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EF36" w14:textId="77777777" w:rsidR="004E3B59" w:rsidRDefault="00EA1939" w:rsidP="00BF2B29">
      <w:pPr>
        <w:ind w:firstLine="0"/>
      </w:pPr>
      <w:r>
        <w:rPr>
          <w:noProof/>
        </w:rPr>
        <mc:AlternateContent>
          <mc:Choice Requires="wps">
            <w:drawing>
              <wp:anchor distT="0" distB="0" distL="114300" distR="114300" simplePos="0" relativeHeight="251656192" behindDoc="0" locked="0" layoutInCell="1" allowOverlap="1" wp14:anchorId="69EBB938" wp14:editId="132D85B1">
                <wp:simplePos x="0" y="0"/>
                <wp:positionH relativeFrom="page">
                  <wp:posOffset>914400</wp:posOffset>
                </wp:positionH>
                <wp:positionV relativeFrom="page">
                  <wp:posOffset>1143000</wp:posOffset>
                </wp:positionV>
                <wp:extent cx="5943600" cy="8343900"/>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AE06B5" w14:textId="31D5CD45" w:rsidR="00BF4C0C" w:rsidRDefault="00BF4C0C" w:rsidP="00536110">
                            <w:pPr>
                              <w:spacing w:line="240" w:lineRule="auto"/>
                              <w:ind w:firstLine="0"/>
                              <w:jc w:val="center"/>
                              <w:rPr>
                                <w:b/>
                              </w:rPr>
                            </w:pPr>
                            <w:r>
                              <w:rPr>
                                <w:b/>
                              </w:rPr>
                              <w:t xml:space="preserve">TRENDS IN PRE-TERM DELIVERIES AMONG MEDICAID WOMEN IN ALLEGHENY COUNTY </w:t>
                            </w:r>
                          </w:p>
                          <w:p w14:paraId="5D44037A" w14:textId="77777777" w:rsidR="00BF4C0C" w:rsidRDefault="00BF4C0C" w:rsidP="00536110">
                            <w:pPr>
                              <w:spacing w:line="240" w:lineRule="auto"/>
                              <w:ind w:firstLine="0"/>
                              <w:jc w:val="center"/>
                              <w:rPr>
                                <w:b/>
                              </w:rPr>
                            </w:pPr>
                          </w:p>
                          <w:p w14:paraId="1546423B" w14:textId="77777777" w:rsidR="00BF4C0C" w:rsidRDefault="00BF4C0C" w:rsidP="00536110">
                            <w:pPr>
                              <w:spacing w:line="240" w:lineRule="auto"/>
                              <w:ind w:firstLine="0"/>
                              <w:jc w:val="center"/>
                              <w:rPr>
                                <w:b/>
                              </w:rPr>
                            </w:pPr>
                          </w:p>
                          <w:p w14:paraId="43677BEB" w14:textId="77777777" w:rsidR="00BF4C0C" w:rsidRDefault="00BF4C0C" w:rsidP="00536110">
                            <w:pPr>
                              <w:spacing w:line="240" w:lineRule="auto"/>
                              <w:ind w:firstLine="0"/>
                              <w:jc w:val="center"/>
                              <w:rPr>
                                <w:b/>
                              </w:rPr>
                            </w:pPr>
                          </w:p>
                          <w:p w14:paraId="7409BFD5" w14:textId="77777777" w:rsidR="00BF4C0C" w:rsidRDefault="00BF4C0C" w:rsidP="00536110">
                            <w:pPr>
                              <w:spacing w:line="240" w:lineRule="auto"/>
                              <w:ind w:firstLine="0"/>
                              <w:jc w:val="center"/>
                              <w:rPr>
                                <w:b/>
                              </w:rPr>
                            </w:pPr>
                          </w:p>
                          <w:p w14:paraId="351149F0" w14:textId="77777777" w:rsidR="00BF4C0C" w:rsidRDefault="00BF4C0C" w:rsidP="00536110">
                            <w:pPr>
                              <w:spacing w:line="240" w:lineRule="auto"/>
                              <w:ind w:firstLine="0"/>
                              <w:jc w:val="center"/>
                              <w:rPr>
                                <w:b/>
                              </w:rPr>
                            </w:pPr>
                          </w:p>
                          <w:p w14:paraId="734E43E4" w14:textId="77777777" w:rsidR="00BF4C0C" w:rsidRDefault="00BF4C0C" w:rsidP="00536110">
                            <w:pPr>
                              <w:spacing w:line="240" w:lineRule="auto"/>
                              <w:ind w:firstLine="0"/>
                              <w:jc w:val="center"/>
                              <w:rPr>
                                <w:b/>
                              </w:rPr>
                            </w:pPr>
                          </w:p>
                          <w:p w14:paraId="1C8F7B84" w14:textId="77777777" w:rsidR="00BF4C0C" w:rsidRDefault="00BF4C0C" w:rsidP="00536110">
                            <w:pPr>
                              <w:spacing w:line="240" w:lineRule="auto"/>
                              <w:ind w:firstLine="0"/>
                              <w:jc w:val="center"/>
                              <w:rPr>
                                <w:b/>
                              </w:rPr>
                            </w:pPr>
                          </w:p>
                          <w:p w14:paraId="478229D4" w14:textId="77777777" w:rsidR="00BF4C0C" w:rsidRDefault="00BF4C0C" w:rsidP="00536110">
                            <w:pPr>
                              <w:spacing w:line="240" w:lineRule="auto"/>
                              <w:ind w:firstLine="0"/>
                              <w:jc w:val="center"/>
                              <w:rPr>
                                <w:b/>
                              </w:rPr>
                            </w:pPr>
                          </w:p>
                          <w:p w14:paraId="678B90AA" w14:textId="77777777" w:rsidR="00BF4C0C" w:rsidRDefault="00BF4C0C" w:rsidP="00B57E9B">
                            <w:pPr>
                              <w:ind w:firstLine="0"/>
                              <w:jc w:val="center"/>
                            </w:pPr>
                            <w:proofErr w:type="gramStart"/>
                            <w:r>
                              <w:t>by</w:t>
                            </w:r>
                            <w:proofErr w:type="gramEnd"/>
                          </w:p>
                          <w:p w14:paraId="7039C41D" w14:textId="77777777" w:rsidR="00BF4C0C" w:rsidRDefault="00BF4C0C" w:rsidP="00B57E9B">
                            <w:pPr>
                              <w:ind w:firstLine="0"/>
                              <w:jc w:val="center"/>
                              <w:rPr>
                                <w:b/>
                              </w:rPr>
                            </w:pPr>
                            <w:r>
                              <w:rPr>
                                <w:b/>
                              </w:rPr>
                              <w:t>Catherine Mehta</w:t>
                            </w:r>
                          </w:p>
                          <w:p w14:paraId="3BF9252C" w14:textId="6013CEBE" w:rsidR="00BF4C0C" w:rsidRDefault="00BF4C0C" w:rsidP="00B57E9B">
                            <w:pPr>
                              <w:ind w:firstLine="0"/>
                              <w:jc w:val="center"/>
                            </w:pPr>
                            <w:r w:rsidRPr="00A46910">
                              <w:t>BA, Syracuse University, 201</w:t>
                            </w:r>
                            <w:r>
                              <w:rPr>
                                <w:b/>
                              </w:rPr>
                              <w:t>1</w:t>
                            </w:r>
                          </w:p>
                          <w:p w14:paraId="73257E20" w14:textId="77777777" w:rsidR="00BF4C0C" w:rsidRPr="00834193" w:rsidRDefault="00BF4C0C" w:rsidP="00536110">
                            <w:pPr>
                              <w:spacing w:line="240" w:lineRule="auto"/>
                              <w:ind w:firstLine="0"/>
                              <w:jc w:val="center"/>
                              <w:rPr>
                                <w:noProof/>
                              </w:rPr>
                            </w:pPr>
                          </w:p>
                          <w:p w14:paraId="0064798E" w14:textId="77777777" w:rsidR="00BF4C0C" w:rsidRDefault="00BF4C0C" w:rsidP="00536110">
                            <w:pPr>
                              <w:spacing w:line="240" w:lineRule="auto"/>
                              <w:ind w:firstLine="0"/>
                              <w:jc w:val="center"/>
                              <w:rPr>
                                <w:b/>
                              </w:rPr>
                            </w:pPr>
                          </w:p>
                          <w:p w14:paraId="2997EDAA" w14:textId="77777777" w:rsidR="00BF4C0C" w:rsidRDefault="00BF4C0C" w:rsidP="00536110">
                            <w:pPr>
                              <w:spacing w:line="240" w:lineRule="auto"/>
                              <w:ind w:firstLine="0"/>
                              <w:jc w:val="center"/>
                              <w:rPr>
                                <w:b/>
                              </w:rPr>
                            </w:pPr>
                          </w:p>
                          <w:p w14:paraId="44856BA0" w14:textId="77777777" w:rsidR="00BF4C0C" w:rsidRDefault="00BF4C0C" w:rsidP="00536110">
                            <w:pPr>
                              <w:spacing w:line="240" w:lineRule="auto"/>
                              <w:ind w:firstLine="0"/>
                              <w:jc w:val="center"/>
                              <w:rPr>
                                <w:b/>
                              </w:rPr>
                            </w:pPr>
                          </w:p>
                          <w:p w14:paraId="4D7EAB52" w14:textId="77777777" w:rsidR="00BF4C0C" w:rsidRDefault="00BF4C0C" w:rsidP="00536110">
                            <w:pPr>
                              <w:spacing w:line="240" w:lineRule="auto"/>
                              <w:ind w:firstLine="0"/>
                              <w:jc w:val="center"/>
                              <w:rPr>
                                <w:b/>
                              </w:rPr>
                            </w:pPr>
                          </w:p>
                          <w:p w14:paraId="0F7F4C99" w14:textId="77777777" w:rsidR="00BF4C0C" w:rsidRDefault="00BF4C0C" w:rsidP="00536110">
                            <w:pPr>
                              <w:spacing w:line="240" w:lineRule="auto"/>
                              <w:ind w:firstLine="0"/>
                              <w:jc w:val="center"/>
                              <w:rPr>
                                <w:b/>
                              </w:rPr>
                            </w:pPr>
                          </w:p>
                          <w:p w14:paraId="21AA3AF6" w14:textId="77777777" w:rsidR="00BF4C0C" w:rsidRDefault="00BF4C0C" w:rsidP="00536110">
                            <w:pPr>
                              <w:spacing w:line="240" w:lineRule="auto"/>
                              <w:ind w:firstLine="0"/>
                              <w:jc w:val="center"/>
                              <w:rPr>
                                <w:b/>
                              </w:rPr>
                            </w:pPr>
                          </w:p>
                          <w:p w14:paraId="1AA4BDBF" w14:textId="77777777" w:rsidR="00BF4C0C" w:rsidRDefault="00BF4C0C" w:rsidP="00536110">
                            <w:pPr>
                              <w:spacing w:line="240" w:lineRule="auto"/>
                              <w:ind w:firstLine="0"/>
                              <w:jc w:val="center"/>
                              <w:rPr>
                                <w:b/>
                              </w:rPr>
                            </w:pPr>
                          </w:p>
                          <w:p w14:paraId="3D0FFBB7" w14:textId="77777777" w:rsidR="00BF4C0C" w:rsidRDefault="00BF4C0C" w:rsidP="00536110">
                            <w:pPr>
                              <w:spacing w:line="240" w:lineRule="auto"/>
                              <w:ind w:firstLine="0"/>
                              <w:jc w:val="center"/>
                              <w:rPr>
                                <w:b/>
                              </w:rPr>
                            </w:pPr>
                          </w:p>
                          <w:p w14:paraId="29385F38" w14:textId="77777777" w:rsidR="00BF4C0C" w:rsidRDefault="00BF4C0C" w:rsidP="00B57E9B">
                            <w:pPr>
                              <w:ind w:firstLine="0"/>
                              <w:jc w:val="center"/>
                            </w:pPr>
                            <w:r>
                              <w:t>Submitted to the Graduate Faculty of</w:t>
                            </w:r>
                          </w:p>
                          <w:p w14:paraId="72A9A29C" w14:textId="5C9D90D8" w:rsidR="00BF4C0C" w:rsidRDefault="00BF4C0C" w:rsidP="00B57E9B">
                            <w:pPr>
                              <w:ind w:firstLine="0"/>
                              <w:jc w:val="center"/>
                            </w:pPr>
                            <w:r>
                              <w:t xml:space="preserve">Health Policy and Management </w:t>
                            </w:r>
                          </w:p>
                          <w:p w14:paraId="70D02E82" w14:textId="77777777" w:rsidR="00BF4C0C" w:rsidRDefault="00BF4C0C" w:rsidP="00B57E9B">
                            <w:pPr>
                              <w:ind w:firstLine="0"/>
                              <w:jc w:val="center"/>
                            </w:pPr>
                            <w:r>
                              <w:t xml:space="preserve">Graduate School of Public Health in partial fulfillment </w:t>
                            </w:r>
                          </w:p>
                          <w:p w14:paraId="7D952A88" w14:textId="77777777" w:rsidR="00BF4C0C" w:rsidRDefault="00BF4C0C" w:rsidP="00B57E9B">
                            <w:pPr>
                              <w:ind w:firstLine="0"/>
                              <w:jc w:val="center"/>
                            </w:pPr>
                            <w:proofErr w:type="gramStart"/>
                            <w:r>
                              <w:t>of</w:t>
                            </w:r>
                            <w:proofErr w:type="gramEnd"/>
                            <w:r>
                              <w:t xml:space="preserve"> the requirements for the degree of</w:t>
                            </w:r>
                          </w:p>
                          <w:p w14:paraId="5E8DA69B" w14:textId="23CA8B75" w:rsidR="00BF4C0C" w:rsidRDefault="00BF4C0C" w:rsidP="00536110">
                            <w:pPr>
                              <w:spacing w:line="240" w:lineRule="auto"/>
                              <w:ind w:firstLine="0"/>
                              <w:jc w:val="center"/>
                            </w:pPr>
                            <w:r>
                              <w:t xml:space="preserve">Master of Public Health </w:t>
                            </w:r>
                          </w:p>
                          <w:p w14:paraId="7B3D643E" w14:textId="77777777" w:rsidR="00BF4C0C" w:rsidRDefault="00BF4C0C" w:rsidP="00536110">
                            <w:pPr>
                              <w:spacing w:line="240" w:lineRule="auto"/>
                              <w:ind w:firstLine="0"/>
                              <w:jc w:val="center"/>
                            </w:pPr>
                          </w:p>
                          <w:p w14:paraId="7D3B99DA" w14:textId="77777777" w:rsidR="00BF4C0C" w:rsidRDefault="00BF4C0C" w:rsidP="00536110">
                            <w:pPr>
                              <w:spacing w:line="240" w:lineRule="auto"/>
                              <w:ind w:firstLine="0"/>
                              <w:jc w:val="center"/>
                            </w:pPr>
                          </w:p>
                          <w:p w14:paraId="728A3FCC" w14:textId="77777777" w:rsidR="00BF4C0C" w:rsidRDefault="00BF4C0C" w:rsidP="00B57E9B">
                            <w:pPr>
                              <w:spacing w:line="240" w:lineRule="auto"/>
                              <w:ind w:firstLine="0"/>
                              <w:jc w:val="center"/>
                            </w:pPr>
                          </w:p>
                          <w:p w14:paraId="3CBE5BD6" w14:textId="77777777" w:rsidR="00BF4C0C" w:rsidRDefault="00BF4C0C" w:rsidP="00B57E9B">
                            <w:pPr>
                              <w:spacing w:line="240" w:lineRule="auto"/>
                              <w:ind w:firstLine="0"/>
                              <w:jc w:val="center"/>
                            </w:pPr>
                          </w:p>
                          <w:p w14:paraId="6DD5FBC7" w14:textId="77777777" w:rsidR="00BF4C0C" w:rsidRDefault="00BF4C0C" w:rsidP="00B57E9B">
                            <w:pPr>
                              <w:spacing w:line="240" w:lineRule="auto"/>
                              <w:ind w:firstLine="0"/>
                              <w:jc w:val="center"/>
                            </w:pPr>
                          </w:p>
                          <w:p w14:paraId="4528F5BB" w14:textId="77777777" w:rsidR="00BF4C0C" w:rsidRDefault="00BF4C0C" w:rsidP="00B57E9B">
                            <w:pPr>
                              <w:spacing w:line="240" w:lineRule="auto"/>
                              <w:ind w:firstLine="0"/>
                              <w:jc w:val="center"/>
                            </w:pPr>
                          </w:p>
                          <w:p w14:paraId="4F67EB43" w14:textId="77777777" w:rsidR="00BF4C0C" w:rsidRDefault="00BF4C0C" w:rsidP="00B57E9B">
                            <w:pPr>
                              <w:spacing w:line="240" w:lineRule="auto"/>
                              <w:ind w:firstLine="0"/>
                              <w:jc w:val="center"/>
                            </w:pPr>
                          </w:p>
                          <w:p w14:paraId="60B94B7F" w14:textId="77777777" w:rsidR="00BF4C0C" w:rsidRDefault="00BF4C0C" w:rsidP="00B57E9B">
                            <w:pPr>
                              <w:spacing w:line="240" w:lineRule="auto"/>
                              <w:ind w:firstLine="0"/>
                              <w:jc w:val="center"/>
                            </w:pPr>
                          </w:p>
                          <w:p w14:paraId="3F921F07" w14:textId="77777777" w:rsidR="00BF4C0C" w:rsidRDefault="00BF4C0C" w:rsidP="00B57E9B">
                            <w:pPr>
                              <w:spacing w:line="240" w:lineRule="auto"/>
                              <w:ind w:firstLine="0"/>
                              <w:jc w:val="center"/>
                            </w:pPr>
                          </w:p>
                          <w:p w14:paraId="63BD2BDA" w14:textId="77777777" w:rsidR="00BF4C0C" w:rsidRPr="00AB08F3" w:rsidRDefault="00BF4C0C" w:rsidP="00337CC7">
                            <w:pPr>
                              <w:ind w:firstLine="0"/>
                              <w:jc w:val="center"/>
                            </w:pPr>
                            <w:r w:rsidRPr="00AB08F3">
                              <w:t>University of Pittsburg</w:t>
                            </w:r>
                            <w:r>
                              <w:t>h</w:t>
                            </w:r>
                          </w:p>
                          <w:p w14:paraId="6B484201" w14:textId="77777777" w:rsidR="00BF4C0C" w:rsidRPr="00AB08F3" w:rsidRDefault="00BF4C0C" w:rsidP="00B57E9B">
                            <w:pPr>
                              <w:ind w:firstLine="0"/>
                              <w:jc w:val="center"/>
                              <w:rPr>
                                <w:noProof/>
                              </w:rPr>
                            </w:pPr>
                            <w:r>
                              <w:t>2016</w:t>
                            </w:r>
                          </w:p>
                          <w:p w14:paraId="4E190B36" w14:textId="77777777" w:rsidR="00BF4C0C" w:rsidRPr="004E3B59" w:rsidRDefault="00BF4C0C"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B938"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DkyuexLgIAACsEAAAOAAAAAAAAAAAAAAAAAC4CAABkcnMv&#10;ZTJvRG9jLnhtbFBLAQItABQABgAIAAAAIQAmWrE82wAAAA0BAAAPAAAAAAAAAAAAAAAAAIgEAABk&#10;cnMvZG93bnJldi54bWxQSwUGAAAAAAQABADzAAAAkAUAAAAA&#10;" stroked="f">
                <v:textbox inset="0,0,0,0">
                  <w:txbxContent>
                    <w:p w14:paraId="06AE06B5" w14:textId="31D5CD45" w:rsidR="00BF4C0C" w:rsidRDefault="00BF4C0C" w:rsidP="00536110">
                      <w:pPr>
                        <w:spacing w:line="240" w:lineRule="auto"/>
                        <w:ind w:firstLine="0"/>
                        <w:jc w:val="center"/>
                        <w:rPr>
                          <w:b/>
                        </w:rPr>
                      </w:pPr>
                      <w:r>
                        <w:rPr>
                          <w:b/>
                        </w:rPr>
                        <w:t xml:space="preserve">TRENDS IN PRE-TERM DELIVERIES AMONG MEDICAID WOMEN IN ALLEGHENY COUNTY </w:t>
                      </w:r>
                    </w:p>
                    <w:p w14:paraId="5D44037A" w14:textId="77777777" w:rsidR="00BF4C0C" w:rsidRDefault="00BF4C0C" w:rsidP="00536110">
                      <w:pPr>
                        <w:spacing w:line="240" w:lineRule="auto"/>
                        <w:ind w:firstLine="0"/>
                        <w:jc w:val="center"/>
                        <w:rPr>
                          <w:b/>
                        </w:rPr>
                      </w:pPr>
                    </w:p>
                    <w:p w14:paraId="1546423B" w14:textId="77777777" w:rsidR="00BF4C0C" w:rsidRDefault="00BF4C0C" w:rsidP="00536110">
                      <w:pPr>
                        <w:spacing w:line="240" w:lineRule="auto"/>
                        <w:ind w:firstLine="0"/>
                        <w:jc w:val="center"/>
                        <w:rPr>
                          <w:b/>
                        </w:rPr>
                      </w:pPr>
                    </w:p>
                    <w:p w14:paraId="43677BEB" w14:textId="77777777" w:rsidR="00BF4C0C" w:rsidRDefault="00BF4C0C" w:rsidP="00536110">
                      <w:pPr>
                        <w:spacing w:line="240" w:lineRule="auto"/>
                        <w:ind w:firstLine="0"/>
                        <w:jc w:val="center"/>
                        <w:rPr>
                          <w:b/>
                        </w:rPr>
                      </w:pPr>
                    </w:p>
                    <w:p w14:paraId="7409BFD5" w14:textId="77777777" w:rsidR="00BF4C0C" w:rsidRDefault="00BF4C0C" w:rsidP="00536110">
                      <w:pPr>
                        <w:spacing w:line="240" w:lineRule="auto"/>
                        <w:ind w:firstLine="0"/>
                        <w:jc w:val="center"/>
                        <w:rPr>
                          <w:b/>
                        </w:rPr>
                      </w:pPr>
                    </w:p>
                    <w:p w14:paraId="351149F0" w14:textId="77777777" w:rsidR="00BF4C0C" w:rsidRDefault="00BF4C0C" w:rsidP="00536110">
                      <w:pPr>
                        <w:spacing w:line="240" w:lineRule="auto"/>
                        <w:ind w:firstLine="0"/>
                        <w:jc w:val="center"/>
                        <w:rPr>
                          <w:b/>
                        </w:rPr>
                      </w:pPr>
                    </w:p>
                    <w:p w14:paraId="734E43E4" w14:textId="77777777" w:rsidR="00BF4C0C" w:rsidRDefault="00BF4C0C" w:rsidP="00536110">
                      <w:pPr>
                        <w:spacing w:line="240" w:lineRule="auto"/>
                        <w:ind w:firstLine="0"/>
                        <w:jc w:val="center"/>
                        <w:rPr>
                          <w:b/>
                        </w:rPr>
                      </w:pPr>
                    </w:p>
                    <w:p w14:paraId="1C8F7B84" w14:textId="77777777" w:rsidR="00BF4C0C" w:rsidRDefault="00BF4C0C" w:rsidP="00536110">
                      <w:pPr>
                        <w:spacing w:line="240" w:lineRule="auto"/>
                        <w:ind w:firstLine="0"/>
                        <w:jc w:val="center"/>
                        <w:rPr>
                          <w:b/>
                        </w:rPr>
                      </w:pPr>
                    </w:p>
                    <w:p w14:paraId="478229D4" w14:textId="77777777" w:rsidR="00BF4C0C" w:rsidRDefault="00BF4C0C" w:rsidP="00536110">
                      <w:pPr>
                        <w:spacing w:line="240" w:lineRule="auto"/>
                        <w:ind w:firstLine="0"/>
                        <w:jc w:val="center"/>
                        <w:rPr>
                          <w:b/>
                        </w:rPr>
                      </w:pPr>
                    </w:p>
                    <w:p w14:paraId="678B90AA" w14:textId="77777777" w:rsidR="00BF4C0C" w:rsidRDefault="00BF4C0C" w:rsidP="00B57E9B">
                      <w:pPr>
                        <w:ind w:firstLine="0"/>
                        <w:jc w:val="center"/>
                      </w:pPr>
                      <w:proofErr w:type="gramStart"/>
                      <w:r>
                        <w:t>by</w:t>
                      </w:r>
                      <w:proofErr w:type="gramEnd"/>
                    </w:p>
                    <w:p w14:paraId="7039C41D" w14:textId="77777777" w:rsidR="00BF4C0C" w:rsidRDefault="00BF4C0C" w:rsidP="00B57E9B">
                      <w:pPr>
                        <w:ind w:firstLine="0"/>
                        <w:jc w:val="center"/>
                        <w:rPr>
                          <w:b/>
                        </w:rPr>
                      </w:pPr>
                      <w:r>
                        <w:rPr>
                          <w:b/>
                        </w:rPr>
                        <w:t>Catherine Mehta</w:t>
                      </w:r>
                    </w:p>
                    <w:p w14:paraId="3BF9252C" w14:textId="6013CEBE" w:rsidR="00BF4C0C" w:rsidRDefault="00BF4C0C" w:rsidP="00B57E9B">
                      <w:pPr>
                        <w:ind w:firstLine="0"/>
                        <w:jc w:val="center"/>
                      </w:pPr>
                      <w:r w:rsidRPr="00A46910">
                        <w:t>BA, Syracuse University, 201</w:t>
                      </w:r>
                      <w:r>
                        <w:rPr>
                          <w:b/>
                        </w:rPr>
                        <w:t>1</w:t>
                      </w:r>
                    </w:p>
                    <w:p w14:paraId="73257E20" w14:textId="77777777" w:rsidR="00BF4C0C" w:rsidRPr="00834193" w:rsidRDefault="00BF4C0C" w:rsidP="00536110">
                      <w:pPr>
                        <w:spacing w:line="240" w:lineRule="auto"/>
                        <w:ind w:firstLine="0"/>
                        <w:jc w:val="center"/>
                        <w:rPr>
                          <w:noProof/>
                        </w:rPr>
                      </w:pPr>
                    </w:p>
                    <w:p w14:paraId="0064798E" w14:textId="77777777" w:rsidR="00BF4C0C" w:rsidRDefault="00BF4C0C" w:rsidP="00536110">
                      <w:pPr>
                        <w:spacing w:line="240" w:lineRule="auto"/>
                        <w:ind w:firstLine="0"/>
                        <w:jc w:val="center"/>
                        <w:rPr>
                          <w:b/>
                        </w:rPr>
                      </w:pPr>
                    </w:p>
                    <w:p w14:paraId="2997EDAA" w14:textId="77777777" w:rsidR="00BF4C0C" w:rsidRDefault="00BF4C0C" w:rsidP="00536110">
                      <w:pPr>
                        <w:spacing w:line="240" w:lineRule="auto"/>
                        <w:ind w:firstLine="0"/>
                        <w:jc w:val="center"/>
                        <w:rPr>
                          <w:b/>
                        </w:rPr>
                      </w:pPr>
                    </w:p>
                    <w:p w14:paraId="44856BA0" w14:textId="77777777" w:rsidR="00BF4C0C" w:rsidRDefault="00BF4C0C" w:rsidP="00536110">
                      <w:pPr>
                        <w:spacing w:line="240" w:lineRule="auto"/>
                        <w:ind w:firstLine="0"/>
                        <w:jc w:val="center"/>
                        <w:rPr>
                          <w:b/>
                        </w:rPr>
                      </w:pPr>
                    </w:p>
                    <w:p w14:paraId="4D7EAB52" w14:textId="77777777" w:rsidR="00BF4C0C" w:rsidRDefault="00BF4C0C" w:rsidP="00536110">
                      <w:pPr>
                        <w:spacing w:line="240" w:lineRule="auto"/>
                        <w:ind w:firstLine="0"/>
                        <w:jc w:val="center"/>
                        <w:rPr>
                          <w:b/>
                        </w:rPr>
                      </w:pPr>
                    </w:p>
                    <w:p w14:paraId="0F7F4C99" w14:textId="77777777" w:rsidR="00BF4C0C" w:rsidRDefault="00BF4C0C" w:rsidP="00536110">
                      <w:pPr>
                        <w:spacing w:line="240" w:lineRule="auto"/>
                        <w:ind w:firstLine="0"/>
                        <w:jc w:val="center"/>
                        <w:rPr>
                          <w:b/>
                        </w:rPr>
                      </w:pPr>
                    </w:p>
                    <w:p w14:paraId="21AA3AF6" w14:textId="77777777" w:rsidR="00BF4C0C" w:rsidRDefault="00BF4C0C" w:rsidP="00536110">
                      <w:pPr>
                        <w:spacing w:line="240" w:lineRule="auto"/>
                        <w:ind w:firstLine="0"/>
                        <w:jc w:val="center"/>
                        <w:rPr>
                          <w:b/>
                        </w:rPr>
                      </w:pPr>
                    </w:p>
                    <w:p w14:paraId="1AA4BDBF" w14:textId="77777777" w:rsidR="00BF4C0C" w:rsidRDefault="00BF4C0C" w:rsidP="00536110">
                      <w:pPr>
                        <w:spacing w:line="240" w:lineRule="auto"/>
                        <w:ind w:firstLine="0"/>
                        <w:jc w:val="center"/>
                        <w:rPr>
                          <w:b/>
                        </w:rPr>
                      </w:pPr>
                    </w:p>
                    <w:p w14:paraId="3D0FFBB7" w14:textId="77777777" w:rsidR="00BF4C0C" w:rsidRDefault="00BF4C0C" w:rsidP="00536110">
                      <w:pPr>
                        <w:spacing w:line="240" w:lineRule="auto"/>
                        <w:ind w:firstLine="0"/>
                        <w:jc w:val="center"/>
                        <w:rPr>
                          <w:b/>
                        </w:rPr>
                      </w:pPr>
                    </w:p>
                    <w:p w14:paraId="29385F38" w14:textId="77777777" w:rsidR="00BF4C0C" w:rsidRDefault="00BF4C0C" w:rsidP="00B57E9B">
                      <w:pPr>
                        <w:ind w:firstLine="0"/>
                        <w:jc w:val="center"/>
                      </w:pPr>
                      <w:r>
                        <w:t>Submitted to the Graduate Faculty of</w:t>
                      </w:r>
                    </w:p>
                    <w:p w14:paraId="72A9A29C" w14:textId="5C9D90D8" w:rsidR="00BF4C0C" w:rsidRDefault="00BF4C0C" w:rsidP="00B57E9B">
                      <w:pPr>
                        <w:ind w:firstLine="0"/>
                        <w:jc w:val="center"/>
                      </w:pPr>
                      <w:r>
                        <w:t xml:space="preserve">Health Policy and Management </w:t>
                      </w:r>
                    </w:p>
                    <w:p w14:paraId="70D02E82" w14:textId="77777777" w:rsidR="00BF4C0C" w:rsidRDefault="00BF4C0C" w:rsidP="00B57E9B">
                      <w:pPr>
                        <w:ind w:firstLine="0"/>
                        <w:jc w:val="center"/>
                      </w:pPr>
                      <w:r>
                        <w:t xml:space="preserve">Graduate School of Public Health in partial fulfillment </w:t>
                      </w:r>
                    </w:p>
                    <w:p w14:paraId="7D952A88" w14:textId="77777777" w:rsidR="00BF4C0C" w:rsidRDefault="00BF4C0C" w:rsidP="00B57E9B">
                      <w:pPr>
                        <w:ind w:firstLine="0"/>
                        <w:jc w:val="center"/>
                      </w:pPr>
                      <w:proofErr w:type="gramStart"/>
                      <w:r>
                        <w:t>of</w:t>
                      </w:r>
                      <w:proofErr w:type="gramEnd"/>
                      <w:r>
                        <w:t xml:space="preserve"> the requirements for the degree of</w:t>
                      </w:r>
                    </w:p>
                    <w:p w14:paraId="5E8DA69B" w14:textId="23CA8B75" w:rsidR="00BF4C0C" w:rsidRDefault="00BF4C0C" w:rsidP="00536110">
                      <w:pPr>
                        <w:spacing w:line="240" w:lineRule="auto"/>
                        <w:ind w:firstLine="0"/>
                        <w:jc w:val="center"/>
                      </w:pPr>
                      <w:r>
                        <w:t xml:space="preserve">Master of Public Health </w:t>
                      </w:r>
                    </w:p>
                    <w:p w14:paraId="7B3D643E" w14:textId="77777777" w:rsidR="00BF4C0C" w:rsidRDefault="00BF4C0C" w:rsidP="00536110">
                      <w:pPr>
                        <w:spacing w:line="240" w:lineRule="auto"/>
                        <w:ind w:firstLine="0"/>
                        <w:jc w:val="center"/>
                      </w:pPr>
                    </w:p>
                    <w:p w14:paraId="7D3B99DA" w14:textId="77777777" w:rsidR="00BF4C0C" w:rsidRDefault="00BF4C0C" w:rsidP="00536110">
                      <w:pPr>
                        <w:spacing w:line="240" w:lineRule="auto"/>
                        <w:ind w:firstLine="0"/>
                        <w:jc w:val="center"/>
                      </w:pPr>
                    </w:p>
                    <w:p w14:paraId="728A3FCC" w14:textId="77777777" w:rsidR="00BF4C0C" w:rsidRDefault="00BF4C0C" w:rsidP="00B57E9B">
                      <w:pPr>
                        <w:spacing w:line="240" w:lineRule="auto"/>
                        <w:ind w:firstLine="0"/>
                        <w:jc w:val="center"/>
                      </w:pPr>
                    </w:p>
                    <w:p w14:paraId="3CBE5BD6" w14:textId="77777777" w:rsidR="00BF4C0C" w:rsidRDefault="00BF4C0C" w:rsidP="00B57E9B">
                      <w:pPr>
                        <w:spacing w:line="240" w:lineRule="auto"/>
                        <w:ind w:firstLine="0"/>
                        <w:jc w:val="center"/>
                      </w:pPr>
                    </w:p>
                    <w:p w14:paraId="6DD5FBC7" w14:textId="77777777" w:rsidR="00BF4C0C" w:rsidRDefault="00BF4C0C" w:rsidP="00B57E9B">
                      <w:pPr>
                        <w:spacing w:line="240" w:lineRule="auto"/>
                        <w:ind w:firstLine="0"/>
                        <w:jc w:val="center"/>
                      </w:pPr>
                    </w:p>
                    <w:p w14:paraId="4528F5BB" w14:textId="77777777" w:rsidR="00BF4C0C" w:rsidRDefault="00BF4C0C" w:rsidP="00B57E9B">
                      <w:pPr>
                        <w:spacing w:line="240" w:lineRule="auto"/>
                        <w:ind w:firstLine="0"/>
                        <w:jc w:val="center"/>
                      </w:pPr>
                    </w:p>
                    <w:p w14:paraId="4F67EB43" w14:textId="77777777" w:rsidR="00BF4C0C" w:rsidRDefault="00BF4C0C" w:rsidP="00B57E9B">
                      <w:pPr>
                        <w:spacing w:line="240" w:lineRule="auto"/>
                        <w:ind w:firstLine="0"/>
                        <w:jc w:val="center"/>
                      </w:pPr>
                    </w:p>
                    <w:p w14:paraId="60B94B7F" w14:textId="77777777" w:rsidR="00BF4C0C" w:rsidRDefault="00BF4C0C" w:rsidP="00B57E9B">
                      <w:pPr>
                        <w:spacing w:line="240" w:lineRule="auto"/>
                        <w:ind w:firstLine="0"/>
                        <w:jc w:val="center"/>
                      </w:pPr>
                    </w:p>
                    <w:p w14:paraId="3F921F07" w14:textId="77777777" w:rsidR="00BF4C0C" w:rsidRDefault="00BF4C0C" w:rsidP="00B57E9B">
                      <w:pPr>
                        <w:spacing w:line="240" w:lineRule="auto"/>
                        <w:ind w:firstLine="0"/>
                        <w:jc w:val="center"/>
                      </w:pPr>
                    </w:p>
                    <w:p w14:paraId="63BD2BDA" w14:textId="77777777" w:rsidR="00BF4C0C" w:rsidRPr="00AB08F3" w:rsidRDefault="00BF4C0C" w:rsidP="00337CC7">
                      <w:pPr>
                        <w:ind w:firstLine="0"/>
                        <w:jc w:val="center"/>
                      </w:pPr>
                      <w:r w:rsidRPr="00AB08F3">
                        <w:t>University of Pittsburg</w:t>
                      </w:r>
                      <w:r>
                        <w:t>h</w:t>
                      </w:r>
                    </w:p>
                    <w:p w14:paraId="6B484201" w14:textId="77777777" w:rsidR="00BF4C0C" w:rsidRPr="00AB08F3" w:rsidRDefault="00BF4C0C" w:rsidP="00B57E9B">
                      <w:pPr>
                        <w:ind w:firstLine="0"/>
                        <w:jc w:val="center"/>
                        <w:rPr>
                          <w:noProof/>
                        </w:rPr>
                      </w:pPr>
                      <w:r>
                        <w:t>2016</w:t>
                      </w:r>
                    </w:p>
                    <w:p w14:paraId="4E190B36" w14:textId="77777777" w:rsidR="00BF4C0C" w:rsidRPr="004E3B59" w:rsidRDefault="00BF4C0C" w:rsidP="006B1124">
                      <w:pPr>
                        <w:ind w:firstLine="0"/>
                        <w:jc w:val="center"/>
                        <w:rPr>
                          <w:b/>
                        </w:rPr>
                      </w:pPr>
                    </w:p>
                  </w:txbxContent>
                </v:textbox>
                <w10:wrap type="square" anchorx="page" anchory="page"/>
              </v:shape>
            </w:pict>
          </mc:Fallback>
        </mc:AlternateContent>
      </w:r>
    </w:p>
    <w:p w14:paraId="7B3F4909" w14:textId="77777777" w:rsidR="00CC67B5" w:rsidRDefault="00EA1939"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546EA3CD" wp14:editId="3C9ABBC7">
                <wp:simplePos x="0" y="0"/>
                <wp:positionH relativeFrom="page">
                  <wp:align>center</wp:align>
                </wp:positionH>
                <wp:positionV relativeFrom="margin">
                  <wp:posOffset>301625</wp:posOffset>
                </wp:positionV>
                <wp:extent cx="5943600" cy="7242175"/>
                <wp:effectExtent l="0" t="0" r="0" b="0"/>
                <wp:wrapSquare wrapText="bothSides"/>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6B08A1" w14:textId="77777777" w:rsidR="00BF4C0C" w:rsidRDefault="00BF4C0C" w:rsidP="006B1124">
                            <w:pPr>
                              <w:ind w:firstLine="0"/>
                              <w:jc w:val="center"/>
                            </w:pPr>
                            <w:r>
                              <w:t>UNIVERSITY OF PITTSBURGH</w:t>
                            </w:r>
                          </w:p>
                          <w:p w14:paraId="5236B06D" w14:textId="77777777" w:rsidR="00BF4C0C" w:rsidRDefault="00BF4C0C" w:rsidP="00536110">
                            <w:pPr>
                              <w:spacing w:line="240" w:lineRule="auto"/>
                              <w:ind w:firstLine="0"/>
                              <w:jc w:val="center"/>
                            </w:pPr>
                            <w:r>
                              <w:t>GRADUATE SCHOOL OF PUBLIC HEALTH</w:t>
                            </w:r>
                          </w:p>
                          <w:p w14:paraId="171B1852" w14:textId="77777777" w:rsidR="00BF4C0C" w:rsidRDefault="00BF4C0C" w:rsidP="00536110">
                            <w:pPr>
                              <w:spacing w:line="240" w:lineRule="auto"/>
                              <w:ind w:firstLine="0"/>
                              <w:jc w:val="center"/>
                            </w:pPr>
                          </w:p>
                          <w:p w14:paraId="0580C9A6" w14:textId="77777777" w:rsidR="00BF4C0C" w:rsidRDefault="00BF4C0C" w:rsidP="00536110">
                            <w:pPr>
                              <w:spacing w:line="240" w:lineRule="auto"/>
                              <w:ind w:firstLine="0"/>
                              <w:jc w:val="center"/>
                            </w:pPr>
                          </w:p>
                          <w:p w14:paraId="38C4A033" w14:textId="77777777" w:rsidR="00BF4C0C" w:rsidRDefault="00BF4C0C" w:rsidP="00536110">
                            <w:pPr>
                              <w:spacing w:line="240" w:lineRule="auto"/>
                              <w:ind w:firstLine="0"/>
                              <w:jc w:val="center"/>
                            </w:pPr>
                          </w:p>
                          <w:p w14:paraId="6A429586" w14:textId="77777777" w:rsidR="00BF4C0C" w:rsidRDefault="00BF4C0C" w:rsidP="00536110">
                            <w:pPr>
                              <w:spacing w:line="240" w:lineRule="auto"/>
                              <w:ind w:firstLine="0"/>
                              <w:jc w:val="center"/>
                            </w:pPr>
                          </w:p>
                          <w:p w14:paraId="176F1D15" w14:textId="77777777" w:rsidR="00BF4C0C" w:rsidRDefault="00BF4C0C" w:rsidP="00536110">
                            <w:pPr>
                              <w:spacing w:line="240" w:lineRule="auto"/>
                              <w:ind w:firstLine="0"/>
                              <w:jc w:val="center"/>
                            </w:pPr>
                          </w:p>
                          <w:p w14:paraId="1CBB7B95" w14:textId="77777777" w:rsidR="00BF4C0C" w:rsidRDefault="00BF4C0C" w:rsidP="00536110">
                            <w:pPr>
                              <w:spacing w:line="240" w:lineRule="auto"/>
                              <w:ind w:firstLine="0"/>
                              <w:jc w:val="center"/>
                            </w:pPr>
                          </w:p>
                          <w:p w14:paraId="5F80CB82" w14:textId="77777777" w:rsidR="00BF4C0C" w:rsidRDefault="00BF4C0C" w:rsidP="006A5780">
                            <w:pPr>
                              <w:ind w:firstLine="0"/>
                              <w:jc w:val="center"/>
                            </w:pPr>
                            <w:r>
                              <w:t>This essay is submitted</w:t>
                            </w:r>
                          </w:p>
                          <w:p w14:paraId="6B0C25E5" w14:textId="77777777" w:rsidR="00BF4C0C" w:rsidRDefault="00BF4C0C" w:rsidP="006B1124">
                            <w:pPr>
                              <w:ind w:firstLine="0"/>
                              <w:jc w:val="center"/>
                            </w:pPr>
                            <w:proofErr w:type="gramStart"/>
                            <w:r>
                              <w:t>by</w:t>
                            </w:r>
                            <w:proofErr w:type="gramEnd"/>
                          </w:p>
                          <w:p w14:paraId="4C16C311" w14:textId="77777777" w:rsidR="00BF4C0C" w:rsidRDefault="00BF4C0C" w:rsidP="006A5780">
                            <w:pPr>
                              <w:spacing w:line="240" w:lineRule="auto"/>
                              <w:ind w:firstLine="0"/>
                              <w:jc w:val="center"/>
                            </w:pPr>
                            <w:r>
                              <w:t>Catherine Mehta</w:t>
                            </w:r>
                          </w:p>
                          <w:p w14:paraId="20464D34" w14:textId="77777777" w:rsidR="00BF4C0C" w:rsidRDefault="00BF4C0C" w:rsidP="006A5780">
                            <w:pPr>
                              <w:spacing w:line="240" w:lineRule="auto"/>
                              <w:ind w:firstLine="0"/>
                              <w:jc w:val="center"/>
                            </w:pPr>
                          </w:p>
                          <w:p w14:paraId="440C7831" w14:textId="77777777" w:rsidR="00BF4C0C" w:rsidRDefault="00BF4C0C" w:rsidP="006A5780">
                            <w:pPr>
                              <w:spacing w:line="240" w:lineRule="auto"/>
                              <w:ind w:firstLine="0"/>
                              <w:jc w:val="center"/>
                            </w:pPr>
                            <w:proofErr w:type="gramStart"/>
                            <w:r>
                              <w:t>on</w:t>
                            </w:r>
                            <w:proofErr w:type="gramEnd"/>
                          </w:p>
                          <w:p w14:paraId="2D6BC166" w14:textId="77777777" w:rsidR="00BF4C0C" w:rsidRDefault="00BF4C0C" w:rsidP="006A5780">
                            <w:pPr>
                              <w:spacing w:line="240" w:lineRule="auto"/>
                              <w:ind w:firstLine="0"/>
                              <w:jc w:val="center"/>
                            </w:pPr>
                          </w:p>
                          <w:p w14:paraId="19E7387A" w14:textId="77777777" w:rsidR="00BF4C0C" w:rsidRDefault="00BF4C0C" w:rsidP="006A5780">
                            <w:pPr>
                              <w:ind w:firstLine="0"/>
                              <w:jc w:val="center"/>
                            </w:pPr>
                            <w:r>
                              <w:t>April 06, 2016</w:t>
                            </w:r>
                          </w:p>
                          <w:p w14:paraId="566E72AA" w14:textId="77777777" w:rsidR="00BF4C0C" w:rsidRDefault="00BF4C0C" w:rsidP="006A5780">
                            <w:pPr>
                              <w:ind w:firstLine="0"/>
                              <w:jc w:val="center"/>
                            </w:pPr>
                            <w:proofErr w:type="gramStart"/>
                            <w:r>
                              <w:t>and</w:t>
                            </w:r>
                            <w:proofErr w:type="gramEnd"/>
                            <w:r>
                              <w:t xml:space="preserve"> approved by</w:t>
                            </w:r>
                          </w:p>
                          <w:p w14:paraId="6631D57F" w14:textId="77777777" w:rsidR="00BF4C0C" w:rsidRDefault="00BF4C0C" w:rsidP="006A5780">
                            <w:pPr>
                              <w:ind w:firstLine="0"/>
                              <w:jc w:val="center"/>
                            </w:pPr>
                          </w:p>
                          <w:p w14:paraId="20D85F00" w14:textId="77777777" w:rsidR="00BF4C0C" w:rsidRDefault="00BF4C0C" w:rsidP="00030D3B">
                            <w:pPr>
                              <w:spacing w:line="240" w:lineRule="auto"/>
                              <w:ind w:firstLine="0"/>
                            </w:pPr>
                            <w:r>
                              <w:t>Essay Advisor:</w:t>
                            </w:r>
                          </w:p>
                          <w:p w14:paraId="3E786845" w14:textId="537D8E77" w:rsidR="00BF4C0C" w:rsidRDefault="00BF4C0C" w:rsidP="00030D3B">
                            <w:pPr>
                              <w:spacing w:line="240" w:lineRule="auto"/>
                              <w:ind w:firstLine="0"/>
                            </w:pPr>
                            <w:r>
                              <w:t>Gerald Barron, BS, MPH</w:t>
                            </w:r>
                            <w:r>
                              <w:tab/>
                            </w:r>
                            <w:r>
                              <w:tab/>
                              <w:t>______________________________________</w:t>
                            </w:r>
                          </w:p>
                          <w:p w14:paraId="6F1036CD" w14:textId="4BFA454F" w:rsidR="00BF4C0C" w:rsidRDefault="00BF4C0C" w:rsidP="00030D3B">
                            <w:pPr>
                              <w:spacing w:line="240" w:lineRule="auto"/>
                              <w:ind w:firstLine="0"/>
                            </w:pPr>
                            <w:r>
                              <w:t>Health Policy and Management</w:t>
                            </w:r>
                          </w:p>
                          <w:p w14:paraId="1BA6AAAD" w14:textId="4B615A46" w:rsidR="00BF4C0C" w:rsidRDefault="00BF4C0C" w:rsidP="00030D3B">
                            <w:pPr>
                              <w:spacing w:line="240" w:lineRule="auto"/>
                              <w:ind w:firstLine="0"/>
                            </w:pPr>
                            <w:r>
                              <w:t xml:space="preserve">Graduate School of Public Health </w:t>
                            </w:r>
                          </w:p>
                          <w:p w14:paraId="5C134D75" w14:textId="77777777" w:rsidR="00BF4C0C" w:rsidRDefault="00BF4C0C" w:rsidP="00030D3B">
                            <w:pPr>
                              <w:spacing w:line="240" w:lineRule="auto"/>
                              <w:ind w:firstLine="0"/>
                            </w:pPr>
                            <w:r>
                              <w:t>University of Pittsburgh</w:t>
                            </w:r>
                          </w:p>
                          <w:p w14:paraId="6B8F6C6D" w14:textId="77777777" w:rsidR="00BF4C0C" w:rsidRDefault="00BF4C0C" w:rsidP="00030D3B">
                            <w:pPr>
                              <w:spacing w:line="240" w:lineRule="auto"/>
                              <w:ind w:firstLine="0"/>
                            </w:pPr>
                          </w:p>
                          <w:p w14:paraId="783F7327" w14:textId="77777777" w:rsidR="00BF4C0C" w:rsidRDefault="00BF4C0C" w:rsidP="00030D3B">
                            <w:pPr>
                              <w:spacing w:line="240" w:lineRule="auto"/>
                              <w:ind w:firstLine="0"/>
                            </w:pPr>
                          </w:p>
                          <w:p w14:paraId="35318C31" w14:textId="77777777" w:rsidR="00BF4C0C" w:rsidRDefault="00BF4C0C" w:rsidP="00030D3B">
                            <w:pPr>
                              <w:spacing w:line="240" w:lineRule="auto"/>
                              <w:ind w:firstLine="0"/>
                            </w:pPr>
                            <w:r>
                              <w:t>Essay Reader:</w:t>
                            </w:r>
                          </w:p>
                          <w:p w14:paraId="38EDCD53" w14:textId="335D6370" w:rsidR="00BF4C0C" w:rsidRDefault="00BF4C0C" w:rsidP="00030D3B">
                            <w:pPr>
                              <w:spacing w:line="240" w:lineRule="auto"/>
                              <w:ind w:firstLine="0"/>
                            </w:pPr>
                            <w:r>
                              <w:t>Eleanor Feingold, BS, PhD</w:t>
                            </w:r>
                            <w:r>
                              <w:tab/>
                            </w:r>
                            <w:r>
                              <w:tab/>
                              <w:t>______________________________________</w:t>
                            </w:r>
                          </w:p>
                          <w:p w14:paraId="53CAB9B0" w14:textId="0548B5B2" w:rsidR="00BF4C0C" w:rsidRDefault="00BF4C0C" w:rsidP="00030D3B">
                            <w:pPr>
                              <w:spacing w:line="240" w:lineRule="auto"/>
                              <w:ind w:firstLine="0"/>
                            </w:pPr>
                            <w:r>
                              <w:t xml:space="preserve">Associate Dean for Education </w:t>
                            </w:r>
                          </w:p>
                          <w:p w14:paraId="15EAC671" w14:textId="23427932" w:rsidR="00BF4C0C" w:rsidRDefault="00BF4C0C" w:rsidP="00030D3B">
                            <w:pPr>
                              <w:spacing w:line="240" w:lineRule="auto"/>
                              <w:ind w:firstLine="0"/>
                            </w:pPr>
                            <w:r>
                              <w:t xml:space="preserve">Office of the Dean </w:t>
                            </w:r>
                          </w:p>
                          <w:p w14:paraId="597969AC" w14:textId="21D7C088" w:rsidR="00BF4C0C" w:rsidRDefault="00BF4C0C" w:rsidP="00030D3B">
                            <w:pPr>
                              <w:spacing w:line="240" w:lineRule="auto"/>
                              <w:ind w:firstLine="0"/>
                            </w:pPr>
                            <w:r>
                              <w:t xml:space="preserve">Biostatistics and Human Genetics </w:t>
                            </w:r>
                          </w:p>
                          <w:p w14:paraId="6ACB95FE" w14:textId="7A7AF0EB" w:rsidR="00BF4C0C" w:rsidRDefault="00BF4C0C" w:rsidP="00030D3B">
                            <w:pPr>
                              <w:spacing w:line="240" w:lineRule="auto"/>
                              <w:ind w:firstLine="0"/>
                            </w:pPr>
                            <w:r>
                              <w:t xml:space="preserve">Graduate School of Public Health </w:t>
                            </w:r>
                          </w:p>
                          <w:p w14:paraId="1F463347" w14:textId="77777777" w:rsidR="00BF4C0C" w:rsidRDefault="00BF4C0C" w:rsidP="00030D3B">
                            <w:pPr>
                              <w:spacing w:line="240" w:lineRule="auto"/>
                              <w:ind w:firstLine="0"/>
                            </w:pPr>
                            <w:r>
                              <w:t>University of Pittsburgh</w:t>
                            </w:r>
                          </w:p>
                          <w:p w14:paraId="6329E3F6" w14:textId="77777777" w:rsidR="00BF4C0C" w:rsidRDefault="00BF4C0C" w:rsidP="00030D3B">
                            <w:pPr>
                              <w:spacing w:line="240" w:lineRule="auto"/>
                              <w:ind w:firstLine="0"/>
                            </w:pPr>
                          </w:p>
                          <w:p w14:paraId="591B44E9" w14:textId="77777777" w:rsidR="00BF4C0C" w:rsidRDefault="00BF4C0C" w:rsidP="00030D3B">
                            <w:pPr>
                              <w:spacing w:line="240" w:lineRule="auto"/>
                              <w:ind w:firstLine="0"/>
                            </w:pPr>
                          </w:p>
                          <w:p w14:paraId="062F71BE" w14:textId="77777777" w:rsidR="00BF4C0C" w:rsidRPr="00936D40" w:rsidRDefault="00BF4C0C"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A3CD"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IdOgIAAEI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" stroked="f">
                <v:textbox>
                  <w:txbxContent>
                    <w:p w14:paraId="116B08A1" w14:textId="77777777" w:rsidR="00BF4C0C" w:rsidRDefault="00BF4C0C" w:rsidP="006B1124">
                      <w:pPr>
                        <w:ind w:firstLine="0"/>
                        <w:jc w:val="center"/>
                      </w:pPr>
                      <w:r>
                        <w:t>UNIVERSITY OF PITTSBURGH</w:t>
                      </w:r>
                    </w:p>
                    <w:p w14:paraId="5236B06D" w14:textId="77777777" w:rsidR="00BF4C0C" w:rsidRDefault="00BF4C0C" w:rsidP="00536110">
                      <w:pPr>
                        <w:spacing w:line="240" w:lineRule="auto"/>
                        <w:ind w:firstLine="0"/>
                        <w:jc w:val="center"/>
                      </w:pPr>
                      <w:r>
                        <w:t>GRADUATE SCHOOL OF PUBLIC HEALTH</w:t>
                      </w:r>
                    </w:p>
                    <w:p w14:paraId="171B1852" w14:textId="77777777" w:rsidR="00BF4C0C" w:rsidRDefault="00BF4C0C" w:rsidP="00536110">
                      <w:pPr>
                        <w:spacing w:line="240" w:lineRule="auto"/>
                        <w:ind w:firstLine="0"/>
                        <w:jc w:val="center"/>
                      </w:pPr>
                    </w:p>
                    <w:p w14:paraId="0580C9A6" w14:textId="77777777" w:rsidR="00BF4C0C" w:rsidRDefault="00BF4C0C" w:rsidP="00536110">
                      <w:pPr>
                        <w:spacing w:line="240" w:lineRule="auto"/>
                        <w:ind w:firstLine="0"/>
                        <w:jc w:val="center"/>
                      </w:pPr>
                    </w:p>
                    <w:p w14:paraId="38C4A033" w14:textId="77777777" w:rsidR="00BF4C0C" w:rsidRDefault="00BF4C0C" w:rsidP="00536110">
                      <w:pPr>
                        <w:spacing w:line="240" w:lineRule="auto"/>
                        <w:ind w:firstLine="0"/>
                        <w:jc w:val="center"/>
                      </w:pPr>
                    </w:p>
                    <w:p w14:paraId="6A429586" w14:textId="77777777" w:rsidR="00BF4C0C" w:rsidRDefault="00BF4C0C" w:rsidP="00536110">
                      <w:pPr>
                        <w:spacing w:line="240" w:lineRule="auto"/>
                        <w:ind w:firstLine="0"/>
                        <w:jc w:val="center"/>
                      </w:pPr>
                    </w:p>
                    <w:p w14:paraId="176F1D15" w14:textId="77777777" w:rsidR="00BF4C0C" w:rsidRDefault="00BF4C0C" w:rsidP="00536110">
                      <w:pPr>
                        <w:spacing w:line="240" w:lineRule="auto"/>
                        <w:ind w:firstLine="0"/>
                        <w:jc w:val="center"/>
                      </w:pPr>
                    </w:p>
                    <w:p w14:paraId="1CBB7B95" w14:textId="77777777" w:rsidR="00BF4C0C" w:rsidRDefault="00BF4C0C" w:rsidP="00536110">
                      <w:pPr>
                        <w:spacing w:line="240" w:lineRule="auto"/>
                        <w:ind w:firstLine="0"/>
                        <w:jc w:val="center"/>
                      </w:pPr>
                    </w:p>
                    <w:p w14:paraId="5F80CB82" w14:textId="77777777" w:rsidR="00BF4C0C" w:rsidRDefault="00BF4C0C" w:rsidP="006A5780">
                      <w:pPr>
                        <w:ind w:firstLine="0"/>
                        <w:jc w:val="center"/>
                      </w:pPr>
                      <w:r>
                        <w:t>This essay is submitted</w:t>
                      </w:r>
                    </w:p>
                    <w:p w14:paraId="6B0C25E5" w14:textId="77777777" w:rsidR="00BF4C0C" w:rsidRDefault="00BF4C0C" w:rsidP="006B1124">
                      <w:pPr>
                        <w:ind w:firstLine="0"/>
                        <w:jc w:val="center"/>
                      </w:pPr>
                      <w:proofErr w:type="gramStart"/>
                      <w:r>
                        <w:t>by</w:t>
                      </w:r>
                      <w:proofErr w:type="gramEnd"/>
                    </w:p>
                    <w:p w14:paraId="4C16C311" w14:textId="77777777" w:rsidR="00BF4C0C" w:rsidRDefault="00BF4C0C" w:rsidP="006A5780">
                      <w:pPr>
                        <w:spacing w:line="240" w:lineRule="auto"/>
                        <w:ind w:firstLine="0"/>
                        <w:jc w:val="center"/>
                      </w:pPr>
                      <w:r>
                        <w:t>Catherine Mehta</w:t>
                      </w:r>
                    </w:p>
                    <w:p w14:paraId="20464D34" w14:textId="77777777" w:rsidR="00BF4C0C" w:rsidRDefault="00BF4C0C" w:rsidP="006A5780">
                      <w:pPr>
                        <w:spacing w:line="240" w:lineRule="auto"/>
                        <w:ind w:firstLine="0"/>
                        <w:jc w:val="center"/>
                      </w:pPr>
                    </w:p>
                    <w:p w14:paraId="440C7831" w14:textId="77777777" w:rsidR="00BF4C0C" w:rsidRDefault="00BF4C0C" w:rsidP="006A5780">
                      <w:pPr>
                        <w:spacing w:line="240" w:lineRule="auto"/>
                        <w:ind w:firstLine="0"/>
                        <w:jc w:val="center"/>
                      </w:pPr>
                      <w:proofErr w:type="gramStart"/>
                      <w:r>
                        <w:t>on</w:t>
                      </w:r>
                      <w:proofErr w:type="gramEnd"/>
                    </w:p>
                    <w:p w14:paraId="2D6BC166" w14:textId="77777777" w:rsidR="00BF4C0C" w:rsidRDefault="00BF4C0C" w:rsidP="006A5780">
                      <w:pPr>
                        <w:spacing w:line="240" w:lineRule="auto"/>
                        <w:ind w:firstLine="0"/>
                        <w:jc w:val="center"/>
                      </w:pPr>
                    </w:p>
                    <w:p w14:paraId="19E7387A" w14:textId="77777777" w:rsidR="00BF4C0C" w:rsidRDefault="00BF4C0C" w:rsidP="006A5780">
                      <w:pPr>
                        <w:ind w:firstLine="0"/>
                        <w:jc w:val="center"/>
                      </w:pPr>
                      <w:r>
                        <w:t>April 06, 2016</w:t>
                      </w:r>
                    </w:p>
                    <w:p w14:paraId="566E72AA" w14:textId="77777777" w:rsidR="00BF4C0C" w:rsidRDefault="00BF4C0C" w:rsidP="006A5780">
                      <w:pPr>
                        <w:ind w:firstLine="0"/>
                        <w:jc w:val="center"/>
                      </w:pPr>
                      <w:proofErr w:type="gramStart"/>
                      <w:r>
                        <w:t>and</w:t>
                      </w:r>
                      <w:proofErr w:type="gramEnd"/>
                      <w:r>
                        <w:t xml:space="preserve"> approved by</w:t>
                      </w:r>
                    </w:p>
                    <w:p w14:paraId="6631D57F" w14:textId="77777777" w:rsidR="00BF4C0C" w:rsidRDefault="00BF4C0C" w:rsidP="006A5780">
                      <w:pPr>
                        <w:ind w:firstLine="0"/>
                        <w:jc w:val="center"/>
                      </w:pPr>
                    </w:p>
                    <w:p w14:paraId="20D85F00" w14:textId="77777777" w:rsidR="00BF4C0C" w:rsidRDefault="00BF4C0C" w:rsidP="00030D3B">
                      <w:pPr>
                        <w:spacing w:line="240" w:lineRule="auto"/>
                        <w:ind w:firstLine="0"/>
                      </w:pPr>
                      <w:r>
                        <w:t>Essay Advisor:</w:t>
                      </w:r>
                    </w:p>
                    <w:p w14:paraId="3E786845" w14:textId="537D8E77" w:rsidR="00BF4C0C" w:rsidRDefault="00BF4C0C" w:rsidP="00030D3B">
                      <w:pPr>
                        <w:spacing w:line="240" w:lineRule="auto"/>
                        <w:ind w:firstLine="0"/>
                      </w:pPr>
                      <w:r>
                        <w:t>Gerald Barron, BS, MPH</w:t>
                      </w:r>
                      <w:r>
                        <w:tab/>
                      </w:r>
                      <w:r>
                        <w:tab/>
                        <w:t>______________________________________</w:t>
                      </w:r>
                    </w:p>
                    <w:p w14:paraId="6F1036CD" w14:textId="4BFA454F" w:rsidR="00BF4C0C" w:rsidRDefault="00BF4C0C" w:rsidP="00030D3B">
                      <w:pPr>
                        <w:spacing w:line="240" w:lineRule="auto"/>
                        <w:ind w:firstLine="0"/>
                      </w:pPr>
                      <w:r>
                        <w:t>Health Policy and Management</w:t>
                      </w:r>
                    </w:p>
                    <w:p w14:paraId="1BA6AAAD" w14:textId="4B615A46" w:rsidR="00BF4C0C" w:rsidRDefault="00BF4C0C" w:rsidP="00030D3B">
                      <w:pPr>
                        <w:spacing w:line="240" w:lineRule="auto"/>
                        <w:ind w:firstLine="0"/>
                      </w:pPr>
                      <w:r>
                        <w:t xml:space="preserve">Graduate School of Public Health </w:t>
                      </w:r>
                    </w:p>
                    <w:p w14:paraId="5C134D75" w14:textId="77777777" w:rsidR="00BF4C0C" w:rsidRDefault="00BF4C0C" w:rsidP="00030D3B">
                      <w:pPr>
                        <w:spacing w:line="240" w:lineRule="auto"/>
                        <w:ind w:firstLine="0"/>
                      </w:pPr>
                      <w:r>
                        <w:t>University of Pittsburgh</w:t>
                      </w:r>
                    </w:p>
                    <w:p w14:paraId="6B8F6C6D" w14:textId="77777777" w:rsidR="00BF4C0C" w:rsidRDefault="00BF4C0C" w:rsidP="00030D3B">
                      <w:pPr>
                        <w:spacing w:line="240" w:lineRule="auto"/>
                        <w:ind w:firstLine="0"/>
                      </w:pPr>
                    </w:p>
                    <w:p w14:paraId="783F7327" w14:textId="77777777" w:rsidR="00BF4C0C" w:rsidRDefault="00BF4C0C" w:rsidP="00030D3B">
                      <w:pPr>
                        <w:spacing w:line="240" w:lineRule="auto"/>
                        <w:ind w:firstLine="0"/>
                      </w:pPr>
                    </w:p>
                    <w:p w14:paraId="35318C31" w14:textId="77777777" w:rsidR="00BF4C0C" w:rsidRDefault="00BF4C0C" w:rsidP="00030D3B">
                      <w:pPr>
                        <w:spacing w:line="240" w:lineRule="auto"/>
                        <w:ind w:firstLine="0"/>
                      </w:pPr>
                      <w:r>
                        <w:t>Essay Reader:</w:t>
                      </w:r>
                    </w:p>
                    <w:p w14:paraId="38EDCD53" w14:textId="335D6370" w:rsidR="00BF4C0C" w:rsidRDefault="00BF4C0C" w:rsidP="00030D3B">
                      <w:pPr>
                        <w:spacing w:line="240" w:lineRule="auto"/>
                        <w:ind w:firstLine="0"/>
                      </w:pPr>
                      <w:r>
                        <w:t>Eleanor Feingold, BS, PhD</w:t>
                      </w:r>
                      <w:r>
                        <w:tab/>
                      </w:r>
                      <w:r>
                        <w:tab/>
                        <w:t>______________________________________</w:t>
                      </w:r>
                    </w:p>
                    <w:p w14:paraId="53CAB9B0" w14:textId="0548B5B2" w:rsidR="00BF4C0C" w:rsidRDefault="00BF4C0C" w:rsidP="00030D3B">
                      <w:pPr>
                        <w:spacing w:line="240" w:lineRule="auto"/>
                        <w:ind w:firstLine="0"/>
                      </w:pPr>
                      <w:r>
                        <w:t xml:space="preserve">Associate Dean for Education </w:t>
                      </w:r>
                    </w:p>
                    <w:p w14:paraId="15EAC671" w14:textId="23427932" w:rsidR="00BF4C0C" w:rsidRDefault="00BF4C0C" w:rsidP="00030D3B">
                      <w:pPr>
                        <w:spacing w:line="240" w:lineRule="auto"/>
                        <w:ind w:firstLine="0"/>
                      </w:pPr>
                      <w:r>
                        <w:t xml:space="preserve">Office of the Dean </w:t>
                      </w:r>
                    </w:p>
                    <w:p w14:paraId="597969AC" w14:textId="21D7C088" w:rsidR="00BF4C0C" w:rsidRDefault="00BF4C0C" w:rsidP="00030D3B">
                      <w:pPr>
                        <w:spacing w:line="240" w:lineRule="auto"/>
                        <w:ind w:firstLine="0"/>
                      </w:pPr>
                      <w:r>
                        <w:t xml:space="preserve">Biostatistics and Human Genetics </w:t>
                      </w:r>
                    </w:p>
                    <w:p w14:paraId="6ACB95FE" w14:textId="7A7AF0EB" w:rsidR="00BF4C0C" w:rsidRDefault="00BF4C0C" w:rsidP="00030D3B">
                      <w:pPr>
                        <w:spacing w:line="240" w:lineRule="auto"/>
                        <w:ind w:firstLine="0"/>
                      </w:pPr>
                      <w:r>
                        <w:t xml:space="preserve">Graduate School of Public Health </w:t>
                      </w:r>
                    </w:p>
                    <w:p w14:paraId="1F463347" w14:textId="77777777" w:rsidR="00BF4C0C" w:rsidRDefault="00BF4C0C" w:rsidP="00030D3B">
                      <w:pPr>
                        <w:spacing w:line="240" w:lineRule="auto"/>
                        <w:ind w:firstLine="0"/>
                      </w:pPr>
                      <w:r>
                        <w:t>University of Pittsburgh</w:t>
                      </w:r>
                    </w:p>
                    <w:p w14:paraId="6329E3F6" w14:textId="77777777" w:rsidR="00BF4C0C" w:rsidRDefault="00BF4C0C" w:rsidP="00030D3B">
                      <w:pPr>
                        <w:spacing w:line="240" w:lineRule="auto"/>
                        <w:ind w:firstLine="0"/>
                      </w:pPr>
                    </w:p>
                    <w:p w14:paraId="591B44E9" w14:textId="77777777" w:rsidR="00BF4C0C" w:rsidRDefault="00BF4C0C" w:rsidP="00030D3B">
                      <w:pPr>
                        <w:spacing w:line="240" w:lineRule="auto"/>
                        <w:ind w:firstLine="0"/>
                      </w:pPr>
                    </w:p>
                    <w:p w14:paraId="062F71BE" w14:textId="77777777" w:rsidR="00BF4C0C" w:rsidRPr="00936D40" w:rsidRDefault="00BF4C0C"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0A6B959B" wp14:editId="5C570D36">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D07813" w14:textId="77777777" w:rsidR="00BF4C0C" w:rsidRDefault="00BF4C0C" w:rsidP="006B1124">
                            <w:pPr>
                              <w:ind w:firstLine="0"/>
                              <w:jc w:val="center"/>
                            </w:pPr>
                            <w:r>
                              <w:t>Copyright © by Catherine Mehta</w:t>
                            </w:r>
                          </w:p>
                          <w:p w14:paraId="009B43C7" w14:textId="77777777" w:rsidR="00BF4C0C" w:rsidRDefault="00BF4C0C" w:rsidP="006B1124">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959B"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LkKjrI5AgAAQgQAAA4AAAAAAAAAAAAA&#10;AAAALgIAAGRycy9lMm9Eb2MueG1sUEsBAi0AFAAGAAgAAAAhABxfywLbAAAACAEAAA8AAAAAAAAA&#10;AAAAAAAAkwQAAGRycy9kb3ducmV2LnhtbFBLBQYAAAAABAAEAPMAAACbBQAAAAA=&#10;" stroked="f">
                <v:textbox>
                  <w:txbxContent>
                    <w:p w14:paraId="48D07813" w14:textId="77777777" w:rsidR="00BF4C0C" w:rsidRDefault="00BF4C0C" w:rsidP="006B1124">
                      <w:pPr>
                        <w:ind w:firstLine="0"/>
                        <w:jc w:val="center"/>
                      </w:pPr>
                      <w:r>
                        <w:t>Copyright © by Catherine Mehta</w:t>
                      </w:r>
                    </w:p>
                    <w:p w14:paraId="009B43C7" w14:textId="77777777" w:rsidR="00BF4C0C" w:rsidRDefault="00BF4C0C" w:rsidP="006B1124">
                      <w:pPr>
                        <w:ind w:firstLine="0"/>
                        <w:jc w:val="center"/>
                      </w:pPr>
                      <w:r>
                        <w:t>2016</w:t>
                      </w:r>
                    </w:p>
                  </w:txbxContent>
                </v:textbox>
                <w10:wrap type="square" anchorx="page" anchory="page"/>
              </v:shape>
            </w:pict>
          </mc:Fallback>
        </mc:AlternateContent>
      </w:r>
      <w:r w:rsidR="002D01B1">
        <w:br w:type="page"/>
      </w:r>
    </w:p>
    <w:p w14:paraId="058DD4CB" w14:textId="77777777" w:rsidR="00CC67B5" w:rsidRDefault="00CC67B5" w:rsidP="007F763B">
      <w:pPr>
        <w:pStyle w:val="Noindent"/>
        <w:spacing w:line="240" w:lineRule="auto"/>
      </w:pPr>
    </w:p>
    <w:p w14:paraId="25E3CB0D" w14:textId="45E1E152" w:rsidR="0028782F" w:rsidRPr="007F763B" w:rsidRDefault="007F763B" w:rsidP="007F763B">
      <w:pPr>
        <w:pStyle w:val="Noindent"/>
        <w:spacing w:line="240" w:lineRule="auto"/>
        <w:rPr>
          <w:b/>
        </w:rPr>
      </w:pPr>
      <w:r w:rsidRPr="007F763B">
        <w:rPr>
          <w:b/>
        </w:rPr>
        <w:t>ABSTRACT</w:t>
      </w:r>
    </w:p>
    <w:p w14:paraId="2EF182CC" w14:textId="607F8CB6" w:rsidR="007F763B" w:rsidRDefault="00D82ACE" w:rsidP="007F763B">
      <w:pPr>
        <w:pStyle w:val="Noindent"/>
        <w:spacing w:line="240" w:lineRule="auto"/>
      </w:pPr>
      <w:r>
        <w:rPr>
          <w:noProof/>
        </w:rPr>
        <mc:AlternateContent>
          <mc:Choice Requires="wps">
            <w:drawing>
              <wp:anchor distT="0" distB="0" distL="114300" distR="114300" simplePos="0" relativeHeight="251659264" behindDoc="0" locked="0" layoutInCell="1" allowOverlap="1" wp14:anchorId="12A2A969" wp14:editId="50EB0BA6">
                <wp:simplePos x="0" y="0"/>
                <wp:positionH relativeFrom="column">
                  <wp:align>center</wp:align>
                </wp:positionH>
                <wp:positionV relativeFrom="margin">
                  <wp:posOffset>-222250</wp:posOffset>
                </wp:positionV>
                <wp:extent cx="5943600" cy="2041525"/>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1E0A39" w14:textId="280A9781" w:rsidR="00BF4C0C" w:rsidRDefault="00BF4C0C" w:rsidP="00A46910">
                            <w:pPr>
                              <w:ind w:firstLine="0"/>
                              <w:jc w:val="right"/>
                            </w:pPr>
                            <w:r>
                              <w:t>Gerald Barron, MPH</w:t>
                            </w:r>
                          </w:p>
                          <w:p w14:paraId="516F2436" w14:textId="77777777" w:rsidR="00BF4C0C" w:rsidRDefault="00BF4C0C" w:rsidP="00A46910">
                            <w:pPr>
                              <w:spacing w:line="240" w:lineRule="auto"/>
                              <w:ind w:firstLine="0"/>
                              <w:jc w:val="center"/>
                              <w:rPr>
                                <w:b/>
                              </w:rPr>
                            </w:pPr>
                          </w:p>
                          <w:p w14:paraId="3A3854B6" w14:textId="09E62E89" w:rsidR="00BF4C0C" w:rsidRDefault="00BF4C0C" w:rsidP="00B13343">
                            <w:pPr>
                              <w:ind w:firstLine="0"/>
                              <w:jc w:val="center"/>
                              <w:rPr>
                                <w:b/>
                              </w:rPr>
                            </w:pPr>
                            <w:r>
                              <w:rPr>
                                <w:b/>
                              </w:rPr>
                              <w:t>TRENDS IN PRE-TERM DELIVERIES AMONG MEDICAID WOMEN IN ALLEGHENY COUNTY</w:t>
                            </w:r>
                          </w:p>
                          <w:p w14:paraId="1E16A9F4" w14:textId="1C46460C" w:rsidR="00BF4C0C" w:rsidRDefault="00BF4C0C" w:rsidP="006B1124">
                            <w:pPr>
                              <w:ind w:firstLine="0"/>
                              <w:jc w:val="center"/>
                            </w:pPr>
                            <w:r>
                              <w:t>Catherine Mehta, MPH</w:t>
                            </w:r>
                          </w:p>
                          <w:p w14:paraId="6682B554" w14:textId="4C704C03" w:rsidR="00BF4C0C" w:rsidRDefault="00BF4C0C" w:rsidP="006B1124">
                            <w:pPr>
                              <w:ind w:firstLine="0"/>
                              <w:jc w:val="center"/>
                            </w:pPr>
                            <w:r>
                              <w:t>University of Pittsburgh,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A969"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" filled="f" stroked="f">
                <v:textbox>
                  <w:txbxContent>
                    <w:p w14:paraId="601E0A39" w14:textId="280A9781" w:rsidR="00BF4C0C" w:rsidRDefault="00BF4C0C" w:rsidP="00A46910">
                      <w:pPr>
                        <w:ind w:firstLine="0"/>
                        <w:jc w:val="right"/>
                      </w:pPr>
                      <w:r>
                        <w:t>Gerald Barron, MPH</w:t>
                      </w:r>
                    </w:p>
                    <w:p w14:paraId="516F2436" w14:textId="77777777" w:rsidR="00BF4C0C" w:rsidRDefault="00BF4C0C" w:rsidP="00A46910">
                      <w:pPr>
                        <w:spacing w:line="240" w:lineRule="auto"/>
                        <w:ind w:firstLine="0"/>
                        <w:jc w:val="center"/>
                        <w:rPr>
                          <w:b/>
                        </w:rPr>
                      </w:pPr>
                    </w:p>
                    <w:p w14:paraId="3A3854B6" w14:textId="09E62E89" w:rsidR="00BF4C0C" w:rsidRDefault="00BF4C0C" w:rsidP="00B13343">
                      <w:pPr>
                        <w:ind w:firstLine="0"/>
                        <w:jc w:val="center"/>
                        <w:rPr>
                          <w:b/>
                        </w:rPr>
                      </w:pPr>
                      <w:r>
                        <w:rPr>
                          <w:b/>
                        </w:rPr>
                        <w:t>TRENDS IN PRE-TERM DELIVERIES AMONG MEDICAID WOMEN IN ALLEGHENY COUNTY</w:t>
                      </w:r>
                    </w:p>
                    <w:p w14:paraId="1E16A9F4" w14:textId="1C46460C" w:rsidR="00BF4C0C" w:rsidRDefault="00BF4C0C" w:rsidP="006B1124">
                      <w:pPr>
                        <w:ind w:firstLine="0"/>
                        <w:jc w:val="center"/>
                      </w:pPr>
                      <w:r>
                        <w:t>Catherine Mehta, MPH</w:t>
                      </w:r>
                    </w:p>
                    <w:p w14:paraId="6682B554" w14:textId="4C704C03" w:rsidR="00BF4C0C" w:rsidRDefault="00BF4C0C" w:rsidP="006B1124">
                      <w:pPr>
                        <w:ind w:firstLine="0"/>
                        <w:jc w:val="center"/>
                      </w:pPr>
                      <w:r>
                        <w:t>University of Pittsburgh, 2016</w:t>
                      </w:r>
                      <w:r>
                        <w:br w:type="page"/>
                      </w:r>
                    </w:p>
                  </w:txbxContent>
                </v:textbox>
                <w10:wrap type="square" anchory="margin"/>
              </v:shape>
            </w:pict>
          </mc:Fallback>
        </mc:AlternateContent>
      </w:r>
    </w:p>
    <w:p w14:paraId="0233941F" w14:textId="665B828E" w:rsidR="004E37AB" w:rsidRPr="00044C29" w:rsidRDefault="00345013" w:rsidP="004E37AB">
      <w:pPr>
        <w:pStyle w:val="Noindent"/>
      </w:pPr>
      <w:r>
        <w:rPr>
          <w:b/>
        </w:rPr>
        <w:t>Objective</w:t>
      </w:r>
      <w:r w:rsidR="004E37AB">
        <w:rPr>
          <w:b/>
        </w:rPr>
        <w:t xml:space="preserve">: </w:t>
      </w:r>
      <w:r w:rsidR="00044C29">
        <w:t xml:space="preserve">To determine </w:t>
      </w:r>
      <w:r w:rsidR="00227F68">
        <w:t>possible health trends compared to prior years</w:t>
      </w:r>
      <w:r w:rsidR="00082B1E">
        <w:t xml:space="preserve"> among female members of Gateway Health who all delivered prematurely from 2014-2015. </w:t>
      </w:r>
      <w:r w:rsidR="00227F68">
        <w:t xml:space="preserve">Preterm birth (PTB) is a relevant public health concern due to the short and long term health effects of children born prematurely.  PTB is the leading cause in the U.S. for infant mortality and newborn health complications and rates are much higher here than other developed countries.  </w:t>
      </w:r>
      <w:r w:rsidR="00082B1E">
        <w:t xml:space="preserve">Identifying similar health trends </w:t>
      </w:r>
      <w:r w:rsidR="00227F68">
        <w:t>within the Gateway member population can aid program development and</w:t>
      </w:r>
      <w:r w:rsidR="00082B1E">
        <w:t xml:space="preserve"> target</w:t>
      </w:r>
      <w:r w:rsidR="00227F68">
        <w:t>ed interventions to eventually</w:t>
      </w:r>
      <w:r w:rsidR="00082B1E">
        <w:t xml:space="preserve"> decrease the amount of premature births in Allegheny County. Not only would this </w:t>
      </w:r>
      <w:r w:rsidR="00227F68">
        <w:t>improve</w:t>
      </w:r>
      <w:r w:rsidR="00082B1E">
        <w:t xml:space="preserve"> maternal and child health statistics in the area but also decrease associated hospital and insurance costs associated with premature birth. </w:t>
      </w:r>
    </w:p>
    <w:p w14:paraId="0FC60BBB" w14:textId="4EF93BA8" w:rsidR="004E37AB" w:rsidRPr="00082B1E" w:rsidRDefault="004E37AB" w:rsidP="004E37AB">
      <w:pPr>
        <w:pStyle w:val="Noindent"/>
      </w:pPr>
      <w:r>
        <w:rPr>
          <w:b/>
        </w:rPr>
        <w:t>Methods:</w:t>
      </w:r>
      <w:r w:rsidR="00082B1E">
        <w:rPr>
          <w:b/>
        </w:rPr>
        <w:t xml:space="preserve"> </w:t>
      </w:r>
      <w:r w:rsidR="00082B1E">
        <w:t xml:space="preserve">This paper analyzed 618 female members from Gateway Health via claims information submitted during prenatal visits and time of delivery. A total of 54,455 claims were utilized to identify leading indicators for spontaneous preterm birth amongst nulliparous (first time pregnant) women. Most important risk factors are noted under DX_1 and 2 claims and then sorted to find members who shared common risk factors indicating a possible health trend not already identified as high risk. </w:t>
      </w:r>
    </w:p>
    <w:p w14:paraId="3BBCCDB1" w14:textId="4D0554C6" w:rsidR="004E37AB" w:rsidRDefault="00082B1E" w:rsidP="004E37AB">
      <w:pPr>
        <w:pStyle w:val="Noindent"/>
        <w:rPr>
          <w:b/>
        </w:rPr>
      </w:pPr>
      <w:r>
        <w:rPr>
          <w:b/>
        </w:rPr>
        <w:t xml:space="preserve">Findings: </w:t>
      </w:r>
      <w:r>
        <w:t xml:space="preserve">A large amount of members were found to have indicated tobaccos smoking, drug dependency, mental disorders, periodontal disease, and hypertension during at least one prenatal </w:t>
      </w:r>
      <w:r>
        <w:lastRenderedPageBreak/>
        <w:t xml:space="preserve">visits. Also the average age of preterm delivery is from ages 18-31 which is younger than previously expected. </w:t>
      </w:r>
    </w:p>
    <w:p w14:paraId="552BD817" w14:textId="4BDA46A8" w:rsidR="00AA2C6A" w:rsidRDefault="004E37AB" w:rsidP="004E37AB">
      <w:pPr>
        <w:pStyle w:val="Noindent"/>
      </w:pPr>
      <w:r>
        <w:rPr>
          <w:b/>
        </w:rPr>
        <w:t xml:space="preserve">Conclusions: </w:t>
      </w:r>
      <w:r w:rsidR="0086628A">
        <w:t xml:space="preserve"> </w:t>
      </w:r>
      <w:r w:rsidR="00082B1E">
        <w:t xml:space="preserve">Allegheny County has a higher than national average rate of prenatal care visits and yet still sees high rates of preterm births. </w:t>
      </w:r>
      <w:r w:rsidR="00CC67B5">
        <w:t xml:space="preserve">Quality of prenatal care seems to be the main issue over quantity of visits seen. A cost effective solution on part of the Medicaid insurer would be to implement better detection strategies of women who may be at high risk for preterm birth. Low cost, non-invasive tests could be cervical measuring and cholesterol testing within the first trimester. Then utilization of progesterone 17 and other intervention therapies could help decrease the amount of PTB seen in Allegheny County amongst Medicaid women. </w:t>
      </w:r>
    </w:p>
    <w:p w14:paraId="0E0DCD90" w14:textId="77777777" w:rsidR="00AA2C6A" w:rsidRPr="00AA2C6A" w:rsidRDefault="00AA2C6A" w:rsidP="00AA2C6A"/>
    <w:p w14:paraId="7F4F1E24" w14:textId="4CCF8F33" w:rsidR="00447B6D" w:rsidRPr="00447B6D" w:rsidRDefault="00C9392D" w:rsidP="00447B6D">
      <w:pPr>
        <w:pStyle w:val="Preliminary"/>
      </w:pPr>
      <w:bookmarkStart w:id="0" w:name="_Toc106717784"/>
      <w:r w:rsidRPr="00E36565">
        <w:lastRenderedPageBreak/>
        <w:t>TABLE</w:t>
      </w:r>
      <w:r>
        <w:t xml:space="preserve"> OF CONTENTS</w:t>
      </w:r>
      <w:bookmarkEnd w:id="0"/>
    </w:p>
    <w:p w14:paraId="06A56174" w14:textId="3C56ADF2" w:rsidR="009A5071" w:rsidRPr="009A5071" w:rsidRDefault="00447B6D" w:rsidP="009A5071">
      <w:pPr>
        <w:pStyle w:val="TOC1"/>
        <w:tabs>
          <w:tab w:val="right" w:leader="dot" w:pos="9350"/>
        </w:tabs>
        <w:ind w:firstLine="0"/>
        <w:rPr>
          <w:rFonts w:ascii="Times New Roman" w:eastAsiaTheme="minorEastAsia" w:hAnsi="Times New Roman"/>
          <w:b w:val="0"/>
          <w:noProof/>
          <w:sz w:val="22"/>
          <w:szCs w:val="22"/>
        </w:rPr>
      </w:pPr>
      <w:r w:rsidRPr="009A5071">
        <w:rPr>
          <w:rFonts w:ascii="Times New Roman" w:hAnsi="Times New Roman"/>
          <w:bCs/>
          <w:caps/>
        </w:rPr>
        <w:fldChar w:fldCharType="begin"/>
      </w:r>
      <w:r w:rsidRPr="009A5071">
        <w:rPr>
          <w:rFonts w:ascii="Times New Roman" w:hAnsi="Times New Roman"/>
          <w:bCs/>
          <w:caps/>
        </w:rPr>
        <w:instrText xml:space="preserve"> TOC \o "2-4" \t "Heading 1,1,Appendix,1,Heading,1" </w:instrText>
      </w:r>
      <w:r w:rsidRPr="009A5071">
        <w:rPr>
          <w:rFonts w:ascii="Times New Roman" w:hAnsi="Times New Roman"/>
          <w:bCs/>
          <w:caps/>
        </w:rPr>
        <w:fldChar w:fldCharType="separate"/>
      </w:r>
      <w:r w:rsidR="009A5071" w:rsidRPr="009A5071">
        <w:rPr>
          <w:rFonts w:ascii="Times New Roman" w:hAnsi="Times New Roman"/>
          <w:noProof/>
        </w:rPr>
        <w:t>PREFACE</w:t>
      </w:r>
      <w:r w:rsidR="009A5071" w:rsidRPr="009A5071">
        <w:rPr>
          <w:rFonts w:ascii="Times New Roman" w:hAnsi="Times New Roman"/>
          <w:noProof/>
        </w:rPr>
        <w:tab/>
      </w:r>
      <w:r w:rsidR="009A5071" w:rsidRPr="009A5071">
        <w:rPr>
          <w:rFonts w:ascii="Times New Roman" w:hAnsi="Times New Roman"/>
          <w:noProof/>
        </w:rPr>
        <w:fldChar w:fldCharType="begin"/>
      </w:r>
      <w:r w:rsidR="009A5071" w:rsidRPr="009A5071">
        <w:rPr>
          <w:rFonts w:ascii="Times New Roman" w:hAnsi="Times New Roman"/>
          <w:noProof/>
        </w:rPr>
        <w:instrText xml:space="preserve"> PAGEREF _Toc447546974 \h </w:instrText>
      </w:r>
      <w:r w:rsidR="009A5071" w:rsidRPr="009A5071">
        <w:rPr>
          <w:rFonts w:ascii="Times New Roman" w:hAnsi="Times New Roman"/>
          <w:noProof/>
        </w:rPr>
      </w:r>
      <w:r w:rsidR="009A5071" w:rsidRPr="009A5071">
        <w:rPr>
          <w:rFonts w:ascii="Times New Roman" w:hAnsi="Times New Roman"/>
          <w:noProof/>
        </w:rPr>
        <w:fldChar w:fldCharType="separate"/>
      </w:r>
      <w:r w:rsidR="00BF4C0C">
        <w:rPr>
          <w:rFonts w:ascii="Times New Roman" w:hAnsi="Times New Roman"/>
          <w:noProof/>
        </w:rPr>
        <w:t>ix</w:t>
      </w:r>
      <w:r w:rsidR="009A5071" w:rsidRPr="009A5071">
        <w:rPr>
          <w:rFonts w:ascii="Times New Roman" w:hAnsi="Times New Roman"/>
          <w:noProof/>
        </w:rPr>
        <w:fldChar w:fldCharType="end"/>
      </w:r>
    </w:p>
    <w:p w14:paraId="119848E1" w14:textId="500B9E00" w:rsidR="009A5071" w:rsidRPr="009A5071" w:rsidRDefault="009A5071" w:rsidP="009A5071">
      <w:pPr>
        <w:pStyle w:val="TOC1"/>
        <w:tabs>
          <w:tab w:val="left" w:pos="1440"/>
          <w:tab w:val="right" w:leader="dot" w:pos="9350"/>
        </w:tabs>
        <w:ind w:firstLine="0"/>
        <w:rPr>
          <w:rFonts w:ascii="Times New Roman" w:eastAsiaTheme="minorEastAsia" w:hAnsi="Times New Roman"/>
          <w:b w:val="0"/>
          <w:noProof/>
          <w:sz w:val="22"/>
          <w:szCs w:val="22"/>
        </w:rPr>
      </w:pPr>
      <w:r w:rsidRPr="009A5071">
        <w:rPr>
          <w:rFonts w:ascii="Times New Roman" w:hAnsi="Times New Roman"/>
          <w:noProof/>
        </w:rPr>
        <w:t>1.0</w:t>
      </w:r>
      <w:r w:rsidRPr="009A5071">
        <w:rPr>
          <w:rFonts w:ascii="Times New Roman" w:eastAsiaTheme="minorEastAsia" w:hAnsi="Times New Roman"/>
          <w:b w:val="0"/>
          <w:noProof/>
          <w:sz w:val="22"/>
          <w:szCs w:val="22"/>
        </w:rPr>
        <w:tab/>
      </w:r>
      <w:r w:rsidRPr="009A5071">
        <w:rPr>
          <w:rFonts w:ascii="Times New Roman" w:hAnsi="Times New Roman"/>
          <w:noProof/>
        </w:rPr>
        <w:t>INTRODUCTION</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_Toc447546975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1</w:t>
      </w:r>
      <w:r w:rsidRPr="009A5071">
        <w:rPr>
          <w:rFonts w:ascii="Times New Roman" w:hAnsi="Times New Roman"/>
          <w:noProof/>
        </w:rPr>
        <w:fldChar w:fldCharType="end"/>
      </w:r>
    </w:p>
    <w:p w14:paraId="1A3099E3" w14:textId="236F9FF7" w:rsidR="009A5071" w:rsidRPr="009A5071" w:rsidRDefault="009A5071" w:rsidP="009A5071">
      <w:pPr>
        <w:pStyle w:val="TOC2"/>
        <w:ind w:left="810"/>
        <w:rPr>
          <w:rFonts w:ascii="Times New Roman" w:eastAsiaTheme="minorEastAsia" w:hAnsi="Times New Roman"/>
          <w:noProof/>
        </w:rPr>
      </w:pPr>
      <w:r w:rsidRPr="009A5071">
        <w:rPr>
          <w:rFonts w:ascii="Times New Roman" w:hAnsi="Times New Roman"/>
          <w:noProof/>
        </w:rPr>
        <w:t>1.1</w:t>
      </w:r>
      <w:r w:rsidRPr="009A5071">
        <w:rPr>
          <w:rFonts w:ascii="Times New Roman" w:eastAsiaTheme="minorEastAsia" w:hAnsi="Times New Roman"/>
          <w:noProof/>
        </w:rPr>
        <w:tab/>
      </w:r>
      <w:r w:rsidRPr="009A5071">
        <w:rPr>
          <w:rFonts w:ascii="Times New Roman" w:hAnsi="Times New Roman"/>
          <w:noProof/>
        </w:rPr>
        <w:t>METHODOLOGY</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_Toc447546976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3</w:t>
      </w:r>
      <w:r w:rsidRPr="009A5071">
        <w:rPr>
          <w:rFonts w:ascii="Times New Roman" w:hAnsi="Times New Roman"/>
          <w:noProof/>
        </w:rPr>
        <w:fldChar w:fldCharType="end"/>
      </w:r>
    </w:p>
    <w:p w14:paraId="558C4B24" w14:textId="3CF46CDB" w:rsidR="009A5071" w:rsidRDefault="009A5071" w:rsidP="009A5071">
      <w:pPr>
        <w:pStyle w:val="TOC2"/>
        <w:ind w:left="810"/>
        <w:rPr>
          <w:rFonts w:ascii="Times New Roman" w:hAnsi="Times New Roman"/>
          <w:noProof/>
        </w:rPr>
      </w:pPr>
      <w:r w:rsidRPr="009A5071">
        <w:rPr>
          <w:rFonts w:ascii="Times New Roman" w:hAnsi="Times New Roman"/>
          <w:noProof/>
        </w:rPr>
        <w:t>1.2</w:t>
      </w:r>
      <w:r w:rsidRPr="009A5071">
        <w:rPr>
          <w:rFonts w:ascii="Times New Roman" w:eastAsiaTheme="minorEastAsia" w:hAnsi="Times New Roman"/>
          <w:noProof/>
        </w:rPr>
        <w:tab/>
      </w:r>
      <w:r w:rsidRPr="009A5071">
        <w:rPr>
          <w:rFonts w:ascii="Times New Roman" w:hAnsi="Times New Roman"/>
          <w:noProof/>
        </w:rPr>
        <w:t>FINDINGS</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_Toc447546977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4</w:t>
      </w:r>
      <w:r w:rsidRPr="009A5071">
        <w:rPr>
          <w:rFonts w:ascii="Times New Roman" w:hAnsi="Times New Roman"/>
          <w:noProof/>
        </w:rPr>
        <w:fldChar w:fldCharType="end"/>
      </w:r>
    </w:p>
    <w:p w14:paraId="5C834C32" w14:textId="426AE5F0" w:rsidR="0083677A" w:rsidRPr="0083677A" w:rsidRDefault="0083677A" w:rsidP="0083677A">
      <w:pPr>
        <w:pStyle w:val="TOC2"/>
        <w:ind w:left="810"/>
        <w:rPr>
          <w:rFonts w:ascii="Times New Roman" w:eastAsiaTheme="minorEastAsia" w:hAnsi="Times New Roman"/>
          <w:noProof/>
        </w:rPr>
      </w:pPr>
      <w:r>
        <w:rPr>
          <w:rFonts w:ascii="Times New Roman" w:hAnsi="Times New Roman"/>
          <w:noProof/>
        </w:rPr>
        <w:t>1.4</w:t>
      </w:r>
      <w:r w:rsidRPr="009A5071">
        <w:rPr>
          <w:rFonts w:ascii="Times New Roman" w:eastAsiaTheme="minorEastAsia" w:hAnsi="Times New Roman"/>
          <w:noProof/>
        </w:rPr>
        <w:tab/>
      </w:r>
      <w:r>
        <w:rPr>
          <w:rFonts w:ascii="Times New Roman" w:hAnsi="Times New Roman"/>
          <w:noProof/>
        </w:rPr>
        <w:t>NEXT STEPS IN RESEARCH</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_Toc447546978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9</w:t>
      </w:r>
      <w:r w:rsidRPr="009A5071">
        <w:rPr>
          <w:rFonts w:ascii="Times New Roman" w:hAnsi="Times New Roman"/>
          <w:noProof/>
        </w:rPr>
        <w:fldChar w:fldCharType="end"/>
      </w:r>
    </w:p>
    <w:p w14:paraId="022B8E55" w14:textId="50A76448" w:rsidR="009A5071" w:rsidRPr="009A5071" w:rsidRDefault="0083677A" w:rsidP="009A5071">
      <w:pPr>
        <w:pStyle w:val="TOC2"/>
        <w:ind w:left="810"/>
        <w:rPr>
          <w:rFonts w:ascii="Times New Roman" w:eastAsiaTheme="minorEastAsia" w:hAnsi="Times New Roman"/>
          <w:noProof/>
        </w:rPr>
      </w:pPr>
      <w:r>
        <w:rPr>
          <w:rFonts w:ascii="Times New Roman" w:hAnsi="Times New Roman"/>
          <w:noProof/>
        </w:rPr>
        <w:t>1.5</w:t>
      </w:r>
      <w:r w:rsidR="009A5071" w:rsidRPr="009A5071">
        <w:rPr>
          <w:rFonts w:ascii="Times New Roman" w:eastAsiaTheme="minorEastAsia" w:hAnsi="Times New Roman"/>
          <w:noProof/>
        </w:rPr>
        <w:tab/>
      </w:r>
      <w:r w:rsidR="009A5071" w:rsidRPr="009A5071">
        <w:rPr>
          <w:rFonts w:ascii="Times New Roman" w:hAnsi="Times New Roman"/>
          <w:noProof/>
        </w:rPr>
        <w:t>AGE, RACE, AND GESTATIONAL AGE TRENDS</w:t>
      </w:r>
      <w:r w:rsidR="009A5071" w:rsidRPr="009A5071">
        <w:rPr>
          <w:rFonts w:ascii="Times New Roman" w:hAnsi="Times New Roman"/>
          <w:noProof/>
        </w:rPr>
        <w:tab/>
      </w:r>
      <w:r w:rsidR="009A5071" w:rsidRPr="009A5071">
        <w:rPr>
          <w:rFonts w:ascii="Times New Roman" w:hAnsi="Times New Roman"/>
          <w:noProof/>
        </w:rPr>
        <w:fldChar w:fldCharType="begin"/>
      </w:r>
      <w:r w:rsidR="009A5071" w:rsidRPr="009A5071">
        <w:rPr>
          <w:rFonts w:ascii="Times New Roman" w:hAnsi="Times New Roman"/>
          <w:noProof/>
        </w:rPr>
        <w:instrText xml:space="preserve"> PAGEREF _Toc447546978 \h </w:instrText>
      </w:r>
      <w:r w:rsidR="009A5071" w:rsidRPr="009A5071">
        <w:rPr>
          <w:rFonts w:ascii="Times New Roman" w:hAnsi="Times New Roman"/>
          <w:noProof/>
        </w:rPr>
      </w:r>
      <w:r w:rsidR="009A5071" w:rsidRPr="009A5071">
        <w:rPr>
          <w:rFonts w:ascii="Times New Roman" w:hAnsi="Times New Roman"/>
          <w:noProof/>
        </w:rPr>
        <w:fldChar w:fldCharType="separate"/>
      </w:r>
      <w:r w:rsidR="00BF4C0C">
        <w:rPr>
          <w:rFonts w:ascii="Times New Roman" w:hAnsi="Times New Roman"/>
          <w:noProof/>
        </w:rPr>
        <w:t>9</w:t>
      </w:r>
      <w:r w:rsidR="009A5071" w:rsidRPr="009A5071">
        <w:rPr>
          <w:rFonts w:ascii="Times New Roman" w:hAnsi="Times New Roman"/>
          <w:noProof/>
        </w:rPr>
        <w:fldChar w:fldCharType="end"/>
      </w:r>
    </w:p>
    <w:p w14:paraId="5BFFF5B8" w14:textId="0763E9AC" w:rsidR="009A5071" w:rsidRPr="009A5071" w:rsidRDefault="009A5071" w:rsidP="009A5071">
      <w:pPr>
        <w:pStyle w:val="TOC1"/>
        <w:tabs>
          <w:tab w:val="left" w:pos="1440"/>
          <w:tab w:val="right" w:leader="dot" w:pos="9350"/>
        </w:tabs>
        <w:ind w:firstLine="0"/>
        <w:rPr>
          <w:rFonts w:ascii="Times New Roman" w:eastAsiaTheme="minorEastAsia" w:hAnsi="Times New Roman"/>
          <w:b w:val="0"/>
          <w:noProof/>
          <w:sz w:val="22"/>
          <w:szCs w:val="22"/>
        </w:rPr>
      </w:pPr>
      <w:r w:rsidRPr="009A5071">
        <w:rPr>
          <w:rFonts w:ascii="Times New Roman" w:hAnsi="Times New Roman"/>
          <w:noProof/>
        </w:rPr>
        <w:t>2.0</w:t>
      </w:r>
      <w:r w:rsidRPr="009A5071">
        <w:rPr>
          <w:rFonts w:ascii="Times New Roman" w:eastAsiaTheme="minorEastAsia" w:hAnsi="Times New Roman"/>
          <w:b w:val="0"/>
          <w:noProof/>
          <w:sz w:val="22"/>
          <w:szCs w:val="22"/>
        </w:rPr>
        <w:tab/>
      </w:r>
      <w:r w:rsidRPr="009A5071">
        <w:rPr>
          <w:rFonts w:ascii="Times New Roman" w:hAnsi="Times New Roman"/>
          <w:noProof/>
        </w:rPr>
        <w:t>DISCUSSION AND RECOMMENDATIONS</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_Toc447546979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15</w:t>
      </w:r>
      <w:r w:rsidRPr="009A5071">
        <w:rPr>
          <w:rFonts w:ascii="Times New Roman" w:hAnsi="Times New Roman"/>
          <w:noProof/>
        </w:rPr>
        <w:fldChar w:fldCharType="end"/>
      </w:r>
    </w:p>
    <w:p w14:paraId="05827F72" w14:textId="4686E1AA" w:rsidR="009A5071" w:rsidRPr="009A5071" w:rsidRDefault="009A5071" w:rsidP="009A5071">
      <w:pPr>
        <w:pStyle w:val="TOC1"/>
        <w:tabs>
          <w:tab w:val="left" w:pos="1440"/>
          <w:tab w:val="right" w:leader="dot" w:pos="9350"/>
        </w:tabs>
        <w:ind w:firstLine="0"/>
        <w:rPr>
          <w:rFonts w:ascii="Times New Roman" w:eastAsiaTheme="minorEastAsia" w:hAnsi="Times New Roman"/>
          <w:b w:val="0"/>
          <w:noProof/>
          <w:sz w:val="22"/>
          <w:szCs w:val="22"/>
        </w:rPr>
      </w:pPr>
      <w:r w:rsidRPr="009A5071">
        <w:rPr>
          <w:rFonts w:ascii="Times New Roman" w:hAnsi="Times New Roman"/>
          <w:noProof/>
        </w:rPr>
        <w:t>3.0</w:t>
      </w:r>
      <w:r w:rsidRPr="009A5071">
        <w:rPr>
          <w:rFonts w:ascii="Times New Roman" w:eastAsiaTheme="minorEastAsia" w:hAnsi="Times New Roman"/>
          <w:b w:val="0"/>
          <w:noProof/>
          <w:sz w:val="22"/>
          <w:szCs w:val="22"/>
        </w:rPr>
        <w:tab/>
      </w:r>
      <w:r w:rsidRPr="009A5071">
        <w:rPr>
          <w:rFonts w:ascii="Times New Roman" w:hAnsi="Times New Roman"/>
          <w:noProof/>
        </w:rPr>
        <w:t>CONCLUSION</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_Toc447546980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20</w:t>
      </w:r>
      <w:r w:rsidRPr="009A5071">
        <w:rPr>
          <w:rFonts w:ascii="Times New Roman" w:hAnsi="Times New Roman"/>
          <w:noProof/>
        </w:rPr>
        <w:fldChar w:fldCharType="end"/>
      </w:r>
    </w:p>
    <w:p w14:paraId="7A5FFC98" w14:textId="5FF24D34" w:rsidR="009A5071" w:rsidRPr="009A5071" w:rsidRDefault="009A5071" w:rsidP="009A5071">
      <w:pPr>
        <w:pStyle w:val="TOC1"/>
        <w:tabs>
          <w:tab w:val="right" w:leader="dot" w:pos="9350"/>
        </w:tabs>
        <w:ind w:firstLine="0"/>
        <w:rPr>
          <w:rFonts w:ascii="Times New Roman" w:eastAsiaTheme="minorEastAsia" w:hAnsi="Times New Roman"/>
          <w:b w:val="0"/>
          <w:noProof/>
          <w:sz w:val="22"/>
          <w:szCs w:val="22"/>
        </w:rPr>
      </w:pPr>
      <w:r w:rsidRPr="009A5071">
        <w:rPr>
          <w:rFonts w:ascii="Times New Roman" w:hAnsi="Times New Roman"/>
          <w:noProof/>
        </w:rPr>
        <w:t>APPENDIX: SUPPLEMENTARY TABLES</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_Toc447546981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22</w:t>
      </w:r>
      <w:r w:rsidRPr="009A5071">
        <w:rPr>
          <w:rFonts w:ascii="Times New Roman" w:hAnsi="Times New Roman"/>
          <w:noProof/>
        </w:rPr>
        <w:fldChar w:fldCharType="end"/>
      </w:r>
    </w:p>
    <w:p w14:paraId="4F6A5EA9" w14:textId="1CE6D937" w:rsidR="009A5071" w:rsidRPr="009A5071" w:rsidRDefault="009A5071" w:rsidP="009A5071">
      <w:pPr>
        <w:pStyle w:val="TOC1"/>
        <w:tabs>
          <w:tab w:val="right" w:leader="dot" w:pos="9350"/>
        </w:tabs>
        <w:ind w:firstLine="0"/>
        <w:rPr>
          <w:rFonts w:ascii="Times New Roman" w:eastAsiaTheme="minorEastAsia" w:hAnsi="Times New Roman"/>
          <w:b w:val="0"/>
          <w:noProof/>
          <w:sz w:val="22"/>
          <w:szCs w:val="22"/>
        </w:rPr>
      </w:pPr>
      <w:r w:rsidRPr="009A5071">
        <w:rPr>
          <w:rFonts w:ascii="Times New Roman" w:hAnsi="Times New Roman"/>
          <w:noProof/>
        </w:rPr>
        <w:t>BIBLIOGRAPHY</w:t>
      </w:r>
      <w:r w:rsidRPr="009A5071">
        <w:rPr>
          <w:rFonts w:ascii="Times New Roman" w:hAnsi="Times New Roman"/>
          <w:noProof/>
        </w:rPr>
        <w:tab/>
      </w:r>
      <w:r w:rsidRPr="009A5071">
        <w:rPr>
          <w:rFonts w:ascii="Times New Roman" w:hAnsi="Times New Roman"/>
          <w:noProof/>
        </w:rPr>
        <w:fldChar w:fldCharType="begin"/>
      </w:r>
      <w:r w:rsidRPr="009A5071">
        <w:rPr>
          <w:rFonts w:ascii="Times New Roman" w:hAnsi="Times New Roman"/>
          <w:noProof/>
        </w:rPr>
        <w:instrText xml:space="preserve"> PAGEREF _Toc447546982 \h </w:instrText>
      </w:r>
      <w:r w:rsidRPr="009A5071">
        <w:rPr>
          <w:rFonts w:ascii="Times New Roman" w:hAnsi="Times New Roman"/>
          <w:noProof/>
        </w:rPr>
      </w:r>
      <w:r w:rsidRPr="009A5071">
        <w:rPr>
          <w:rFonts w:ascii="Times New Roman" w:hAnsi="Times New Roman"/>
          <w:noProof/>
        </w:rPr>
        <w:fldChar w:fldCharType="separate"/>
      </w:r>
      <w:r w:rsidR="00BF4C0C">
        <w:rPr>
          <w:rFonts w:ascii="Times New Roman" w:hAnsi="Times New Roman"/>
          <w:noProof/>
        </w:rPr>
        <w:t>24</w:t>
      </w:r>
      <w:r w:rsidRPr="009A5071">
        <w:rPr>
          <w:rFonts w:ascii="Times New Roman" w:hAnsi="Times New Roman"/>
          <w:noProof/>
        </w:rPr>
        <w:fldChar w:fldCharType="end"/>
      </w:r>
    </w:p>
    <w:p w14:paraId="68ED0324" w14:textId="5FEF972F" w:rsidR="00CB03F9" w:rsidRDefault="00447B6D" w:rsidP="009A5071">
      <w:pPr>
        <w:pStyle w:val="Preliminary"/>
      </w:pPr>
      <w:r w:rsidRPr="009A5071">
        <w:rPr>
          <w:rFonts w:cs="Times New Roman"/>
          <w:bCs w:val="0"/>
          <w:caps w:val="0"/>
        </w:rPr>
        <w:lastRenderedPageBreak/>
        <w:fldChar w:fldCharType="end"/>
      </w:r>
      <w:r w:rsidR="00CB03F9">
        <w:t xml:space="preserve">List of </w:t>
      </w:r>
      <w:r w:rsidR="00CB03F9" w:rsidRPr="00B424B6">
        <w:t>tables</w:t>
      </w:r>
    </w:p>
    <w:p w14:paraId="3A88EC96" w14:textId="77777777" w:rsidR="00C956AF" w:rsidRDefault="00CB03F9">
      <w:pPr>
        <w:pStyle w:val="TableofFigures"/>
        <w:tabs>
          <w:tab w:val="right" w:leader="dot" w:pos="9350"/>
        </w:tabs>
        <w:rPr>
          <w:rFonts w:asciiTheme="minorHAnsi" w:eastAsiaTheme="minorEastAsia" w:hAnsiTheme="minorHAnsi" w:cstheme="minorBidi"/>
          <w:noProof/>
          <w:lang w:eastAsia="ja-JP"/>
        </w:rPr>
      </w:pPr>
      <w:r w:rsidRPr="001F224D">
        <w:fldChar w:fldCharType="begin"/>
      </w:r>
      <w:r w:rsidRPr="001F224D">
        <w:instrText xml:space="preserve"> TOC \h \z \c "Table" </w:instrText>
      </w:r>
      <w:r w:rsidRPr="001F224D">
        <w:fldChar w:fldCharType="separate"/>
      </w:r>
      <w:r w:rsidR="00C956AF">
        <w:rPr>
          <w:noProof/>
        </w:rPr>
        <w:t>Table 1. DX_1 Top Diagnoses</w:t>
      </w:r>
      <w:r w:rsidR="00C956AF">
        <w:rPr>
          <w:noProof/>
        </w:rPr>
        <w:tab/>
      </w:r>
      <w:r w:rsidR="00C956AF">
        <w:rPr>
          <w:noProof/>
        </w:rPr>
        <w:fldChar w:fldCharType="begin"/>
      </w:r>
      <w:r w:rsidR="00C956AF">
        <w:rPr>
          <w:noProof/>
        </w:rPr>
        <w:instrText xml:space="preserve"> PAGEREF _Toc322954068 \h </w:instrText>
      </w:r>
      <w:r w:rsidR="00C956AF">
        <w:rPr>
          <w:noProof/>
        </w:rPr>
      </w:r>
      <w:r w:rsidR="00C956AF">
        <w:rPr>
          <w:noProof/>
        </w:rPr>
        <w:fldChar w:fldCharType="separate"/>
      </w:r>
      <w:r w:rsidR="00BF4C0C">
        <w:rPr>
          <w:noProof/>
        </w:rPr>
        <w:t>4</w:t>
      </w:r>
      <w:r w:rsidR="00C956AF">
        <w:rPr>
          <w:noProof/>
        </w:rPr>
        <w:fldChar w:fldCharType="end"/>
      </w:r>
    </w:p>
    <w:p w14:paraId="31E90EAF" w14:textId="77777777" w:rsidR="00C956AF" w:rsidRDefault="00C956AF">
      <w:pPr>
        <w:pStyle w:val="TableofFigures"/>
        <w:tabs>
          <w:tab w:val="right" w:leader="dot" w:pos="9350"/>
        </w:tabs>
        <w:rPr>
          <w:rFonts w:asciiTheme="minorHAnsi" w:eastAsiaTheme="minorEastAsia" w:hAnsiTheme="minorHAnsi" w:cstheme="minorBidi"/>
          <w:noProof/>
          <w:lang w:eastAsia="ja-JP"/>
        </w:rPr>
      </w:pPr>
      <w:r>
        <w:rPr>
          <w:noProof/>
        </w:rPr>
        <w:t>Table 2. DX_2 Top Diagnoses</w:t>
      </w:r>
      <w:r>
        <w:rPr>
          <w:noProof/>
        </w:rPr>
        <w:tab/>
      </w:r>
      <w:r>
        <w:rPr>
          <w:noProof/>
        </w:rPr>
        <w:fldChar w:fldCharType="begin"/>
      </w:r>
      <w:r>
        <w:rPr>
          <w:noProof/>
        </w:rPr>
        <w:instrText xml:space="preserve"> PAGEREF _Toc322954069 \h </w:instrText>
      </w:r>
      <w:r>
        <w:rPr>
          <w:noProof/>
        </w:rPr>
      </w:r>
      <w:r>
        <w:rPr>
          <w:noProof/>
        </w:rPr>
        <w:fldChar w:fldCharType="separate"/>
      </w:r>
      <w:r w:rsidR="00BF4C0C">
        <w:rPr>
          <w:noProof/>
        </w:rPr>
        <w:t>7</w:t>
      </w:r>
      <w:r>
        <w:rPr>
          <w:noProof/>
        </w:rPr>
        <w:fldChar w:fldCharType="end"/>
      </w:r>
    </w:p>
    <w:p w14:paraId="54E52165" w14:textId="77777777" w:rsidR="00C956AF" w:rsidRDefault="00C956AF">
      <w:pPr>
        <w:pStyle w:val="TableofFigures"/>
        <w:tabs>
          <w:tab w:val="right" w:leader="dot" w:pos="9350"/>
        </w:tabs>
        <w:rPr>
          <w:rFonts w:asciiTheme="minorHAnsi" w:eastAsiaTheme="minorEastAsia" w:hAnsiTheme="minorHAnsi" w:cstheme="minorBidi"/>
          <w:noProof/>
          <w:lang w:eastAsia="ja-JP"/>
        </w:rPr>
      </w:pPr>
      <w:r>
        <w:rPr>
          <w:noProof/>
        </w:rPr>
        <w:t>Table 3. Gestational Age at Delivery</w:t>
      </w:r>
      <w:r>
        <w:rPr>
          <w:noProof/>
        </w:rPr>
        <w:tab/>
      </w:r>
      <w:r>
        <w:rPr>
          <w:noProof/>
        </w:rPr>
        <w:fldChar w:fldCharType="begin"/>
      </w:r>
      <w:r>
        <w:rPr>
          <w:noProof/>
        </w:rPr>
        <w:instrText xml:space="preserve"> PAGEREF _Toc322954070 \h </w:instrText>
      </w:r>
      <w:r>
        <w:rPr>
          <w:noProof/>
        </w:rPr>
      </w:r>
      <w:r>
        <w:rPr>
          <w:noProof/>
        </w:rPr>
        <w:fldChar w:fldCharType="separate"/>
      </w:r>
      <w:r w:rsidR="00BF4C0C">
        <w:rPr>
          <w:noProof/>
        </w:rPr>
        <w:t>12</w:t>
      </w:r>
      <w:r>
        <w:rPr>
          <w:noProof/>
        </w:rPr>
        <w:fldChar w:fldCharType="end"/>
      </w:r>
    </w:p>
    <w:p w14:paraId="753F0704" w14:textId="77777777" w:rsidR="00C956AF" w:rsidRDefault="00C956AF">
      <w:pPr>
        <w:pStyle w:val="TableofFigures"/>
        <w:tabs>
          <w:tab w:val="right" w:leader="dot" w:pos="9350"/>
        </w:tabs>
        <w:rPr>
          <w:rFonts w:asciiTheme="minorHAnsi" w:eastAsiaTheme="minorEastAsia" w:hAnsiTheme="minorHAnsi" w:cstheme="minorBidi"/>
          <w:noProof/>
          <w:lang w:eastAsia="ja-JP"/>
        </w:rPr>
      </w:pPr>
      <w:r>
        <w:rPr>
          <w:noProof/>
        </w:rPr>
        <w:t>Table 4. DX_3 Top Diagnoses</w:t>
      </w:r>
      <w:r>
        <w:rPr>
          <w:noProof/>
        </w:rPr>
        <w:tab/>
      </w:r>
      <w:r>
        <w:rPr>
          <w:noProof/>
        </w:rPr>
        <w:fldChar w:fldCharType="begin"/>
      </w:r>
      <w:r>
        <w:rPr>
          <w:noProof/>
        </w:rPr>
        <w:instrText xml:space="preserve"> PAGEREF _Toc322954071 \h </w:instrText>
      </w:r>
      <w:r>
        <w:rPr>
          <w:noProof/>
        </w:rPr>
      </w:r>
      <w:r>
        <w:rPr>
          <w:noProof/>
        </w:rPr>
        <w:fldChar w:fldCharType="separate"/>
      </w:r>
      <w:r w:rsidR="00BF4C0C">
        <w:rPr>
          <w:noProof/>
        </w:rPr>
        <w:t>22</w:t>
      </w:r>
      <w:r>
        <w:rPr>
          <w:noProof/>
        </w:rPr>
        <w:fldChar w:fldCharType="end"/>
      </w:r>
    </w:p>
    <w:p w14:paraId="0DFD10CE" w14:textId="77777777" w:rsidR="00C956AF" w:rsidRDefault="00C956AF">
      <w:pPr>
        <w:pStyle w:val="TableofFigures"/>
        <w:tabs>
          <w:tab w:val="right" w:leader="dot" w:pos="9350"/>
        </w:tabs>
        <w:rPr>
          <w:rFonts w:asciiTheme="minorHAnsi" w:eastAsiaTheme="minorEastAsia" w:hAnsiTheme="minorHAnsi" w:cstheme="minorBidi"/>
          <w:noProof/>
          <w:lang w:eastAsia="ja-JP"/>
        </w:rPr>
      </w:pPr>
      <w:r>
        <w:rPr>
          <w:noProof/>
        </w:rPr>
        <w:t>Table 5. DX_4 Top Diagnoses</w:t>
      </w:r>
      <w:r>
        <w:rPr>
          <w:noProof/>
        </w:rPr>
        <w:tab/>
      </w:r>
      <w:r>
        <w:rPr>
          <w:noProof/>
        </w:rPr>
        <w:fldChar w:fldCharType="begin"/>
      </w:r>
      <w:r>
        <w:rPr>
          <w:noProof/>
        </w:rPr>
        <w:instrText xml:space="preserve"> PAGEREF _Toc322954072 \h </w:instrText>
      </w:r>
      <w:r>
        <w:rPr>
          <w:noProof/>
        </w:rPr>
      </w:r>
      <w:r>
        <w:rPr>
          <w:noProof/>
        </w:rPr>
        <w:fldChar w:fldCharType="separate"/>
      </w:r>
      <w:r w:rsidR="00BF4C0C">
        <w:rPr>
          <w:noProof/>
        </w:rPr>
        <w:t>22</w:t>
      </w:r>
      <w:r>
        <w:rPr>
          <w:noProof/>
        </w:rPr>
        <w:fldChar w:fldCharType="end"/>
      </w:r>
    </w:p>
    <w:p w14:paraId="407A5520" w14:textId="77777777" w:rsidR="00C956AF" w:rsidRDefault="00C956AF">
      <w:pPr>
        <w:pStyle w:val="TableofFigures"/>
        <w:tabs>
          <w:tab w:val="right" w:leader="dot" w:pos="9350"/>
        </w:tabs>
        <w:rPr>
          <w:rFonts w:asciiTheme="minorHAnsi" w:eastAsiaTheme="minorEastAsia" w:hAnsiTheme="minorHAnsi" w:cstheme="minorBidi"/>
          <w:noProof/>
          <w:lang w:eastAsia="ja-JP"/>
        </w:rPr>
      </w:pPr>
      <w:r>
        <w:rPr>
          <w:noProof/>
        </w:rPr>
        <w:t>Table 6. DX_5 Top Diagnoses</w:t>
      </w:r>
      <w:r>
        <w:rPr>
          <w:noProof/>
        </w:rPr>
        <w:tab/>
      </w:r>
      <w:r>
        <w:rPr>
          <w:noProof/>
        </w:rPr>
        <w:fldChar w:fldCharType="begin"/>
      </w:r>
      <w:r>
        <w:rPr>
          <w:noProof/>
        </w:rPr>
        <w:instrText xml:space="preserve"> PAGEREF _Toc322954073 \h </w:instrText>
      </w:r>
      <w:r>
        <w:rPr>
          <w:noProof/>
        </w:rPr>
      </w:r>
      <w:r>
        <w:rPr>
          <w:noProof/>
        </w:rPr>
        <w:fldChar w:fldCharType="separate"/>
      </w:r>
      <w:r w:rsidR="00BF4C0C">
        <w:rPr>
          <w:noProof/>
        </w:rPr>
        <w:t>23</w:t>
      </w:r>
      <w:r>
        <w:rPr>
          <w:noProof/>
        </w:rPr>
        <w:fldChar w:fldCharType="end"/>
      </w:r>
    </w:p>
    <w:p w14:paraId="29700464" w14:textId="77777777" w:rsidR="00B424B6" w:rsidRDefault="00CB03F9" w:rsidP="00035D1E">
      <w:pPr>
        <w:pStyle w:val="Preliminary"/>
      </w:pPr>
      <w:r w:rsidRPr="001F224D">
        <w:lastRenderedPageBreak/>
        <w:fldChar w:fldCharType="end"/>
      </w:r>
      <w:r w:rsidR="00B424B6">
        <w:t>List of figures</w:t>
      </w:r>
    </w:p>
    <w:p w14:paraId="76E37272" w14:textId="77777777" w:rsidR="00BF4C0C"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0580337" w:history="1">
        <w:r w:rsidR="00BF4C0C" w:rsidRPr="007F24EC">
          <w:rPr>
            <w:rStyle w:val="Hyperlink"/>
            <w:noProof/>
          </w:rPr>
          <w:t>Figure 1. DX_1 Top Diagnoses</w:t>
        </w:r>
        <w:r w:rsidR="00BF4C0C">
          <w:rPr>
            <w:noProof/>
            <w:webHidden/>
          </w:rPr>
          <w:tab/>
        </w:r>
        <w:r w:rsidR="00BF4C0C">
          <w:rPr>
            <w:noProof/>
            <w:webHidden/>
          </w:rPr>
          <w:fldChar w:fldCharType="begin"/>
        </w:r>
        <w:r w:rsidR="00BF4C0C">
          <w:rPr>
            <w:noProof/>
            <w:webHidden/>
          </w:rPr>
          <w:instrText xml:space="preserve"> PAGEREF _Toc460580337 \h </w:instrText>
        </w:r>
        <w:r w:rsidR="00BF4C0C">
          <w:rPr>
            <w:noProof/>
            <w:webHidden/>
          </w:rPr>
        </w:r>
        <w:r w:rsidR="00BF4C0C">
          <w:rPr>
            <w:noProof/>
            <w:webHidden/>
          </w:rPr>
          <w:fldChar w:fldCharType="separate"/>
        </w:r>
        <w:r w:rsidR="00BF4C0C">
          <w:rPr>
            <w:noProof/>
            <w:webHidden/>
          </w:rPr>
          <w:t>5</w:t>
        </w:r>
        <w:r w:rsidR="00BF4C0C">
          <w:rPr>
            <w:noProof/>
            <w:webHidden/>
          </w:rPr>
          <w:fldChar w:fldCharType="end"/>
        </w:r>
      </w:hyperlink>
    </w:p>
    <w:p w14:paraId="0EAA68B1" w14:textId="77777777" w:rsidR="00BF4C0C" w:rsidRDefault="00BF4C0C">
      <w:pPr>
        <w:pStyle w:val="TableofFigures"/>
        <w:tabs>
          <w:tab w:val="right" w:leader="dot" w:pos="9350"/>
        </w:tabs>
        <w:rPr>
          <w:rFonts w:asciiTheme="minorHAnsi" w:eastAsiaTheme="minorEastAsia" w:hAnsiTheme="minorHAnsi" w:cstheme="minorBidi"/>
          <w:noProof/>
          <w:sz w:val="22"/>
          <w:szCs w:val="22"/>
        </w:rPr>
      </w:pPr>
      <w:hyperlink w:anchor="_Toc460580338" w:history="1">
        <w:r w:rsidRPr="007F24EC">
          <w:rPr>
            <w:rStyle w:val="Hyperlink"/>
            <w:noProof/>
          </w:rPr>
          <w:t>Figure 2. DX_2 Top Diagnoses</w:t>
        </w:r>
        <w:r>
          <w:rPr>
            <w:noProof/>
            <w:webHidden/>
          </w:rPr>
          <w:tab/>
        </w:r>
        <w:r>
          <w:rPr>
            <w:noProof/>
            <w:webHidden/>
          </w:rPr>
          <w:fldChar w:fldCharType="begin"/>
        </w:r>
        <w:r>
          <w:rPr>
            <w:noProof/>
            <w:webHidden/>
          </w:rPr>
          <w:instrText xml:space="preserve"> PAGEREF _Toc460580338 \h </w:instrText>
        </w:r>
        <w:r>
          <w:rPr>
            <w:noProof/>
            <w:webHidden/>
          </w:rPr>
        </w:r>
        <w:r>
          <w:rPr>
            <w:noProof/>
            <w:webHidden/>
          </w:rPr>
          <w:fldChar w:fldCharType="separate"/>
        </w:r>
        <w:r>
          <w:rPr>
            <w:noProof/>
            <w:webHidden/>
          </w:rPr>
          <w:t>7</w:t>
        </w:r>
        <w:r>
          <w:rPr>
            <w:noProof/>
            <w:webHidden/>
          </w:rPr>
          <w:fldChar w:fldCharType="end"/>
        </w:r>
      </w:hyperlink>
    </w:p>
    <w:p w14:paraId="3A7F09B8" w14:textId="77777777" w:rsidR="00BF4C0C" w:rsidRDefault="00BF4C0C">
      <w:pPr>
        <w:pStyle w:val="TableofFigures"/>
        <w:tabs>
          <w:tab w:val="right" w:leader="dot" w:pos="9350"/>
        </w:tabs>
        <w:rPr>
          <w:rFonts w:asciiTheme="minorHAnsi" w:eastAsiaTheme="minorEastAsia" w:hAnsiTheme="minorHAnsi" w:cstheme="minorBidi"/>
          <w:noProof/>
          <w:sz w:val="22"/>
          <w:szCs w:val="22"/>
        </w:rPr>
      </w:pPr>
      <w:hyperlink w:anchor="_Toc460580339" w:history="1">
        <w:r w:rsidRPr="007F24EC">
          <w:rPr>
            <w:rStyle w:val="Hyperlink"/>
            <w:noProof/>
          </w:rPr>
          <w:t>Figure 3. Gestational Age of Preterm Deliveries</w:t>
        </w:r>
        <w:r>
          <w:rPr>
            <w:noProof/>
            <w:webHidden/>
          </w:rPr>
          <w:tab/>
        </w:r>
        <w:r>
          <w:rPr>
            <w:noProof/>
            <w:webHidden/>
          </w:rPr>
          <w:fldChar w:fldCharType="begin"/>
        </w:r>
        <w:r>
          <w:rPr>
            <w:noProof/>
            <w:webHidden/>
          </w:rPr>
          <w:instrText xml:space="preserve"> PAGEREF _Toc460580339 \h </w:instrText>
        </w:r>
        <w:r>
          <w:rPr>
            <w:noProof/>
            <w:webHidden/>
          </w:rPr>
        </w:r>
        <w:r>
          <w:rPr>
            <w:noProof/>
            <w:webHidden/>
          </w:rPr>
          <w:fldChar w:fldCharType="separate"/>
        </w:r>
        <w:r>
          <w:rPr>
            <w:noProof/>
            <w:webHidden/>
          </w:rPr>
          <w:t>12</w:t>
        </w:r>
        <w:r>
          <w:rPr>
            <w:noProof/>
            <w:webHidden/>
          </w:rPr>
          <w:fldChar w:fldCharType="end"/>
        </w:r>
      </w:hyperlink>
    </w:p>
    <w:p w14:paraId="36A4B342" w14:textId="77777777" w:rsidR="00BF4C0C" w:rsidRDefault="00BF4C0C">
      <w:pPr>
        <w:pStyle w:val="TableofFigures"/>
        <w:tabs>
          <w:tab w:val="right" w:leader="dot" w:pos="9350"/>
        </w:tabs>
        <w:rPr>
          <w:rFonts w:asciiTheme="minorHAnsi" w:eastAsiaTheme="minorEastAsia" w:hAnsiTheme="minorHAnsi" w:cstheme="minorBidi"/>
          <w:noProof/>
          <w:sz w:val="22"/>
          <w:szCs w:val="22"/>
        </w:rPr>
      </w:pPr>
      <w:hyperlink w:anchor="_Toc460580340" w:history="1">
        <w:r w:rsidRPr="007F24EC">
          <w:rPr>
            <w:rStyle w:val="Hyperlink"/>
            <w:noProof/>
          </w:rPr>
          <w:t>Figure 4. Number of Women Delivering Preterm by Age</w:t>
        </w:r>
        <w:r>
          <w:rPr>
            <w:noProof/>
            <w:webHidden/>
          </w:rPr>
          <w:tab/>
        </w:r>
        <w:r>
          <w:rPr>
            <w:noProof/>
            <w:webHidden/>
          </w:rPr>
          <w:fldChar w:fldCharType="begin"/>
        </w:r>
        <w:r>
          <w:rPr>
            <w:noProof/>
            <w:webHidden/>
          </w:rPr>
          <w:instrText xml:space="preserve"> PAGEREF _Toc460580340 \h </w:instrText>
        </w:r>
        <w:r>
          <w:rPr>
            <w:noProof/>
            <w:webHidden/>
          </w:rPr>
        </w:r>
        <w:r>
          <w:rPr>
            <w:noProof/>
            <w:webHidden/>
          </w:rPr>
          <w:fldChar w:fldCharType="separate"/>
        </w:r>
        <w:r>
          <w:rPr>
            <w:noProof/>
            <w:webHidden/>
          </w:rPr>
          <w:t>14</w:t>
        </w:r>
        <w:r>
          <w:rPr>
            <w:noProof/>
            <w:webHidden/>
          </w:rPr>
          <w:fldChar w:fldCharType="end"/>
        </w:r>
      </w:hyperlink>
    </w:p>
    <w:p w14:paraId="677DB587" w14:textId="77777777" w:rsidR="00BF4C0C" w:rsidRDefault="00BF4C0C">
      <w:pPr>
        <w:pStyle w:val="TableofFigures"/>
        <w:tabs>
          <w:tab w:val="right" w:leader="dot" w:pos="9350"/>
        </w:tabs>
        <w:rPr>
          <w:rFonts w:asciiTheme="minorHAnsi" w:eastAsiaTheme="minorEastAsia" w:hAnsiTheme="minorHAnsi" w:cstheme="minorBidi"/>
          <w:noProof/>
          <w:sz w:val="22"/>
          <w:szCs w:val="22"/>
        </w:rPr>
      </w:pPr>
      <w:hyperlink w:anchor="_Toc460580341" w:history="1">
        <w:r w:rsidRPr="007F24EC">
          <w:rPr>
            <w:rStyle w:val="Hyperlink"/>
            <w:noProof/>
          </w:rPr>
          <w:t>Figure 5. Number of Women Delivering Preterm by Age Range</w:t>
        </w:r>
        <w:r>
          <w:rPr>
            <w:noProof/>
            <w:webHidden/>
          </w:rPr>
          <w:tab/>
        </w:r>
        <w:r>
          <w:rPr>
            <w:noProof/>
            <w:webHidden/>
          </w:rPr>
          <w:fldChar w:fldCharType="begin"/>
        </w:r>
        <w:r>
          <w:rPr>
            <w:noProof/>
            <w:webHidden/>
          </w:rPr>
          <w:instrText xml:space="preserve"> PAGEREF _Toc460580341 \h </w:instrText>
        </w:r>
        <w:r>
          <w:rPr>
            <w:noProof/>
            <w:webHidden/>
          </w:rPr>
        </w:r>
        <w:r>
          <w:rPr>
            <w:noProof/>
            <w:webHidden/>
          </w:rPr>
          <w:fldChar w:fldCharType="separate"/>
        </w:r>
        <w:r>
          <w:rPr>
            <w:noProof/>
            <w:webHidden/>
          </w:rPr>
          <w:t>14</w:t>
        </w:r>
        <w:r>
          <w:rPr>
            <w:noProof/>
            <w:webHidden/>
          </w:rPr>
          <w:fldChar w:fldCharType="end"/>
        </w:r>
      </w:hyperlink>
    </w:p>
    <w:p w14:paraId="12D0D34E" w14:textId="77777777" w:rsidR="00B424B6" w:rsidRDefault="00B424B6" w:rsidP="00AA2C6A">
      <w:pPr>
        <w:pStyle w:val="Heading"/>
      </w:pPr>
      <w:r>
        <w:fldChar w:fldCharType="end"/>
      </w:r>
      <w:bookmarkStart w:id="1" w:name="_Toc447546974"/>
      <w:r w:rsidR="00AA2C6A">
        <w:t>preface</w:t>
      </w:r>
      <w:bookmarkEnd w:id="1"/>
    </w:p>
    <w:p w14:paraId="7333FFAD" w14:textId="77777777" w:rsidR="00AA2C6A" w:rsidRDefault="0086628A" w:rsidP="0086628A">
      <w:pPr>
        <w:pStyle w:val="Noindent"/>
        <w:jc w:val="center"/>
      </w:pPr>
      <w:r>
        <w:t xml:space="preserve">Thank you to Gateway Health for providing </w:t>
      </w:r>
      <w:r w:rsidR="00FD4145">
        <w:t>data crucial in identifying trends and outcomes amongst Medicaid women, insured by Gateway, in Allegheny County</w:t>
      </w:r>
      <w:r>
        <w:t>.</w:t>
      </w:r>
    </w:p>
    <w:p w14:paraId="2CE487A9" w14:textId="77777777" w:rsidR="00AA2C6A" w:rsidRDefault="00AA2C6A" w:rsidP="00AA2C6A"/>
    <w:p w14:paraId="563522F4" w14:textId="77777777" w:rsidR="00AA2C6A" w:rsidRPr="00AA2C6A" w:rsidRDefault="00AA2C6A" w:rsidP="00AA2C6A"/>
    <w:p w14:paraId="4F8ACC32" w14:textId="77777777" w:rsidR="00AA2C6A" w:rsidRDefault="00AA2C6A" w:rsidP="00AA2C6A">
      <w:pPr>
        <w:ind w:firstLine="0"/>
      </w:pPr>
    </w:p>
    <w:p w14:paraId="1AC8870A"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50459C69" w14:textId="77777777" w:rsidR="00447B6D" w:rsidRPr="008E2168" w:rsidRDefault="00447B6D" w:rsidP="00AC2699">
      <w:pPr>
        <w:pStyle w:val="Heading1"/>
      </w:pPr>
      <w:bookmarkStart w:id="2" w:name="_Toc106513527"/>
      <w:bookmarkStart w:id="3" w:name="_Toc106717785"/>
      <w:bookmarkStart w:id="4" w:name="_Toc114179894"/>
      <w:bookmarkStart w:id="5" w:name="_Toc447546975"/>
      <w:r w:rsidRPr="008E2168">
        <w:lastRenderedPageBreak/>
        <w:t>Introduction</w:t>
      </w:r>
      <w:bookmarkEnd w:id="2"/>
      <w:bookmarkEnd w:id="3"/>
      <w:bookmarkEnd w:id="4"/>
      <w:bookmarkEnd w:id="5"/>
    </w:p>
    <w:p w14:paraId="56786EE3" w14:textId="74ADD6E1" w:rsidR="00BC3AF3" w:rsidRDefault="00FD4145" w:rsidP="00B74F71">
      <w:pPr>
        <w:pStyle w:val="Noindent"/>
      </w:pPr>
      <w:r>
        <w:t>Pre-term birth (PTB) is the leading cause for infant mortality and health complications for newborns both worldwide and</w:t>
      </w:r>
      <w:r w:rsidR="00227F68">
        <w:t xml:space="preserve"> in the United States.</w:t>
      </w:r>
      <w:r w:rsidR="00940F48">
        <w:t xml:space="preserve"> While medical technology and treatment has improved significantly in recent years, PTB has actually increased more than 35% over the past 25 years </w:t>
      </w:r>
      <w:r w:rsidR="0083677A">
        <w:t>[1</w:t>
      </w:r>
      <w:r w:rsidR="0098179E">
        <w:t xml:space="preserve">]. </w:t>
      </w:r>
      <w:r w:rsidR="008D64A4">
        <w:t xml:space="preserve">Short and </w:t>
      </w:r>
      <w:r w:rsidR="002C13B9">
        <w:t>long-term</w:t>
      </w:r>
      <w:r w:rsidR="008D64A4">
        <w:t xml:space="preserve"> health affects</w:t>
      </w:r>
      <w:r w:rsidR="00865C4D">
        <w:t xml:space="preserve"> for preterm infants</w:t>
      </w:r>
      <w:r w:rsidR="008D64A4">
        <w:t xml:space="preserve"> include physical and mental disabilities, higher rates of cerebral palsy, respi</w:t>
      </w:r>
      <w:r w:rsidR="002C13B9">
        <w:t>ra</w:t>
      </w:r>
      <w:r w:rsidR="008D64A4">
        <w:t>tory problems,</w:t>
      </w:r>
      <w:r w:rsidR="002C13B9">
        <w:t xml:space="preserve"> and other chronic conditions </w:t>
      </w:r>
      <w:r w:rsidR="00EB42EF">
        <w:t xml:space="preserve">[3]. </w:t>
      </w:r>
      <w:r w:rsidR="002C13B9">
        <w:t>Maternal complications are also much hig</w:t>
      </w:r>
      <w:r w:rsidR="00B43366">
        <w:t xml:space="preserve">her in premature births, </w:t>
      </w:r>
      <w:r w:rsidR="002C13B9">
        <w:t>and can result in increased risk for hemorrhage, infections, and other postpartum complications</w:t>
      </w:r>
      <w:r w:rsidR="00B43366">
        <w:t xml:space="preserve"> [3].</w:t>
      </w:r>
      <w:r w:rsidR="002C13B9">
        <w:t xml:space="preserve"> </w:t>
      </w:r>
      <w:r w:rsidR="00BC3AF3">
        <w:t>Medical advances for the care of PTB patients has decreased mor</w:t>
      </w:r>
      <w:r w:rsidR="008D64A4">
        <w:t>bidity at delivery</w:t>
      </w:r>
      <w:r w:rsidR="00BC3AF3">
        <w:t xml:space="preserve"> but</w:t>
      </w:r>
      <w:r w:rsidR="008D64A4">
        <w:t xml:space="preserve"> unfortunately</w:t>
      </w:r>
      <w:r w:rsidR="00BC3AF3">
        <w:t xml:space="preserve"> has </w:t>
      </w:r>
      <w:r w:rsidR="008D64A4">
        <w:t xml:space="preserve">also </w:t>
      </w:r>
      <w:r w:rsidR="00BC3AF3">
        <w:t>increased costs</w:t>
      </w:r>
      <w:r w:rsidR="008D64A4">
        <w:t xml:space="preserve"> significantly</w:t>
      </w:r>
      <w:r w:rsidR="00BC3AF3">
        <w:t>. According to the Institute of Medicine, th</w:t>
      </w:r>
      <w:r w:rsidR="008D64A4">
        <w:t xml:space="preserve">e U.S. estimates $26 billion spent </w:t>
      </w:r>
      <w:r w:rsidR="00BC3AF3">
        <w:t>yearly for preterm delivery, NICU</w:t>
      </w:r>
      <w:r w:rsidR="008D64A4">
        <w:t xml:space="preserve"> admissions,</w:t>
      </w:r>
      <w:r w:rsidR="00BC3AF3">
        <w:t xml:space="preserve"> and maternity care</w:t>
      </w:r>
      <w:r w:rsidR="0083677A">
        <w:t xml:space="preserve"> [1</w:t>
      </w:r>
      <w:r w:rsidR="0098179E">
        <w:t xml:space="preserve">]. </w:t>
      </w:r>
      <w:r w:rsidR="00BC3AF3">
        <w:t>However, the financial burden does not stop at delivery</w:t>
      </w:r>
      <w:r w:rsidR="008D64A4">
        <w:t xml:space="preserve"> but includes $32,000-$49,000</w:t>
      </w:r>
      <w:r w:rsidR="00BC3AF3">
        <w:t xml:space="preserve"> spent on medical costs throughout the first year of life</w:t>
      </w:r>
      <w:r w:rsidR="00F16F48">
        <w:t xml:space="preserve"> [4</w:t>
      </w:r>
      <w:r w:rsidR="00EB42EF">
        <w:t>]</w:t>
      </w:r>
      <w:r w:rsidR="00542459">
        <w:t>[5]</w:t>
      </w:r>
      <w:r w:rsidR="00BC3AF3">
        <w:t xml:space="preserve">. </w:t>
      </w:r>
      <w:r w:rsidR="008D64A4">
        <w:t>In contrast, a</w:t>
      </w:r>
      <w:r w:rsidR="00BC3AF3">
        <w:t xml:space="preserve">pproximately $3,000 is </w:t>
      </w:r>
      <w:r w:rsidR="008D64A4">
        <w:t>spent on a</w:t>
      </w:r>
      <w:r w:rsidR="00BC3AF3">
        <w:t xml:space="preserve"> full-term infant with a normal delivery</w:t>
      </w:r>
      <w:r w:rsidR="0083677A">
        <w:t xml:space="preserve"> [4][1</w:t>
      </w:r>
      <w:r w:rsidR="00B43366">
        <w:t>]</w:t>
      </w:r>
      <w:r w:rsidR="00BC3AF3">
        <w:t xml:space="preserve">. </w:t>
      </w:r>
    </w:p>
    <w:p w14:paraId="6542DB1F" w14:textId="74D1332A" w:rsidR="0075486A" w:rsidRDefault="00BC3AF3" w:rsidP="00FD4145">
      <w:pPr>
        <w:pStyle w:val="Noindent"/>
      </w:pPr>
      <w:r>
        <w:tab/>
        <w:t xml:space="preserve">NICU admission is calculated to be 2-3 times more likely for </w:t>
      </w:r>
      <w:r w:rsidR="00F16F48">
        <w:t>infants,</w:t>
      </w:r>
      <w:r>
        <w:t xml:space="preserve"> whose mothers are covered by Medicaid, placing a bigger cost concern for managed care companies providing Medicaid coverage. </w:t>
      </w:r>
      <w:r w:rsidR="008D64A4">
        <w:t>NICU l</w:t>
      </w:r>
      <w:r>
        <w:t xml:space="preserve">ength of stay averages about 20 days for 65-70% of infants </w:t>
      </w:r>
      <w:r w:rsidR="008D64A4">
        <w:t>born prematurely</w:t>
      </w:r>
      <w:r w:rsidR="0083677A">
        <w:t xml:space="preserve"> [1</w:t>
      </w:r>
      <w:r w:rsidR="00B43366">
        <w:t>]</w:t>
      </w:r>
      <w:r w:rsidR="008D64A4">
        <w:t xml:space="preserve">. To help understand these expenditures, financial analysts have compared the average cost for a NICU admission to that of a patient admitted for spinal cord injury or a heart </w:t>
      </w:r>
      <w:r w:rsidR="008D64A4">
        <w:lastRenderedPageBreak/>
        <w:t>valve disorder</w:t>
      </w:r>
      <w:r w:rsidR="00ED5289">
        <w:t xml:space="preserve"> </w:t>
      </w:r>
      <w:r w:rsidR="0083677A">
        <w:t>[1</w:t>
      </w:r>
      <w:r w:rsidR="00F16F48">
        <w:t xml:space="preserve">]. </w:t>
      </w:r>
      <w:r w:rsidR="0075486A">
        <w:t>In light of these increasing expenses and adverse health outcomes, many studies in recent years have addressed why PTB occurs and what can interventions target for prevention.</w:t>
      </w:r>
    </w:p>
    <w:p w14:paraId="50DD1A3D" w14:textId="092EC17D" w:rsidR="00311CD2" w:rsidRPr="004E37AB" w:rsidRDefault="0075486A" w:rsidP="004E37AB">
      <w:pPr>
        <w:pStyle w:val="Noindent"/>
      </w:pPr>
      <w:r>
        <w:tab/>
      </w:r>
      <w:r w:rsidR="004B56E2">
        <w:t>Numerous risk factors are identified as associated with pre-term delivery. The three most widely screened for are; history of smoking, elderly prima or multigravida (a woman aged over 35 pregnant with first or multiple pregnancies), or had a prior history of</w:t>
      </w:r>
      <w:r w:rsidR="009A6295">
        <w:t xml:space="preserve"> preterm delivery [5]</w:t>
      </w:r>
      <w:r w:rsidR="004B56E2">
        <w:t>. The last risk factor is used as the most predictive indicator as recurrence of PTB is as high as 50% depending on the circumstances of the previous deliveries</w:t>
      </w:r>
      <w:r w:rsidR="0083677A">
        <w:t xml:space="preserve"> [2]. </w:t>
      </w:r>
      <w:r w:rsidR="004B56E2">
        <w:t>For physicians and other health officials, identifying at risk pregnancies before onset of labor</w:t>
      </w:r>
      <w:r w:rsidR="00F12740">
        <w:t>,</w:t>
      </w:r>
      <w:r w:rsidR="004B56E2">
        <w:t xml:space="preserve"> </w:t>
      </w:r>
      <w:r w:rsidR="00F12740">
        <w:t xml:space="preserve">with or without the three common risk factors, is very difficult. Many proposals and cohort studies for predictive modeling have been conducted but more research and time is needed in order to understand root causes for PTB and accurately assess which women are the most at risk before their third trimester. </w:t>
      </w:r>
    </w:p>
    <w:p w14:paraId="4D44782A" w14:textId="64486099" w:rsidR="00F12740" w:rsidRPr="00F12740" w:rsidRDefault="00F12740" w:rsidP="00F12740">
      <w:r>
        <w:t>The purpose of this paper is to assess retrospectively a cohort of women from Allegheny County who all delivered prematurely through 2</w:t>
      </w:r>
      <w:r w:rsidR="00D63C80">
        <w:t>014</w:t>
      </w:r>
      <w:r w:rsidR="00182039">
        <w:t>-2015.</w:t>
      </w:r>
      <w:r w:rsidR="00004250">
        <w:t xml:space="preserve"> </w:t>
      </w:r>
      <w:r>
        <w:t>All 6</w:t>
      </w:r>
      <w:r w:rsidR="00A25AF7">
        <w:t>18</w:t>
      </w:r>
      <w:r>
        <w:t xml:space="preserve"> women are covered under Medicaid and enrolled in Gateway Health, a multi-state managed care organization that delivers Medicaid and Medicare (D-SNP, C-SNP) to low-income individuals. </w:t>
      </w:r>
      <w:r w:rsidR="00311CD2">
        <w:t>The study will examine trends in maternal risk indicators for premature delivery, health disparity, and utilization patter</w:t>
      </w:r>
      <w:r w:rsidR="00264342">
        <w:t>n</w:t>
      </w:r>
      <w:r w:rsidR="00311CD2">
        <w:t xml:space="preserve">s via claims data submitted during each prenatal visit or at time of delivery. This paper will attempt to discover </w:t>
      </w:r>
      <w:r w:rsidR="00311CD2" w:rsidRPr="00ED5289">
        <w:t xml:space="preserve">top </w:t>
      </w:r>
      <w:r w:rsidR="00D63C80" w:rsidRPr="00ED5289">
        <w:t xml:space="preserve">or emerging health </w:t>
      </w:r>
      <w:r w:rsidR="00ED5289" w:rsidRPr="00ED5289">
        <w:t>trends common in</w:t>
      </w:r>
      <w:r w:rsidR="00311CD2" w:rsidRPr="00ED5289">
        <w:t xml:space="preserve"> this group of women </w:t>
      </w:r>
      <w:r w:rsidR="00D63C80">
        <w:t xml:space="preserve">and will take into consideration </w:t>
      </w:r>
      <w:r w:rsidR="00387E97">
        <w:t xml:space="preserve">age, race and other variables. </w:t>
      </w:r>
    </w:p>
    <w:p w14:paraId="56C2D393" w14:textId="77777777" w:rsidR="00F12740" w:rsidRPr="00F12740" w:rsidRDefault="00F12740" w:rsidP="00F12740"/>
    <w:p w14:paraId="078191B5" w14:textId="77777777" w:rsidR="00B917F0" w:rsidRPr="008E2168" w:rsidRDefault="00264342" w:rsidP="008E2168">
      <w:pPr>
        <w:pStyle w:val="Heading2"/>
      </w:pPr>
      <w:bookmarkStart w:id="6" w:name="_Toc447546976"/>
      <w:r w:rsidRPr="008E2168">
        <w:lastRenderedPageBreak/>
        <w:t>Methodology</w:t>
      </w:r>
      <w:bookmarkEnd w:id="6"/>
    </w:p>
    <w:p w14:paraId="10BF71EC" w14:textId="4C92A5C3" w:rsidR="00264342" w:rsidRDefault="00A17C8C" w:rsidP="00264342">
      <w:pPr>
        <w:pStyle w:val="Noindent"/>
        <w:jc w:val="left"/>
      </w:pPr>
      <w:r>
        <w:t>A cohort of 6</w:t>
      </w:r>
      <w:r w:rsidR="00ED5289">
        <w:t xml:space="preserve">18 women was analyzed using </w:t>
      </w:r>
      <w:r>
        <w:t>claims data submitted to Gateway insurance.</w:t>
      </w:r>
      <w:r w:rsidR="00FA4208">
        <w:t xml:space="preserve"> </w:t>
      </w:r>
      <w:r>
        <w:t xml:space="preserve">Claims were collected by physician visits, the </w:t>
      </w:r>
      <w:r w:rsidR="00C82F27">
        <w:t>obstetrical needs assessment form (</w:t>
      </w:r>
      <w:r>
        <w:t>ONAF</w:t>
      </w:r>
      <w:r w:rsidR="00C82F27">
        <w:t>) form</w:t>
      </w:r>
      <w:r w:rsidR="004401B7">
        <w:t xml:space="preserve"> [6]</w:t>
      </w:r>
      <w:r w:rsidR="00C82F27">
        <w:t xml:space="preserve">, and at delivery. A total of 54,455 claims were utilized to identify leading indicators for spontaneous preterm birth amongst nulliparous </w:t>
      </w:r>
      <w:r w:rsidR="00ED4234">
        <w:t>women. Women who were not undergoing their first pregnancy were omitted from this analysis</w:t>
      </w:r>
      <w:r w:rsidR="00387E97">
        <w:t xml:space="preserve"> due to the leading risk determinant for preterm birth is prior birth records</w:t>
      </w:r>
      <w:r w:rsidR="00ED4234">
        <w:t>.</w:t>
      </w:r>
      <w:r w:rsidR="00387E97">
        <w:t xml:space="preserve"> This analysis will attempt to identify underlying heath trends for women undergoing their first pregnancy to aid in intervention strategies targeting them specifically. </w:t>
      </w:r>
      <w:r w:rsidR="007E2D0C">
        <w:t xml:space="preserve">Diagnoses trends were compiled by searching for high quantities of DX_1 claims (diagnoses code 1) and DX_2 claims (diagnoses code 2). </w:t>
      </w:r>
      <w:r w:rsidR="003164FB">
        <w:t>A physician designates DX_1 claims</w:t>
      </w:r>
      <w:r w:rsidR="007E2D0C">
        <w:t xml:space="preserve"> and typically are the most important factors derived from the visit. For instance, during an initial prenatal visit, the most important detail or risk will be noted under DX_1 and the second most alarming detail or factor will be noted under DX_2, DX_3 and so on. For one member </w:t>
      </w:r>
      <w:r w:rsidR="00772E2D">
        <w:t xml:space="preserve">in this cohort, up to 5 claims can be made during one physician appointment. This analysis will focus on the two leading </w:t>
      </w:r>
      <w:r w:rsidR="00540D5A">
        <w:t>claims lines, DX_1 and DX_2. However, findings for the remaining three line</w:t>
      </w:r>
      <w:r w:rsidR="005E6FAA">
        <w:t xml:space="preserve"> items can be found in Appendix I</w:t>
      </w:r>
      <w:r w:rsidR="00540D5A">
        <w:t xml:space="preserve">. </w:t>
      </w:r>
      <w:r w:rsidR="00C82F27">
        <w:t xml:space="preserve"> </w:t>
      </w:r>
      <w:r w:rsidR="005E6FAA">
        <w:t xml:space="preserve">Further </w:t>
      </w:r>
      <w:r w:rsidR="00ED5289">
        <w:t>analysis</w:t>
      </w:r>
      <w:r w:rsidR="005E6FAA">
        <w:t xml:space="preserve"> was conducted on </w:t>
      </w:r>
      <w:r w:rsidR="00ED5289">
        <w:t>member age</w:t>
      </w:r>
      <w:r w:rsidR="005E6FAA">
        <w:t xml:space="preserve"> at time of delivery, race, and gestational age to identify current trends. </w:t>
      </w:r>
    </w:p>
    <w:p w14:paraId="6519F05C" w14:textId="6C0ED690" w:rsidR="0083677A" w:rsidRPr="0083677A" w:rsidRDefault="00502D0A" w:rsidP="0083677A">
      <w:r>
        <w:t>A search of the PubMed (</w:t>
      </w:r>
      <w:hyperlink r:id="rId9" w:history="1">
        <w:r w:rsidRPr="0031298F">
          <w:rPr>
            <w:rStyle w:val="Hyperlink"/>
          </w:rPr>
          <w:t>http://www.ncbi.nlm.nih.gov/pubmed</w:t>
        </w:r>
      </w:hyperlink>
      <w:r>
        <w:t xml:space="preserve">) database was conducted using search terms “((risk factor AND preterm birth) AND (Hypertension OR preeclampsia) AND (predictive modeling OR preterm prediction) AND (prenatal OR doula care) AND (preterm delivery) AND (maternal child health) AND (preterm birth complications) AND (maternal periodontitis) AND (Medicaid Maternal Child Health) AND (Medicaid preterm births))”. The search was limited to articles written in English and resulted in 104 titles for </w:t>
      </w:r>
      <w:r>
        <w:lastRenderedPageBreak/>
        <w:t xml:space="preserve">review. 77 articles were eventually excluded based on relevance or repetition of needed information. </w:t>
      </w:r>
      <w:r w:rsidR="00036DB8">
        <w:t xml:space="preserve">27 scholarly articles plus two additional sources are utilized in the following report. </w:t>
      </w:r>
    </w:p>
    <w:p w14:paraId="3A05F4C3" w14:textId="5168035D" w:rsidR="00540D5A" w:rsidRPr="008E2168" w:rsidRDefault="00B74F71" w:rsidP="008E2168">
      <w:pPr>
        <w:pStyle w:val="Heading2"/>
      </w:pPr>
      <w:bookmarkStart w:id="7" w:name="_Toc447546977"/>
      <w:r w:rsidRPr="008E2168">
        <w:t>Findings</w:t>
      </w:r>
      <w:bookmarkEnd w:id="7"/>
    </w:p>
    <w:p w14:paraId="2296F088" w14:textId="543F6A7A" w:rsidR="005348BF" w:rsidRDefault="003164FB" w:rsidP="00B74F71">
      <w:pPr>
        <w:pStyle w:val="Noindent"/>
      </w:pPr>
      <w:r>
        <w:t>After sorting the data down to DX_1 claims, the information was further refined to omit claims such as, abdominal pain or tenderness, bleeding, fetal measurements and other claims more common in majority of normal pregnancies. Then the data was sorted to search for claims that exceeded the count of 50. This potentially identifies common factors of PTB amongst the cohort that could indicate mo</w:t>
      </w:r>
      <w:r w:rsidR="00FF17CB">
        <w:t>re serious health trends</w:t>
      </w:r>
      <w:r>
        <w:t>.</w:t>
      </w:r>
      <w:r w:rsidR="0003280C">
        <w:t xml:space="preserve"> In addition, based on literature reviews and other studies, the claims were sorted by emerging health concerns such as mental disorders, drug depe</w:t>
      </w:r>
      <w:r w:rsidR="00FE6BAD">
        <w:t>ndency, and periodontal disease</w:t>
      </w:r>
      <w:r w:rsidR="0003280C">
        <w:t xml:space="preserve"> </w:t>
      </w:r>
      <w:r w:rsidR="00FE6BAD">
        <w:t>(s</w:t>
      </w:r>
      <w:r w:rsidR="0003280C">
        <w:t>ee Table and Graph number 2</w:t>
      </w:r>
      <w:r w:rsidR="00FE6BAD">
        <w:t>)</w:t>
      </w:r>
      <w:r w:rsidR="0003280C">
        <w:t>.</w:t>
      </w:r>
      <w:r w:rsidR="005703A8">
        <w:t xml:space="preserve"> The ending results contained 434 women whose physicians denoted one or more of the claims in table 1. All 434 of these women had one or more common health factors and resulted delivering prematurely, showing possible common trends within the population. </w:t>
      </w:r>
    </w:p>
    <w:p w14:paraId="26FD4B0E" w14:textId="2A7275C9" w:rsidR="00A94B9A" w:rsidRDefault="00A94B9A" w:rsidP="008A7882">
      <w:pPr>
        <w:pStyle w:val="Caption"/>
        <w:keepNext/>
        <w:spacing w:line="240" w:lineRule="auto"/>
        <w:ind w:firstLine="0"/>
        <w:jc w:val="center"/>
      </w:pPr>
      <w:bookmarkStart w:id="8" w:name="_Toc322954068"/>
      <w:r>
        <w:t xml:space="preserve">Table </w:t>
      </w:r>
      <w:fldSimple w:instr=" SEQ Table \* ARABIC ">
        <w:r w:rsidR="00B70B1E">
          <w:rPr>
            <w:noProof/>
          </w:rPr>
          <w:t>1</w:t>
        </w:r>
      </w:fldSimple>
      <w:r>
        <w:t xml:space="preserve">. </w:t>
      </w:r>
      <w:r w:rsidRPr="008E2168">
        <w:t>DX_1 Top Diagnoses</w:t>
      </w:r>
      <w:bookmarkEnd w:id="8"/>
    </w:p>
    <w:tbl>
      <w:tblPr>
        <w:tblW w:w="4233" w:type="dxa"/>
        <w:jc w:val="center"/>
        <w:tblLook w:val="04A0" w:firstRow="1" w:lastRow="0" w:firstColumn="1" w:lastColumn="0" w:noHBand="0" w:noVBand="1"/>
      </w:tblPr>
      <w:tblGrid>
        <w:gridCol w:w="2500"/>
        <w:gridCol w:w="1733"/>
      </w:tblGrid>
      <w:tr w:rsidR="005348BF" w:rsidRPr="002D4441" w14:paraId="48DD5E45" w14:textId="77777777" w:rsidTr="008E2168">
        <w:trPr>
          <w:trHeight w:val="300"/>
          <w:jc w:val="center"/>
        </w:trPr>
        <w:tc>
          <w:tcPr>
            <w:tcW w:w="25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E2EBC39" w14:textId="77777777" w:rsidR="005348BF" w:rsidRPr="002D4441" w:rsidRDefault="005348BF" w:rsidP="005348BF">
            <w:pPr>
              <w:spacing w:line="240" w:lineRule="auto"/>
              <w:ind w:firstLine="0"/>
              <w:jc w:val="left"/>
              <w:rPr>
                <w:rFonts w:ascii="Calibri" w:hAnsi="Calibri"/>
                <w:b/>
                <w:bCs/>
                <w:color w:val="000000"/>
                <w:sz w:val="22"/>
                <w:szCs w:val="22"/>
              </w:rPr>
            </w:pPr>
            <w:r w:rsidRPr="002D4441">
              <w:rPr>
                <w:rFonts w:ascii="Calibri" w:hAnsi="Calibri"/>
                <w:b/>
                <w:bCs/>
                <w:color w:val="000000"/>
                <w:sz w:val="22"/>
                <w:szCs w:val="22"/>
              </w:rPr>
              <w:t xml:space="preserve">Claim Description </w:t>
            </w:r>
          </w:p>
        </w:tc>
        <w:tc>
          <w:tcPr>
            <w:tcW w:w="173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1F7C214" w14:textId="77777777" w:rsidR="005348BF" w:rsidRPr="002D4441" w:rsidRDefault="005348BF" w:rsidP="005348BF">
            <w:pPr>
              <w:spacing w:line="240" w:lineRule="auto"/>
              <w:ind w:firstLine="0"/>
              <w:jc w:val="left"/>
              <w:rPr>
                <w:rFonts w:ascii="Calibri" w:hAnsi="Calibri"/>
                <w:b/>
                <w:bCs/>
                <w:color w:val="000000"/>
                <w:sz w:val="22"/>
                <w:szCs w:val="22"/>
              </w:rPr>
            </w:pPr>
            <w:r w:rsidRPr="002D4441">
              <w:rPr>
                <w:rFonts w:ascii="Calibri" w:hAnsi="Calibri"/>
                <w:b/>
                <w:bCs/>
                <w:color w:val="000000"/>
                <w:sz w:val="22"/>
                <w:szCs w:val="22"/>
              </w:rPr>
              <w:t xml:space="preserve"># of Members </w:t>
            </w:r>
          </w:p>
        </w:tc>
      </w:tr>
      <w:tr w:rsidR="005348BF" w:rsidRPr="002D4441" w14:paraId="5A18A17D"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F765135"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 xml:space="preserve">Mental Disorder </w:t>
            </w:r>
          </w:p>
        </w:tc>
        <w:tc>
          <w:tcPr>
            <w:tcW w:w="1733" w:type="dxa"/>
            <w:tcBorders>
              <w:top w:val="nil"/>
              <w:left w:val="nil"/>
              <w:bottom w:val="single" w:sz="4" w:space="0" w:color="auto"/>
              <w:right w:val="single" w:sz="4" w:space="0" w:color="auto"/>
            </w:tcBorders>
            <w:shd w:val="clear" w:color="auto" w:fill="auto"/>
            <w:noWrap/>
            <w:vAlign w:val="bottom"/>
            <w:hideMark/>
          </w:tcPr>
          <w:p w14:paraId="29165DC9"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22</w:t>
            </w:r>
          </w:p>
        </w:tc>
      </w:tr>
      <w:tr w:rsidR="005348BF" w:rsidRPr="002D4441" w14:paraId="77A98D60"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DF81E76"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Drug Depend</w:t>
            </w:r>
          </w:p>
        </w:tc>
        <w:tc>
          <w:tcPr>
            <w:tcW w:w="1733" w:type="dxa"/>
            <w:tcBorders>
              <w:top w:val="nil"/>
              <w:left w:val="nil"/>
              <w:bottom w:val="single" w:sz="4" w:space="0" w:color="auto"/>
              <w:right w:val="single" w:sz="4" w:space="0" w:color="auto"/>
            </w:tcBorders>
            <w:shd w:val="clear" w:color="auto" w:fill="auto"/>
            <w:noWrap/>
            <w:vAlign w:val="bottom"/>
            <w:hideMark/>
          </w:tcPr>
          <w:p w14:paraId="32B57DD8"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21</w:t>
            </w:r>
          </w:p>
        </w:tc>
      </w:tr>
      <w:tr w:rsidR="005348BF" w:rsidRPr="002D4441" w14:paraId="6D54C434"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EA187C6"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Opioid Depend</w:t>
            </w:r>
          </w:p>
        </w:tc>
        <w:tc>
          <w:tcPr>
            <w:tcW w:w="1733" w:type="dxa"/>
            <w:tcBorders>
              <w:top w:val="nil"/>
              <w:left w:val="nil"/>
              <w:bottom w:val="single" w:sz="4" w:space="0" w:color="auto"/>
              <w:right w:val="single" w:sz="4" w:space="0" w:color="auto"/>
            </w:tcBorders>
            <w:shd w:val="clear" w:color="auto" w:fill="auto"/>
            <w:noWrap/>
            <w:vAlign w:val="bottom"/>
            <w:hideMark/>
          </w:tcPr>
          <w:p w14:paraId="55E27FFC"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5</w:t>
            </w:r>
          </w:p>
        </w:tc>
      </w:tr>
      <w:tr w:rsidR="005348BF" w:rsidRPr="002D4441" w14:paraId="0CF22FC0"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7F8010A"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Fetal DAMG D/T Drugs</w:t>
            </w:r>
          </w:p>
        </w:tc>
        <w:tc>
          <w:tcPr>
            <w:tcW w:w="1733" w:type="dxa"/>
            <w:tcBorders>
              <w:top w:val="nil"/>
              <w:left w:val="nil"/>
              <w:bottom w:val="single" w:sz="4" w:space="0" w:color="auto"/>
              <w:right w:val="single" w:sz="4" w:space="0" w:color="auto"/>
            </w:tcBorders>
            <w:shd w:val="clear" w:color="auto" w:fill="auto"/>
            <w:noWrap/>
            <w:vAlign w:val="bottom"/>
            <w:hideMark/>
          </w:tcPr>
          <w:p w14:paraId="304CCA1B"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6</w:t>
            </w:r>
          </w:p>
        </w:tc>
      </w:tr>
      <w:tr w:rsidR="005348BF" w:rsidRPr="002D4441" w14:paraId="189C612A"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21E863B"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 xml:space="preserve">Tobacco Use </w:t>
            </w:r>
          </w:p>
        </w:tc>
        <w:tc>
          <w:tcPr>
            <w:tcW w:w="1733" w:type="dxa"/>
            <w:tcBorders>
              <w:top w:val="nil"/>
              <w:left w:val="nil"/>
              <w:bottom w:val="single" w:sz="4" w:space="0" w:color="auto"/>
              <w:right w:val="single" w:sz="4" w:space="0" w:color="auto"/>
            </w:tcBorders>
            <w:shd w:val="clear" w:color="auto" w:fill="auto"/>
            <w:noWrap/>
            <w:vAlign w:val="bottom"/>
            <w:hideMark/>
          </w:tcPr>
          <w:p w14:paraId="28106917"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8</w:t>
            </w:r>
          </w:p>
        </w:tc>
      </w:tr>
      <w:tr w:rsidR="005348BF" w:rsidRPr="002D4441" w14:paraId="6C15762F"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2483883"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 xml:space="preserve">Asthma </w:t>
            </w:r>
          </w:p>
        </w:tc>
        <w:tc>
          <w:tcPr>
            <w:tcW w:w="1733" w:type="dxa"/>
            <w:tcBorders>
              <w:top w:val="nil"/>
              <w:left w:val="nil"/>
              <w:bottom w:val="single" w:sz="4" w:space="0" w:color="auto"/>
              <w:right w:val="single" w:sz="4" w:space="0" w:color="auto"/>
            </w:tcBorders>
            <w:shd w:val="clear" w:color="auto" w:fill="auto"/>
            <w:noWrap/>
            <w:vAlign w:val="bottom"/>
            <w:hideMark/>
          </w:tcPr>
          <w:p w14:paraId="67ACD287"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8</w:t>
            </w:r>
          </w:p>
        </w:tc>
      </w:tr>
      <w:tr w:rsidR="005348BF" w:rsidRPr="002D4441" w14:paraId="72B6F4F1"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E63CD8E"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Hypertension</w:t>
            </w:r>
          </w:p>
        </w:tc>
        <w:tc>
          <w:tcPr>
            <w:tcW w:w="1733" w:type="dxa"/>
            <w:tcBorders>
              <w:top w:val="nil"/>
              <w:left w:val="nil"/>
              <w:bottom w:val="single" w:sz="4" w:space="0" w:color="auto"/>
              <w:right w:val="single" w:sz="4" w:space="0" w:color="auto"/>
            </w:tcBorders>
            <w:shd w:val="clear" w:color="auto" w:fill="auto"/>
            <w:noWrap/>
            <w:vAlign w:val="bottom"/>
            <w:hideMark/>
          </w:tcPr>
          <w:p w14:paraId="25D18A64"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49</w:t>
            </w:r>
          </w:p>
        </w:tc>
      </w:tr>
      <w:tr w:rsidR="005348BF" w:rsidRPr="002D4441" w14:paraId="074413AC"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FDFC0DA"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Transient Hypertension</w:t>
            </w:r>
          </w:p>
        </w:tc>
        <w:tc>
          <w:tcPr>
            <w:tcW w:w="1733" w:type="dxa"/>
            <w:tcBorders>
              <w:top w:val="nil"/>
              <w:left w:val="nil"/>
              <w:bottom w:val="single" w:sz="4" w:space="0" w:color="auto"/>
              <w:right w:val="single" w:sz="4" w:space="0" w:color="auto"/>
            </w:tcBorders>
            <w:shd w:val="clear" w:color="auto" w:fill="auto"/>
            <w:noWrap/>
            <w:vAlign w:val="bottom"/>
            <w:hideMark/>
          </w:tcPr>
          <w:p w14:paraId="75F65C69"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48</w:t>
            </w:r>
          </w:p>
        </w:tc>
      </w:tr>
      <w:tr w:rsidR="005348BF" w:rsidRPr="002D4441" w14:paraId="07627F45"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B353C6"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BEH Complication</w:t>
            </w:r>
          </w:p>
        </w:tc>
        <w:tc>
          <w:tcPr>
            <w:tcW w:w="1733" w:type="dxa"/>
            <w:tcBorders>
              <w:top w:val="nil"/>
              <w:left w:val="nil"/>
              <w:bottom w:val="single" w:sz="4" w:space="0" w:color="auto"/>
              <w:right w:val="single" w:sz="4" w:space="0" w:color="auto"/>
            </w:tcBorders>
            <w:shd w:val="clear" w:color="auto" w:fill="auto"/>
            <w:noWrap/>
            <w:vAlign w:val="bottom"/>
            <w:hideMark/>
          </w:tcPr>
          <w:p w14:paraId="4FA1A5CD"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29</w:t>
            </w:r>
          </w:p>
        </w:tc>
      </w:tr>
      <w:tr w:rsidR="005348BF" w:rsidRPr="002D4441" w14:paraId="3A876137"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8B92CB7" w14:textId="77777777" w:rsidR="005348BF" w:rsidRPr="002D4441" w:rsidRDefault="005348BF" w:rsidP="005348BF">
            <w:pPr>
              <w:spacing w:line="240" w:lineRule="auto"/>
              <w:ind w:firstLine="0"/>
              <w:jc w:val="left"/>
              <w:rPr>
                <w:rFonts w:ascii="Calibri" w:hAnsi="Calibri"/>
                <w:color w:val="000000"/>
                <w:sz w:val="22"/>
                <w:szCs w:val="22"/>
              </w:rPr>
            </w:pPr>
            <w:proofErr w:type="spellStart"/>
            <w:r w:rsidRPr="002D4441">
              <w:rPr>
                <w:rFonts w:ascii="Calibri" w:hAnsi="Calibri"/>
                <w:color w:val="000000"/>
                <w:sz w:val="22"/>
                <w:szCs w:val="22"/>
              </w:rPr>
              <w:lastRenderedPageBreak/>
              <w:t>Tox</w:t>
            </w:r>
            <w:proofErr w:type="spellEnd"/>
            <w:r w:rsidRPr="002D4441">
              <w:rPr>
                <w:rFonts w:ascii="Calibri" w:hAnsi="Calibri"/>
                <w:color w:val="000000"/>
                <w:sz w:val="22"/>
                <w:szCs w:val="22"/>
              </w:rPr>
              <w:t xml:space="preserve"> w Pre-exist </w:t>
            </w:r>
            <w:r>
              <w:rPr>
                <w:rFonts w:ascii="Calibri" w:hAnsi="Calibri"/>
                <w:color w:val="000000"/>
                <w:sz w:val="22"/>
                <w:szCs w:val="22"/>
              </w:rPr>
              <w:t xml:space="preserve">HTN </w:t>
            </w:r>
          </w:p>
        </w:tc>
        <w:tc>
          <w:tcPr>
            <w:tcW w:w="1733" w:type="dxa"/>
            <w:tcBorders>
              <w:top w:val="nil"/>
              <w:left w:val="nil"/>
              <w:bottom w:val="single" w:sz="4" w:space="0" w:color="auto"/>
              <w:right w:val="single" w:sz="4" w:space="0" w:color="auto"/>
            </w:tcBorders>
            <w:shd w:val="clear" w:color="auto" w:fill="auto"/>
            <w:noWrap/>
            <w:vAlign w:val="bottom"/>
            <w:hideMark/>
          </w:tcPr>
          <w:p w14:paraId="22F56098"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22</w:t>
            </w:r>
          </w:p>
        </w:tc>
      </w:tr>
      <w:tr w:rsidR="005348BF" w:rsidRPr="002D4441" w14:paraId="715252B7"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6A94515"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 xml:space="preserve">Dental Disorder </w:t>
            </w:r>
          </w:p>
        </w:tc>
        <w:tc>
          <w:tcPr>
            <w:tcW w:w="1733" w:type="dxa"/>
            <w:tcBorders>
              <w:top w:val="nil"/>
              <w:left w:val="nil"/>
              <w:bottom w:val="single" w:sz="4" w:space="0" w:color="auto"/>
              <w:right w:val="single" w:sz="4" w:space="0" w:color="auto"/>
            </w:tcBorders>
            <w:shd w:val="clear" w:color="auto" w:fill="auto"/>
            <w:noWrap/>
            <w:vAlign w:val="bottom"/>
            <w:hideMark/>
          </w:tcPr>
          <w:p w14:paraId="56CC291E"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7</w:t>
            </w:r>
          </w:p>
        </w:tc>
      </w:tr>
      <w:tr w:rsidR="005348BF" w:rsidRPr="002D4441" w14:paraId="274890E2" w14:textId="77777777" w:rsidTr="008E2168">
        <w:trPr>
          <w:trHeight w:val="30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E3C291E" w14:textId="77777777" w:rsidR="005348BF" w:rsidRPr="002D4441" w:rsidRDefault="005348BF" w:rsidP="005348BF">
            <w:pPr>
              <w:spacing w:line="240" w:lineRule="auto"/>
              <w:ind w:firstLine="0"/>
              <w:jc w:val="left"/>
              <w:rPr>
                <w:rFonts w:ascii="Calibri" w:hAnsi="Calibri"/>
                <w:color w:val="000000"/>
                <w:sz w:val="22"/>
                <w:szCs w:val="22"/>
              </w:rPr>
            </w:pPr>
            <w:r w:rsidRPr="002D4441">
              <w:rPr>
                <w:rFonts w:ascii="Calibri" w:hAnsi="Calibri"/>
                <w:color w:val="000000"/>
                <w:sz w:val="22"/>
                <w:szCs w:val="22"/>
              </w:rPr>
              <w:t>Obesity Comp</w:t>
            </w:r>
          </w:p>
        </w:tc>
        <w:tc>
          <w:tcPr>
            <w:tcW w:w="1733" w:type="dxa"/>
            <w:tcBorders>
              <w:top w:val="nil"/>
              <w:left w:val="nil"/>
              <w:bottom w:val="single" w:sz="4" w:space="0" w:color="auto"/>
              <w:right w:val="single" w:sz="4" w:space="0" w:color="auto"/>
            </w:tcBorders>
            <w:shd w:val="clear" w:color="auto" w:fill="auto"/>
            <w:noWrap/>
            <w:vAlign w:val="bottom"/>
            <w:hideMark/>
          </w:tcPr>
          <w:p w14:paraId="650260CD" w14:textId="77777777" w:rsidR="005348BF" w:rsidRPr="002D4441" w:rsidRDefault="005348BF" w:rsidP="005348BF">
            <w:pPr>
              <w:spacing w:line="240" w:lineRule="auto"/>
              <w:ind w:firstLine="0"/>
              <w:jc w:val="right"/>
              <w:rPr>
                <w:rFonts w:ascii="Calibri" w:hAnsi="Calibri"/>
                <w:color w:val="000000"/>
                <w:sz w:val="22"/>
                <w:szCs w:val="22"/>
              </w:rPr>
            </w:pPr>
            <w:r w:rsidRPr="002D4441">
              <w:rPr>
                <w:rFonts w:ascii="Calibri" w:hAnsi="Calibri"/>
                <w:color w:val="000000"/>
                <w:sz w:val="22"/>
                <w:szCs w:val="22"/>
              </w:rPr>
              <w:t>10</w:t>
            </w:r>
          </w:p>
        </w:tc>
      </w:tr>
    </w:tbl>
    <w:p w14:paraId="72C17AC5" w14:textId="77777777" w:rsidR="00C9392D" w:rsidRDefault="00C9392D" w:rsidP="00C9392D">
      <w:pPr>
        <w:ind w:firstLine="0"/>
      </w:pPr>
    </w:p>
    <w:p w14:paraId="0AFD69D0" w14:textId="36D10BFB" w:rsidR="005348BF" w:rsidRDefault="005348BF" w:rsidP="00DA0A4E">
      <w:pPr>
        <w:pStyle w:val="Noindent"/>
        <w:ind w:left="540"/>
      </w:pPr>
      <w:r>
        <w:rPr>
          <w:noProof/>
        </w:rPr>
        <w:drawing>
          <wp:inline distT="0" distB="0" distL="0" distR="0" wp14:anchorId="0CC57799" wp14:editId="0E89F324">
            <wp:extent cx="5143500" cy="33337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372C5A" w14:textId="1D0BAF90" w:rsidR="00A94B9A" w:rsidRDefault="00A94B9A" w:rsidP="008E2168">
      <w:pPr>
        <w:pStyle w:val="Caption"/>
        <w:ind w:firstLine="450"/>
        <w:jc w:val="center"/>
        <w:rPr>
          <w:b w:val="0"/>
        </w:rPr>
      </w:pPr>
      <w:bookmarkStart w:id="9" w:name="_Toc460580337"/>
      <w:r>
        <w:t xml:space="preserve">Figure </w:t>
      </w:r>
      <w:fldSimple w:instr=" SEQ Figure \* ARABIC ">
        <w:r w:rsidR="00B70B1E">
          <w:rPr>
            <w:noProof/>
          </w:rPr>
          <w:t>1</w:t>
        </w:r>
      </w:fldSimple>
      <w:r>
        <w:t>.</w:t>
      </w:r>
      <w:r w:rsidRPr="008E2168">
        <w:t xml:space="preserve"> DX_1 Top Diagnoses</w:t>
      </w:r>
      <w:bookmarkEnd w:id="9"/>
    </w:p>
    <w:p w14:paraId="20DEAF39" w14:textId="77777777" w:rsidR="00031E0E" w:rsidRPr="00031E0E" w:rsidRDefault="00031E0E" w:rsidP="00031E0E"/>
    <w:p w14:paraId="5270AAF3" w14:textId="5EBC6851" w:rsidR="00540D5A" w:rsidRPr="00540D5A" w:rsidRDefault="00CF4F73" w:rsidP="005348BF">
      <w:pPr>
        <w:pStyle w:val="Noindent"/>
      </w:pPr>
      <w:r>
        <w:t>Immediately noticeable is</w:t>
      </w:r>
      <w:r w:rsidR="00540D5A">
        <w:t xml:space="preserve"> the amount</w:t>
      </w:r>
      <w:r w:rsidR="005348BF">
        <w:t xml:space="preserve"> of claims for preeclampsia, </w:t>
      </w:r>
      <w:r w:rsidR="00540D5A">
        <w:t>hypertension</w:t>
      </w:r>
      <w:r w:rsidR="005348BF">
        <w:t>, and transient hypertension</w:t>
      </w:r>
      <w:r w:rsidR="00540D5A">
        <w:t xml:space="preserve">. </w:t>
      </w:r>
      <w:r w:rsidR="005348BF">
        <w:t xml:space="preserve">BEH Complication defines as benign essential hypertension and </w:t>
      </w:r>
      <w:proofErr w:type="spellStart"/>
      <w:r w:rsidR="005348BF">
        <w:t>Tox</w:t>
      </w:r>
      <w:proofErr w:type="spellEnd"/>
      <w:r w:rsidR="005348BF">
        <w:t xml:space="preserve"> w Pre-exist HTN means pre-eclampsia or eclampsia superimposed on pre-existing hypertension with delivery. </w:t>
      </w:r>
      <w:r w:rsidR="00FF17CB">
        <w:t xml:space="preserve">Preeclampsia remains one of the most prevalent complications </w:t>
      </w:r>
      <w:r w:rsidR="00961C30">
        <w:t>affecting pregnancies and causing</w:t>
      </w:r>
      <w:r w:rsidR="00FF17CB">
        <w:t xml:space="preserve"> early onset delivery</w:t>
      </w:r>
      <w:r w:rsidR="00B60481">
        <w:t xml:space="preserve"> [7].</w:t>
      </w:r>
      <w:r w:rsidR="00FF17CB">
        <w:t xml:space="preserve"> </w:t>
      </w:r>
      <w:r w:rsidR="00961C30">
        <w:t>Studies from 2014 showed an average of 5-7% PTB pregnancies were most likely a result of preeclampsia</w:t>
      </w:r>
      <w:r w:rsidR="00B60481">
        <w:t xml:space="preserve"> [7]</w:t>
      </w:r>
      <w:r w:rsidR="00961C30">
        <w:t xml:space="preserve">. In Allegheny’s cohort of 618 preterm births from 2014-2015, over 79 members had a claim recorded for preeclampsia in third trimester, early onset preeclampsia or mild </w:t>
      </w:r>
      <w:proofErr w:type="spellStart"/>
      <w:r w:rsidR="00961C30">
        <w:t>htn</w:t>
      </w:r>
      <w:proofErr w:type="spellEnd"/>
      <w:r w:rsidR="00961C30">
        <w:t xml:space="preserve"> (hypertensive) preecl</w:t>
      </w:r>
      <w:r w:rsidR="0090414D">
        <w:t>ampsia. The cohort recorded</w:t>
      </w:r>
      <w:r w:rsidR="00961C30">
        <w:t xml:space="preserve"> over 10% experienced some form of eclampsia or preeclampsia </w:t>
      </w:r>
      <w:r w:rsidR="0090414D">
        <w:t xml:space="preserve">during pregnancy and delivered </w:t>
      </w:r>
      <w:r w:rsidR="0090414D">
        <w:lastRenderedPageBreak/>
        <w:t>prematurely</w:t>
      </w:r>
      <w:r>
        <w:t>.</w:t>
      </w:r>
      <w:r w:rsidR="005E5820">
        <w:t xml:space="preserve"> </w:t>
      </w:r>
      <w:r w:rsidR="00D63C80">
        <w:t>A significant factor in</w:t>
      </w:r>
      <w:r w:rsidR="0090414D">
        <w:t xml:space="preserve"> developing preeclampsia/eclampsia during pregnancy is high blood pressure</w:t>
      </w:r>
      <w:r w:rsidR="00D63C80">
        <w:t>, hypertension, and elevated BMI</w:t>
      </w:r>
      <w:r w:rsidR="00C31F94">
        <w:t xml:space="preserve"> [7][8]</w:t>
      </w:r>
      <w:r w:rsidR="00D63C80">
        <w:t>. In 2004, a large study classified as much as 15% of pregnancies in the U.S. are complicated by hypertension, including eventual diagnoses of chronic and gestational preeclampsia</w:t>
      </w:r>
      <w:r w:rsidR="00C31F94">
        <w:t xml:space="preserve"> [9]</w:t>
      </w:r>
      <w:r w:rsidR="00D63C80">
        <w:t>. The study went on to state, “women with chronic hypertension have an 8 fold higher risk of developing superimposed preeclampsia and are twice as likely to experience adverse neonatal outcomes”</w:t>
      </w:r>
      <w:r w:rsidR="00C31F94">
        <w:t>[9]</w:t>
      </w:r>
      <w:r w:rsidR="00D63C80">
        <w:t>. Unfortunately, there is not a national consensus on the number of pregnancies affected by hyper</w:t>
      </w:r>
      <w:r w:rsidR="00540D5A">
        <w:t>tension or resulting in PTB at this time</w:t>
      </w:r>
      <w:r w:rsidR="00C31F94">
        <w:t xml:space="preserve"> [7][8][9]</w:t>
      </w:r>
      <w:r w:rsidR="00540D5A">
        <w:t xml:space="preserve">. </w:t>
      </w:r>
      <w:r w:rsidR="005348BF">
        <w:t xml:space="preserve">Due to hypertension being a leading cause for preeclampsia, this study only included hypertension and transient hypertension it its tables and graphs. The purpose is to show underlying health trends and risk factors, therefore hypertension and not preeclampsia is viewed as the more significant outcome to analyze. </w:t>
      </w:r>
    </w:p>
    <w:p w14:paraId="14230C64" w14:textId="7262E798" w:rsidR="00B917F0" w:rsidRDefault="0003280C" w:rsidP="0003280C">
      <w:pPr>
        <w:pStyle w:val="Noindent"/>
        <w:ind w:firstLine="720"/>
      </w:pPr>
      <w:r>
        <w:t xml:space="preserve">Other </w:t>
      </w:r>
      <w:r w:rsidR="00186829">
        <w:t>interesting</w:t>
      </w:r>
      <w:r>
        <w:t xml:space="preserve"> health trends seen in this PTB cohort include mental disorder and drug dependency</w:t>
      </w:r>
      <w:r w:rsidR="00B917F0">
        <w:t>.</w:t>
      </w:r>
      <w:r>
        <w:t xml:space="preserve"> After passage of the Affordable Care Act, increased attention is spent on mental, behavioral disorders and drug/opioid abuse. Therefore it is no surprise to see claims relating to both issues</w:t>
      </w:r>
      <w:r w:rsidR="0053689C">
        <w:t>.</w:t>
      </w:r>
      <w:r>
        <w:t xml:space="preserve"> However, there are limitations when </w:t>
      </w:r>
      <w:r w:rsidR="0070144F">
        <w:t>considering mental and drug disorders for PTB. The claims data relies on patient self-reporting and physician cataloging</w:t>
      </w:r>
      <w:r w:rsidR="00387E97">
        <w:t xml:space="preserve"> </w:t>
      </w:r>
      <w:r w:rsidR="0053689C">
        <w:t>[</w:t>
      </w:r>
      <w:r w:rsidR="00A772D1">
        <w:t>6</w:t>
      </w:r>
      <w:r w:rsidR="0053689C">
        <w:t>]</w:t>
      </w:r>
      <w:r w:rsidR="0070144F">
        <w:t xml:space="preserve">. The ONAF is </w:t>
      </w:r>
      <w:r w:rsidR="0053689C">
        <w:t xml:space="preserve">one of </w:t>
      </w:r>
      <w:r w:rsidR="0070144F">
        <w:t>the most common utilized documentation by physicians to identify risk factors and understanding the whole picture surrounding a women’s health during pregnancy. The ONAF tries to be as comprehensive as p</w:t>
      </w:r>
      <w:r w:rsidR="00A772D1">
        <w:t>ossible but many times mental and</w:t>
      </w:r>
      <w:r w:rsidR="0070144F">
        <w:t xml:space="preserve"> drug disorders are not identified correctly or not self-reported by women fearing privacy violations or reimbursement consequences</w:t>
      </w:r>
      <w:r w:rsidR="0053689C">
        <w:t xml:space="preserve"> [</w:t>
      </w:r>
      <w:r w:rsidR="00A772D1">
        <w:t>10</w:t>
      </w:r>
      <w:r w:rsidR="0053689C">
        <w:t>]</w:t>
      </w:r>
      <w:r w:rsidR="0070144F">
        <w:t>. The claims noted in 2014-2015 may be a result of increased education and awareness by both physici</w:t>
      </w:r>
      <w:r w:rsidR="003959B7">
        <w:t>ans and patients to report certain</w:t>
      </w:r>
      <w:r w:rsidR="0070144F">
        <w:t xml:space="preserve"> health concerns. However, one or both issues may affect </w:t>
      </w:r>
      <w:r w:rsidR="003959B7">
        <w:t>a larger number of</w:t>
      </w:r>
      <w:r w:rsidR="0070144F">
        <w:t xml:space="preserve"> women </w:t>
      </w:r>
      <w:r w:rsidR="003959B7">
        <w:t xml:space="preserve">not designated </w:t>
      </w:r>
      <w:r w:rsidR="0070144F">
        <w:t xml:space="preserve">in this cohort.  </w:t>
      </w:r>
      <w:r w:rsidR="003959B7">
        <w:t xml:space="preserve">More claims </w:t>
      </w:r>
      <w:r w:rsidR="003959B7">
        <w:lastRenderedPageBreak/>
        <w:t>reported for mental health and drug use are seen under DX_2, or the 2</w:t>
      </w:r>
      <w:r w:rsidR="003959B7" w:rsidRPr="003959B7">
        <w:rPr>
          <w:vertAlign w:val="superscript"/>
        </w:rPr>
        <w:t>nd</w:t>
      </w:r>
      <w:r w:rsidR="003959B7">
        <w:t xml:space="preserve"> cl</w:t>
      </w:r>
      <w:r w:rsidR="00ED5289">
        <w:t>aims line. See Table and Graph 2</w:t>
      </w:r>
      <w:r w:rsidR="003959B7">
        <w:t xml:space="preserve">. </w:t>
      </w:r>
    </w:p>
    <w:p w14:paraId="242F31A2" w14:textId="77777777" w:rsidR="00C36D9E" w:rsidRPr="00C36D9E" w:rsidRDefault="00C36D9E" w:rsidP="00C36D9E"/>
    <w:p w14:paraId="1D3E2BF1" w14:textId="457FF209" w:rsidR="00A94B9A" w:rsidRDefault="00A94B9A" w:rsidP="00A94B9A">
      <w:pPr>
        <w:pStyle w:val="Caption"/>
        <w:keepNext/>
        <w:ind w:firstLine="0"/>
        <w:jc w:val="center"/>
      </w:pPr>
      <w:bookmarkStart w:id="10" w:name="_Toc322954069"/>
      <w:r>
        <w:t xml:space="preserve">Table </w:t>
      </w:r>
      <w:fldSimple w:instr=" SEQ Table \* ARABIC ">
        <w:r w:rsidR="00B70B1E">
          <w:rPr>
            <w:noProof/>
          </w:rPr>
          <w:t>2</w:t>
        </w:r>
      </w:fldSimple>
      <w:r>
        <w:t xml:space="preserve">. </w:t>
      </w:r>
      <w:r w:rsidRPr="00C36D9E">
        <w:t>DX_2 Top Diagnoses</w:t>
      </w:r>
      <w:bookmarkEnd w:id="10"/>
    </w:p>
    <w:tbl>
      <w:tblPr>
        <w:tblW w:w="4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560"/>
      </w:tblGrid>
      <w:tr w:rsidR="003959B7" w:rsidRPr="00ED4234" w14:paraId="34E3E086" w14:textId="77777777" w:rsidTr="00C36D9E">
        <w:trPr>
          <w:trHeight w:val="300"/>
          <w:jc w:val="center"/>
        </w:trPr>
        <w:tc>
          <w:tcPr>
            <w:tcW w:w="2540" w:type="dxa"/>
            <w:shd w:val="clear" w:color="auto" w:fill="8DB3E2" w:themeFill="text2" w:themeFillTint="66"/>
            <w:noWrap/>
            <w:vAlign w:val="bottom"/>
            <w:hideMark/>
          </w:tcPr>
          <w:p w14:paraId="4FE1EE92" w14:textId="77777777" w:rsidR="003959B7" w:rsidRPr="00ED4234" w:rsidRDefault="003959B7" w:rsidP="003959B7">
            <w:pPr>
              <w:spacing w:line="240" w:lineRule="auto"/>
              <w:ind w:firstLine="0"/>
              <w:jc w:val="left"/>
              <w:rPr>
                <w:rFonts w:ascii="Calibri" w:hAnsi="Calibri"/>
                <w:b/>
                <w:bCs/>
                <w:color w:val="000000"/>
                <w:sz w:val="22"/>
                <w:szCs w:val="22"/>
              </w:rPr>
            </w:pPr>
            <w:r w:rsidRPr="00ED4234">
              <w:rPr>
                <w:rFonts w:ascii="Calibri" w:hAnsi="Calibri"/>
                <w:b/>
                <w:bCs/>
                <w:color w:val="000000"/>
                <w:sz w:val="22"/>
                <w:szCs w:val="22"/>
              </w:rPr>
              <w:t xml:space="preserve">Claims Description </w:t>
            </w:r>
          </w:p>
        </w:tc>
        <w:tc>
          <w:tcPr>
            <w:tcW w:w="1560" w:type="dxa"/>
            <w:shd w:val="clear" w:color="auto" w:fill="8DB3E2" w:themeFill="text2" w:themeFillTint="66"/>
            <w:noWrap/>
            <w:vAlign w:val="bottom"/>
            <w:hideMark/>
          </w:tcPr>
          <w:p w14:paraId="298A2CC2" w14:textId="77777777" w:rsidR="003959B7" w:rsidRPr="00ED4234" w:rsidRDefault="003959B7" w:rsidP="003959B7">
            <w:pPr>
              <w:spacing w:line="240" w:lineRule="auto"/>
              <w:ind w:firstLine="0"/>
              <w:jc w:val="left"/>
              <w:rPr>
                <w:rFonts w:ascii="Calibri" w:hAnsi="Calibri"/>
                <w:b/>
                <w:bCs/>
                <w:color w:val="000000"/>
                <w:sz w:val="22"/>
                <w:szCs w:val="22"/>
              </w:rPr>
            </w:pPr>
            <w:r w:rsidRPr="00ED4234">
              <w:rPr>
                <w:rFonts w:ascii="Calibri" w:hAnsi="Calibri"/>
                <w:b/>
                <w:bCs/>
                <w:color w:val="000000"/>
                <w:sz w:val="22"/>
                <w:szCs w:val="22"/>
              </w:rPr>
              <w:t xml:space="preserve"># of Members </w:t>
            </w:r>
          </w:p>
        </w:tc>
      </w:tr>
      <w:tr w:rsidR="003959B7" w:rsidRPr="00ED4234" w14:paraId="5BE27818" w14:textId="77777777" w:rsidTr="00C36D9E">
        <w:trPr>
          <w:trHeight w:val="300"/>
          <w:jc w:val="center"/>
        </w:trPr>
        <w:tc>
          <w:tcPr>
            <w:tcW w:w="2540" w:type="dxa"/>
            <w:shd w:val="clear" w:color="auto" w:fill="auto"/>
            <w:noWrap/>
            <w:vAlign w:val="bottom"/>
            <w:hideMark/>
          </w:tcPr>
          <w:p w14:paraId="25294A8D"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 xml:space="preserve">Mental Disorder </w:t>
            </w:r>
          </w:p>
        </w:tc>
        <w:tc>
          <w:tcPr>
            <w:tcW w:w="1560" w:type="dxa"/>
            <w:shd w:val="clear" w:color="auto" w:fill="auto"/>
            <w:noWrap/>
            <w:vAlign w:val="bottom"/>
            <w:hideMark/>
          </w:tcPr>
          <w:p w14:paraId="3C1DBCD8"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37</w:t>
            </w:r>
          </w:p>
        </w:tc>
      </w:tr>
      <w:tr w:rsidR="003959B7" w:rsidRPr="00ED4234" w14:paraId="407D7818" w14:textId="77777777" w:rsidTr="00C36D9E">
        <w:trPr>
          <w:trHeight w:val="300"/>
          <w:jc w:val="center"/>
        </w:trPr>
        <w:tc>
          <w:tcPr>
            <w:tcW w:w="2540" w:type="dxa"/>
            <w:shd w:val="clear" w:color="auto" w:fill="auto"/>
            <w:noWrap/>
            <w:vAlign w:val="bottom"/>
            <w:hideMark/>
          </w:tcPr>
          <w:p w14:paraId="1A261174"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Drug Depend</w:t>
            </w:r>
          </w:p>
        </w:tc>
        <w:tc>
          <w:tcPr>
            <w:tcW w:w="1560" w:type="dxa"/>
            <w:shd w:val="clear" w:color="auto" w:fill="auto"/>
            <w:noWrap/>
            <w:vAlign w:val="bottom"/>
            <w:hideMark/>
          </w:tcPr>
          <w:p w14:paraId="417855B9"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17</w:t>
            </w:r>
          </w:p>
        </w:tc>
      </w:tr>
      <w:tr w:rsidR="003959B7" w:rsidRPr="00ED4234" w14:paraId="0346CACA" w14:textId="77777777" w:rsidTr="00C36D9E">
        <w:trPr>
          <w:trHeight w:val="300"/>
          <w:jc w:val="center"/>
        </w:trPr>
        <w:tc>
          <w:tcPr>
            <w:tcW w:w="2540" w:type="dxa"/>
            <w:shd w:val="clear" w:color="auto" w:fill="auto"/>
            <w:noWrap/>
            <w:vAlign w:val="bottom"/>
            <w:hideMark/>
          </w:tcPr>
          <w:p w14:paraId="2874FB0D"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Opioid Depend</w:t>
            </w:r>
          </w:p>
        </w:tc>
        <w:tc>
          <w:tcPr>
            <w:tcW w:w="1560" w:type="dxa"/>
            <w:shd w:val="clear" w:color="auto" w:fill="auto"/>
            <w:noWrap/>
            <w:vAlign w:val="bottom"/>
            <w:hideMark/>
          </w:tcPr>
          <w:p w14:paraId="2ACFDC65"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16</w:t>
            </w:r>
          </w:p>
        </w:tc>
      </w:tr>
      <w:tr w:rsidR="003959B7" w:rsidRPr="00ED4234" w14:paraId="36F9BCC3" w14:textId="77777777" w:rsidTr="00C36D9E">
        <w:trPr>
          <w:trHeight w:val="300"/>
          <w:jc w:val="center"/>
        </w:trPr>
        <w:tc>
          <w:tcPr>
            <w:tcW w:w="2540" w:type="dxa"/>
            <w:shd w:val="clear" w:color="auto" w:fill="auto"/>
            <w:noWrap/>
            <w:vAlign w:val="bottom"/>
            <w:hideMark/>
          </w:tcPr>
          <w:p w14:paraId="4DDE4E6C"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Fetal DAMG D/T Drugs</w:t>
            </w:r>
          </w:p>
        </w:tc>
        <w:tc>
          <w:tcPr>
            <w:tcW w:w="1560" w:type="dxa"/>
            <w:shd w:val="clear" w:color="auto" w:fill="auto"/>
            <w:noWrap/>
            <w:vAlign w:val="bottom"/>
            <w:hideMark/>
          </w:tcPr>
          <w:p w14:paraId="64735110"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3</w:t>
            </w:r>
          </w:p>
        </w:tc>
      </w:tr>
      <w:tr w:rsidR="003959B7" w:rsidRPr="00ED4234" w14:paraId="5EAC6E75" w14:textId="77777777" w:rsidTr="00C36D9E">
        <w:trPr>
          <w:trHeight w:val="300"/>
          <w:jc w:val="center"/>
        </w:trPr>
        <w:tc>
          <w:tcPr>
            <w:tcW w:w="2540" w:type="dxa"/>
            <w:shd w:val="clear" w:color="auto" w:fill="auto"/>
            <w:noWrap/>
            <w:vAlign w:val="bottom"/>
            <w:hideMark/>
          </w:tcPr>
          <w:p w14:paraId="25CB5889"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 xml:space="preserve">Tobacco Use </w:t>
            </w:r>
          </w:p>
        </w:tc>
        <w:tc>
          <w:tcPr>
            <w:tcW w:w="1560" w:type="dxa"/>
            <w:shd w:val="clear" w:color="auto" w:fill="auto"/>
            <w:noWrap/>
            <w:vAlign w:val="bottom"/>
            <w:hideMark/>
          </w:tcPr>
          <w:p w14:paraId="0510557E"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59</w:t>
            </w:r>
          </w:p>
        </w:tc>
      </w:tr>
      <w:tr w:rsidR="003959B7" w:rsidRPr="00ED4234" w14:paraId="0BACF5C4" w14:textId="77777777" w:rsidTr="00C36D9E">
        <w:trPr>
          <w:trHeight w:val="300"/>
          <w:jc w:val="center"/>
        </w:trPr>
        <w:tc>
          <w:tcPr>
            <w:tcW w:w="2540" w:type="dxa"/>
            <w:shd w:val="clear" w:color="auto" w:fill="auto"/>
            <w:noWrap/>
            <w:vAlign w:val="bottom"/>
            <w:hideMark/>
          </w:tcPr>
          <w:p w14:paraId="18165460"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 xml:space="preserve">Asthma </w:t>
            </w:r>
          </w:p>
        </w:tc>
        <w:tc>
          <w:tcPr>
            <w:tcW w:w="1560" w:type="dxa"/>
            <w:shd w:val="clear" w:color="auto" w:fill="auto"/>
            <w:noWrap/>
            <w:vAlign w:val="bottom"/>
            <w:hideMark/>
          </w:tcPr>
          <w:p w14:paraId="2BAFA07F"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56</w:t>
            </w:r>
          </w:p>
        </w:tc>
      </w:tr>
      <w:tr w:rsidR="003959B7" w:rsidRPr="00ED4234" w14:paraId="7990846E" w14:textId="77777777" w:rsidTr="00C36D9E">
        <w:trPr>
          <w:trHeight w:val="300"/>
          <w:jc w:val="center"/>
        </w:trPr>
        <w:tc>
          <w:tcPr>
            <w:tcW w:w="2540" w:type="dxa"/>
            <w:shd w:val="clear" w:color="auto" w:fill="auto"/>
            <w:noWrap/>
            <w:vAlign w:val="bottom"/>
            <w:hideMark/>
          </w:tcPr>
          <w:p w14:paraId="055D1A94"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Hypertension</w:t>
            </w:r>
          </w:p>
        </w:tc>
        <w:tc>
          <w:tcPr>
            <w:tcW w:w="1560" w:type="dxa"/>
            <w:shd w:val="clear" w:color="auto" w:fill="auto"/>
            <w:noWrap/>
            <w:vAlign w:val="bottom"/>
            <w:hideMark/>
          </w:tcPr>
          <w:p w14:paraId="5FD13FFC"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49</w:t>
            </w:r>
          </w:p>
        </w:tc>
      </w:tr>
      <w:tr w:rsidR="003959B7" w:rsidRPr="00ED4234" w14:paraId="41FF007C" w14:textId="77777777" w:rsidTr="00C36D9E">
        <w:trPr>
          <w:trHeight w:val="300"/>
          <w:jc w:val="center"/>
        </w:trPr>
        <w:tc>
          <w:tcPr>
            <w:tcW w:w="2540" w:type="dxa"/>
            <w:shd w:val="clear" w:color="auto" w:fill="auto"/>
            <w:noWrap/>
            <w:vAlign w:val="bottom"/>
            <w:hideMark/>
          </w:tcPr>
          <w:p w14:paraId="383560A7"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Transient Hypertension</w:t>
            </w:r>
          </w:p>
        </w:tc>
        <w:tc>
          <w:tcPr>
            <w:tcW w:w="1560" w:type="dxa"/>
            <w:shd w:val="clear" w:color="auto" w:fill="auto"/>
            <w:noWrap/>
            <w:vAlign w:val="bottom"/>
            <w:hideMark/>
          </w:tcPr>
          <w:p w14:paraId="72C9C7B3"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31</w:t>
            </w:r>
          </w:p>
        </w:tc>
      </w:tr>
      <w:tr w:rsidR="003959B7" w:rsidRPr="00ED4234" w14:paraId="5D9C5E2F" w14:textId="77777777" w:rsidTr="00C36D9E">
        <w:trPr>
          <w:trHeight w:val="300"/>
          <w:jc w:val="center"/>
        </w:trPr>
        <w:tc>
          <w:tcPr>
            <w:tcW w:w="2540" w:type="dxa"/>
            <w:shd w:val="clear" w:color="auto" w:fill="auto"/>
            <w:noWrap/>
            <w:vAlign w:val="bottom"/>
            <w:hideMark/>
          </w:tcPr>
          <w:p w14:paraId="6EC26298"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BEH Complication</w:t>
            </w:r>
          </w:p>
        </w:tc>
        <w:tc>
          <w:tcPr>
            <w:tcW w:w="1560" w:type="dxa"/>
            <w:shd w:val="clear" w:color="auto" w:fill="auto"/>
            <w:noWrap/>
            <w:vAlign w:val="bottom"/>
            <w:hideMark/>
          </w:tcPr>
          <w:p w14:paraId="324D6159"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55</w:t>
            </w:r>
          </w:p>
        </w:tc>
      </w:tr>
      <w:tr w:rsidR="003959B7" w:rsidRPr="00ED4234" w14:paraId="572B14E8" w14:textId="77777777" w:rsidTr="00C36D9E">
        <w:trPr>
          <w:trHeight w:val="300"/>
          <w:jc w:val="center"/>
        </w:trPr>
        <w:tc>
          <w:tcPr>
            <w:tcW w:w="2540" w:type="dxa"/>
            <w:shd w:val="clear" w:color="auto" w:fill="auto"/>
            <w:noWrap/>
            <w:vAlign w:val="bottom"/>
            <w:hideMark/>
          </w:tcPr>
          <w:p w14:paraId="52D61C85" w14:textId="77777777" w:rsidR="003959B7" w:rsidRPr="00ED4234" w:rsidRDefault="003959B7" w:rsidP="003959B7">
            <w:pPr>
              <w:spacing w:line="240" w:lineRule="auto"/>
              <w:ind w:firstLine="0"/>
              <w:jc w:val="left"/>
              <w:rPr>
                <w:rFonts w:ascii="Calibri" w:hAnsi="Calibri"/>
                <w:color w:val="000000"/>
                <w:sz w:val="22"/>
                <w:szCs w:val="22"/>
              </w:rPr>
            </w:pPr>
            <w:proofErr w:type="spellStart"/>
            <w:r w:rsidRPr="00ED4234">
              <w:rPr>
                <w:rFonts w:ascii="Calibri" w:hAnsi="Calibri"/>
                <w:color w:val="000000"/>
                <w:sz w:val="22"/>
                <w:szCs w:val="22"/>
              </w:rPr>
              <w:t>Tox</w:t>
            </w:r>
            <w:proofErr w:type="spellEnd"/>
            <w:r w:rsidRPr="00ED4234">
              <w:rPr>
                <w:rFonts w:ascii="Calibri" w:hAnsi="Calibri"/>
                <w:color w:val="000000"/>
                <w:sz w:val="22"/>
                <w:szCs w:val="22"/>
              </w:rPr>
              <w:t xml:space="preserve"> w Pre-exist </w:t>
            </w:r>
          </w:p>
        </w:tc>
        <w:tc>
          <w:tcPr>
            <w:tcW w:w="1560" w:type="dxa"/>
            <w:shd w:val="clear" w:color="auto" w:fill="auto"/>
            <w:noWrap/>
            <w:vAlign w:val="bottom"/>
            <w:hideMark/>
          </w:tcPr>
          <w:p w14:paraId="7B110649"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12</w:t>
            </w:r>
          </w:p>
        </w:tc>
      </w:tr>
      <w:tr w:rsidR="003959B7" w:rsidRPr="00ED4234" w14:paraId="087352A8" w14:textId="77777777" w:rsidTr="00C36D9E">
        <w:trPr>
          <w:trHeight w:val="300"/>
          <w:jc w:val="center"/>
        </w:trPr>
        <w:tc>
          <w:tcPr>
            <w:tcW w:w="2540" w:type="dxa"/>
            <w:shd w:val="clear" w:color="auto" w:fill="auto"/>
            <w:noWrap/>
            <w:vAlign w:val="bottom"/>
            <w:hideMark/>
          </w:tcPr>
          <w:p w14:paraId="2ACDE1D2"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 xml:space="preserve">Dental Disorder </w:t>
            </w:r>
          </w:p>
        </w:tc>
        <w:tc>
          <w:tcPr>
            <w:tcW w:w="1560" w:type="dxa"/>
            <w:shd w:val="clear" w:color="auto" w:fill="auto"/>
            <w:noWrap/>
            <w:vAlign w:val="bottom"/>
            <w:hideMark/>
          </w:tcPr>
          <w:p w14:paraId="375D1174"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5</w:t>
            </w:r>
          </w:p>
        </w:tc>
      </w:tr>
      <w:tr w:rsidR="003959B7" w:rsidRPr="00ED4234" w14:paraId="1E7E0415" w14:textId="77777777" w:rsidTr="00C36D9E">
        <w:trPr>
          <w:trHeight w:val="300"/>
          <w:jc w:val="center"/>
        </w:trPr>
        <w:tc>
          <w:tcPr>
            <w:tcW w:w="2540" w:type="dxa"/>
            <w:shd w:val="clear" w:color="auto" w:fill="auto"/>
            <w:noWrap/>
            <w:vAlign w:val="bottom"/>
            <w:hideMark/>
          </w:tcPr>
          <w:p w14:paraId="4B369D65" w14:textId="77777777" w:rsidR="003959B7" w:rsidRPr="00ED4234" w:rsidRDefault="003959B7" w:rsidP="003959B7">
            <w:pPr>
              <w:spacing w:line="240" w:lineRule="auto"/>
              <w:ind w:firstLine="0"/>
              <w:jc w:val="left"/>
              <w:rPr>
                <w:rFonts w:ascii="Calibri" w:hAnsi="Calibri"/>
                <w:color w:val="000000"/>
                <w:sz w:val="22"/>
                <w:szCs w:val="22"/>
              </w:rPr>
            </w:pPr>
            <w:r w:rsidRPr="00ED4234">
              <w:rPr>
                <w:rFonts w:ascii="Calibri" w:hAnsi="Calibri"/>
                <w:color w:val="000000"/>
                <w:sz w:val="22"/>
                <w:szCs w:val="22"/>
              </w:rPr>
              <w:t xml:space="preserve">Obesity Comp </w:t>
            </w:r>
          </w:p>
        </w:tc>
        <w:tc>
          <w:tcPr>
            <w:tcW w:w="1560" w:type="dxa"/>
            <w:shd w:val="clear" w:color="auto" w:fill="auto"/>
            <w:noWrap/>
            <w:vAlign w:val="bottom"/>
            <w:hideMark/>
          </w:tcPr>
          <w:p w14:paraId="09410589" w14:textId="77777777" w:rsidR="003959B7" w:rsidRPr="00ED4234" w:rsidRDefault="003959B7" w:rsidP="003959B7">
            <w:pPr>
              <w:spacing w:line="240" w:lineRule="auto"/>
              <w:ind w:firstLine="0"/>
              <w:jc w:val="right"/>
              <w:rPr>
                <w:rFonts w:ascii="Calibri" w:hAnsi="Calibri"/>
                <w:color w:val="000000"/>
                <w:sz w:val="22"/>
                <w:szCs w:val="22"/>
              </w:rPr>
            </w:pPr>
            <w:r w:rsidRPr="00ED4234">
              <w:rPr>
                <w:rFonts w:ascii="Calibri" w:hAnsi="Calibri"/>
                <w:color w:val="000000"/>
                <w:sz w:val="22"/>
                <w:szCs w:val="22"/>
              </w:rPr>
              <w:t>35</w:t>
            </w:r>
          </w:p>
        </w:tc>
      </w:tr>
    </w:tbl>
    <w:p w14:paraId="47061860" w14:textId="77777777" w:rsidR="003959B7" w:rsidRDefault="003959B7" w:rsidP="00C9392D">
      <w:pPr>
        <w:ind w:firstLine="0"/>
      </w:pPr>
    </w:p>
    <w:p w14:paraId="6E8FE8E9" w14:textId="5A7F7A11" w:rsidR="003959B7" w:rsidRDefault="00147EFF" w:rsidP="00C36D9E">
      <w:pPr>
        <w:ind w:left="720" w:firstLine="0"/>
      </w:pPr>
      <w:r>
        <w:rPr>
          <w:noProof/>
        </w:rPr>
        <w:drawing>
          <wp:inline distT="0" distB="0" distL="0" distR="0" wp14:anchorId="677ACBB8" wp14:editId="46634391">
            <wp:extent cx="5143500" cy="3057525"/>
            <wp:effectExtent l="0" t="0" r="1270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92BF8" w14:textId="4B2D864C" w:rsidR="00A94B9A" w:rsidRDefault="00A94B9A" w:rsidP="00C36D9E">
      <w:pPr>
        <w:pStyle w:val="Caption"/>
        <w:jc w:val="center"/>
        <w:rPr>
          <w:b w:val="0"/>
        </w:rPr>
      </w:pPr>
      <w:bookmarkStart w:id="11" w:name="_Toc460580338"/>
      <w:r>
        <w:t xml:space="preserve">Figure </w:t>
      </w:r>
      <w:fldSimple w:instr=" SEQ Figure \* ARABIC ">
        <w:r w:rsidR="00B70B1E">
          <w:rPr>
            <w:noProof/>
          </w:rPr>
          <w:t>2</w:t>
        </w:r>
      </w:fldSimple>
      <w:r>
        <w:t>.</w:t>
      </w:r>
      <w:r w:rsidRPr="00C36D9E">
        <w:t xml:space="preserve"> </w:t>
      </w:r>
      <w:r w:rsidR="00ED5289" w:rsidRPr="00C36D9E">
        <w:t>DX_2</w:t>
      </w:r>
      <w:r w:rsidRPr="00C36D9E">
        <w:t xml:space="preserve"> Top Diagnoses</w:t>
      </w:r>
      <w:bookmarkEnd w:id="11"/>
    </w:p>
    <w:p w14:paraId="19F4E2E8" w14:textId="77777777" w:rsidR="00031E0E" w:rsidRPr="00031E0E" w:rsidRDefault="00031E0E" w:rsidP="00031E0E"/>
    <w:p w14:paraId="27531287" w14:textId="7DC555F0" w:rsidR="003959B7" w:rsidRDefault="003959B7" w:rsidP="003959B7">
      <w:pPr>
        <w:ind w:firstLine="0"/>
      </w:pPr>
      <w:r>
        <w:lastRenderedPageBreak/>
        <w:tab/>
        <w:t xml:space="preserve">The cohort also sees an increase in identified tobacco use (typically meaning cigarette smoking during pregnancy), asthma, </w:t>
      </w:r>
      <w:r w:rsidR="00B74F71">
        <w:t xml:space="preserve">obesity complication, </w:t>
      </w:r>
      <w:r>
        <w:t xml:space="preserve">drug or opioid dependency, and mental disorder. </w:t>
      </w:r>
      <w:r w:rsidR="00B74F71">
        <w:t>What is especially important to note that many of these factors are significant indicators for development of hypertension</w:t>
      </w:r>
      <w:r w:rsidR="00A772D1">
        <w:t xml:space="preserve"> [8]</w:t>
      </w:r>
      <w:r w:rsidR="00B74F71">
        <w:t xml:space="preserve">, which again we see as a leading DX_2 </w:t>
      </w:r>
      <w:proofErr w:type="gramStart"/>
      <w:r w:rsidR="00B74F71">
        <w:t>claim.</w:t>
      </w:r>
      <w:proofErr w:type="gramEnd"/>
      <w:r w:rsidR="00B74F71">
        <w:t xml:space="preserve"> </w:t>
      </w:r>
      <w:r w:rsidR="00D65F77">
        <w:t>According to 2013 county statistics, 12.7% of mothers smoked at some point during pregnancy</w:t>
      </w:r>
      <w:r w:rsidR="00F16F48">
        <w:t>.</w:t>
      </w:r>
      <w:r w:rsidR="00D65F77">
        <w:t xml:space="preserve"> The highest rates of smoking occurred in younger white females, aged 24 or younger, with a 31.4% rate in ages 20-24 and 36.5% in ages 19 and under</w:t>
      </w:r>
      <w:r w:rsidR="00A772D1">
        <w:t xml:space="preserve"> [11]</w:t>
      </w:r>
      <w:r w:rsidR="00D65F77">
        <w:t>. However, this behavior changed to black females holding higher rates in older age brackets, highest being 24% in ages 35-39</w:t>
      </w:r>
      <w:r w:rsidR="00A772D1">
        <w:t xml:space="preserve"> [11]</w:t>
      </w:r>
      <w:r w:rsidR="00D65F77">
        <w:t xml:space="preserve">. </w:t>
      </w:r>
      <w:r w:rsidR="00AF1A3F">
        <w:t xml:space="preserve">While there are many </w:t>
      </w:r>
      <w:r w:rsidR="00F16F48">
        <w:t xml:space="preserve">county </w:t>
      </w:r>
      <w:r w:rsidR="00AF1A3F">
        <w:t xml:space="preserve">statistics and goals surrounding smoking cessation during pregnancy, there is very little on educating women about the affects of mental health, asthma or dental disorders during pregnancy.  </w:t>
      </w:r>
    </w:p>
    <w:p w14:paraId="61D48B40" w14:textId="5F7C0795" w:rsidR="00D65F77" w:rsidRDefault="00B74F71" w:rsidP="009C22F7">
      <w:pPr>
        <w:ind w:firstLine="0"/>
      </w:pPr>
      <w:r>
        <w:tab/>
        <w:t>In recent years periodontal disease has emerged as a leading health area of concern in children and pregnant</w:t>
      </w:r>
      <w:r w:rsidR="00520443">
        <w:t xml:space="preserve"> women</w:t>
      </w:r>
      <w:r w:rsidR="00A772D1">
        <w:t xml:space="preserve"> [12]</w:t>
      </w:r>
      <w:r w:rsidR="00520443">
        <w:t>. Centers for Medicaid &amp;</w:t>
      </w:r>
      <w:r>
        <w:t xml:space="preserve"> Medicare services has designated an oral health initiative amongst all Medicaid/Medicar</w:t>
      </w:r>
      <w:r w:rsidR="00520443">
        <w:t>e sponsored health plans and managed care organizations to improve access and affordability to dental insurance and services</w:t>
      </w:r>
      <w:r w:rsidR="00E83172">
        <w:t xml:space="preserve"> [13]</w:t>
      </w:r>
      <w:r w:rsidR="00520443">
        <w:t>. More attention is being spent on prior and current studies involving dental state and adverse pregnancy outcomes. An epidemiological study in 2006 analyzed a cohort of mostly Caucasian, higher socioeconomic status pregnant women to determine a correlation between periodontitis and preterm birth</w:t>
      </w:r>
      <w:r w:rsidR="00E83172">
        <w:t xml:space="preserve"> [14]</w:t>
      </w:r>
      <w:r w:rsidR="00520443">
        <w:t>. The study controlled for variable</w:t>
      </w:r>
      <w:r w:rsidR="00AF1A3F">
        <w:t>s</w:t>
      </w:r>
      <w:r w:rsidR="00520443">
        <w:t xml:space="preserve"> already known to increase risk of PTB, and attempted to see periodontitis as an independent risk factor. 6.4% of self-reported women in a small cohort of 1,635 </w:t>
      </w:r>
      <w:r w:rsidR="007A2ECD">
        <w:t xml:space="preserve">with dental disease </w:t>
      </w:r>
      <w:r w:rsidR="00520443">
        <w:t xml:space="preserve">resulted in </w:t>
      </w:r>
      <w:r w:rsidR="007A2ECD">
        <w:t>PTB</w:t>
      </w:r>
      <w:r w:rsidR="00E83172">
        <w:t xml:space="preserve"> [14]</w:t>
      </w:r>
      <w:r w:rsidR="00520443">
        <w:t xml:space="preserve">. Limitations to this study include </w:t>
      </w:r>
      <w:r w:rsidR="009C22F7">
        <w:t>error in self-reports and unawareness in</w:t>
      </w:r>
      <w:r w:rsidR="00520443">
        <w:t xml:space="preserve"> patients </w:t>
      </w:r>
      <w:r w:rsidR="009C22F7">
        <w:t>who do not know</w:t>
      </w:r>
      <w:r w:rsidR="00520443">
        <w:t xml:space="preserve"> the full state of their oral health or do not consider their poor oral health as a disease or disorder. Also, this is a preliminary </w:t>
      </w:r>
      <w:r w:rsidR="00520443">
        <w:lastRenderedPageBreak/>
        <w:t xml:space="preserve">epidemiological study among a small cohort of women. </w:t>
      </w:r>
      <w:bookmarkStart w:id="12" w:name="_Toc106513531"/>
      <w:bookmarkStart w:id="13" w:name="_Toc106717789"/>
      <w:r w:rsidR="009C22F7">
        <w:t>More similar studies suggest that there is a significant association of poor oral health and PTB among lower income, minority populations</w:t>
      </w:r>
      <w:r w:rsidR="00E83172">
        <w:t xml:space="preserve"> [12][14].</w:t>
      </w:r>
      <w:r w:rsidR="009C22F7">
        <w:t xml:space="preserve"> </w:t>
      </w:r>
      <w:bookmarkEnd w:id="12"/>
      <w:bookmarkEnd w:id="13"/>
      <w:r w:rsidR="00F60739">
        <w:t>As a result of heightened attention on oral health, more claims are seen for periodontal disease in Table 1 and 2</w:t>
      </w:r>
      <w:r w:rsidR="00186829">
        <w:t xml:space="preserve">. </w:t>
      </w:r>
    </w:p>
    <w:p w14:paraId="13710A94" w14:textId="5BC8D2ED" w:rsidR="0083677A" w:rsidRPr="008E2168" w:rsidRDefault="0083677A" w:rsidP="0083677A">
      <w:pPr>
        <w:pStyle w:val="Heading2"/>
      </w:pPr>
      <w:r>
        <w:t>next steps in research</w:t>
      </w:r>
    </w:p>
    <w:p w14:paraId="797EE055" w14:textId="174F1DA3" w:rsidR="0083677A" w:rsidRDefault="00036DB8" w:rsidP="009C22F7">
      <w:pPr>
        <w:ind w:firstLine="0"/>
      </w:pPr>
      <w:r>
        <w:t>The next step in this analysis is a comparative analysis b</w:t>
      </w:r>
      <w:r w:rsidR="00B81F99">
        <w:t xml:space="preserve">etween </w:t>
      </w:r>
      <w:r>
        <w:t xml:space="preserve">Gateway Health insured Medicaid women to all Medicaid sponsored females who delivered prematurely in Allegheny County. If similar claims are seen amongst the whole population of Medicaid women in this area, then a more narrow analysis is needed to determine if these </w:t>
      </w:r>
      <w:r w:rsidR="00B81F99">
        <w:t xml:space="preserve">claims </w:t>
      </w:r>
      <w:r>
        <w:t>are relevant health trends</w:t>
      </w:r>
      <w:r w:rsidR="00B81F99">
        <w:t>. The analysis should measure retrospectively the members’ health status (before and during pregnancy), prenatal care, and behavior during pregnancy</w:t>
      </w:r>
      <w:r>
        <w:t xml:space="preserve">. Furthermore, </w:t>
      </w:r>
      <w:r w:rsidR="00B81F99">
        <w:t>the</w:t>
      </w:r>
      <w:r>
        <w:t xml:space="preserve"> identified health claims </w:t>
      </w:r>
      <w:r w:rsidR="00B81F99">
        <w:t xml:space="preserve">in tables 1 &amp;2 </w:t>
      </w:r>
      <w:r>
        <w:t xml:space="preserve">should be compared against state statistics to determine if Allegheny County rates </w:t>
      </w:r>
      <w:r w:rsidR="00B81F99">
        <w:t xml:space="preserve">are different then </w:t>
      </w:r>
      <w:r w:rsidR="00606CDF">
        <w:t xml:space="preserve">what is being seen </w:t>
      </w:r>
      <w:r w:rsidR="00B81F99">
        <w:t>s</w:t>
      </w:r>
      <w:r w:rsidR="00606CDF">
        <w:t>tatewide</w:t>
      </w:r>
      <w:r w:rsidR="00B81F99">
        <w:t>.</w:t>
      </w:r>
      <w:r w:rsidR="00606CDF">
        <w:t xml:space="preserve"> The March of Dimes and State Department of Health would need to be utilized, along with Medicaid insurers, in order to gather enough applicable data. </w:t>
      </w:r>
      <w:r w:rsidR="00B81F99">
        <w:t xml:space="preserve"> </w:t>
      </w:r>
    </w:p>
    <w:p w14:paraId="16DFBE26" w14:textId="2585387A" w:rsidR="00B917F0" w:rsidRDefault="001309F4" w:rsidP="00C9392D">
      <w:pPr>
        <w:pStyle w:val="Heading2"/>
      </w:pPr>
      <w:bookmarkStart w:id="14" w:name="_Toc447546978"/>
      <w:r>
        <w:t>Age, race, and Gestational Age trends</w:t>
      </w:r>
      <w:bookmarkEnd w:id="14"/>
    </w:p>
    <w:p w14:paraId="521D962E" w14:textId="03E8B565" w:rsidR="00DA71DB" w:rsidRDefault="001D49E4" w:rsidP="002D4441">
      <w:pPr>
        <w:pStyle w:val="Caption"/>
        <w:keepNext/>
        <w:ind w:firstLine="0"/>
        <w:jc w:val="left"/>
        <w:rPr>
          <w:b w:val="0"/>
          <w:sz w:val="24"/>
          <w:szCs w:val="24"/>
        </w:rPr>
      </w:pPr>
      <w:bookmarkStart w:id="15" w:name="_Toc320800718"/>
      <w:bookmarkEnd w:id="15"/>
      <w:r w:rsidRPr="00447B6D">
        <w:rPr>
          <w:b w:val="0"/>
          <w:i/>
          <w:sz w:val="24"/>
          <w:szCs w:val="24"/>
        </w:rPr>
        <w:t>Gestational age</w:t>
      </w:r>
      <w:r w:rsidRPr="001D49E4">
        <w:rPr>
          <w:b w:val="0"/>
          <w:sz w:val="24"/>
          <w:szCs w:val="24"/>
        </w:rPr>
        <w:t xml:space="preserve"> is very import</w:t>
      </w:r>
      <w:r>
        <w:rPr>
          <w:b w:val="0"/>
          <w:sz w:val="24"/>
          <w:szCs w:val="24"/>
        </w:rPr>
        <w:t xml:space="preserve">ant in understanding the full impact of health and financial costs on treating preterm births. The earlier a baby is born, the greater risk it faces in physical and </w:t>
      </w:r>
      <w:r>
        <w:rPr>
          <w:b w:val="0"/>
          <w:sz w:val="24"/>
          <w:szCs w:val="24"/>
        </w:rPr>
        <w:lastRenderedPageBreak/>
        <w:t xml:space="preserve">mental development, extended stay in a NICU, and continued medical treatment throughout first year of life </w:t>
      </w:r>
      <w:r w:rsidR="00E83172">
        <w:rPr>
          <w:b w:val="0"/>
          <w:sz w:val="24"/>
          <w:szCs w:val="24"/>
        </w:rPr>
        <w:t>[4]</w:t>
      </w:r>
      <w:r>
        <w:rPr>
          <w:b w:val="0"/>
          <w:sz w:val="24"/>
          <w:szCs w:val="24"/>
        </w:rPr>
        <w:t xml:space="preserve">. </w:t>
      </w:r>
      <w:r w:rsidR="0007661A">
        <w:rPr>
          <w:b w:val="0"/>
          <w:sz w:val="24"/>
          <w:szCs w:val="24"/>
        </w:rPr>
        <w:t xml:space="preserve">However, more studies are finding </w:t>
      </w:r>
      <w:r w:rsidR="00CE7698">
        <w:rPr>
          <w:b w:val="0"/>
          <w:sz w:val="24"/>
          <w:szCs w:val="24"/>
        </w:rPr>
        <w:t>that the typical 37-week</w:t>
      </w:r>
      <w:r w:rsidR="0007661A">
        <w:rPr>
          <w:b w:val="0"/>
          <w:sz w:val="24"/>
          <w:szCs w:val="24"/>
        </w:rPr>
        <w:t xml:space="preserve"> point for determining full term pregnancy is not indicative of infant maturity in certain races. </w:t>
      </w:r>
      <w:r w:rsidR="00CE7698">
        <w:rPr>
          <w:b w:val="0"/>
          <w:sz w:val="24"/>
          <w:szCs w:val="24"/>
        </w:rPr>
        <w:t>A London based study involving 122,000 pregnancies with spontaneous onset of labor found a different average gestational age of delivery by ethnicity</w:t>
      </w:r>
      <w:r w:rsidR="00E83172">
        <w:rPr>
          <w:b w:val="0"/>
          <w:sz w:val="24"/>
          <w:szCs w:val="24"/>
        </w:rPr>
        <w:t xml:space="preserve"> [15]</w:t>
      </w:r>
      <w:r w:rsidR="00CE7698">
        <w:rPr>
          <w:b w:val="0"/>
          <w:sz w:val="24"/>
          <w:szCs w:val="24"/>
        </w:rPr>
        <w:t xml:space="preserve">. The study compared gestational length variations amongst a cohort of Black, White and Asian European women.  Most notably Black, non-Hispanic, women with normal body mass index </w:t>
      </w:r>
      <w:r w:rsidR="00583F41">
        <w:rPr>
          <w:b w:val="0"/>
          <w:sz w:val="24"/>
          <w:szCs w:val="24"/>
        </w:rPr>
        <w:t>were delivering earlier, at a median rate of 39 weeks, compared to Caucasian women delivering at a median rate of 40 weeks</w:t>
      </w:r>
      <w:r w:rsidR="00E83172">
        <w:rPr>
          <w:b w:val="0"/>
          <w:sz w:val="24"/>
          <w:szCs w:val="24"/>
        </w:rPr>
        <w:t xml:space="preserve"> [15]</w:t>
      </w:r>
      <w:r w:rsidR="00583F41">
        <w:rPr>
          <w:b w:val="0"/>
          <w:sz w:val="24"/>
          <w:szCs w:val="24"/>
        </w:rPr>
        <w:t>. While a one week difference may seem small to some it could have implications on reporting for Black women delivering prematurely at 37 weeks. Nationally it is recognized that Black women have significantly higher numbers of PTB compared to any other ethnicity</w:t>
      </w:r>
      <w:r w:rsidR="00E83172">
        <w:rPr>
          <w:b w:val="0"/>
          <w:sz w:val="24"/>
          <w:szCs w:val="24"/>
        </w:rPr>
        <w:t xml:space="preserve"> [16]</w:t>
      </w:r>
      <w:r w:rsidR="00583F41">
        <w:rPr>
          <w:b w:val="0"/>
          <w:sz w:val="24"/>
          <w:szCs w:val="24"/>
        </w:rPr>
        <w:t xml:space="preserve">. The table below (figure 3) shows the large discrepancy between the Allegheny </w:t>
      </w:r>
      <w:proofErr w:type="gramStart"/>
      <w:r w:rsidR="00583F41">
        <w:rPr>
          <w:b w:val="0"/>
          <w:sz w:val="24"/>
          <w:szCs w:val="24"/>
        </w:rPr>
        <w:t>cohort</w:t>
      </w:r>
      <w:proofErr w:type="gramEnd"/>
      <w:r w:rsidR="00583F41">
        <w:rPr>
          <w:b w:val="0"/>
          <w:sz w:val="24"/>
          <w:szCs w:val="24"/>
        </w:rPr>
        <w:t xml:space="preserve"> of 618 women. Black/African American women had a total of 374 preterm deliveries in one year compared to 228 Caucasian women. </w:t>
      </w:r>
      <w:r w:rsidR="00237813">
        <w:rPr>
          <w:b w:val="0"/>
          <w:sz w:val="24"/>
          <w:szCs w:val="24"/>
        </w:rPr>
        <w:t>The majority of preterm deliveries for both groups occurred at 37 weeks with 186 compared to 110 respectively. The London study draws attention to a key point for discussion when co</w:t>
      </w:r>
      <w:r w:rsidR="00473DE5">
        <w:rPr>
          <w:b w:val="0"/>
          <w:sz w:val="24"/>
          <w:szCs w:val="24"/>
        </w:rPr>
        <w:t>mparing these two ethnic groups,</w:t>
      </w:r>
      <w:r w:rsidR="00237813">
        <w:rPr>
          <w:b w:val="0"/>
          <w:sz w:val="24"/>
          <w:szCs w:val="24"/>
        </w:rPr>
        <w:t xml:space="preserve"> the point at which the baby is deemed fully mature and not premature. In various literature it is recognized that general motor skills dev</w:t>
      </w:r>
      <w:r w:rsidR="002509CF">
        <w:rPr>
          <w:b w:val="0"/>
          <w:sz w:val="24"/>
          <w:szCs w:val="24"/>
        </w:rPr>
        <w:t>e</w:t>
      </w:r>
      <w:r w:rsidR="00237813">
        <w:rPr>
          <w:b w:val="0"/>
          <w:sz w:val="24"/>
          <w:szCs w:val="24"/>
        </w:rPr>
        <w:t>lo</w:t>
      </w:r>
      <w:r w:rsidR="002509CF">
        <w:rPr>
          <w:b w:val="0"/>
          <w:sz w:val="24"/>
          <w:szCs w:val="24"/>
        </w:rPr>
        <w:t xml:space="preserve">p in black infants earlier </w:t>
      </w:r>
      <w:r w:rsidR="00E83172">
        <w:rPr>
          <w:b w:val="0"/>
          <w:sz w:val="24"/>
          <w:szCs w:val="24"/>
        </w:rPr>
        <w:t>[17]</w:t>
      </w:r>
      <w:r w:rsidR="002509CF">
        <w:rPr>
          <w:b w:val="0"/>
          <w:sz w:val="24"/>
          <w:szCs w:val="24"/>
        </w:rPr>
        <w:t>, one sign of earlier neonatal maturity but still disputable. The strongest argument for earlier maturation is t</w:t>
      </w:r>
      <w:r w:rsidR="00DB71BF">
        <w:rPr>
          <w:b w:val="0"/>
          <w:sz w:val="24"/>
          <w:szCs w:val="24"/>
        </w:rPr>
        <w:t>he incidence of meconium passing</w:t>
      </w:r>
      <w:r w:rsidR="002509CF">
        <w:rPr>
          <w:b w:val="0"/>
          <w:sz w:val="24"/>
          <w:szCs w:val="24"/>
        </w:rPr>
        <w:t xml:space="preserve"> </w:t>
      </w:r>
      <w:r w:rsidR="002509CF">
        <w:rPr>
          <w:b w:val="0"/>
          <w:i/>
          <w:sz w:val="24"/>
          <w:szCs w:val="24"/>
        </w:rPr>
        <w:t>in utero</w:t>
      </w:r>
      <w:r w:rsidR="00E83172">
        <w:rPr>
          <w:b w:val="0"/>
          <w:i/>
          <w:sz w:val="24"/>
          <w:szCs w:val="24"/>
        </w:rPr>
        <w:t xml:space="preserve"> </w:t>
      </w:r>
      <w:r w:rsidR="00E83172" w:rsidRPr="00E83172">
        <w:rPr>
          <w:b w:val="0"/>
          <w:sz w:val="24"/>
          <w:szCs w:val="24"/>
        </w:rPr>
        <w:t>[16]</w:t>
      </w:r>
      <w:r w:rsidR="002509CF" w:rsidRPr="00E83172">
        <w:rPr>
          <w:b w:val="0"/>
          <w:sz w:val="24"/>
          <w:szCs w:val="24"/>
        </w:rPr>
        <w:t>.</w:t>
      </w:r>
      <w:r w:rsidR="002509CF">
        <w:rPr>
          <w:b w:val="0"/>
          <w:i/>
          <w:sz w:val="24"/>
          <w:szCs w:val="24"/>
        </w:rPr>
        <w:t xml:space="preserve"> </w:t>
      </w:r>
      <w:r w:rsidR="002509CF">
        <w:rPr>
          <w:b w:val="0"/>
          <w:sz w:val="24"/>
          <w:szCs w:val="24"/>
        </w:rPr>
        <w:t xml:space="preserve">The incidence of </w:t>
      </w:r>
      <w:r w:rsidR="00DB71BF">
        <w:rPr>
          <w:b w:val="0"/>
          <w:sz w:val="24"/>
          <w:szCs w:val="24"/>
        </w:rPr>
        <w:t xml:space="preserve">meconium </w:t>
      </w:r>
      <w:r w:rsidR="002509CF">
        <w:rPr>
          <w:b w:val="0"/>
          <w:sz w:val="24"/>
          <w:szCs w:val="24"/>
        </w:rPr>
        <w:t xml:space="preserve">fetal passage during labor is strongly related to gestational age and </w:t>
      </w:r>
      <w:r w:rsidR="00DB71BF">
        <w:rPr>
          <w:b w:val="0"/>
          <w:sz w:val="24"/>
          <w:szCs w:val="24"/>
        </w:rPr>
        <w:t>studies show an increasing rate of occurrence from 34 weeks on in white European women</w:t>
      </w:r>
      <w:r w:rsidR="00E83172">
        <w:rPr>
          <w:b w:val="0"/>
          <w:sz w:val="24"/>
          <w:szCs w:val="24"/>
        </w:rPr>
        <w:t xml:space="preserve"> [16]</w:t>
      </w:r>
      <w:r w:rsidR="00DB71BF">
        <w:rPr>
          <w:b w:val="0"/>
          <w:sz w:val="24"/>
          <w:szCs w:val="24"/>
        </w:rPr>
        <w:t xml:space="preserve">. However, Black European women have shown neonatal meconium passage </w:t>
      </w:r>
      <w:r w:rsidR="00DB71BF">
        <w:rPr>
          <w:b w:val="0"/>
          <w:i/>
          <w:sz w:val="24"/>
          <w:szCs w:val="24"/>
        </w:rPr>
        <w:t xml:space="preserve">in utero </w:t>
      </w:r>
      <w:r w:rsidR="00DB71BF">
        <w:rPr>
          <w:b w:val="0"/>
          <w:sz w:val="24"/>
          <w:szCs w:val="24"/>
        </w:rPr>
        <w:t xml:space="preserve">at much earlier gestational periods indicating a stronger stance for earlier infant maturity. This line of </w:t>
      </w:r>
      <w:r w:rsidR="00DB71BF">
        <w:rPr>
          <w:b w:val="0"/>
          <w:sz w:val="24"/>
          <w:szCs w:val="24"/>
        </w:rPr>
        <w:lastRenderedPageBreak/>
        <w:t>reasoning is in line with other arguments such as small pelvic measurements in black women: a small pelvis is associated with complicated pregnancies and higher risk of preterm delivery</w:t>
      </w:r>
      <w:proofErr w:type="gramStart"/>
      <w:r w:rsidR="00DB71BF">
        <w:rPr>
          <w:b w:val="0"/>
          <w:sz w:val="24"/>
          <w:szCs w:val="24"/>
        </w:rPr>
        <w:t>.</w:t>
      </w:r>
      <w:r w:rsidR="00E83172">
        <w:rPr>
          <w:b w:val="0"/>
          <w:sz w:val="24"/>
          <w:szCs w:val="24"/>
        </w:rPr>
        <w:t>[</w:t>
      </w:r>
      <w:proofErr w:type="gramEnd"/>
      <w:r w:rsidR="00E83172">
        <w:rPr>
          <w:b w:val="0"/>
          <w:sz w:val="24"/>
          <w:szCs w:val="24"/>
        </w:rPr>
        <w:t>18]</w:t>
      </w:r>
      <w:r w:rsidR="00DB71BF">
        <w:rPr>
          <w:b w:val="0"/>
          <w:sz w:val="24"/>
          <w:szCs w:val="24"/>
        </w:rPr>
        <w:t xml:space="preserve"> It also provides more evidence to contribute to delivery statistics reported from many African and Caribbean countries showing a shorter gestational period amongst their p</w:t>
      </w:r>
      <w:r w:rsidR="00E83172">
        <w:rPr>
          <w:b w:val="0"/>
          <w:sz w:val="24"/>
          <w:szCs w:val="24"/>
        </w:rPr>
        <w:t>opulations [19]</w:t>
      </w:r>
      <w:r w:rsidR="00DB71BF">
        <w:rPr>
          <w:b w:val="0"/>
          <w:sz w:val="24"/>
          <w:szCs w:val="24"/>
        </w:rPr>
        <w:t xml:space="preserve">.  </w:t>
      </w:r>
    </w:p>
    <w:p w14:paraId="48B02A63" w14:textId="38E8C30B" w:rsidR="00DB71BF" w:rsidRPr="00DB71BF" w:rsidRDefault="00DB71BF" w:rsidP="00DB71BF">
      <w:r>
        <w:t xml:space="preserve">The aim </w:t>
      </w:r>
      <w:r w:rsidR="00173E94">
        <w:t>of comparing</w:t>
      </w:r>
      <w:r>
        <w:t xml:space="preserve"> gestational length</w:t>
      </w:r>
      <w:r w:rsidR="00173E94">
        <w:t xml:space="preserve">s among ethnic groups in the Allegheny County cohort is to shed light on </w:t>
      </w:r>
      <w:r w:rsidR="00473DE5">
        <w:t>comparative costs and health outcomes</w:t>
      </w:r>
      <w:r w:rsidR="00173E94">
        <w:t xml:space="preserve"> fo</w:t>
      </w:r>
      <w:r w:rsidR="00473DE5">
        <w:t>r</w:t>
      </w:r>
      <w:r w:rsidR="00173E94">
        <w:t xml:space="preserve"> infants delivered at 37 weeks. There may be a significant number of black PTB deliveries at 37 weeks that result in full infant maturity and no additional medical care costs or adverse health outcomes. The difference between Caucasian and Black preterm births may not be as great from &gt;34 weeks</w:t>
      </w:r>
      <w:r w:rsidR="00473DE5">
        <w:t xml:space="preserve"> as current reports show</w:t>
      </w:r>
      <w:r w:rsidR="00E83172">
        <w:t xml:space="preserve"> [19]</w:t>
      </w:r>
      <w:r w:rsidR="00173E94">
        <w:t xml:space="preserve">. More widespread studies of ethnic gestational lengths are highly needed as reported PTBs are used to determine local and national </w:t>
      </w:r>
      <w:r w:rsidR="00473DE5">
        <w:t xml:space="preserve">maternal health </w:t>
      </w:r>
      <w:r w:rsidR="00173E94">
        <w:t xml:space="preserve">statistics, </w:t>
      </w:r>
      <w:r w:rsidR="00473DE5">
        <w:t>medical</w:t>
      </w:r>
      <w:r w:rsidR="00173E94">
        <w:t xml:space="preserve"> costs, and HEDIS scores for many </w:t>
      </w:r>
      <w:r w:rsidR="00473DE5">
        <w:t>insurers</w:t>
      </w:r>
      <w:r w:rsidR="00173E94">
        <w:t>. Until more clarity is seen on this measurement, attention should be mainly focused on the very preterm pregnancies &lt;32 weeks as these births bear the most NICU costs and adverse health outcomes</w:t>
      </w:r>
      <w:r w:rsidR="00E83172">
        <w:t xml:space="preserve"> [</w:t>
      </w:r>
      <w:r w:rsidR="00DD540D">
        <w:t>20]</w:t>
      </w:r>
      <w:r w:rsidR="00173E94">
        <w:t xml:space="preserve">. </w:t>
      </w:r>
      <w:r w:rsidR="00473DE5">
        <w:rPr>
          <w:color w:val="333333"/>
        </w:rPr>
        <w:t xml:space="preserve">In some studies, a consequential percentage of preterm </w:t>
      </w:r>
      <w:r w:rsidR="00473DE5" w:rsidRPr="00473DE5">
        <w:rPr>
          <w:color w:val="333333"/>
        </w:rPr>
        <w:t xml:space="preserve">births to African-American women </w:t>
      </w:r>
      <w:r w:rsidR="00473DE5">
        <w:rPr>
          <w:color w:val="333333"/>
        </w:rPr>
        <w:t>are</w:t>
      </w:r>
      <w:r w:rsidR="00473DE5" w:rsidRPr="00473DE5">
        <w:rPr>
          <w:color w:val="333333"/>
        </w:rPr>
        <w:t xml:space="preserve"> between 20 weeks and 34 weeks gestation, or nearly three times the </w:t>
      </w:r>
      <w:r w:rsidR="00473DE5">
        <w:rPr>
          <w:color w:val="333333"/>
        </w:rPr>
        <w:t>percentage</w:t>
      </w:r>
      <w:r w:rsidR="00473DE5" w:rsidRPr="00473DE5">
        <w:rPr>
          <w:color w:val="333333"/>
        </w:rPr>
        <w:t xml:space="preserve"> of premature births to Caucasian women</w:t>
      </w:r>
      <w:r w:rsidR="00DD540D">
        <w:rPr>
          <w:color w:val="333333"/>
        </w:rPr>
        <w:t xml:space="preserve"> [21]</w:t>
      </w:r>
      <w:r w:rsidR="00473DE5" w:rsidRPr="00473DE5">
        <w:rPr>
          <w:color w:val="333333"/>
        </w:rPr>
        <w:t>. In addition, African-American women were nearly four times as likely to deliver babies between 20 weeks and 28 weeks gestation than Caucasian women</w:t>
      </w:r>
      <w:r w:rsidR="00DD540D">
        <w:rPr>
          <w:color w:val="333333"/>
        </w:rPr>
        <w:t xml:space="preserve"> [21]</w:t>
      </w:r>
      <w:r w:rsidR="00473DE5" w:rsidRPr="00473DE5">
        <w:rPr>
          <w:color w:val="333333"/>
        </w:rPr>
        <w:t>.</w:t>
      </w:r>
      <w:r w:rsidR="00473DE5" w:rsidRPr="00473DE5">
        <w:t xml:space="preserve"> </w:t>
      </w:r>
      <w:r w:rsidR="00173E94" w:rsidRPr="00473DE5">
        <w:t xml:space="preserve">Clearly seen below </w:t>
      </w:r>
      <w:r w:rsidR="00473DE5">
        <w:t xml:space="preserve">in the figure, </w:t>
      </w:r>
      <w:r w:rsidR="00173E94" w:rsidRPr="00473DE5">
        <w:t>Black/African Americans have the most</w:t>
      </w:r>
      <w:r w:rsidR="00173E94">
        <w:t xml:space="preserve"> very preterm births in Allegheny County between 2014-2015. </w:t>
      </w:r>
      <w:r w:rsidR="00473DE5">
        <w:t xml:space="preserve">This is likely due to health disparities, prenatal care, </w:t>
      </w:r>
      <w:r w:rsidR="00447B6D">
        <w:t xml:space="preserve">and other risk factors besides genetic trends. </w:t>
      </w:r>
    </w:p>
    <w:p w14:paraId="19D17D0F" w14:textId="77777777" w:rsidR="0019058A" w:rsidRPr="0019058A" w:rsidRDefault="0019058A" w:rsidP="0019058A">
      <w:pPr>
        <w:ind w:firstLine="0"/>
      </w:pPr>
    </w:p>
    <w:p w14:paraId="3B8A6260" w14:textId="77777777" w:rsidR="002D4441" w:rsidRDefault="002D4441" w:rsidP="00DA0A4E">
      <w:pPr>
        <w:ind w:left="450" w:firstLine="0"/>
      </w:pPr>
      <w:r>
        <w:rPr>
          <w:noProof/>
        </w:rPr>
        <w:lastRenderedPageBreak/>
        <w:drawing>
          <wp:inline distT="0" distB="0" distL="0" distR="0" wp14:anchorId="7DD5F944" wp14:editId="4FA18F5B">
            <wp:extent cx="5362575" cy="3076575"/>
            <wp:effectExtent l="0" t="0" r="22225"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6416B2" w14:textId="2DBA8ACF" w:rsidR="003959B7" w:rsidRPr="00A63051" w:rsidRDefault="0019058A" w:rsidP="00A63051">
      <w:pPr>
        <w:pStyle w:val="Caption"/>
        <w:jc w:val="center"/>
        <w:rPr>
          <w:b w:val="0"/>
          <w:i/>
        </w:rPr>
      </w:pPr>
      <w:bookmarkStart w:id="16" w:name="_Toc460580339"/>
      <w:r>
        <w:t xml:space="preserve">Figure </w:t>
      </w:r>
      <w:fldSimple w:instr=" SEQ Figure \* ARABIC ">
        <w:r w:rsidR="00B70B1E">
          <w:rPr>
            <w:noProof/>
          </w:rPr>
          <w:t>3</w:t>
        </w:r>
      </w:fldSimple>
      <w:r>
        <w:t xml:space="preserve">. </w:t>
      </w:r>
      <w:r w:rsidRPr="00BC41EF">
        <w:t>Gestational Age of Preterm Deliveries</w:t>
      </w:r>
      <w:bookmarkEnd w:id="16"/>
    </w:p>
    <w:p w14:paraId="4724A845" w14:textId="77777777" w:rsidR="0053689C" w:rsidRDefault="0053689C" w:rsidP="00447B6D">
      <w:pPr>
        <w:ind w:firstLine="0"/>
      </w:pPr>
    </w:p>
    <w:p w14:paraId="064302D7" w14:textId="418D3EDB" w:rsidR="00AC2699" w:rsidRDefault="00AC2699" w:rsidP="00AC2699">
      <w:pPr>
        <w:pStyle w:val="Caption"/>
        <w:keepNext/>
        <w:ind w:firstLine="0"/>
        <w:jc w:val="center"/>
      </w:pPr>
      <w:bookmarkStart w:id="17" w:name="_Toc322954070"/>
      <w:r>
        <w:t xml:space="preserve">Table </w:t>
      </w:r>
      <w:fldSimple w:instr=" SEQ Table \* ARABIC ">
        <w:r w:rsidR="00B70B1E">
          <w:rPr>
            <w:noProof/>
          </w:rPr>
          <w:t>3</w:t>
        </w:r>
      </w:fldSimple>
      <w:r>
        <w:t>. Gestational Age at Delivery</w:t>
      </w:r>
      <w:bookmarkEnd w:id="17"/>
    </w:p>
    <w:tbl>
      <w:tblPr>
        <w:tblW w:w="9349" w:type="dxa"/>
        <w:tblInd w:w="108" w:type="dxa"/>
        <w:tblLook w:val="04A0" w:firstRow="1" w:lastRow="0" w:firstColumn="1" w:lastColumn="0" w:noHBand="0" w:noVBand="1"/>
      </w:tblPr>
      <w:tblGrid>
        <w:gridCol w:w="1269"/>
        <w:gridCol w:w="1079"/>
        <w:gridCol w:w="1709"/>
        <w:gridCol w:w="2013"/>
        <w:gridCol w:w="1669"/>
        <w:gridCol w:w="830"/>
        <w:gridCol w:w="780"/>
      </w:tblGrid>
      <w:tr w:rsidR="0019058A" w:rsidRPr="0019058A" w14:paraId="2AAFC62C" w14:textId="77777777" w:rsidTr="00044C29">
        <w:trPr>
          <w:trHeight w:val="732"/>
        </w:trPr>
        <w:tc>
          <w:tcPr>
            <w:tcW w:w="1269" w:type="dxa"/>
            <w:tcBorders>
              <w:top w:val="nil"/>
              <w:left w:val="nil"/>
              <w:bottom w:val="single" w:sz="4" w:space="0" w:color="9BC2E6"/>
              <w:right w:val="nil"/>
            </w:tcBorders>
            <w:shd w:val="clear" w:color="DDEBF7" w:fill="DDEBF7"/>
            <w:vAlign w:val="bottom"/>
            <w:hideMark/>
          </w:tcPr>
          <w:p w14:paraId="22A1C14B"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Gestational Week @ Delivery</w:t>
            </w:r>
          </w:p>
        </w:tc>
        <w:tc>
          <w:tcPr>
            <w:tcW w:w="1079" w:type="dxa"/>
            <w:tcBorders>
              <w:top w:val="nil"/>
              <w:left w:val="nil"/>
              <w:bottom w:val="single" w:sz="4" w:space="0" w:color="9BC2E6"/>
              <w:right w:val="nil"/>
            </w:tcBorders>
            <w:shd w:val="clear" w:color="DDEBF7" w:fill="DDEBF7"/>
            <w:vAlign w:val="bottom"/>
            <w:hideMark/>
          </w:tcPr>
          <w:p w14:paraId="328118D0"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AMER INDIAN/ ALASKAN</w:t>
            </w:r>
          </w:p>
        </w:tc>
        <w:tc>
          <w:tcPr>
            <w:tcW w:w="1709" w:type="dxa"/>
            <w:tcBorders>
              <w:top w:val="nil"/>
              <w:left w:val="nil"/>
              <w:bottom w:val="single" w:sz="4" w:space="0" w:color="9BC2E6"/>
              <w:right w:val="nil"/>
            </w:tcBorders>
            <w:shd w:val="clear" w:color="DDEBF7" w:fill="DDEBF7"/>
            <w:vAlign w:val="bottom"/>
            <w:hideMark/>
          </w:tcPr>
          <w:p w14:paraId="1DA1B0BE"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BLACK/AFRICAN AMER</w:t>
            </w:r>
          </w:p>
        </w:tc>
        <w:tc>
          <w:tcPr>
            <w:tcW w:w="2013" w:type="dxa"/>
            <w:tcBorders>
              <w:top w:val="nil"/>
              <w:left w:val="nil"/>
              <w:bottom w:val="single" w:sz="4" w:space="0" w:color="9BC2E6"/>
              <w:right w:val="nil"/>
            </w:tcBorders>
            <w:shd w:val="clear" w:color="DDEBF7" w:fill="DDEBF7"/>
            <w:vAlign w:val="bottom"/>
            <w:hideMark/>
          </w:tcPr>
          <w:p w14:paraId="5F061FF2"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HAWAIIAN/PACIFIC IS</w:t>
            </w:r>
          </w:p>
        </w:tc>
        <w:tc>
          <w:tcPr>
            <w:tcW w:w="1669" w:type="dxa"/>
            <w:tcBorders>
              <w:top w:val="nil"/>
              <w:left w:val="nil"/>
              <w:bottom w:val="single" w:sz="4" w:space="0" w:color="9BC2E6"/>
              <w:right w:val="nil"/>
            </w:tcBorders>
            <w:shd w:val="clear" w:color="DDEBF7" w:fill="DDEBF7"/>
            <w:vAlign w:val="bottom"/>
            <w:hideMark/>
          </w:tcPr>
          <w:p w14:paraId="0904663A"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OTHER/SYSTEM DEFAULT</w:t>
            </w:r>
          </w:p>
        </w:tc>
        <w:tc>
          <w:tcPr>
            <w:tcW w:w="830" w:type="dxa"/>
            <w:tcBorders>
              <w:top w:val="nil"/>
              <w:left w:val="nil"/>
              <w:bottom w:val="single" w:sz="4" w:space="0" w:color="9BC2E6"/>
              <w:right w:val="nil"/>
            </w:tcBorders>
            <w:shd w:val="clear" w:color="DDEBF7" w:fill="DDEBF7"/>
            <w:vAlign w:val="bottom"/>
            <w:hideMark/>
          </w:tcPr>
          <w:p w14:paraId="08D27459"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WHITE</w:t>
            </w:r>
          </w:p>
        </w:tc>
        <w:tc>
          <w:tcPr>
            <w:tcW w:w="780" w:type="dxa"/>
            <w:tcBorders>
              <w:top w:val="nil"/>
              <w:left w:val="nil"/>
              <w:bottom w:val="single" w:sz="4" w:space="0" w:color="9BC2E6"/>
              <w:right w:val="nil"/>
            </w:tcBorders>
            <w:shd w:val="clear" w:color="DDEBF7" w:fill="DDEBF7"/>
            <w:vAlign w:val="bottom"/>
            <w:hideMark/>
          </w:tcPr>
          <w:p w14:paraId="0CC6336E"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t>Grand Total</w:t>
            </w:r>
          </w:p>
        </w:tc>
      </w:tr>
      <w:tr w:rsidR="0019058A" w:rsidRPr="0019058A" w14:paraId="019F8269" w14:textId="77777777" w:rsidTr="00044C29">
        <w:trPr>
          <w:trHeight w:val="250"/>
        </w:trPr>
        <w:tc>
          <w:tcPr>
            <w:tcW w:w="1269" w:type="dxa"/>
            <w:tcBorders>
              <w:top w:val="nil"/>
              <w:left w:val="nil"/>
              <w:bottom w:val="nil"/>
              <w:right w:val="nil"/>
            </w:tcBorders>
            <w:shd w:val="clear" w:color="auto" w:fill="auto"/>
            <w:noWrap/>
            <w:vAlign w:val="bottom"/>
            <w:hideMark/>
          </w:tcPr>
          <w:p w14:paraId="34525D34"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17</w:t>
            </w:r>
          </w:p>
        </w:tc>
        <w:tc>
          <w:tcPr>
            <w:tcW w:w="1079" w:type="dxa"/>
            <w:tcBorders>
              <w:top w:val="nil"/>
              <w:left w:val="nil"/>
              <w:bottom w:val="nil"/>
              <w:right w:val="nil"/>
            </w:tcBorders>
            <w:shd w:val="clear" w:color="auto" w:fill="auto"/>
            <w:noWrap/>
            <w:vAlign w:val="bottom"/>
            <w:hideMark/>
          </w:tcPr>
          <w:p w14:paraId="56CE57D9"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450D165E"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2013" w:type="dxa"/>
            <w:tcBorders>
              <w:top w:val="nil"/>
              <w:left w:val="nil"/>
              <w:bottom w:val="nil"/>
              <w:right w:val="nil"/>
            </w:tcBorders>
            <w:shd w:val="clear" w:color="auto" w:fill="auto"/>
            <w:noWrap/>
            <w:vAlign w:val="bottom"/>
            <w:hideMark/>
          </w:tcPr>
          <w:p w14:paraId="221FFBA0"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4004FD0C"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1A6C799F" w14:textId="77777777" w:rsidR="0019058A" w:rsidRPr="0019058A" w:rsidRDefault="0019058A" w:rsidP="0019058A">
            <w:pPr>
              <w:spacing w:line="240" w:lineRule="auto"/>
              <w:ind w:firstLine="0"/>
              <w:jc w:val="left"/>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14:paraId="4E828E72"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r>
      <w:tr w:rsidR="0019058A" w:rsidRPr="0019058A" w14:paraId="65B94AAB" w14:textId="77777777" w:rsidTr="00044C29">
        <w:trPr>
          <w:trHeight w:val="250"/>
        </w:trPr>
        <w:tc>
          <w:tcPr>
            <w:tcW w:w="1269" w:type="dxa"/>
            <w:tcBorders>
              <w:top w:val="nil"/>
              <w:left w:val="nil"/>
              <w:bottom w:val="nil"/>
              <w:right w:val="nil"/>
            </w:tcBorders>
            <w:shd w:val="clear" w:color="auto" w:fill="auto"/>
            <w:noWrap/>
            <w:vAlign w:val="bottom"/>
            <w:hideMark/>
          </w:tcPr>
          <w:p w14:paraId="5F5AA533"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21</w:t>
            </w:r>
          </w:p>
        </w:tc>
        <w:tc>
          <w:tcPr>
            <w:tcW w:w="1079" w:type="dxa"/>
            <w:tcBorders>
              <w:top w:val="nil"/>
              <w:left w:val="nil"/>
              <w:bottom w:val="nil"/>
              <w:right w:val="nil"/>
            </w:tcBorders>
            <w:shd w:val="clear" w:color="auto" w:fill="auto"/>
            <w:noWrap/>
            <w:vAlign w:val="bottom"/>
            <w:hideMark/>
          </w:tcPr>
          <w:p w14:paraId="33807211"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61A4C1A0"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2013" w:type="dxa"/>
            <w:tcBorders>
              <w:top w:val="nil"/>
              <w:left w:val="nil"/>
              <w:bottom w:val="nil"/>
              <w:right w:val="nil"/>
            </w:tcBorders>
            <w:shd w:val="clear" w:color="auto" w:fill="auto"/>
            <w:noWrap/>
            <w:vAlign w:val="bottom"/>
            <w:hideMark/>
          </w:tcPr>
          <w:p w14:paraId="08A513F6"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3FFB6902"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2AF844C0" w14:textId="77777777" w:rsidR="0019058A" w:rsidRPr="0019058A" w:rsidRDefault="0019058A" w:rsidP="0019058A">
            <w:pPr>
              <w:spacing w:line="240" w:lineRule="auto"/>
              <w:ind w:firstLine="0"/>
              <w:jc w:val="left"/>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14:paraId="1172371F"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r>
      <w:tr w:rsidR="0019058A" w:rsidRPr="0019058A" w14:paraId="48A4E928" w14:textId="77777777" w:rsidTr="00044C29">
        <w:trPr>
          <w:trHeight w:val="250"/>
        </w:trPr>
        <w:tc>
          <w:tcPr>
            <w:tcW w:w="1269" w:type="dxa"/>
            <w:tcBorders>
              <w:top w:val="nil"/>
              <w:left w:val="nil"/>
              <w:bottom w:val="nil"/>
              <w:right w:val="nil"/>
            </w:tcBorders>
            <w:shd w:val="clear" w:color="auto" w:fill="auto"/>
            <w:noWrap/>
            <w:vAlign w:val="bottom"/>
            <w:hideMark/>
          </w:tcPr>
          <w:p w14:paraId="10727AFC"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22</w:t>
            </w:r>
          </w:p>
        </w:tc>
        <w:tc>
          <w:tcPr>
            <w:tcW w:w="1079" w:type="dxa"/>
            <w:tcBorders>
              <w:top w:val="nil"/>
              <w:left w:val="nil"/>
              <w:bottom w:val="nil"/>
              <w:right w:val="nil"/>
            </w:tcBorders>
            <w:shd w:val="clear" w:color="auto" w:fill="auto"/>
            <w:noWrap/>
            <w:vAlign w:val="bottom"/>
            <w:hideMark/>
          </w:tcPr>
          <w:p w14:paraId="12E4C880"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6DEC9DC1"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w:t>
            </w:r>
          </w:p>
        </w:tc>
        <w:tc>
          <w:tcPr>
            <w:tcW w:w="2013" w:type="dxa"/>
            <w:tcBorders>
              <w:top w:val="nil"/>
              <w:left w:val="nil"/>
              <w:bottom w:val="nil"/>
              <w:right w:val="nil"/>
            </w:tcBorders>
            <w:shd w:val="clear" w:color="auto" w:fill="auto"/>
            <w:noWrap/>
            <w:vAlign w:val="bottom"/>
            <w:hideMark/>
          </w:tcPr>
          <w:p w14:paraId="296CEB5A"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1669" w:type="dxa"/>
            <w:tcBorders>
              <w:top w:val="nil"/>
              <w:left w:val="nil"/>
              <w:bottom w:val="nil"/>
              <w:right w:val="nil"/>
            </w:tcBorders>
            <w:shd w:val="clear" w:color="auto" w:fill="auto"/>
            <w:noWrap/>
            <w:vAlign w:val="bottom"/>
            <w:hideMark/>
          </w:tcPr>
          <w:p w14:paraId="528DA772"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1F5DB2C2" w14:textId="77777777" w:rsidR="0019058A" w:rsidRPr="0019058A" w:rsidRDefault="0019058A" w:rsidP="0019058A">
            <w:pPr>
              <w:spacing w:line="240" w:lineRule="auto"/>
              <w:ind w:firstLine="0"/>
              <w:jc w:val="left"/>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14:paraId="689F76FE"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r>
      <w:tr w:rsidR="0019058A" w:rsidRPr="0019058A" w14:paraId="394D839D" w14:textId="77777777" w:rsidTr="00044C29">
        <w:trPr>
          <w:trHeight w:val="250"/>
        </w:trPr>
        <w:tc>
          <w:tcPr>
            <w:tcW w:w="1269" w:type="dxa"/>
            <w:tcBorders>
              <w:top w:val="nil"/>
              <w:left w:val="nil"/>
              <w:bottom w:val="nil"/>
              <w:right w:val="nil"/>
            </w:tcBorders>
            <w:shd w:val="clear" w:color="auto" w:fill="auto"/>
            <w:noWrap/>
            <w:vAlign w:val="bottom"/>
            <w:hideMark/>
          </w:tcPr>
          <w:p w14:paraId="7991792C"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23</w:t>
            </w:r>
          </w:p>
        </w:tc>
        <w:tc>
          <w:tcPr>
            <w:tcW w:w="1079" w:type="dxa"/>
            <w:tcBorders>
              <w:top w:val="nil"/>
              <w:left w:val="nil"/>
              <w:bottom w:val="nil"/>
              <w:right w:val="nil"/>
            </w:tcBorders>
            <w:shd w:val="clear" w:color="auto" w:fill="auto"/>
            <w:noWrap/>
            <w:vAlign w:val="bottom"/>
            <w:hideMark/>
          </w:tcPr>
          <w:p w14:paraId="5CE27E6D"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7818F5BC"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c>
          <w:tcPr>
            <w:tcW w:w="2013" w:type="dxa"/>
            <w:tcBorders>
              <w:top w:val="nil"/>
              <w:left w:val="nil"/>
              <w:bottom w:val="nil"/>
              <w:right w:val="nil"/>
            </w:tcBorders>
            <w:shd w:val="clear" w:color="auto" w:fill="auto"/>
            <w:noWrap/>
            <w:vAlign w:val="bottom"/>
            <w:hideMark/>
          </w:tcPr>
          <w:p w14:paraId="70981AD7"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164A9987"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46F0876A" w14:textId="77777777" w:rsidR="0019058A" w:rsidRPr="0019058A" w:rsidRDefault="0019058A" w:rsidP="0019058A">
            <w:pPr>
              <w:spacing w:line="240" w:lineRule="auto"/>
              <w:ind w:firstLine="0"/>
              <w:jc w:val="left"/>
              <w:rPr>
                <w:rFonts w:ascii="Calibri" w:hAnsi="Calibri"/>
                <w:color w:val="000000"/>
                <w:sz w:val="22"/>
                <w:szCs w:val="22"/>
              </w:rPr>
            </w:pPr>
          </w:p>
        </w:tc>
        <w:tc>
          <w:tcPr>
            <w:tcW w:w="780" w:type="dxa"/>
            <w:tcBorders>
              <w:top w:val="nil"/>
              <w:left w:val="nil"/>
              <w:bottom w:val="nil"/>
              <w:right w:val="nil"/>
            </w:tcBorders>
            <w:shd w:val="clear" w:color="auto" w:fill="auto"/>
            <w:noWrap/>
            <w:vAlign w:val="bottom"/>
            <w:hideMark/>
          </w:tcPr>
          <w:p w14:paraId="1487D044"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r>
      <w:tr w:rsidR="0019058A" w:rsidRPr="0019058A" w14:paraId="2AECD29D" w14:textId="77777777" w:rsidTr="00044C29">
        <w:trPr>
          <w:trHeight w:val="250"/>
        </w:trPr>
        <w:tc>
          <w:tcPr>
            <w:tcW w:w="1269" w:type="dxa"/>
            <w:tcBorders>
              <w:top w:val="nil"/>
              <w:left w:val="nil"/>
              <w:bottom w:val="nil"/>
              <w:right w:val="nil"/>
            </w:tcBorders>
            <w:shd w:val="clear" w:color="auto" w:fill="auto"/>
            <w:noWrap/>
            <w:vAlign w:val="bottom"/>
            <w:hideMark/>
          </w:tcPr>
          <w:p w14:paraId="6DBEFFBD"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24</w:t>
            </w:r>
          </w:p>
        </w:tc>
        <w:tc>
          <w:tcPr>
            <w:tcW w:w="1079" w:type="dxa"/>
            <w:tcBorders>
              <w:top w:val="nil"/>
              <w:left w:val="nil"/>
              <w:bottom w:val="nil"/>
              <w:right w:val="nil"/>
            </w:tcBorders>
            <w:shd w:val="clear" w:color="auto" w:fill="auto"/>
            <w:noWrap/>
            <w:vAlign w:val="bottom"/>
            <w:hideMark/>
          </w:tcPr>
          <w:p w14:paraId="5365F077"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08C6FA59"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w:t>
            </w:r>
          </w:p>
        </w:tc>
        <w:tc>
          <w:tcPr>
            <w:tcW w:w="2013" w:type="dxa"/>
            <w:tcBorders>
              <w:top w:val="nil"/>
              <w:left w:val="nil"/>
              <w:bottom w:val="nil"/>
              <w:right w:val="nil"/>
            </w:tcBorders>
            <w:shd w:val="clear" w:color="auto" w:fill="auto"/>
            <w:noWrap/>
            <w:vAlign w:val="bottom"/>
            <w:hideMark/>
          </w:tcPr>
          <w:p w14:paraId="547ED823"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21368C36"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44ADB0C2"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780" w:type="dxa"/>
            <w:tcBorders>
              <w:top w:val="nil"/>
              <w:left w:val="nil"/>
              <w:bottom w:val="nil"/>
              <w:right w:val="nil"/>
            </w:tcBorders>
            <w:shd w:val="clear" w:color="auto" w:fill="auto"/>
            <w:noWrap/>
            <w:vAlign w:val="bottom"/>
            <w:hideMark/>
          </w:tcPr>
          <w:p w14:paraId="5662E4B5"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6</w:t>
            </w:r>
          </w:p>
        </w:tc>
      </w:tr>
      <w:tr w:rsidR="0019058A" w:rsidRPr="0019058A" w14:paraId="6ADEDF5C" w14:textId="77777777" w:rsidTr="00044C29">
        <w:trPr>
          <w:trHeight w:val="250"/>
        </w:trPr>
        <w:tc>
          <w:tcPr>
            <w:tcW w:w="1269" w:type="dxa"/>
            <w:tcBorders>
              <w:top w:val="nil"/>
              <w:left w:val="nil"/>
              <w:bottom w:val="nil"/>
              <w:right w:val="nil"/>
            </w:tcBorders>
            <w:shd w:val="clear" w:color="auto" w:fill="auto"/>
            <w:noWrap/>
            <w:vAlign w:val="bottom"/>
            <w:hideMark/>
          </w:tcPr>
          <w:p w14:paraId="5A58A939"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25</w:t>
            </w:r>
          </w:p>
        </w:tc>
        <w:tc>
          <w:tcPr>
            <w:tcW w:w="1079" w:type="dxa"/>
            <w:tcBorders>
              <w:top w:val="nil"/>
              <w:left w:val="nil"/>
              <w:bottom w:val="nil"/>
              <w:right w:val="nil"/>
            </w:tcBorders>
            <w:shd w:val="clear" w:color="auto" w:fill="auto"/>
            <w:noWrap/>
            <w:vAlign w:val="bottom"/>
            <w:hideMark/>
          </w:tcPr>
          <w:p w14:paraId="1660E7E5"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1EACFD28"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4</w:t>
            </w:r>
          </w:p>
        </w:tc>
        <w:tc>
          <w:tcPr>
            <w:tcW w:w="2013" w:type="dxa"/>
            <w:tcBorders>
              <w:top w:val="nil"/>
              <w:left w:val="nil"/>
              <w:bottom w:val="nil"/>
              <w:right w:val="nil"/>
            </w:tcBorders>
            <w:shd w:val="clear" w:color="auto" w:fill="auto"/>
            <w:noWrap/>
            <w:vAlign w:val="bottom"/>
            <w:hideMark/>
          </w:tcPr>
          <w:p w14:paraId="6D78AD83"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49A56D74"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6A64E683"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780" w:type="dxa"/>
            <w:tcBorders>
              <w:top w:val="nil"/>
              <w:left w:val="nil"/>
              <w:bottom w:val="nil"/>
              <w:right w:val="nil"/>
            </w:tcBorders>
            <w:shd w:val="clear" w:color="auto" w:fill="auto"/>
            <w:noWrap/>
            <w:vAlign w:val="bottom"/>
            <w:hideMark/>
          </w:tcPr>
          <w:p w14:paraId="3BEC1498"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w:t>
            </w:r>
          </w:p>
        </w:tc>
      </w:tr>
      <w:tr w:rsidR="0019058A" w:rsidRPr="0019058A" w14:paraId="562C08E3" w14:textId="77777777" w:rsidTr="00044C29">
        <w:trPr>
          <w:trHeight w:val="250"/>
        </w:trPr>
        <w:tc>
          <w:tcPr>
            <w:tcW w:w="1269" w:type="dxa"/>
            <w:tcBorders>
              <w:top w:val="nil"/>
              <w:left w:val="nil"/>
              <w:bottom w:val="nil"/>
              <w:right w:val="nil"/>
            </w:tcBorders>
            <w:shd w:val="clear" w:color="auto" w:fill="auto"/>
            <w:noWrap/>
            <w:vAlign w:val="bottom"/>
            <w:hideMark/>
          </w:tcPr>
          <w:p w14:paraId="032BCBF4"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26</w:t>
            </w:r>
          </w:p>
        </w:tc>
        <w:tc>
          <w:tcPr>
            <w:tcW w:w="1079" w:type="dxa"/>
            <w:tcBorders>
              <w:top w:val="nil"/>
              <w:left w:val="nil"/>
              <w:bottom w:val="nil"/>
              <w:right w:val="nil"/>
            </w:tcBorders>
            <w:shd w:val="clear" w:color="auto" w:fill="auto"/>
            <w:noWrap/>
            <w:vAlign w:val="bottom"/>
            <w:hideMark/>
          </w:tcPr>
          <w:p w14:paraId="423C091C"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14365D3B"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6</w:t>
            </w:r>
          </w:p>
        </w:tc>
        <w:tc>
          <w:tcPr>
            <w:tcW w:w="2013" w:type="dxa"/>
            <w:tcBorders>
              <w:top w:val="nil"/>
              <w:left w:val="nil"/>
              <w:bottom w:val="nil"/>
              <w:right w:val="nil"/>
            </w:tcBorders>
            <w:shd w:val="clear" w:color="auto" w:fill="auto"/>
            <w:noWrap/>
            <w:vAlign w:val="bottom"/>
            <w:hideMark/>
          </w:tcPr>
          <w:p w14:paraId="04A353B0"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08CE43B5"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6C083624"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w:t>
            </w:r>
          </w:p>
        </w:tc>
        <w:tc>
          <w:tcPr>
            <w:tcW w:w="780" w:type="dxa"/>
            <w:tcBorders>
              <w:top w:val="nil"/>
              <w:left w:val="nil"/>
              <w:bottom w:val="nil"/>
              <w:right w:val="nil"/>
            </w:tcBorders>
            <w:shd w:val="clear" w:color="auto" w:fill="auto"/>
            <w:noWrap/>
            <w:vAlign w:val="bottom"/>
            <w:hideMark/>
          </w:tcPr>
          <w:p w14:paraId="1211F68C"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8</w:t>
            </w:r>
          </w:p>
        </w:tc>
      </w:tr>
      <w:tr w:rsidR="0019058A" w:rsidRPr="0019058A" w14:paraId="65C20EB7" w14:textId="77777777" w:rsidTr="00044C29">
        <w:trPr>
          <w:trHeight w:val="250"/>
        </w:trPr>
        <w:tc>
          <w:tcPr>
            <w:tcW w:w="1269" w:type="dxa"/>
            <w:tcBorders>
              <w:top w:val="nil"/>
              <w:left w:val="nil"/>
              <w:bottom w:val="nil"/>
              <w:right w:val="nil"/>
            </w:tcBorders>
            <w:shd w:val="clear" w:color="auto" w:fill="auto"/>
            <w:noWrap/>
            <w:vAlign w:val="bottom"/>
            <w:hideMark/>
          </w:tcPr>
          <w:p w14:paraId="725DD6DC"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27</w:t>
            </w:r>
          </w:p>
        </w:tc>
        <w:tc>
          <w:tcPr>
            <w:tcW w:w="1079" w:type="dxa"/>
            <w:tcBorders>
              <w:top w:val="nil"/>
              <w:left w:val="nil"/>
              <w:bottom w:val="nil"/>
              <w:right w:val="nil"/>
            </w:tcBorders>
            <w:shd w:val="clear" w:color="auto" w:fill="auto"/>
            <w:noWrap/>
            <w:vAlign w:val="bottom"/>
            <w:hideMark/>
          </w:tcPr>
          <w:p w14:paraId="1508B36E"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09D84008"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w:t>
            </w:r>
          </w:p>
        </w:tc>
        <w:tc>
          <w:tcPr>
            <w:tcW w:w="2013" w:type="dxa"/>
            <w:tcBorders>
              <w:top w:val="nil"/>
              <w:left w:val="nil"/>
              <w:bottom w:val="nil"/>
              <w:right w:val="nil"/>
            </w:tcBorders>
            <w:shd w:val="clear" w:color="auto" w:fill="auto"/>
            <w:noWrap/>
            <w:vAlign w:val="bottom"/>
            <w:hideMark/>
          </w:tcPr>
          <w:p w14:paraId="481D27CE"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218CECD2"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3665E5BE"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780" w:type="dxa"/>
            <w:tcBorders>
              <w:top w:val="nil"/>
              <w:left w:val="nil"/>
              <w:bottom w:val="nil"/>
              <w:right w:val="nil"/>
            </w:tcBorders>
            <w:shd w:val="clear" w:color="auto" w:fill="auto"/>
            <w:noWrap/>
            <w:vAlign w:val="bottom"/>
            <w:hideMark/>
          </w:tcPr>
          <w:p w14:paraId="7E2B7F5D"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r>
      <w:tr w:rsidR="0019058A" w:rsidRPr="0019058A" w14:paraId="01C9C6F4" w14:textId="77777777" w:rsidTr="00044C29">
        <w:trPr>
          <w:trHeight w:val="250"/>
        </w:trPr>
        <w:tc>
          <w:tcPr>
            <w:tcW w:w="1269" w:type="dxa"/>
            <w:tcBorders>
              <w:top w:val="nil"/>
              <w:left w:val="nil"/>
              <w:bottom w:val="nil"/>
              <w:right w:val="nil"/>
            </w:tcBorders>
            <w:shd w:val="clear" w:color="auto" w:fill="auto"/>
            <w:noWrap/>
            <w:vAlign w:val="bottom"/>
            <w:hideMark/>
          </w:tcPr>
          <w:p w14:paraId="60BB6D1A"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28</w:t>
            </w:r>
          </w:p>
        </w:tc>
        <w:tc>
          <w:tcPr>
            <w:tcW w:w="1079" w:type="dxa"/>
            <w:tcBorders>
              <w:top w:val="nil"/>
              <w:left w:val="nil"/>
              <w:bottom w:val="nil"/>
              <w:right w:val="nil"/>
            </w:tcBorders>
            <w:shd w:val="clear" w:color="auto" w:fill="auto"/>
            <w:noWrap/>
            <w:vAlign w:val="bottom"/>
            <w:hideMark/>
          </w:tcPr>
          <w:p w14:paraId="11556A7F"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14E33AC5"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c>
          <w:tcPr>
            <w:tcW w:w="2013" w:type="dxa"/>
            <w:tcBorders>
              <w:top w:val="nil"/>
              <w:left w:val="nil"/>
              <w:bottom w:val="nil"/>
              <w:right w:val="nil"/>
            </w:tcBorders>
            <w:shd w:val="clear" w:color="auto" w:fill="auto"/>
            <w:noWrap/>
            <w:vAlign w:val="bottom"/>
            <w:hideMark/>
          </w:tcPr>
          <w:p w14:paraId="6C52469E"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2B6C1E4D"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6DD33009"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c>
          <w:tcPr>
            <w:tcW w:w="780" w:type="dxa"/>
            <w:tcBorders>
              <w:top w:val="nil"/>
              <w:left w:val="nil"/>
              <w:bottom w:val="nil"/>
              <w:right w:val="nil"/>
            </w:tcBorders>
            <w:shd w:val="clear" w:color="auto" w:fill="auto"/>
            <w:noWrap/>
            <w:vAlign w:val="bottom"/>
            <w:hideMark/>
          </w:tcPr>
          <w:p w14:paraId="59E6AEB9"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6</w:t>
            </w:r>
          </w:p>
        </w:tc>
      </w:tr>
      <w:tr w:rsidR="0019058A" w:rsidRPr="0019058A" w14:paraId="57D20F50" w14:textId="77777777" w:rsidTr="00044C29">
        <w:trPr>
          <w:trHeight w:val="250"/>
        </w:trPr>
        <w:tc>
          <w:tcPr>
            <w:tcW w:w="1269" w:type="dxa"/>
            <w:tcBorders>
              <w:top w:val="nil"/>
              <w:left w:val="nil"/>
              <w:bottom w:val="nil"/>
              <w:right w:val="nil"/>
            </w:tcBorders>
            <w:shd w:val="clear" w:color="auto" w:fill="auto"/>
            <w:noWrap/>
            <w:vAlign w:val="bottom"/>
            <w:hideMark/>
          </w:tcPr>
          <w:p w14:paraId="34E226A7"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29</w:t>
            </w:r>
          </w:p>
        </w:tc>
        <w:tc>
          <w:tcPr>
            <w:tcW w:w="1079" w:type="dxa"/>
            <w:tcBorders>
              <w:top w:val="nil"/>
              <w:left w:val="nil"/>
              <w:bottom w:val="nil"/>
              <w:right w:val="nil"/>
            </w:tcBorders>
            <w:shd w:val="clear" w:color="auto" w:fill="auto"/>
            <w:noWrap/>
            <w:vAlign w:val="bottom"/>
            <w:hideMark/>
          </w:tcPr>
          <w:p w14:paraId="62F1AE5C"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6CBADA28"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w:t>
            </w:r>
          </w:p>
        </w:tc>
        <w:tc>
          <w:tcPr>
            <w:tcW w:w="2013" w:type="dxa"/>
            <w:tcBorders>
              <w:top w:val="nil"/>
              <w:left w:val="nil"/>
              <w:bottom w:val="nil"/>
              <w:right w:val="nil"/>
            </w:tcBorders>
            <w:shd w:val="clear" w:color="auto" w:fill="auto"/>
            <w:noWrap/>
            <w:vAlign w:val="bottom"/>
            <w:hideMark/>
          </w:tcPr>
          <w:p w14:paraId="57502F75"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3A399051"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4D625415"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780" w:type="dxa"/>
            <w:tcBorders>
              <w:top w:val="nil"/>
              <w:left w:val="nil"/>
              <w:bottom w:val="nil"/>
              <w:right w:val="nil"/>
            </w:tcBorders>
            <w:shd w:val="clear" w:color="auto" w:fill="auto"/>
            <w:noWrap/>
            <w:vAlign w:val="bottom"/>
            <w:hideMark/>
          </w:tcPr>
          <w:p w14:paraId="50408F9B"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6</w:t>
            </w:r>
          </w:p>
        </w:tc>
      </w:tr>
      <w:tr w:rsidR="0019058A" w:rsidRPr="0019058A" w14:paraId="54ED2B49" w14:textId="77777777" w:rsidTr="00044C29">
        <w:trPr>
          <w:trHeight w:val="250"/>
        </w:trPr>
        <w:tc>
          <w:tcPr>
            <w:tcW w:w="1269" w:type="dxa"/>
            <w:tcBorders>
              <w:top w:val="nil"/>
              <w:left w:val="nil"/>
              <w:bottom w:val="nil"/>
              <w:right w:val="nil"/>
            </w:tcBorders>
            <w:shd w:val="clear" w:color="auto" w:fill="auto"/>
            <w:noWrap/>
            <w:vAlign w:val="bottom"/>
            <w:hideMark/>
          </w:tcPr>
          <w:p w14:paraId="30A26062"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30</w:t>
            </w:r>
          </w:p>
        </w:tc>
        <w:tc>
          <w:tcPr>
            <w:tcW w:w="1079" w:type="dxa"/>
            <w:tcBorders>
              <w:top w:val="nil"/>
              <w:left w:val="nil"/>
              <w:bottom w:val="nil"/>
              <w:right w:val="nil"/>
            </w:tcBorders>
            <w:shd w:val="clear" w:color="auto" w:fill="auto"/>
            <w:noWrap/>
            <w:vAlign w:val="bottom"/>
            <w:hideMark/>
          </w:tcPr>
          <w:p w14:paraId="60584DCA"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36AD3572"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c>
          <w:tcPr>
            <w:tcW w:w="2013" w:type="dxa"/>
            <w:tcBorders>
              <w:top w:val="nil"/>
              <w:left w:val="nil"/>
              <w:bottom w:val="nil"/>
              <w:right w:val="nil"/>
            </w:tcBorders>
            <w:shd w:val="clear" w:color="auto" w:fill="auto"/>
            <w:noWrap/>
            <w:vAlign w:val="bottom"/>
            <w:hideMark/>
          </w:tcPr>
          <w:p w14:paraId="2DE821F1"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3D6AF7FD"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4BB86BCB"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w:t>
            </w:r>
          </w:p>
        </w:tc>
        <w:tc>
          <w:tcPr>
            <w:tcW w:w="780" w:type="dxa"/>
            <w:tcBorders>
              <w:top w:val="nil"/>
              <w:left w:val="nil"/>
              <w:bottom w:val="nil"/>
              <w:right w:val="nil"/>
            </w:tcBorders>
            <w:shd w:val="clear" w:color="auto" w:fill="auto"/>
            <w:noWrap/>
            <w:vAlign w:val="bottom"/>
            <w:hideMark/>
          </w:tcPr>
          <w:p w14:paraId="7D0C1E23"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w:t>
            </w:r>
          </w:p>
        </w:tc>
      </w:tr>
      <w:tr w:rsidR="0019058A" w:rsidRPr="0019058A" w14:paraId="4FE650D9" w14:textId="77777777" w:rsidTr="00044C29">
        <w:trPr>
          <w:trHeight w:val="250"/>
        </w:trPr>
        <w:tc>
          <w:tcPr>
            <w:tcW w:w="1269" w:type="dxa"/>
            <w:tcBorders>
              <w:top w:val="nil"/>
              <w:left w:val="nil"/>
              <w:bottom w:val="nil"/>
              <w:right w:val="nil"/>
            </w:tcBorders>
            <w:shd w:val="clear" w:color="auto" w:fill="auto"/>
            <w:noWrap/>
            <w:vAlign w:val="bottom"/>
            <w:hideMark/>
          </w:tcPr>
          <w:p w14:paraId="29A2720D"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31</w:t>
            </w:r>
          </w:p>
        </w:tc>
        <w:tc>
          <w:tcPr>
            <w:tcW w:w="1079" w:type="dxa"/>
            <w:tcBorders>
              <w:top w:val="nil"/>
              <w:left w:val="nil"/>
              <w:bottom w:val="nil"/>
              <w:right w:val="nil"/>
            </w:tcBorders>
            <w:shd w:val="clear" w:color="auto" w:fill="auto"/>
            <w:noWrap/>
            <w:vAlign w:val="bottom"/>
            <w:hideMark/>
          </w:tcPr>
          <w:p w14:paraId="57FE3117"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4DAE2D6D"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w:t>
            </w:r>
          </w:p>
        </w:tc>
        <w:tc>
          <w:tcPr>
            <w:tcW w:w="2013" w:type="dxa"/>
            <w:tcBorders>
              <w:top w:val="nil"/>
              <w:left w:val="nil"/>
              <w:bottom w:val="nil"/>
              <w:right w:val="nil"/>
            </w:tcBorders>
            <w:shd w:val="clear" w:color="auto" w:fill="auto"/>
            <w:noWrap/>
            <w:vAlign w:val="bottom"/>
            <w:hideMark/>
          </w:tcPr>
          <w:p w14:paraId="2E1181EB"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70B1ED9C"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74F56052"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w:t>
            </w:r>
          </w:p>
        </w:tc>
        <w:tc>
          <w:tcPr>
            <w:tcW w:w="780" w:type="dxa"/>
            <w:tcBorders>
              <w:top w:val="nil"/>
              <w:left w:val="nil"/>
              <w:bottom w:val="nil"/>
              <w:right w:val="nil"/>
            </w:tcBorders>
            <w:shd w:val="clear" w:color="auto" w:fill="auto"/>
            <w:noWrap/>
            <w:vAlign w:val="bottom"/>
            <w:hideMark/>
          </w:tcPr>
          <w:p w14:paraId="047D244D"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7</w:t>
            </w:r>
          </w:p>
        </w:tc>
      </w:tr>
      <w:tr w:rsidR="0019058A" w:rsidRPr="0019058A" w14:paraId="7F68A393" w14:textId="77777777" w:rsidTr="00044C29">
        <w:trPr>
          <w:trHeight w:val="250"/>
        </w:trPr>
        <w:tc>
          <w:tcPr>
            <w:tcW w:w="1269" w:type="dxa"/>
            <w:tcBorders>
              <w:top w:val="nil"/>
              <w:left w:val="nil"/>
              <w:bottom w:val="nil"/>
              <w:right w:val="nil"/>
            </w:tcBorders>
            <w:shd w:val="clear" w:color="000000" w:fill="FFE699"/>
            <w:noWrap/>
            <w:vAlign w:val="bottom"/>
            <w:hideMark/>
          </w:tcPr>
          <w:p w14:paraId="51B87B7C"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32</w:t>
            </w:r>
          </w:p>
        </w:tc>
        <w:tc>
          <w:tcPr>
            <w:tcW w:w="1079" w:type="dxa"/>
            <w:tcBorders>
              <w:top w:val="nil"/>
              <w:left w:val="nil"/>
              <w:bottom w:val="nil"/>
              <w:right w:val="nil"/>
            </w:tcBorders>
            <w:shd w:val="clear" w:color="000000" w:fill="FFE699"/>
            <w:noWrap/>
            <w:vAlign w:val="bottom"/>
            <w:hideMark/>
          </w:tcPr>
          <w:p w14:paraId="2D66180B"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 </w:t>
            </w:r>
          </w:p>
        </w:tc>
        <w:tc>
          <w:tcPr>
            <w:tcW w:w="1709" w:type="dxa"/>
            <w:tcBorders>
              <w:top w:val="nil"/>
              <w:left w:val="nil"/>
              <w:bottom w:val="nil"/>
              <w:right w:val="nil"/>
            </w:tcBorders>
            <w:shd w:val="clear" w:color="000000" w:fill="FFE699"/>
            <w:noWrap/>
            <w:vAlign w:val="bottom"/>
            <w:hideMark/>
          </w:tcPr>
          <w:p w14:paraId="40B52939"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14</w:t>
            </w:r>
          </w:p>
        </w:tc>
        <w:tc>
          <w:tcPr>
            <w:tcW w:w="2013" w:type="dxa"/>
            <w:tcBorders>
              <w:top w:val="nil"/>
              <w:left w:val="nil"/>
              <w:bottom w:val="nil"/>
              <w:right w:val="nil"/>
            </w:tcBorders>
            <w:shd w:val="clear" w:color="000000" w:fill="FFE699"/>
            <w:noWrap/>
            <w:vAlign w:val="bottom"/>
            <w:hideMark/>
          </w:tcPr>
          <w:p w14:paraId="00FB57A3"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 </w:t>
            </w:r>
          </w:p>
        </w:tc>
        <w:tc>
          <w:tcPr>
            <w:tcW w:w="1669" w:type="dxa"/>
            <w:tcBorders>
              <w:top w:val="nil"/>
              <w:left w:val="nil"/>
              <w:bottom w:val="nil"/>
              <w:right w:val="nil"/>
            </w:tcBorders>
            <w:shd w:val="clear" w:color="000000" w:fill="FFE699"/>
            <w:noWrap/>
            <w:vAlign w:val="bottom"/>
            <w:hideMark/>
          </w:tcPr>
          <w:p w14:paraId="455DB938"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 </w:t>
            </w:r>
          </w:p>
        </w:tc>
        <w:tc>
          <w:tcPr>
            <w:tcW w:w="830" w:type="dxa"/>
            <w:tcBorders>
              <w:top w:val="nil"/>
              <w:left w:val="nil"/>
              <w:bottom w:val="nil"/>
              <w:right w:val="nil"/>
            </w:tcBorders>
            <w:shd w:val="clear" w:color="000000" w:fill="FFE699"/>
            <w:noWrap/>
            <w:vAlign w:val="bottom"/>
            <w:hideMark/>
          </w:tcPr>
          <w:p w14:paraId="37976B3E"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6</w:t>
            </w:r>
          </w:p>
        </w:tc>
        <w:tc>
          <w:tcPr>
            <w:tcW w:w="780" w:type="dxa"/>
            <w:tcBorders>
              <w:top w:val="nil"/>
              <w:left w:val="nil"/>
              <w:bottom w:val="nil"/>
              <w:right w:val="nil"/>
            </w:tcBorders>
            <w:shd w:val="clear" w:color="000000" w:fill="FFE699"/>
            <w:noWrap/>
            <w:vAlign w:val="bottom"/>
            <w:hideMark/>
          </w:tcPr>
          <w:p w14:paraId="46F9FCEB"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20</w:t>
            </w:r>
          </w:p>
        </w:tc>
      </w:tr>
      <w:tr w:rsidR="0019058A" w:rsidRPr="0019058A" w14:paraId="5F948343" w14:textId="77777777" w:rsidTr="00044C29">
        <w:trPr>
          <w:trHeight w:val="250"/>
        </w:trPr>
        <w:tc>
          <w:tcPr>
            <w:tcW w:w="1269" w:type="dxa"/>
            <w:tcBorders>
              <w:top w:val="nil"/>
              <w:left w:val="nil"/>
              <w:bottom w:val="nil"/>
              <w:right w:val="nil"/>
            </w:tcBorders>
            <w:shd w:val="clear" w:color="auto" w:fill="auto"/>
            <w:noWrap/>
            <w:vAlign w:val="bottom"/>
            <w:hideMark/>
          </w:tcPr>
          <w:p w14:paraId="6C58474B"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33</w:t>
            </w:r>
          </w:p>
        </w:tc>
        <w:tc>
          <w:tcPr>
            <w:tcW w:w="1079" w:type="dxa"/>
            <w:tcBorders>
              <w:top w:val="nil"/>
              <w:left w:val="nil"/>
              <w:bottom w:val="nil"/>
              <w:right w:val="nil"/>
            </w:tcBorders>
            <w:shd w:val="clear" w:color="auto" w:fill="auto"/>
            <w:noWrap/>
            <w:vAlign w:val="bottom"/>
            <w:hideMark/>
          </w:tcPr>
          <w:p w14:paraId="11B4030F"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41E5FED6"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13</w:t>
            </w:r>
          </w:p>
        </w:tc>
        <w:tc>
          <w:tcPr>
            <w:tcW w:w="2013" w:type="dxa"/>
            <w:tcBorders>
              <w:top w:val="nil"/>
              <w:left w:val="nil"/>
              <w:bottom w:val="nil"/>
              <w:right w:val="nil"/>
            </w:tcBorders>
            <w:shd w:val="clear" w:color="auto" w:fill="auto"/>
            <w:noWrap/>
            <w:vAlign w:val="bottom"/>
            <w:hideMark/>
          </w:tcPr>
          <w:p w14:paraId="2F6E2DE9"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30E41924"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830" w:type="dxa"/>
            <w:tcBorders>
              <w:top w:val="nil"/>
              <w:left w:val="nil"/>
              <w:bottom w:val="nil"/>
              <w:right w:val="nil"/>
            </w:tcBorders>
            <w:shd w:val="clear" w:color="auto" w:fill="auto"/>
            <w:noWrap/>
            <w:vAlign w:val="bottom"/>
            <w:hideMark/>
          </w:tcPr>
          <w:p w14:paraId="39A53738"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c>
          <w:tcPr>
            <w:tcW w:w="780" w:type="dxa"/>
            <w:tcBorders>
              <w:top w:val="nil"/>
              <w:left w:val="nil"/>
              <w:bottom w:val="nil"/>
              <w:right w:val="nil"/>
            </w:tcBorders>
            <w:shd w:val="clear" w:color="auto" w:fill="auto"/>
            <w:noWrap/>
            <w:vAlign w:val="bottom"/>
            <w:hideMark/>
          </w:tcPr>
          <w:p w14:paraId="12444194"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17</w:t>
            </w:r>
          </w:p>
        </w:tc>
      </w:tr>
      <w:tr w:rsidR="0019058A" w:rsidRPr="0019058A" w14:paraId="1AD09DE0" w14:textId="77777777" w:rsidTr="00044C29">
        <w:trPr>
          <w:trHeight w:val="250"/>
        </w:trPr>
        <w:tc>
          <w:tcPr>
            <w:tcW w:w="1269" w:type="dxa"/>
            <w:tcBorders>
              <w:top w:val="nil"/>
              <w:left w:val="nil"/>
              <w:bottom w:val="nil"/>
              <w:right w:val="nil"/>
            </w:tcBorders>
            <w:shd w:val="clear" w:color="auto" w:fill="auto"/>
            <w:noWrap/>
            <w:vAlign w:val="bottom"/>
            <w:hideMark/>
          </w:tcPr>
          <w:p w14:paraId="5F7C7987"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34</w:t>
            </w:r>
          </w:p>
        </w:tc>
        <w:tc>
          <w:tcPr>
            <w:tcW w:w="1079" w:type="dxa"/>
            <w:tcBorders>
              <w:top w:val="nil"/>
              <w:left w:val="nil"/>
              <w:bottom w:val="nil"/>
              <w:right w:val="nil"/>
            </w:tcBorders>
            <w:shd w:val="clear" w:color="auto" w:fill="auto"/>
            <w:noWrap/>
            <w:vAlign w:val="bottom"/>
            <w:hideMark/>
          </w:tcPr>
          <w:p w14:paraId="454F283A"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08C72066"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22</w:t>
            </w:r>
          </w:p>
        </w:tc>
        <w:tc>
          <w:tcPr>
            <w:tcW w:w="2013" w:type="dxa"/>
            <w:tcBorders>
              <w:top w:val="nil"/>
              <w:left w:val="nil"/>
              <w:bottom w:val="nil"/>
              <w:right w:val="nil"/>
            </w:tcBorders>
            <w:shd w:val="clear" w:color="auto" w:fill="auto"/>
            <w:noWrap/>
            <w:vAlign w:val="bottom"/>
            <w:hideMark/>
          </w:tcPr>
          <w:p w14:paraId="5A32AF09"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6571DF22"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5C8A06A6"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21</w:t>
            </w:r>
          </w:p>
        </w:tc>
        <w:tc>
          <w:tcPr>
            <w:tcW w:w="780" w:type="dxa"/>
            <w:tcBorders>
              <w:top w:val="nil"/>
              <w:left w:val="nil"/>
              <w:bottom w:val="nil"/>
              <w:right w:val="nil"/>
            </w:tcBorders>
            <w:shd w:val="clear" w:color="auto" w:fill="auto"/>
            <w:noWrap/>
            <w:vAlign w:val="bottom"/>
            <w:hideMark/>
          </w:tcPr>
          <w:p w14:paraId="362DEC57"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43</w:t>
            </w:r>
          </w:p>
        </w:tc>
      </w:tr>
      <w:tr w:rsidR="0019058A" w:rsidRPr="0019058A" w14:paraId="0ECA615E" w14:textId="77777777" w:rsidTr="00044C29">
        <w:trPr>
          <w:trHeight w:val="250"/>
        </w:trPr>
        <w:tc>
          <w:tcPr>
            <w:tcW w:w="1269" w:type="dxa"/>
            <w:tcBorders>
              <w:top w:val="nil"/>
              <w:left w:val="nil"/>
              <w:bottom w:val="nil"/>
              <w:right w:val="nil"/>
            </w:tcBorders>
            <w:shd w:val="clear" w:color="auto" w:fill="auto"/>
            <w:noWrap/>
            <w:vAlign w:val="bottom"/>
            <w:hideMark/>
          </w:tcPr>
          <w:p w14:paraId="50454CCD"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35</w:t>
            </w:r>
          </w:p>
        </w:tc>
        <w:tc>
          <w:tcPr>
            <w:tcW w:w="1079" w:type="dxa"/>
            <w:tcBorders>
              <w:top w:val="nil"/>
              <w:left w:val="nil"/>
              <w:bottom w:val="nil"/>
              <w:right w:val="nil"/>
            </w:tcBorders>
            <w:shd w:val="clear" w:color="auto" w:fill="auto"/>
            <w:noWrap/>
            <w:vAlign w:val="bottom"/>
            <w:hideMark/>
          </w:tcPr>
          <w:p w14:paraId="0DA037AE"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1709" w:type="dxa"/>
            <w:tcBorders>
              <w:top w:val="nil"/>
              <w:left w:val="nil"/>
              <w:bottom w:val="nil"/>
              <w:right w:val="nil"/>
            </w:tcBorders>
            <w:shd w:val="clear" w:color="auto" w:fill="auto"/>
            <w:noWrap/>
            <w:vAlign w:val="bottom"/>
            <w:hideMark/>
          </w:tcPr>
          <w:p w14:paraId="5684D491" w14:textId="77777777" w:rsidR="0019058A" w:rsidRPr="0019058A" w:rsidRDefault="0019058A" w:rsidP="0019058A">
            <w:pPr>
              <w:spacing w:line="240" w:lineRule="auto"/>
              <w:ind w:firstLine="0"/>
              <w:jc w:val="right"/>
              <w:rPr>
                <w:rFonts w:ascii="Calibri" w:hAnsi="Calibri"/>
                <w:color w:val="000000"/>
                <w:sz w:val="22"/>
                <w:szCs w:val="22"/>
                <w:highlight w:val="cyan"/>
              </w:rPr>
            </w:pPr>
            <w:r w:rsidRPr="0019058A">
              <w:rPr>
                <w:rFonts w:ascii="Calibri" w:hAnsi="Calibri"/>
                <w:color w:val="000000"/>
                <w:sz w:val="22"/>
                <w:szCs w:val="22"/>
                <w:highlight w:val="cyan"/>
              </w:rPr>
              <w:t>42</w:t>
            </w:r>
          </w:p>
        </w:tc>
        <w:tc>
          <w:tcPr>
            <w:tcW w:w="2013" w:type="dxa"/>
            <w:tcBorders>
              <w:top w:val="nil"/>
              <w:left w:val="nil"/>
              <w:bottom w:val="nil"/>
              <w:right w:val="nil"/>
            </w:tcBorders>
            <w:shd w:val="clear" w:color="auto" w:fill="auto"/>
            <w:noWrap/>
            <w:vAlign w:val="bottom"/>
            <w:hideMark/>
          </w:tcPr>
          <w:p w14:paraId="40DBAE05"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46AFCC82" w14:textId="77777777" w:rsidR="0019058A" w:rsidRPr="0019058A" w:rsidRDefault="0019058A" w:rsidP="0019058A">
            <w:pPr>
              <w:spacing w:line="240" w:lineRule="auto"/>
              <w:ind w:firstLine="0"/>
              <w:jc w:val="left"/>
              <w:rPr>
                <w:rFonts w:ascii="Calibri" w:hAnsi="Calibri"/>
                <w:color w:val="000000"/>
                <w:sz w:val="22"/>
                <w:szCs w:val="22"/>
              </w:rPr>
            </w:pPr>
          </w:p>
        </w:tc>
        <w:tc>
          <w:tcPr>
            <w:tcW w:w="830" w:type="dxa"/>
            <w:tcBorders>
              <w:top w:val="nil"/>
              <w:left w:val="nil"/>
              <w:bottom w:val="nil"/>
              <w:right w:val="nil"/>
            </w:tcBorders>
            <w:shd w:val="clear" w:color="auto" w:fill="auto"/>
            <w:noWrap/>
            <w:vAlign w:val="bottom"/>
            <w:hideMark/>
          </w:tcPr>
          <w:p w14:paraId="61457722"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highlight w:val="cyan"/>
              </w:rPr>
              <w:t>23</w:t>
            </w:r>
          </w:p>
        </w:tc>
        <w:tc>
          <w:tcPr>
            <w:tcW w:w="780" w:type="dxa"/>
            <w:tcBorders>
              <w:top w:val="nil"/>
              <w:left w:val="nil"/>
              <w:bottom w:val="nil"/>
              <w:right w:val="nil"/>
            </w:tcBorders>
            <w:shd w:val="clear" w:color="auto" w:fill="auto"/>
            <w:noWrap/>
            <w:vAlign w:val="bottom"/>
            <w:hideMark/>
          </w:tcPr>
          <w:p w14:paraId="40F8405F"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66</w:t>
            </w:r>
          </w:p>
        </w:tc>
      </w:tr>
      <w:tr w:rsidR="0019058A" w:rsidRPr="0019058A" w14:paraId="636197B6" w14:textId="77777777" w:rsidTr="00044C29">
        <w:trPr>
          <w:trHeight w:val="250"/>
        </w:trPr>
        <w:tc>
          <w:tcPr>
            <w:tcW w:w="1269" w:type="dxa"/>
            <w:tcBorders>
              <w:top w:val="nil"/>
              <w:left w:val="nil"/>
              <w:bottom w:val="nil"/>
              <w:right w:val="nil"/>
            </w:tcBorders>
            <w:shd w:val="clear" w:color="auto" w:fill="auto"/>
            <w:noWrap/>
            <w:vAlign w:val="bottom"/>
            <w:hideMark/>
          </w:tcPr>
          <w:p w14:paraId="0506195C"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36</w:t>
            </w:r>
          </w:p>
        </w:tc>
        <w:tc>
          <w:tcPr>
            <w:tcW w:w="1079" w:type="dxa"/>
            <w:tcBorders>
              <w:top w:val="nil"/>
              <w:left w:val="nil"/>
              <w:bottom w:val="nil"/>
              <w:right w:val="nil"/>
            </w:tcBorders>
            <w:shd w:val="clear" w:color="auto" w:fill="auto"/>
            <w:noWrap/>
            <w:vAlign w:val="bottom"/>
            <w:hideMark/>
          </w:tcPr>
          <w:p w14:paraId="56079977"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w:t>
            </w:r>
          </w:p>
        </w:tc>
        <w:tc>
          <w:tcPr>
            <w:tcW w:w="1709" w:type="dxa"/>
            <w:tcBorders>
              <w:top w:val="nil"/>
              <w:left w:val="nil"/>
              <w:bottom w:val="nil"/>
              <w:right w:val="nil"/>
            </w:tcBorders>
            <w:shd w:val="clear" w:color="auto" w:fill="auto"/>
            <w:noWrap/>
            <w:vAlign w:val="bottom"/>
            <w:hideMark/>
          </w:tcPr>
          <w:p w14:paraId="7C974929"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57</w:t>
            </w:r>
          </w:p>
        </w:tc>
        <w:tc>
          <w:tcPr>
            <w:tcW w:w="2013" w:type="dxa"/>
            <w:tcBorders>
              <w:top w:val="nil"/>
              <w:left w:val="nil"/>
              <w:bottom w:val="nil"/>
              <w:right w:val="nil"/>
            </w:tcBorders>
            <w:shd w:val="clear" w:color="auto" w:fill="auto"/>
            <w:noWrap/>
            <w:vAlign w:val="bottom"/>
            <w:hideMark/>
          </w:tcPr>
          <w:p w14:paraId="52DEAF6A" w14:textId="77777777" w:rsidR="0019058A" w:rsidRPr="0019058A" w:rsidRDefault="0019058A" w:rsidP="0019058A">
            <w:pPr>
              <w:spacing w:line="240" w:lineRule="auto"/>
              <w:ind w:firstLine="0"/>
              <w:jc w:val="left"/>
              <w:rPr>
                <w:rFonts w:ascii="Calibri" w:hAnsi="Calibri"/>
                <w:color w:val="000000"/>
                <w:sz w:val="22"/>
                <w:szCs w:val="22"/>
              </w:rPr>
            </w:pPr>
          </w:p>
        </w:tc>
        <w:tc>
          <w:tcPr>
            <w:tcW w:w="1669" w:type="dxa"/>
            <w:tcBorders>
              <w:top w:val="nil"/>
              <w:left w:val="nil"/>
              <w:bottom w:val="nil"/>
              <w:right w:val="nil"/>
            </w:tcBorders>
            <w:shd w:val="clear" w:color="auto" w:fill="auto"/>
            <w:noWrap/>
            <w:vAlign w:val="bottom"/>
            <w:hideMark/>
          </w:tcPr>
          <w:p w14:paraId="43FC69B9"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2</w:t>
            </w:r>
          </w:p>
        </w:tc>
        <w:tc>
          <w:tcPr>
            <w:tcW w:w="830" w:type="dxa"/>
            <w:tcBorders>
              <w:top w:val="nil"/>
              <w:left w:val="nil"/>
              <w:bottom w:val="nil"/>
              <w:right w:val="nil"/>
            </w:tcBorders>
            <w:shd w:val="clear" w:color="auto" w:fill="auto"/>
            <w:noWrap/>
            <w:vAlign w:val="bottom"/>
            <w:hideMark/>
          </w:tcPr>
          <w:p w14:paraId="4570AD7B"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52</w:t>
            </w:r>
          </w:p>
        </w:tc>
        <w:tc>
          <w:tcPr>
            <w:tcW w:w="780" w:type="dxa"/>
            <w:tcBorders>
              <w:top w:val="nil"/>
              <w:left w:val="nil"/>
              <w:bottom w:val="nil"/>
              <w:right w:val="nil"/>
            </w:tcBorders>
            <w:shd w:val="clear" w:color="auto" w:fill="auto"/>
            <w:noWrap/>
            <w:vAlign w:val="bottom"/>
            <w:hideMark/>
          </w:tcPr>
          <w:p w14:paraId="0EBC2845"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112</w:t>
            </w:r>
          </w:p>
        </w:tc>
      </w:tr>
      <w:tr w:rsidR="0019058A" w:rsidRPr="0019058A" w14:paraId="08B36FA8" w14:textId="77777777" w:rsidTr="00044C29">
        <w:trPr>
          <w:trHeight w:val="250"/>
        </w:trPr>
        <w:tc>
          <w:tcPr>
            <w:tcW w:w="1269" w:type="dxa"/>
            <w:tcBorders>
              <w:top w:val="nil"/>
              <w:left w:val="nil"/>
              <w:bottom w:val="nil"/>
              <w:right w:val="nil"/>
            </w:tcBorders>
            <w:shd w:val="clear" w:color="auto" w:fill="auto"/>
            <w:noWrap/>
            <w:vAlign w:val="bottom"/>
            <w:hideMark/>
          </w:tcPr>
          <w:p w14:paraId="3206073F" w14:textId="77777777" w:rsidR="0019058A" w:rsidRPr="0019058A" w:rsidRDefault="0019058A" w:rsidP="0019058A">
            <w:pPr>
              <w:spacing w:line="240" w:lineRule="auto"/>
              <w:ind w:firstLine="0"/>
              <w:jc w:val="left"/>
              <w:rPr>
                <w:rFonts w:ascii="Calibri" w:hAnsi="Calibri"/>
                <w:color w:val="000000"/>
                <w:sz w:val="22"/>
                <w:szCs w:val="22"/>
              </w:rPr>
            </w:pPr>
            <w:r w:rsidRPr="0019058A">
              <w:rPr>
                <w:rFonts w:ascii="Calibri" w:hAnsi="Calibri"/>
                <w:color w:val="000000"/>
                <w:sz w:val="22"/>
                <w:szCs w:val="22"/>
              </w:rPr>
              <w:t>37</w:t>
            </w:r>
          </w:p>
        </w:tc>
        <w:tc>
          <w:tcPr>
            <w:tcW w:w="1079" w:type="dxa"/>
            <w:tcBorders>
              <w:top w:val="nil"/>
              <w:left w:val="nil"/>
              <w:bottom w:val="nil"/>
              <w:right w:val="nil"/>
            </w:tcBorders>
            <w:shd w:val="clear" w:color="auto" w:fill="auto"/>
            <w:noWrap/>
            <w:vAlign w:val="bottom"/>
            <w:hideMark/>
          </w:tcPr>
          <w:p w14:paraId="2C50C578" w14:textId="77777777" w:rsidR="0019058A" w:rsidRPr="0019058A" w:rsidRDefault="0019058A" w:rsidP="0019058A">
            <w:pPr>
              <w:spacing w:line="240" w:lineRule="auto"/>
              <w:ind w:firstLine="0"/>
              <w:jc w:val="left"/>
              <w:rPr>
                <w:rFonts w:ascii="Calibri" w:hAnsi="Calibri"/>
                <w:color w:val="000000"/>
                <w:sz w:val="22"/>
                <w:szCs w:val="22"/>
              </w:rPr>
            </w:pPr>
          </w:p>
        </w:tc>
        <w:tc>
          <w:tcPr>
            <w:tcW w:w="1709" w:type="dxa"/>
            <w:tcBorders>
              <w:top w:val="nil"/>
              <w:left w:val="nil"/>
              <w:bottom w:val="nil"/>
              <w:right w:val="nil"/>
            </w:tcBorders>
            <w:shd w:val="clear" w:color="auto" w:fill="auto"/>
            <w:noWrap/>
            <w:vAlign w:val="bottom"/>
            <w:hideMark/>
          </w:tcPr>
          <w:p w14:paraId="31B44E4F"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highlight w:val="cyan"/>
              </w:rPr>
              <w:t>186</w:t>
            </w:r>
          </w:p>
        </w:tc>
        <w:tc>
          <w:tcPr>
            <w:tcW w:w="2013" w:type="dxa"/>
            <w:tcBorders>
              <w:top w:val="nil"/>
              <w:left w:val="nil"/>
              <w:bottom w:val="nil"/>
              <w:right w:val="nil"/>
            </w:tcBorders>
            <w:shd w:val="clear" w:color="auto" w:fill="auto"/>
            <w:noWrap/>
            <w:vAlign w:val="bottom"/>
            <w:hideMark/>
          </w:tcPr>
          <w:p w14:paraId="6D2CEBA3"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w:t>
            </w:r>
          </w:p>
        </w:tc>
        <w:tc>
          <w:tcPr>
            <w:tcW w:w="1669" w:type="dxa"/>
            <w:tcBorders>
              <w:top w:val="nil"/>
              <w:left w:val="nil"/>
              <w:bottom w:val="nil"/>
              <w:right w:val="nil"/>
            </w:tcBorders>
            <w:shd w:val="clear" w:color="auto" w:fill="auto"/>
            <w:noWrap/>
            <w:vAlign w:val="bottom"/>
            <w:hideMark/>
          </w:tcPr>
          <w:p w14:paraId="6F58BC3B"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7</w:t>
            </w:r>
          </w:p>
        </w:tc>
        <w:tc>
          <w:tcPr>
            <w:tcW w:w="830" w:type="dxa"/>
            <w:tcBorders>
              <w:top w:val="nil"/>
              <w:left w:val="nil"/>
              <w:bottom w:val="nil"/>
              <w:right w:val="nil"/>
            </w:tcBorders>
            <w:shd w:val="clear" w:color="auto" w:fill="auto"/>
            <w:noWrap/>
            <w:vAlign w:val="bottom"/>
            <w:hideMark/>
          </w:tcPr>
          <w:p w14:paraId="3A3A128E"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highlight w:val="cyan"/>
              </w:rPr>
              <w:t>110</w:t>
            </w:r>
          </w:p>
        </w:tc>
        <w:tc>
          <w:tcPr>
            <w:tcW w:w="780" w:type="dxa"/>
            <w:tcBorders>
              <w:top w:val="nil"/>
              <w:left w:val="nil"/>
              <w:bottom w:val="nil"/>
              <w:right w:val="nil"/>
            </w:tcBorders>
            <w:shd w:val="clear" w:color="auto" w:fill="auto"/>
            <w:noWrap/>
            <w:vAlign w:val="bottom"/>
            <w:hideMark/>
          </w:tcPr>
          <w:p w14:paraId="60E69372" w14:textId="77777777" w:rsidR="0019058A" w:rsidRPr="0019058A" w:rsidRDefault="0019058A" w:rsidP="0019058A">
            <w:pPr>
              <w:spacing w:line="240" w:lineRule="auto"/>
              <w:ind w:firstLine="0"/>
              <w:jc w:val="right"/>
              <w:rPr>
                <w:rFonts w:ascii="Calibri" w:hAnsi="Calibri"/>
                <w:color w:val="000000"/>
                <w:sz w:val="22"/>
                <w:szCs w:val="22"/>
              </w:rPr>
            </w:pPr>
            <w:r w:rsidRPr="0019058A">
              <w:rPr>
                <w:rFonts w:ascii="Calibri" w:hAnsi="Calibri"/>
                <w:color w:val="000000"/>
                <w:sz w:val="22"/>
                <w:szCs w:val="22"/>
              </w:rPr>
              <w:t>306</w:t>
            </w:r>
          </w:p>
        </w:tc>
      </w:tr>
      <w:tr w:rsidR="0019058A" w:rsidRPr="0019058A" w14:paraId="563828C4" w14:textId="77777777" w:rsidTr="00044C29">
        <w:trPr>
          <w:trHeight w:val="250"/>
        </w:trPr>
        <w:tc>
          <w:tcPr>
            <w:tcW w:w="1269" w:type="dxa"/>
            <w:tcBorders>
              <w:top w:val="single" w:sz="4" w:space="0" w:color="9BC2E6"/>
              <w:left w:val="nil"/>
              <w:bottom w:val="nil"/>
              <w:right w:val="nil"/>
            </w:tcBorders>
            <w:shd w:val="clear" w:color="DDEBF7" w:fill="DDEBF7"/>
            <w:noWrap/>
            <w:vAlign w:val="bottom"/>
            <w:hideMark/>
          </w:tcPr>
          <w:p w14:paraId="66CF4171" w14:textId="77777777" w:rsidR="0019058A" w:rsidRPr="0019058A" w:rsidRDefault="0019058A" w:rsidP="0019058A">
            <w:pPr>
              <w:spacing w:line="240" w:lineRule="auto"/>
              <w:ind w:firstLine="0"/>
              <w:jc w:val="left"/>
              <w:rPr>
                <w:rFonts w:ascii="Calibri" w:hAnsi="Calibri"/>
                <w:b/>
                <w:bCs/>
                <w:color w:val="000000"/>
                <w:sz w:val="22"/>
                <w:szCs w:val="22"/>
              </w:rPr>
            </w:pPr>
            <w:r w:rsidRPr="0019058A">
              <w:rPr>
                <w:rFonts w:ascii="Calibri" w:hAnsi="Calibri"/>
                <w:b/>
                <w:bCs/>
                <w:color w:val="000000"/>
                <w:sz w:val="22"/>
                <w:szCs w:val="22"/>
              </w:rPr>
              <w:lastRenderedPageBreak/>
              <w:t>Grand Total</w:t>
            </w:r>
          </w:p>
        </w:tc>
        <w:tc>
          <w:tcPr>
            <w:tcW w:w="1079" w:type="dxa"/>
            <w:tcBorders>
              <w:top w:val="single" w:sz="4" w:space="0" w:color="9BC2E6"/>
              <w:left w:val="nil"/>
              <w:bottom w:val="nil"/>
              <w:right w:val="nil"/>
            </w:tcBorders>
            <w:shd w:val="clear" w:color="DDEBF7" w:fill="DDEBF7"/>
            <w:noWrap/>
            <w:vAlign w:val="bottom"/>
            <w:hideMark/>
          </w:tcPr>
          <w:p w14:paraId="380E7BD8" w14:textId="77777777" w:rsidR="0019058A" w:rsidRPr="0019058A" w:rsidRDefault="0019058A" w:rsidP="0019058A">
            <w:pPr>
              <w:spacing w:line="240" w:lineRule="auto"/>
              <w:ind w:firstLine="0"/>
              <w:jc w:val="right"/>
              <w:rPr>
                <w:rFonts w:ascii="Calibri" w:hAnsi="Calibri"/>
                <w:b/>
                <w:bCs/>
                <w:color w:val="000000"/>
                <w:sz w:val="22"/>
                <w:szCs w:val="22"/>
              </w:rPr>
            </w:pPr>
            <w:r w:rsidRPr="0019058A">
              <w:rPr>
                <w:rFonts w:ascii="Calibri" w:hAnsi="Calibri"/>
                <w:b/>
                <w:bCs/>
                <w:color w:val="000000"/>
                <w:sz w:val="22"/>
                <w:szCs w:val="22"/>
              </w:rPr>
              <w:t>2</w:t>
            </w:r>
          </w:p>
        </w:tc>
        <w:tc>
          <w:tcPr>
            <w:tcW w:w="1709" w:type="dxa"/>
            <w:tcBorders>
              <w:top w:val="single" w:sz="4" w:space="0" w:color="9BC2E6"/>
              <w:left w:val="nil"/>
              <w:bottom w:val="nil"/>
              <w:right w:val="nil"/>
            </w:tcBorders>
            <w:shd w:val="clear" w:color="DDEBF7" w:fill="DDEBF7"/>
            <w:noWrap/>
            <w:vAlign w:val="bottom"/>
            <w:hideMark/>
          </w:tcPr>
          <w:p w14:paraId="1EB1E79C" w14:textId="77777777" w:rsidR="0019058A" w:rsidRPr="0019058A" w:rsidRDefault="0019058A" w:rsidP="0019058A">
            <w:pPr>
              <w:spacing w:line="240" w:lineRule="auto"/>
              <w:ind w:firstLine="0"/>
              <w:jc w:val="right"/>
              <w:rPr>
                <w:rFonts w:ascii="Calibri" w:hAnsi="Calibri"/>
                <w:b/>
                <w:bCs/>
                <w:color w:val="000000"/>
                <w:sz w:val="22"/>
                <w:szCs w:val="22"/>
              </w:rPr>
            </w:pPr>
            <w:r w:rsidRPr="0019058A">
              <w:rPr>
                <w:rFonts w:ascii="Calibri" w:hAnsi="Calibri"/>
                <w:b/>
                <w:bCs/>
                <w:color w:val="000000"/>
                <w:sz w:val="22"/>
                <w:szCs w:val="22"/>
              </w:rPr>
              <w:t>374</w:t>
            </w:r>
          </w:p>
        </w:tc>
        <w:tc>
          <w:tcPr>
            <w:tcW w:w="2013" w:type="dxa"/>
            <w:tcBorders>
              <w:top w:val="single" w:sz="4" w:space="0" w:color="9BC2E6"/>
              <w:left w:val="nil"/>
              <w:bottom w:val="nil"/>
              <w:right w:val="nil"/>
            </w:tcBorders>
            <w:shd w:val="clear" w:color="DDEBF7" w:fill="DDEBF7"/>
            <w:noWrap/>
            <w:vAlign w:val="bottom"/>
            <w:hideMark/>
          </w:tcPr>
          <w:p w14:paraId="2A0F12DB" w14:textId="77777777" w:rsidR="0019058A" w:rsidRPr="0019058A" w:rsidRDefault="0019058A" w:rsidP="0019058A">
            <w:pPr>
              <w:spacing w:line="240" w:lineRule="auto"/>
              <w:ind w:firstLine="0"/>
              <w:jc w:val="right"/>
              <w:rPr>
                <w:rFonts w:ascii="Calibri" w:hAnsi="Calibri"/>
                <w:b/>
                <w:bCs/>
                <w:color w:val="000000"/>
                <w:sz w:val="22"/>
                <w:szCs w:val="22"/>
              </w:rPr>
            </w:pPr>
            <w:r w:rsidRPr="0019058A">
              <w:rPr>
                <w:rFonts w:ascii="Calibri" w:hAnsi="Calibri"/>
                <w:b/>
                <w:bCs/>
                <w:color w:val="000000"/>
                <w:sz w:val="22"/>
                <w:szCs w:val="22"/>
              </w:rPr>
              <w:t>4</w:t>
            </w:r>
          </w:p>
        </w:tc>
        <w:tc>
          <w:tcPr>
            <w:tcW w:w="1669" w:type="dxa"/>
            <w:tcBorders>
              <w:top w:val="single" w:sz="4" w:space="0" w:color="9BC2E6"/>
              <w:left w:val="nil"/>
              <w:bottom w:val="nil"/>
              <w:right w:val="nil"/>
            </w:tcBorders>
            <w:shd w:val="clear" w:color="DDEBF7" w:fill="DDEBF7"/>
            <w:noWrap/>
            <w:vAlign w:val="bottom"/>
            <w:hideMark/>
          </w:tcPr>
          <w:p w14:paraId="1F532477" w14:textId="77777777" w:rsidR="0019058A" w:rsidRPr="0019058A" w:rsidRDefault="0019058A" w:rsidP="0019058A">
            <w:pPr>
              <w:spacing w:line="240" w:lineRule="auto"/>
              <w:ind w:firstLine="0"/>
              <w:jc w:val="right"/>
              <w:rPr>
                <w:rFonts w:ascii="Calibri" w:hAnsi="Calibri"/>
                <w:b/>
                <w:bCs/>
                <w:color w:val="000000"/>
                <w:sz w:val="22"/>
                <w:szCs w:val="22"/>
              </w:rPr>
            </w:pPr>
            <w:r w:rsidRPr="0019058A">
              <w:rPr>
                <w:rFonts w:ascii="Calibri" w:hAnsi="Calibri"/>
                <w:b/>
                <w:bCs/>
                <w:color w:val="000000"/>
                <w:sz w:val="22"/>
                <w:szCs w:val="22"/>
              </w:rPr>
              <w:t>10</w:t>
            </w:r>
          </w:p>
        </w:tc>
        <w:tc>
          <w:tcPr>
            <w:tcW w:w="830" w:type="dxa"/>
            <w:tcBorders>
              <w:top w:val="single" w:sz="4" w:space="0" w:color="9BC2E6"/>
              <w:left w:val="nil"/>
              <w:bottom w:val="nil"/>
              <w:right w:val="nil"/>
            </w:tcBorders>
            <w:shd w:val="clear" w:color="DDEBF7" w:fill="DDEBF7"/>
            <w:noWrap/>
            <w:vAlign w:val="bottom"/>
            <w:hideMark/>
          </w:tcPr>
          <w:p w14:paraId="53AAB8F4" w14:textId="77777777" w:rsidR="0019058A" w:rsidRPr="0019058A" w:rsidRDefault="0019058A" w:rsidP="0019058A">
            <w:pPr>
              <w:spacing w:line="240" w:lineRule="auto"/>
              <w:ind w:firstLine="0"/>
              <w:jc w:val="right"/>
              <w:rPr>
                <w:rFonts w:ascii="Calibri" w:hAnsi="Calibri"/>
                <w:b/>
                <w:bCs/>
                <w:color w:val="000000"/>
                <w:sz w:val="22"/>
                <w:szCs w:val="22"/>
              </w:rPr>
            </w:pPr>
            <w:r w:rsidRPr="0019058A">
              <w:rPr>
                <w:rFonts w:ascii="Calibri" w:hAnsi="Calibri"/>
                <w:b/>
                <w:bCs/>
                <w:color w:val="000000"/>
                <w:sz w:val="22"/>
                <w:szCs w:val="22"/>
              </w:rPr>
              <w:t>228</w:t>
            </w:r>
          </w:p>
        </w:tc>
        <w:tc>
          <w:tcPr>
            <w:tcW w:w="780" w:type="dxa"/>
            <w:tcBorders>
              <w:top w:val="single" w:sz="4" w:space="0" w:color="9BC2E6"/>
              <w:left w:val="nil"/>
              <w:bottom w:val="nil"/>
              <w:right w:val="nil"/>
            </w:tcBorders>
            <w:shd w:val="clear" w:color="DDEBF7" w:fill="DDEBF7"/>
            <w:noWrap/>
            <w:vAlign w:val="bottom"/>
            <w:hideMark/>
          </w:tcPr>
          <w:p w14:paraId="57864CAB" w14:textId="77777777" w:rsidR="0019058A" w:rsidRPr="0019058A" w:rsidRDefault="0019058A" w:rsidP="0019058A">
            <w:pPr>
              <w:spacing w:line="240" w:lineRule="auto"/>
              <w:ind w:firstLine="0"/>
              <w:jc w:val="right"/>
              <w:rPr>
                <w:rFonts w:ascii="Calibri" w:hAnsi="Calibri"/>
                <w:b/>
                <w:bCs/>
                <w:color w:val="000000"/>
                <w:sz w:val="22"/>
                <w:szCs w:val="22"/>
              </w:rPr>
            </w:pPr>
            <w:r w:rsidRPr="0019058A">
              <w:rPr>
                <w:rFonts w:ascii="Calibri" w:hAnsi="Calibri"/>
                <w:b/>
                <w:bCs/>
                <w:color w:val="000000"/>
                <w:sz w:val="22"/>
                <w:szCs w:val="22"/>
              </w:rPr>
              <w:t>618</w:t>
            </w:r>
          </w:p>
        </w:tc>
      </w:tr>
    </w:tbl>
    <w:p w14:paraId="6218E66E" w14:textId="464BF479" w:rsidR="003959B7" w:rsidRDefault="00447B6D" w:rsidP="00A63051">
      <w:r>
        <w:rPr>
          <w:i/>
        </w:rPr>
        <w:t>Age</w:t>
      </w:r>
      <w:r w:rsidR="0069341C">
        <w:t xml:space="preserve"> is generally acknowledged as a large factor in determining likelihood of PTB. The three most utilized risk indicators for newly pregnant women are prior history of preterm </w:t>
      </w:r>
      <w:r w:rsidR="0083677A">
        <w:t>delivery</w:t>
      </w:r>
      <w:r w:rsidR="0069341C">
        <w:t xml:space="preserve">, </w:t>
      </w:r>
      <w:r w:rsidR="005C18E6">
        <w:t>smoking tobacco, and age. Typical</w:t>
      </w:r>
      <w:r w:rsidR="00DD540D">
        <w:t xml:space="preserve">ly the term multigravida or </w:t>
      </w:r>
      <w:proofErr w:type="spellStart"/>
      <w:r w:rsidR="00DD540D">
        <w:t>prima</w:t>
      </w:r>
      <w:r w:rsidR="005C18E6">
        <w:t>gravida</w:t>
      </w:r>
      <w:proofErr w:type="spellEnd"/>
      <w:r w:rsidR="005C18E6">
        <w:t xml:space="preserve"> (multiple or first pregnancy at an elderly age) is used in claims for women pregnant over the age of 34. These women are then deemed at higher risk for PTB than normal. Very young ages &gt;18 are also likewise classified at higher risk. Before analysis of this cohort was done, Gateway Health worked under the previous constitution that a large number of their preterm deliveries fell under one of the three standard, most seen characteristics of PTB. However, tables 3 and 4 show that out of the 618 women the most seen age bracket for PTB is 18-24 and 25-31, with 254 and 230 births respectively. </w:t>
      </w:r>
      <w:r w:rsidR="00FF6810">
        <w:t>The last birth statistics report for Allegheny County, conducted by the health department in 2013, showed overall birth rates highest among women aged 30-34</w:t>
      </w:r>
      <w:r w:rsidR="00DD540D">
        <w:t xml:space="preserve"> [22]</w:t>
      </w:r>
      <w:r w:rsidR="00FF6810">
        <w:t xml:space="preserve">. </w:t>
      </w:r>
      <w:r w:rsidR="002F032E">
        <w:t xml:space="preserve">Smoking rates </w:t>
      </w:r>
      <w:r w:rsidR="00FF6810">
        <w:t xml:space="preserve">during pregnancy </w:t>
      </w:r>
      <w:r w:rsidR="002F032E">
        <w:t xml:space="preserve">are highest among whites ages 20-24 </w:t>
      </w:r>
      <w:r w:rsidR="00DD540D">
        <w:t xml:space="preserve">[22] </w:t>
      </w:r>
      <w:r w:rsidR="002F032E">
        <w:t xml:space="preserve">and claims for this behavior is still highly seen among premature births, refer to Tables 1 and 2. However, with a relatively high percentage of women receiving prenatal care, analysis is needed on the quality of prenatal care rather than the quantity. A more conclusive study on what health trends are linking the younger age bracket of women with premature deliveries can aid in developing new messaging or services to improve healthy pregnancies.  </w:t>
      </w:r>
    </w:p>
    <w:p w14:paraId="11205D70" w14:textId="77777777" w:rsidR="00A63051" w:rsidRDefault="00A63051" w:rsidP="00A63051"/>
    <w:p w14:paraId="03CBD33B" w14:textId="77777777" w:rsidR="00C956AF" w:rsidRDefault="00C956AF" w:rsidP="0019058A">
      <w:pPr>
        <w:pStyle w:val="Caption"/>
        <w:keepNext/>
        <w:ind w:firstLine="0"/>
        <w:jc w:val="center"/>
      </w:pPr>
    </w:p>
    <w:p w14:paraId="51E966CD" w14:textId="77777777" w:rsidR="00C956AF" w:rsidRDefault="00C956AF" w:rsidP="00C956AF"/>
    <w:p w14:paraId="46ECC568" w14:textId="25735461" w:rsidR="002D4441" w:rsidRDefault="00CC077C" w:rsidP="00AC2699">
      <w:pPr>
        <w:tabs>
          <w:tab w:val="left" w:pos="810"/>
        </w:tabs>
        <w:ind w:left="360" w:firstLine="0"/>
      </w:pPr>
      <w:r>
        <w:rPr>
          <w:noProof/>
        </w:rPr>
        <w:drawing>
          <wp:inline distT="0" distB="0" distL="0" distR="0" wp14:anchorId="5478D95D" wp14:editId="7F0CF7D3">
            <wp:extent cx="5372100" cy="3141133"/>
            <wp:effectExtent l="0" t="0" r="12700" b="342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1C5F33" w14:textId="77777777" w:rsidR="00780859" w:rsidRDefault="00780859" w:rsidP="00780859">
      <w:pPr>
        <w:pStyle w:val="Caption"/>
        <w:jc w:val="center"/>
      </w:pPr>
      <w:bookmarkStart w:id="18" w:name="_Toc460580340"/>
      <w:r>
        <w:t xml:space="preserve">Figure </w:t>
      </w:r>
      <w:fldSimple w:instr=" SEQ Figure \* ARABIC ">
        <w:r>
          <w:rPr>
            <w:noProof/>
          </w:rPr>
          <w:t>4</w:t>
        </w:r>
      </w:fldSimple>
      <w:r>
        <w:t>. Number of Women Delivering Preterm by Age</w:t>
      </w:r>
      <w:bookmarkEnd w:id="18"/>
      <w:r>
        <w:t xml:space="preserve"> </w:t>
      </w:r>
    </w:p>
    <w:p w14:paraId="43B2FAE2" w14:textId="77777777" w:rsidR="00780859" w:rsidRPr="00780859" w:rsidRDefault="00780859" w:rsidP="00780859"/>
    <w:p w14:paraId="4E31CCFA" w14:textId="294B95C3" w:rsidR="00852FF9" w:rsidRDefault="00615DFC" w:rsidP="00AC2699">
      <w:pPr>
        <w:tabs>
          <w:tab w:val="left" w:pos="810"/>
        </w:tabs>
        <w:rPr>
          <w:b/>
          <w:sz w:val="20"/>
          <w:szCs w:val="20"/>
        </w:rPr>
      </w:pPr>
      <w:r>
        <w:rPr>
          <w:noProof/>
        </w:rPr>
        <w:drawing>
          <wp:inline distT="0" distB="0" distL="0" distR="0" wp14:anchorId="53BD1FF9" wp14:editId="6B193FC7">
            <wp:extent cx="4826000" cy="2927350"/>
            <wp:effectExtent l="0" t="0" r="2540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2F1E86" w14:textId="77777777" w:rsidR="00780859" w:rsidRPr="00A63051" w:rsidRDefault="00780859" w:rsidP="00780859">
      <w:pPr>
        <w:pStyle w:val="Caption"/>
        <w:jc w:val="center"/>
        <w:rPr>
          <w:b w:val="0"/>
          <w:i/>
        </w:rPr>
      </w:pPr>
      <w:bookmarkStart w:id="19" w:name="_Toc460580341"/>
      <w:r>
        <w:t xml:space="preserve">Figure </w:t>
      </w:r>
      <w:fldSimple w:instr=" SEQ Figure \* ARABIC ">
        <w:r>
          <w:rPr>
            <w:noProof/>
          </w:rPr>
          <w:t>5</w:t>
        </w:r>
      </w:fldSimple>
      <w:r>
        <w:t>. Number of Women Delivering Preterm by Age Range</w:t>
      </w:r>
      <w:bookmarkEnd w:id="19"/>
      <w:r>
        <w:t xml:space="preserve"> </w:t>
      </w:r>
    </w:p>
    <w:p w14:paraId="317D0CC2" w14:textId="77777777" w:rsidR="00780859" w:rsidRDefault="00780859" w:rsidP="00AC2699">
      <w:pPr>
        <w:tabs>
          <w:tab w:val="left" w:pos="810"/>
        </w:tabs>
        <w:rPr>
          <w:b/>
          <w:sz w:val="20"/>
          <w:szCs w:val="20"/>
        </w:rPr>
      </w:pPr>
    </w:p>
    <w:p w14:paraId="2B179750" w14:textId="18C56AA3" w:rsidR="001309F4" w:rsidRDefault="001309F4" w:rsidP="00DE01A4">
      <w:pPr>
        <w:pStyle w:val="Heading1"/>
      </w:pPr>
      <w:bookmarkStart w:id="20" w:name="_Toc447546979"/>
      <w:r>
        <w:lastRenderedPageBreak/>
        <w:t>Discussion and Recommendations</w:t>
      </w:r>
      <w:bookmarkEnd w:id="20"/>
    </w:p>
    <w:p w14:paraId="5CC93BD9" w14:textId="033A9376" w:rsidR="001309F4" w:rsidRDefault="001309F4" w:rsidP="001309F4">
      <w:pPr>
        <w:pStyle w:val="Noindent"/>
      </w:pPr>
      <w:r>
        <w:t>According to the March of Dimes 2015 Premature Report Card, Pennsylvania currently has a premature birth rate of 9.4%, falling short of the March of Dimes reduction goal of 8.1%</w:t>
      </w:r>
      <w:r w:rsidR="00364311">
        <w:t xml:space="preserve"> [16]</w:t>
      </w:r>
      <w:r>
        <w:t>. Pennsylvania, along with 16 other states, holds a C grade and it is ranked 40 in its race and ethnicity disparity index for maternal and child health. The two major cities of PA, Philadelphia and Pittsburgh both received D grades further moving Pennsylvania down the rankings for maternal and child health</w:t>
      </w:r>
      <w:r w:rsidR="00364311">
        <w:t xml:space="preserve"> [16]</w:t>
      </w:r>
      <w:r>
        <w:t xml:space="preserve">. Compared to the national goal of 8.1%, Pittsburgh had a premature birth rate of 10.4%. </w:t>
      </w:r>
      <w:r w:rsidR="00004250">
        <w:t>Overall Pennsylvania is currently ranked 50</w:t>
      </w:r>
      <w:r w:rsidR="00004250" w:rsidRPr="00004250">
        <w:rPr>
          <w:vertAlign w:val="superscript"/>
        </w:rPr>
        <w:t>th</w:t>
      </w:r>
      <w:r w:rsidR="00004250">
        <w:t xml:space="preserve"> in the United States for having a baby (counting the </w:t>
      </w:r>
      <w:r w:rsidR="00364311">
        <w:t>District of Columbia) [23</w:t>
      </w:r>
      <w:r w:rsidR="00004250">
        <w:t xml:space="preserve">]. The ranking takes into account budgetary costs maternal child care in the state, health outcomes, and baby friendly environment. </w:t>
      </w:r>
      <w:r>
        <w:t>As a result of PA’s poor performance, Allegheny County Health Department has made maternal and child health on of its top 5 health improvement goals in its 2015 Community Health Assessment</w:t>
      </w:r>
      <w:r w:rsidR="00364311">
        <w:t xml:space="preserve"> [24]</w:t>
      </w:r>
      <w:r>
        <w:t>. Increasing prenatal care is the primary health intervention proven to aid in a healthy pregnancy. Insurers have made major efforts to develop incentive programs for new mothers to encourage early attendance and participation in all prenatal care requirements</w:t>
      </w:r>
      <w:r w:rsidR="00364311">
        <w:rPr>
          <w:rStyle w:val="FootnoteReference"/>
        </w:rPr>
        <w:footnoteReference w:id="1"/>
      </w:r>
      <w:r>
        <w:t xml:space="preserve">. However, the Allegheny Health Department also conducts annual reporting on birth statistics </w:t>
      </w:r>
      <w:r>
        <w:lastRenderedPageBreak/>
        <w:t>showing 89% in 2013 of all mothers in Allegheny County received prenatal care within the first trimester. 8.9% of women started prenatal care in 2</w:t>
      </w:r>
      <w:r w:rsidRPr="00FF6810">
        <w:rPr>
          <w:vertAlign w:val="superscript"/>
        </w:rPr>
        <w:t>nd</w:t>
      </w:r>
      <w:r>
        <w:t xml:space="preserve"> trimester, 2% in third, and only .4% of mothers received no prenatal care</w:t>
      </w:r>
      <w:r w:rsidR="00364311">
        <w:t xml:space="preserve"> [22]</w:t>
      </w:r>
      <w:r>
        <w:t xml:space="preserve">. Focus now needs to be redirected to quality of prenatal care and additional screening tools for identifying higher risk women of spontaneous, nulliparous preterm delivery. </w:t>
      </w:r>
    </w:p>
    <w:p w14:paraId="2D194B79" w14:textId="24E57148" w:rsidR="00AF1A3F" w:rsidRDefault="00AF1A3F" w:rsidP="00AF1A3F">
      <w:pPr>
        <w:rPr>
          <w:color w:val="000000"/>
        </w:rPr>
      </w:pPr>
      <w:r>
        <w:t>Alternative prenatal care options are now being considered to have positive results among Medicaid beneficiaries. Doula care in particular is associated with better birth outcomes among Medicaid women</w:t>
      </w:r>
      <w:r w:rsidR="00364311">
        <w:t xml:space="preserve"> [25]</w:t>
      </w:r>
      <w:r w:rsidRPr="00AF1A3F">
        <w:t xml:space="preserve">. </w:t>
      </w:r>
      <w:r w:rsidRPr="00AF1A3F">
        <w:rPr>
          <w:color w:val="000000"/>
        </w:rPr>
        <w:t>A doula is a trained professional who provides</w:t>
      </w:r>
      <w:r>
        <w:rPr>
          <w:color w:val="000000"/>
        </w:rPr>
        <w:t xml:space="preserve"> </w:t>
      </w:r>
      <w:r w:rsidRPr="00AF1A3F">
        <w:rPr>
          <w:color w:val="000000"/>
        </w:rPr>
        <w:t>physical, emotional, and educational su</w:t>
      </w:r>
      <w:r>
        <w:rPr>
          <w:color w:val="000000"/>
        </w:rPr>
        <w:t>pport to mothers before, during, a</w:t>
      </w:r>
      <w:r w:rsidRPr="00AF1A3F">
        <w:rPr>
          <w:color w:val="000000"/>
        </w:rPr>
        <w:t>n</w:t>
      </w:r>
      <w:r>
        <w:rPr>
          <w:color w:val="000000"/>
        </w:rPr>
        <w:t>d</w:t>
      </w:r>
      <w:r w:rsidRPr="00AF1A3F">
        <w:rPr>
          <w:color w:val="000000"/>
        </w:rPr>
        <w:t xml:space="preserve"> immediately after childbirth. </w:t>
      </w:r>
      <w:r w:rsidR="00D908EB">
        <w:rPr>
          <w:color w:val="000000"/>
        </w:rPr>
        <w:t xml:space="preserve">Some insurance companies are including coverage of limited doula services in their Medicaid plans, but not all in Allegheny County are sure it’s cost effective. </w:t>
      </w:r>
      <w:r w:rsidR="00E54F94">
        <w:rPr>
          <w:color w:val="000000"/>
        </w:rPr>
        <w:t xml:space="preserve">A preliminary study compared childbirth related outcomes for Medicaid recipients receiving doula care against outcomes from a national sample. Preterm birth rates were 6.1% amongst the doula care recipients and 7.3% in the national sample </w:t>
      </w:r>
      <w:r w:rsidR="00364311">
        <w:rPr>
          <w:color w:val="000000"/>
        </w:rPr>
        <w:t xml:space="preserve">[26] </w:t>
      </w:r>
      <w:r w:rsidR="00E54F94">
        <w:rPr>
          <w:color w:val="000000"/>
        </w:rPr>
        <w:t>suggesting a positive relation between doula care and lower rates of preterm delivery. Characteristics of women seeking doula services are lower socioeconomic status, more racially diverse, slightly older and had lower reports of gestational hypertension</w:t>
      </w:r>
      <w:r w:rsidR="00364311">
        <w:rPr>
          <w:color w:val="000000"/>
        </w:rPr>
        <w:t xml:space="preserve"> [25][26]</w:t>
      </w:r>
      <w:r w:rsidR="00E54F94">
        <w:rPr>
          <w:color w:val="000000"/>
        </w:rPr>
        <w:t>. Women most likely to report that they wanted to utilize doula services but did not have access to this option are black, uninsured, or underinsured</w:t>
      </w:r>
      <w:r w:rsidR="00364311">
        <w:rPr>
          <w:color w:val="000000"/>
        </w:rPr>
        <w:t xml:space="preserve"> [25][26]</w:t>
      </w:r>
      <w:r w:rsidR="00E54F94">
        <w:rPr>
          <w:color w:val="000000"/>
        </w:rPr>
        <w:t>.  Doulas can be a new resource for women undergoing mental health issues or disorders, drug dependency, or lacking social support. Evidence suggests that the informal relationship between a doula and her patient increases encouragement and trust throughout the pregnancy, leading to increased self-efficacy by the mother</w:t>
      </w:r>
      <w:r w:rsidR="00364311">
        <w:rPr>
          <w:color w:val="000000"/>
        </w:rPr>
        <w:t xml:space="preserve"> [25]</w:t>
      </w:r>
      <w:r w:rsidR="00E54F94">
        <w:rPr>
          <w:color w:val="000000"/>
        </w:rPr>
        <w:t>. Since there are no national standards on cost e</w:t>
      </w:r>
      <w:r w:rsidR="005F0356">
        <w:rPr>
          <w:color w:val="000000"/>
        </w:rPr>
        <w:t xml:space="preserve">ffectiveness of Doula services, it is up </w:t>
      </w:r>
      <w:r w:rsidR="005F0356">
        <w:rPr>
          <w:color w:val="000000"/>
        </w:rPr>
        <w:lastRenderedPageBreak/>
        <w:t>to insurance organizations to determine</w:t>
      </w:r>
      <w:r w:rsidR="00DB1536">
        <w:rPr>
          <w:color w:val="000000"/>
        </w:rPr>
        <w:t xml:space="preserve"> state-by-state costs savings for</w:t>
      </w:r>
      <w:r w:rsidR="005F0356">
        <w:rPr>
          <w:color w:val="000000"/>
        </w:rPr>
        <w:t xml:space="preserve"> utilizing Doulas within their Medicaid population</w:t>
      </w:r>
      <w:r w:rsidR="00364311">
        <w:rPr>
          <w:color w:val="000000"/>
        </w:rPr>
        <w:t xml:space="preserve"> [26]</w:t>
      </w:r>
      <w:r w:rsidR="005F0356">
        <w:rPr>
          <w:color w:val="000000"/>
        </w:rPr>
        <w:t xml:space="preserve">. </w:t>
      </w:r>
    </w:p>
    <w:p w14:paraId="28701AD9" w14:textId="3F8389B8" w:rsidR="00ED5289" w:rsidRDefault="00DB1536" w:rsidP="00AF1A3F">
      <w:r>
        <w:t>Along with consideration of alternative prenatal care, there are two low-cost screening tools used in prior studies that may help reduce the amount of preterm births. High blood pressure, claimed as gestational or transient hypertension, is consistently</w:t>
      </w:r>
      <w:r w:rsidR="003548DF">
        <w:t xml:space="preserve"> a leading</w:t>
      </w:r>
      <w:r>
        <w:t xml:space="preserve"> reason for spontaneous delivery</w:t>
      </w:r>
      <w:r w:rsidR="003548DF">
        <w:t xml:space="preserve"> but it is also a common health developed seen in a vast number of pregnancies that deliver at a normal gestational week</w:t>
      </w:r>
      <w:r w:rsidR="008E439D">
        <w:t xml:space="preserve"> [8][9]</w:t>
      </w:r>
      <w:r>
        <w:t xml:space="preserve">. In a clinical study conducted by the Department of Pediatrics from the University of Iowa, </w:t>
      </w:r>
      <w:r w:rsidR="004E160B">
        <w:t xml:space="preserve">predictive modeling for PTB was assessed from available clinical data and serum </w:t>
      </w:r>
      <w:proofErr w:type="spellStart"/>
      <w:r w:rsidR="004E160B">
        <w:t>analytes</w:t>
      </w:r>
      <w:proofErr w:type="spellEnd"/>
      <w:r w:rsidR="008E439D">
        <w:t xml:space="preserve"> [27]</w:t>
      </w:r>
      <w:r w:rsidR="004E160B">
        <w:t xml:space="preserve">. Results concluded that serum screening markers were sufficient predictors of PTB even after controlling for maternal characteristics. </w:t>
      </w:r>
      <w:r w:rsidR="003548DF">
        <w:t>Cholesterol</w:t>
      </w:r>
      <w:r w:rsidR="004E160B">
        <w:t xml:space="preserve"> at very low and high rates is associa</w:t>
      </w:r>
      <w:r w:rsidR="008E439D">
        <w:t xml:space="preserve">ted with PTB, </w:t>
      </w:r>
      <w:r w:rsidR="004E160B">
        <w:t xml:space="preserve">therefore testing for cholesterol during the first and second trimester may identify more women at risk for PTB and allow appropriate interventions to take place. </w:t>
      </w:r>
      <w:r w:rsidR="003548DF">
        <w:t xml:space="preserve">The study collected serum measurements of pregnancy associated plasma protein (PAPP-A) and human chorionic gonadotropin (hCG) in the first trimester and </w:t>
      </w:r>
      <w:proofErr w:type="spellStart"/>
      <w:r w:rsidR="003548DF">
        <w:t>estriol</w:t>
      </w:r>
      <w:proofErr w:type="spellEnd"/>
      <w:r w:rsidR="003548DF">
        <w:t>, AFP, inhibin A and hCG in the second trimester</w:t>
      </w:r>
      <w:r w:rsidR="008E439D">
        <w:t xml:space="preserve"> [27]</w:t>
      </w:r>
      <w:r w:rsidR="003548DF">
        <w:t xml:space="preserve">. </w:t>
      </w:r>
      <w:r w:rsidR="004E160B">
        <w:t xml:space="preserve"> </w:t>
      </w:r>
      <w:r w:rsidR="003548DF">
        <w:t xml:space="preserve">Relevant maternal information included education, ethnicity, race, smoking status, height, previous liver births, previous PTB, diabetes, pre-pregnancy hypertension and sexually transmitted diseases. Maternal serum was tested for the above </w:t>
      </w:r>
      <w:proofErr w:type="spellStart"/>
      <w:r w:rsidR="003548DF">
        <w:t>analytes</w:t>
      </w:r>
      <w:proofErr w:type="spellEnd"/>
      <w:r w:rsidR="003548DF">
        <w:t xml:space="preserve"> and an additional lipid panel included total cholesterol (TC), low-density lipoprotein (LDL), high-density lipoprotein (HDL) and triglycerides (TG)</w:t>
      </w:r>
      <w:r w:rsidR="008E439D">
        <w:t xml:space="preserve"> [27]</w:t>
      </w:r>
      <w:r w:rsidR="003548DF">
        <w:t>. After statistical analysis the authors recorded “only first trimester cholesterol, as a continuous variable, showed a</w:t>
      </w:r>
      <w:r w:rsidR="008E439D">
        <w:t xml:space="preserve"> trend for association with PTB</w:t>
      </w:r>
      <w:r w:rsidR="003548DF">
        <w:t>”</w:t>
      </w:r>
      <w:r w:rsidR="008E439D">
        <w:t xml:space="preserve"> [27].</w:t>
      </w:r>
      <w:r w:rsidR="003548DF">
        <w:t xml:space="preserve"> </w:t>
      </w:r>
      <w:r w:rsidR="00B12DAA">
        <w:t xml:space="preserve">The study identified that increased levels of cholesterol present in the first trimester of pregnancy, or a change in cholesterol measured between first and second trimesters, could be a strong indication of PTB. </w:t>
      </w:r>
      <w:r w:rsidR="00B12DAA">
        <w:lastRenderedPageBreak/>
        <w:t>Since hypertension is a leading claim item seen in Tables 1</w:t>
      </w:r>
      <w:r w:rsidR="00B60481">
        <w:t xml:space="preserve"> </w:t>
      </w:r>
      <w:r w:rsidR="00B12DAA">
        <w:t>&amp;</w:t>
      </w:r>
      <w:r w:rsidR="00B60481">
        <w:t xml:space="preserve"> </w:t>
      </w:r>
      <w:r w:rsidR="00B12DAA">
        <w:t>2, further consideration and research into serum screening tools could result in better reporting. However, limitations to the Iowan clinical study include the small sample size and demographics limit its generalizability</w:t>
      </w:r>
      <w:r w:rsidR="00ED5289">
        <w:t>, and there was</w:t>
      </w:r>
      <w:r w:rsidR="00B12DAA">
        <w:t xml:space="preserve"> no available validation set. </w:t>
      </w:r>
      <w:r w:rsidR="00ED5289">
        <w:t>However, the fact that this is a non-invasive, low-cost screening too merits its consideration for future studies and inclusion with other predictive measurements like cervical length</w:t>
      </w:r>
      <w:r w:rsidR="008E439D">
        <w:t xml:space="preserve"> [27][28]</w:t>
      </w:r>
      <w:r w:rsidR="00ED5289">
        <w:t xml:space="preserve">. </w:t>
      </w:r>
    </w:p>
    <w:p w14:paraId="42F4C2A6" w14:textId="65ADBBBB" w:rsidR="00F550F0" w:rsidRPr="00AF1A3F" w:rsidRDefault="00852B6C" w:rsidP="00AF1A3F">
      <w:r>
        <w:t>Neither serum nor cervical measuring are widely used screening tools for predicting PTB</w:t>
      </w:r>
      <w:r w:rsidR="008E439D">
        <w:t xml:space="preserve"> [28</w:t>
      </w:r>
      <w:proofErr w:type="gramStart"/>
      <w:r w:rsidR="008E439D">
        <w:t>][</w:t>
      </w:r>
      <w:proofErr w:type="gramEnd"/>
      <w:r w:rsidR="008E439D">
        <w:t>29]</w:t>
      </w:r>
      <w:r>
        <w:t xml:space="preserve">. However </w:t>
      </w:r>
      <w:r w:rsidR="00C52BC3">
        <w:t>cervical length is increasingly noted as an accurate determining factor in early delivery. A population based prospective multicenter study involving 40,995 women in the UK utilized maternal factors and transvaginal sonographic measurement of cervical length to detect earlier rates of PTB</w:t>
      </w:r>
      <w:r w:rsidR="008E439D">
        <w:t xml:space="preserve"> [28]</w:t>
      </w:r>
      <w:r w:rsidR="00C52BC3">
        <w:t xml:space="preserve">. </w:t>
      </w:r>
      <w:r w:rsidR="00ED5289">
        <w:t xml:space="preserve"> </w:t>
      </w:r>
      <w:r w:rsidR="00C52BC3">
        <w:t>Prior to the beginning of this trial, several small studies demonstrated that the risk of preterm delivery is inversely related to the length of the cervix. Combined data showed the detection rate for PTB (before 35 weeks) was 34% (false-positive rate of 5%) with a shorter cervix</w:t>
      </w:r>
      <w:r w:rsidR="008E439D">
        <w:t xml:space="preserve"> [28]</w:t>
      </w:r>
      <w:r w:rsidR="00C52BC3">
        <w:t>.</w:t>
      </w:r>
      <w:r w:rsidR="00B12DAA">
        <w:t xml:space="preserve"> </w:t>
      </w:r>
      <w:r w:rsidR="00C52BC3">
        <w:t>The UK based study decided to test preterm detection rates using th</w:t>
      </w:r>
      <w:r w:rsidR="00D54795">
        <w:t xml:space="preserve">ree different methods; demographic characteristics and </w:t>
      </w:r>
      <w:r w:rsidR="00C52BC3">
        <w:t xml:space="preserve">obstetric history, cervical measurement, and a combination of both obstetric history and cervical measurement. The objective was </w:t>
      </w:r>
      <w:r w:rsidR="00D54795">
        <w:t xml:space="preserve">to </w:t>
      </w:r>
      <w:r w:rsidR="00C52BC3">
        <w:t xml:space="preserve">predict PTB before 37 weeks and </w:t>
      </w:r>
      <w:r w:rsidR="00D54795">
        <w:t xml:space="preserve">32 weeks. </w:t>
      </w:r>
      <w:r w:rsidR="00C52BC3">
        <w:t xml:space="preserve"> </w:t>
      </w:r>
      <w:r w:rsidR="00D54795">
        <w:t>Results consisted of 5.7% preterm deliveries (2,244 of 39,284 cases) of which .6% (n=235) were before 32 weeks. Findings from the three detection methods showed using an integrated method, of both maternal factors and cervical length measuring, was substantially more successful than</w:t>
      </w:r>
      <w:r w:rsidR="00F0069D">
        <w:t xml:space="preserve"> screening with each method alone</w:t>
      </w:r>
      <w:r w:rsidR="008E439D">
        <w:t xml:space="preserve"> [28]</w:t>
      </w:r>
      <w:r w:rsidR="00F0069D">
        <w:t>. Data measured a 38% detection rate for maternal factors, 55% for cervical length and 69% for combined testing</w:t>
      </w:r>
      <w:r w:rsidR="008E439D">
        <w:t xml:space="preserve"> [28]</w:t>
      </w:r>
      <w:r w:rsidR="00F0069D">
        <w:t xml:space="preserve">. According to Gateway Health, the most used detection method for high-risk pregnancies is noting maternal factors on the ONAF. It is unknown by the insurer if </w:t>
      </w:r>
      <w:r w:rsidR="00F0069D">
        <w:lastRenderedPageBreak/>
        <w:t>individual physicians measure cervix length and if so how widespread it is used. The UK based study is one of the largest samples to measure cervical length detection methods but there are many smaller studies claiming similar positive outcomes</w:t>
      </w:r>
      <w:r w:rsidR="008E439D">
        <w:t xml:space="preserve"> [29]</w:t>
      </w:r>
      <w:r w:rsidR="00F0069D">
        <w:t>. A 69% detection rate compared to 38% utilizing maternal factors alone is a very significant difference and warrants an extensive cost – effective analysis for possible implementation among Medicaid beneficiaries. The equipment and infrastructure needed for cervical length screening are al</w:t>
      </w:r>
      <w:r w:rsidR="00031E0E">
        <w:t>ready readily available in maternity units and can be easily conducted during a routine prenatal visit</w:t>
      </w:r>
      <w:r w:rsidR="008E439D">
        <w:t xml:space="preserve"> [28][29]</w:t>
      </w:r>
      <w:r w:rsidR="00031E0E">
        <w:t xml:space="preserve">. </w:t>
      </w:r>
    </w:p>
    <w:p w14:paraId="704CF9D4" w14:textId="77777777" w:rsidR="003959B7" w:rsidRDefault="003959B7" w:rsidP="00852FF9">
      <w:pPr>
        <w:tabs>
          <w:tab w:val="left" w:pos="810"/>
        </w:tabs>
        <w:ind w:firstLine="630"/>
        <w:rPr>
          <w:b/>
          <w:sz w:val="20"/>
          <w:szCs w:val="20"/>
        </w:rPr>
      </w:pPr>
    </w:p>
    <w:p w14:paraId="176BD003" w14:textId="16CE964F" w:rsidR="00A63051" w:rsidRDefault="00A63051" w:rsidP="00DE01A4">
      <w:pPr>
        <w:pStyle w:val="Heading1"/>
      </w:pPr>
      <w:bookmarkStart w:id="21" w:name="_Toc447546980"/>
      <w:r>
        <w:lastRenderedPageBreak/>
        <w:t>CONCLUSION</w:t>
      </w:r>
      <w:bookmarkEnd w:id="21"/>
    </w:p>
    <w:p w14:paraId="7E0D543E" w14:textId="2B3D456E" w:rsidR="005D6DA3" w:rsidRDefault="00031E0E" w:rsidP="00031E0E">
      <w:pPr>
        <w:pStyle w:val="Noindent"/>
      </w:pPr>
      <w:r>
        <w:t xml:space="preserve">In this report, preliminary analysis </w:t>
      </w:r>
      <w:r w:rsidR="005D6DA3">
        <w:t>shows</w:t>
      </w:r>
      <w:r>
        <w:t xml:space="preserve"> </w:t>
      </w:r>
      <w:r w:rsidR="00606CDF">
        <w:t xml:space="preserve">possible </w:t>
      </w:r>
      <w:r>
        <w:t>underlying health trends amongst a cohort of Medicaid sponsored women who gave birth prematurely in 2014-2015. The report was conducted in order to shed light on certain health factors that cou</w:t>
      </w:r>
      <w:r w:rsidR="00045913">
        <w:t xml:space="preserve">ld be affecting rates of PTB amongst Gateway female beneficiaries in </w:t>
      </w:r>
      <w:r>
        <w:t>Allegheny County</w:t>
      </w:r>
      <w:r w:rsidR="00045913">
        <w:t>. In addition these findings could potentially</w:t>
      </w:r>
      <w:r>
        <w:t xml:space="preserve"> prompt continued analysis on why these factors are present and how to develop more targeted interventions. Hypertension and high blood pressure </w:t>
      </w:r>
      <w:r w:rsidR="00FA4208">
        <w:t xml:space="preserve">are </w:t>
      </w:r>
      <w:r w:rsidR="005D6DA3">
        <w:t>continued factors of concern in preventing PTB. M</w:t>
      </w:r>
      <w:r w:rsidR="00FA4208">
        <w:t xml:space="preserve">ental disorders, drug dependency, and periodontal disease are also notable emerging health trends </w:t>
      </w:r>
      <w:r w:rsidR="00045913">
        <w:t xml:space="preserve">compared to past years </w:t>
      </w:r>
      <w:r w:rsidR="00FA4208">
        <w:t xml:space="preserve">within this population. </w:t>
      </w:r>
      <w:r w:rsidR="005D6DA3">
        <w:t>The best recommendations thus far have promoted increased prenatal care and education. However, this paper proposes further research on</w:t>
      </w:r>
      <w:r w:rsidR="00B612A0">
        <w:t xml:space="preserve"> two low cost screening tools,</w:t>
      </w:r>
      <w:r w:rsidR="005D6DA3">
        <w:t xml:space="preserve"> early cholesterol</w:t>
      </w:r>
      <w:r w:rsidR="00B612A0">
        <w:t xml:space="preserve"> (serum)</w:t>
      </w:r>
      <w:r w:rsidR="005D6DA3">
        <w:t xml:space="preserve"> tes</w:t>
      </w:r>
      <w:r w:rsidR="00B612A0">
        <w:t xml:space="preserve">ting and measuring cervical length within the first trimester. Especially cervix length combined with maternal characteristics can help improve detection rates of PTB. While improving detection rates is a significant improvement in identifying PTB, quality of care could also be a risk factor in lowering PTB rates among Medicaid women. </w:t>
      </w:r>
      <w:r w:rsidR="005D6DA3">
        <w:t xml:space="preserve">Doula care in particular is seeing more positive health outcomes and can be a viable, cost-effective supplement to services offered within Medicaid coverage. </w:t>
      </w:r>
    </w:p>
    <w:p w14:paraId="529A50EB" w14:textId="28A745EE" w:rsidR="00031E0E" w:rsidRPr="00031E0E" w:rsidRDefault="005D6DA3" w:rsidP="005D6DA3">
      <w:pPr>
        <w:pStyle w:val="Noindent"/>
        <w:ind w:firstLine="720"/>
      </w:pPr>
      <w:r>
        <w:t>Lastly, t</w:t>
      </w:r>
      <w:r w:rsidR="00FA4208">
        <w:t xml:space="preserve">he age range of PTB is younger than previously expected highlighting the need for targeted messaging and increased focus on access to care within these age groups. </w:t>
      </w:r>
      <w:r w:rsidR="00B612A0">
        <w:t xml:space="preserve">Better data </w:t>
      </w:r>
      <w:r w:rsidR="00B612A0">
        <w:lastRenderedPageBreak/>
        <w:t xml:space="preserve">collection and availability is overall needed to understand causes of spontaneous preterm delivery and underlying health trends. </w:t>
      </w:r>
    </w:p>
    <w:p w14:paraId="54191B1F" w14:textId="77777777" w:rsidR="003959B7" w:rsidRDefault="003959B7" w:rsidP="00852FF9">
      <w:pPr>
        <w:tabs>
          <w:tab w:val="left" w:pos="810"/>
        </w:tabs>
        <w:ind w:firstLine="630"/>
        <w:rPr>
          <w:b/>
          <w:sz w:val="20"/>
          <w:szCs w:val="20"/>
        </w:rPr>
      </w:pPr>
    </w:p>
    <w:p w14:paraId="62325DAF" w14:textId="77777777" w:rsidR="003959B7" w:rsidRDefault="003959B7" w:rsidP="00852FF9">
      <w:pPr>
        <w:tabs>
          <w:tab w:val="left" w:pos="810"/>
        </w:tabs>
        <w:ind w:firstLine="630"/>
        <w:rPr>
          <w:b/>
          <w:sz w:val="20"/>
          <w:szCs w:val="20"/>
        </w:rPr>
      </w:pPr>
    </w:p>
    <w:p w14:paraId="4140F238" w14:textId="77777777" w:rsidR="003959B7" w:rsidRPr="00852FF9" w:rsidRDefault="003959B7" w:rsidP="00852FF9">
      <w:pPr>
        <w:tabs>
          <w:tab w:val="left" w:pos="810"/>
        </w:tabs>
        <w:ind w:firstLine="630"/>
        <w:rPr>
          <w:b/>
          <w:sz w:val="20"/>
          <w:szCs w:val="20"/>
        </w:rPr>
      </w:pPr>
    </w:p>
    <w:p w14:paraId="57C1327E" w14:textId="0A590857" w:rsidR="002D4441" w:rsidRDefault="002D4441" w:rsidP="002D4441"/>
    <w:p w14:paraId="29BAE1CB" w14:textId="77777777" w:rsidR="002D4441" w:rsidRDefault="002D4441" w:rsidP="002D4441"/>
    <w:p w14:paraId="31E97F09" w14:textId="77777777" w:rsidR="003959B7" w:rsidRDefault="003959B7" w:rsidP="002D4441"/>
    <w:p w14:paraId="65BB482B" w14:textId="77777777" w:rsidR="003959B7" w:rsidRDefault="003959B7" w:rsidP="002D4441"/>
    <w:p w14:paraId="5CCC99E6" w14:textId="77777777" w:rsidR="003959B7" w:rsidRDefault="003959B7" w:rsidP="002D4441"/>
    <w:p w14:paraId="5EBB1CC9" w14:textId="77777777" w:rsidR="002D4441" w:rsidRPr="002D4441" w:rsidRDefault="002D4441" w:rsidP="002D4441">
      <w:pPr>
        <w:ind w:firstLine="0"/>
        <w:jc w:val="left"/>
        <w:rPr>
          <w:b/>
          <w:sz w:val="20"/>
          <w:szCs w:val="20"/>
        </w:rPr>
      </w:pPr>
    </w:p>
    <w:p w14:paraId="4B4C39FD" w14:textId="14A1A16A" w:rsidR="00E35361" w:rsidRPr="002706BA" w:rsidRDefault="00E35361" w:rsidP="00E35361"/>
    <w:p w14:paraId="46597920" w14:textId="77777777" w:rsidR="00E35361" w:rsidRPr="00E35361" w:rsidRDefault="00E35361" w:rsidP="00E35361"/>
    <w:p w14:paraId="71888EC6" w14:textId="7084FFD5" w:rsidR="00E35361" w:rsidRDefault="00DE01A4" w:rsidP="00DE01A4">
      <w:pPr>
        <w:pStyle w:val="Appendix"/>
        <w:numPr>
          <w:ilvl w:val="0"/>
          <w:numId w:val="0"/>
        </w:numPr>
        <w:rPr>
          <w:b/>
        </w:rPr>
      </w:pPr>
      <w:bookmarkStart w:id="22" w:name="_Toc447546981"/>
      <w:bookmarkStart w:id="23" w:name="_Toc106513536"/>
      <w:bookmarkStart w:id="24" w:name="_Toc106717794"/>
      <w:r w:rsidRPr="009A5071">
        <w:rPr>
          <w:b/>
        </w:rPr>
        <w:lastRenderedPageBreak/>
        <w:t>APPENDIX: SUPPLEMENTARY TABLES</w:t>
      </w:r>
      <w:bookmarkEnd w:id="22"/>
    </w:p>
    <w:p w14:paraId="69F624EB" w14:textId="6A0BDF0E" w:rsidR="00C956AF" w:rsidRDefault="00C956AF" w:rsidP="00C956AF">
      <w:pPr>
        <w:pStyle w:val="Caption"/>
        <w:keepNext/>
        <w:ind w:firstLine="0"/>
        <w:jc w:val="center"/>
      </w:pPr>
      <w:bookmarkStart w:id="25" w:name="_Toc322954071"/>
      <w:r>
        <w:t xml:space="preserve">Table </w:t>
      </w:r>
      <w:fldSimple w:instr=" SEQ Table \* ARABIC ">
        <w:r w:rsidR="00B70B1E">
          <w:rPr>
            <w:noProof/>
          </w:rPr>
          <w:t>4</w:t>
        </w:r>
      </w:fldSimple>
      <w:r>
        <w:t>. DX_3</w:t>
      </w:r>
      <w:r w:rsidRPr="008E2168">
        <w:t xml:space="preserve"> Top Diagnoses</w:t>
      </w:r>
      <w:bookmarkEnd w:id="25"/>
    </w:p>
    <w:tbl>
      <w:tblPr>
        <w:tblW w:w="4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800"/>
      </w:tblGrid>
      <w:tr w:rsidR="00DE2AD3" w:rsidRPr="00DE2AD3" w14:paraId="58CA374A" w14:textId="77777777" w:rsidTr="00C956AF">
        <w:trPr>
          <w:trHeight w:val="280"/>
          <w:jc w:val="center"/>
        </w:trPr>
        <w:tc>
          <w:tcPr>
            <w:tcW w:w="2280" w:type="dxa"/>
            <w:shd w:val="clear" w:color="000000" w:fill="BDD7EE"/>
            <w:noWrap/>
            <w:vAlign w:val="bottom"/>
            <w:hideMark/>
          </w:tcPr>
          <w:p w14:paraId="2AA44B0D" w14:textId="77777777" w:rsidR="00DE2AD3" w:rsidRPr="00DE2AD3" w:rsidRDefault="00DE2AD3" w:rsidP="00DE2AD3">
            <w:pPr>
              <w:spacing w:line="240" w:lineRule="auto"/>
              <w:ind w:firstLine="0"/>
              <w:jc w:val="left"/>
              <w:rPr>
                <w:rFonts w:ascii="Calibri" w:hAnsi="Calibri"/>
                <w:b/>
                <w:bCs/>
                <w:color w:val="000000"/>
                <w:sz w:val="22"/>
                <w:szCs w:val="22"/>
              </w:rPr>
            </w:pPr>
            <w:r w:rsidRPr="00DE2AD3">
              <w:rPr>
                <w:rFonts w:ascii="Calibri" w:hAnsi="Calibri"/>
                <w:b/>
                <w:bCs/>
                <w:color w:val="000000"/>
                <w:sz w:val="22"/>
                <w:szCs w:val="22"/>
              </w:rPr>
              <w:t xml:space="preserve">Claims Description </w:t>
            </w:r>
          </w:p>
        </w:tc>
        <w:tc>
          <w:tcPr>
            <w:tcW w:w="1800" w:type="dxa"/>
            <w:shd w:val="clear" w:color="000000" w:fill="BDD7EE"/>
            <w:noWrap/>
            <w:vAlign w:val="bottom"/>
            <w:hideMark/>
          </w:tcPr>
          <w:p w14:paraId="7BDFEE69" w14:textId="77777777" w:rsidR="00DE2AD3" w:rsidRPr="00DE2AD3" w:rsidRDefault="00DE2AD3" w:rsidP="00DE2AD3">
            <w:pPr>
              <w:spacing w:line="240" w:lineRule="auto"/>
              <w:ind w:firstLine="0"/>
              <w:jc w:val="left"/>
              <w:rPr>
                <w:rFonts w:ascii="Calibri" w:hAnsi="Calibri"/>
                <w:b/>
                <w:bCs/>
                <w:color w:val="000000"/>
                <w:sz w:val="22"/>
                <w:szCs w:val="22"/>
              </w:rPr>
            </w:pPr>
            <w:r w:rsidRPr="00DE2AD3">
              <w:rPr>
                <w:rFonts w:ascii="Calibri" w:hAnsi="Calibri"/>
                <w:b/>
                <w:bCs/>
                <w:color w:val="000000"/>
                <w:sz w:val="22"/>
                <w:szCs w:val="22"/>
              </w:rPr>
              <w:t xml:space="preserve"># of Members </w:t>
            </w:r>
          </w:p>
        </w:tc>
      </w:tr>
      <w:tr w:rsidR="00DE2AD3" w:rsidRPr="00DE2AD3" w14:paraId="7CC3D69C" w14:textId="77777777" w:rsidTr="00C956AF">
        <w:trPr>
          <w:trHeight w:val="280"/>
          <w:jc w:val="center"/>
        </w:trPr>
        <w:tc>
          <w:tcPr>
            <w:tcW w:w="2280" w:type="dxa"/>
            <w:shd w:val="clear" w:color="auto" w:fill="auto"/>
            <w:noWrap/>
            <w:vAlign w:val="bottom"/>
            <w:hideMark/>
          </w:tcPr>
          <w:p w14:paraId="60B8098B"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 xml:space="preserve">Mental Disorder </w:t>
            </w:r>
          </w:p>
        </w:tc>
        <w:tc>
          <w:tcPr>
            <w:tcW w:w="1800" w:type="dxa"/>
            <w:shd w:val="clear" w:color="auto" w:fill="auto"/>
            <w:noWrap/>
            <w:vAlign w:val="bottom"/>
            <w:hideMark/>
          </w:tcPr>
          <w:p w14:paraId="0F52F669"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49</w:t>
            </w:r>
          </w:p>
        </w:tc>
      </w:tr>
      <w:tr w:rsidR="00DE2AD3" w:rsidRPr="00DE2AD3" w14:paraId="387CCFC8" w14:textId="77777777" w:rsidTr="00C956AF">
        <w:trPr>
          <w:trHeight w:val="280"/>
          <w:jc w:val="center"/>
        </w:trPr>
        <w:tc>
          <w:tcPr>
            <w:tcW w:w="2280" w:type="dxa"/>
            <w:shd w:val="clear" w:color="auto" w:fill="auto"/>
            <w:noWrap/>
            <w:vAlign w:val="bottom"/>
            <w:hideMark/>
          </w:tcPr>
          <w:p w14:paraId="000D0EEB"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Drug Depend</w:t>
            </w:r>
          </w:p>
        </w:tc>
        <w:tc>
          <w:tcPr>
            <w:tcW w:w="1800" w:type="dxa"/>
            <w:shd w:val="clear" w:color="auto" w:fill="auto"/>
            <w:noWrap/>
            <w:vAlign w:val="bottom"/>
            <w:hideMark/>
          </w:tcPr>
          <w:p w14:paraId="100204BF"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19</w:t>
            </w:r>
          </w:p>
        </w:tc>
      </w:tr>
      <w:tr w:rsidR="00DE2AD3" w:rsidRPr="00DE2AD3" w14:paraId="3A3A38A7" w14:textId="77777777" w:rsidTr="00C956AF">
        <w:trPr>
          <w:trHeight w:val="280"/>
          <w:jc w:val="center"/>
        </w:trPr>
        <w:tc>
          <w:tcPr>
            <w:tcW w:w="2280" w:type="dxa"/>
            <w:shd w:val="clear" w:color="auto" w:fill="auto"/>
            <w:noWrap/>
            <w:vAlign w:val="bottom"/>
            <w:hideMark/>
          </w:tcPr>
          <w:p w14:paraId="273BFC3A"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Opioid Depend</w:t>
            </w:r>
          </w:p>
        </w:tc>
        <w:tc>
          <w:tcPr>
            <w:tcW w:w="1800" w:type="dxa"/>
            <w:shd w:val="clear" w:color="auto" w:fill="auto"/>
            <w:noWrap/>
            <w:vAlign w:val="bottom"/>
            <w:hideMark/>
          </w:tcPr>
          <w:p w14:paraId="4347F2CB"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0</w:t>
            </w:r>
          </w:p>
        </w:tc>
      </w:tr>
      <w:tr w:rsidR="00DE2AD3" w:rsidRPr="00DE2AD3" w14:paraId="3E314211" w14:textId="77777777" w:rsidTr="00C956AF">
        <w:trPr>
          <w:trHeight w:val="280"/>
          <w:jc w:val="center"/>
        </w:trPr>
        <w:tc>
          <w:tcPr>
            <w:tcW w:w="2280" w:type="dxa"/>
            <w:shd w:val="clear" w:color="auto" w:fill="auto"/>
            <w:noWrap/>
            <w:vAlign w:val="bottom"/>
            <w:hideMark/>
          </w:tcPr>
          <w:p w14:paraId="669C2F83"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Fetal DAMG D/T Drugs</w:t>
            </w:r>
          </w:p>
        </w:tc>
        <w:tc>
          <w:tcPr>
            <w:tcW w:w="1800" w:type="dxa"/>
            <w:shd w:val="clear" w:color="auto" w:fill="auto"/>
            <w:noWrap/>
            <w:vAlign w:val="bottom"/>
            <w:hideMark/>
          </w:tcPr>
          <w:p w14:paraId="10D7B46C"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4</w:t>
            </w:r>
          </w:p>
        </w:tc>
      </w:tr>
      <w:tr w:rsidR="00DE2AD3" w:rsidRPr="00DE2AD3" w14:paraId="0FE86097" w14:textId="77777777" w:rsidTr="00C956AF">
        <w:trPr>
          <w:trHeight w:val="280"/>
          <w:jc w:val="center"/>
        </w:trPr>
        <w:tc>
          <w:tcPr>
            <w:tcW w:w="2280" w:type="dxa"/>
            <w:shd w:val="clear" w:color="auto" w:fill="auto"/>
            <w:noWrap/>
            <w:vAlign w:val="bottom"/>
            <w:hideMark/>
          </w:tcPr>
          <w:p w14:paraId="02C04DD0"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 xml:space="preserve">Tobacco Use </w:t>
            </w:r>
          </w:p>
        </w:tc>
        <w:tc>
          <w:tcPr>
            <w:tcW w:w="1800" w:type="dxa"/>
            <w:shd w:val="clear" w:color="auto" w:fill="auto"/>
            <w:noWrap/>
            <w:vAlign w:val="bottom"/>
            <w:hideMark/>
          </w:tcPr>
          <w:p w14:paraId="2675CA8E"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52</w:t>
            </w:r>
          </w:p>
        </w:tc>
      </w:tr>
      <w:tr w:rsidR="00DE2AD3" w:rsidRPr="00DE2AD3" w14:paraId="7C0F42DF" w14:textId="77777777" w:rsidTr="00C956AF">
        <w:trPr>
          <w:trHeight w:val="280"/>
          <w:jc w:val="center"/>
        </w:trPr>
        <w:tc>
          <w:tcPr>
            <w:tcW w:w="2280" w:type="dxa"/>
            <w:shd w:val="clear" w:color="auto" w:fill="auto"/>
            <w:noWrap/>
            <w:vAlign w:val="bottom"/>
            <w:hideMark/>
          </w:tcPr>
          <w:p w14:paraId="60CE3168"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 xml:space="preserve">Asthma </w:t>
            </w:r>
          </w:p>
        </w:tc>
        <w:tc>
          <w:tcPr>
            <w:tcW w:w="1800" w:type="dxa"/>
            <w:shd w:val="clear" w:color="auto" w:fill="auto"/>
            <w:noWrap/>
            <w:vAlign w:val="bottom"/>
            <w:hideMark/>
          </w:tcPr>
          <w:p w14:paraId="614A5798"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68</w:t>
            </w:r>
          </w:p>
        </w:tc>
      </w:tr>
      <w:tr w:rsidR="00DE2AD3" w:rsidRPr="00DE2AD3" w14:paraId="09E5824B" w14:textId="77777777" w:rsidTr="00C956AF">
        <w:trPr>
          <w:trHeight w:val="280"/>
          <w:jc w:val="center"/>
        </w:trPr>
        <w:tc>
          <w:tcPr>
            <w:tcW w:w="2280" w:type="dxa"/>
            <w:shd w:val="clear" w:color="auto" w:fill="auto"/>
            <w:noWrap/>
            <w:vAlign w:val="bottom"/>
            <w:hideMark/>
          </w:tcPr>
          <w:p w14:paraId="7085715A"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Hypertension</w:t>
            </w:r>
          </w:p>
        </w:tc>
        <w:tc>
          <w:tcPr>
            <w:tcW w:w="1800" w:type="dxa"/>
            <w:shd w:val="clear" w:color="auto" w:fill="auto"/>
            <w:noWrap/>
            <w:vAlign w:val="bottom"/>
            <w:hideMark/>
          </w:tcPr>
          <w:p w14:paraId="4A5A6BC7"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46</w:t>
            </w:r>
          </w:p>
        </w:tc>
      </w:tr>
      <w:tr w:rsidR="00DE2AD3" w:rsidRPr="00DE2AD3" w14:paraId="1C348B57" w14:textId="77777777" w:rsidTr="00C956AF">
        <w:trPr>
          <w:trHeight w:val="280"/>
          <w:jc w:val="center"/>
        </w:trPr>
        <w:tc>
          <w:tcPr>
            <w:tcW w:w="2280" w:type="dxa"/>
            <w:shd w:val="clear" w:color="auto" w:fill="auto"/>
            <w:noWrap/>
            <w:vAlign w:val="bottom"/>
            <w:hideMark/>
          </w:tcPr>
          <w:p w14:paraId="44C43849"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Transient Hypertension</w:t>
            </w:r>
          </w:p>
        </w:tc>
        <w:tc>
          <w:tcPr>
            <w:tcW w:w="1800" w:type="dxa"/>
            <w:shd w:val="clear" w:color="auto" w:fill="auto"/>
            <w:noWrap/>
            <w:vAlign w:val="bottom"/>
            <w:hideMark/>
          </w:tcPr>
          <w:p w14:paraId="36B01579"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17</w:t>
            </w:r>
          </w:p>
        </w:tc>
      </w:tr>
      <w:tr w:rsidR="00DE2AD3" w:rsidRPr="00DE2AD3" w14:paraId="4962AC57" w14:textId="77777777" w:rsidTr="00C956AF">
        <w:trPr>
          <w:trHeight w:val="280"/>
          <w:jc w:val="center"/>
        </w:trPr>
        <w:tc>
          <w:tcPr>
            <w:tcW w:w="2280" w:type="dxa"/>
            <w:shd w:val="clear" w:color="auto" w:fill="auto"/>
            <w:noWrap/>
            <w:vAlign w:val="bottom"/>
            <w:hideMark/>
          </w:tcPr>
          <w:p w14:paraId="26D24DEA"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BEH Complication</w:t>
            </w:r>
          </w:p>
        </w:tc>
        <w:tc>
          <w:tcPr>
            <w:tcW w:w="1800" w:type="dxa"/>
            <w:shd w:val="clear" w:color="auto" w:fill="auto"/>
            <w:noWrap/>
            <w:vAlign w:val="bottom"/>
            <w:hideMark/>
          </w:tcPr>
          <w:p w14:paraId="6D03E485"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20</w:t>
            </w:r>
          </w:p>
        </w:tc>
      </w:tr>
      <w:tr w:rsidR="00DE2AD3" w:rsidRPr="00DE2AD3" w14:paraId="1ABB9E12" w14:textId="77777777" w:rsidTr="00C956AF">
        <w:trPr>
          <w:trHeight w:val="280"/>
          <w:jc w:val="center"/>
        </w:trPr>
        <w:tc>
          <w:tcPr>
            <w:tcW w:w="2280" w:type="dxa"/>
            <w:shd w:val="clear" w:color="auto" w:fill="auto"/>
            <w:noWrap/>
            <w:vAlign w:val="bottom"/>
            <w:hideMark/>
          </w:tcPr>
          <w:p w14:paraId="697A6057" w14:textId="77777777" w:rsidR="00DE2AD3" w:rsidRPr="00DE2AD3" w:rsidRDefault="00DE2AD3" w:rsidP="00DE2AD3">
            <w:pPr>
              <w:spacing w:line="240" w:lineRule="auto"/>
              <w:ind w:firstLine="0"/>
              <w:jc w:val="left"/>
              <w:rPr>
                <w:rFonts w:ascii="Calibri" w:hAnsi="Calibri"/>
                <w:color w:val="000000"/>
                <w:sz w:val="22"/>
                <w:szCs w:val="22"/>
              </w:rPr>
            </w:pPr>
            <w:proofErr w:type="spellStart"/>
            <w:r w:rsidRPr="00DE2AD3">
              <w:rPr>
                <w:rFonts w:ascii="Calibri" w:hAnsi="Calibri"/>
                <w:color w:val="000000"/>
                <w:sz w:val="22"/>
                <w:szCs w:val="22"/>
              </w:rPr>
              <w:t>Tox</w:t>
            </w:r>
            <w:proofErr w:type="spellEnd"/>
            <w:r w:rsidRPr="00DE2AD3">
              <w:rPr>
                <w:rFonts w:ascii="Calibri" w:hAnsi="Calibri"/>
                <w:color w:val="000000"/>
                <w:sz w:val="22"/>
                <w:szCs w:val="22"/>
              </w:rPr>
              <w:t xml:space="preserve"> w Pre-exist </w:t>
            </w:r>
          </w:p>
        </w:tc>
        <w:tc>
          <w:tcPr>
            <w:tcW w:w="1800" w:type="dxa"/>
            <w:shd w:val="clear" w:color="auto" w:fill="auto"/>
            <w:noWrap/>
            <w:vAlign w:val="bottom"/>
            <w:hideMark/>
          </w:tcPr>
          <w:p w14:paraId="16CEE889"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2</w:t>
            </w:r>
          </w:p>
        </w:tc>
      </w:tr>
      <w:tr w:rsidR="00DE2AD3" w:rsidRPr="00DE2AD3" w14:paraId="18052C6C" w14:textId="77777777" w:rsidTr="00C956AF">
        <w:trPr>
          <w:trHeight w:val="280"/>
          <w:jc w:val="center"/>
        </w:trPr>
        <w:tc>
          <w:tcPr>
            <w:tcW w:w="2280" w:type="dxa"/>
            <w:shd w:val="clear" w:color="auto" w:fill="auto"/>
            <w:noWrap/>
            <w:vAlign w:val="bottom"/>
            <w:hideMark/>
          </w:tcPr>
          <w:p w14:paraId="2AABEB43"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 xml:space="preserve">Dental Disorder </w:t>
            </w:r>
          </w:p>
        </w:tc>
        <w:tc>
          <w:tcPr>
            <w:tcW w:w="1800" w:type="dxa"/>
            <w:shd w:val="clear" w:color="auto" w:fill="auto"/>
            <w:noWrap/>
            <w:vAlign w:val="bottom"/>
            <w:hideMark/>
          </w:tcPr>
          <w:p w14:paraId="206D3133"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5</w:t>
            </w:r>
          </w:p>
        </w:tc>
      </w:tr>
      <w:tr w:rsidR="00DE2AD3" w:rsidRPr="00DE2AD3" w14:paraId="2585C0B2" w14:textId="77777777" w:rsidTr="00C956AF">
        <w:trPr>
          <w:trHeight w:val="280"/>
          <w:jc w:val="center"/>
        </w:trPr>
        <w:tc>
          <w:tcPr>
            <w:tcW w:w="2280" w:type="dxa"/>
            <w:shd w:val="clear" w:color="auto" w:fill="auto"/>
            <w:noWrap/>
            <w:vAlign w:val="bottom"/>
            <w:hideMark/>
          </w:tcPr>
          <w:p w14:paraId="1985FC3C" w14:textId="77777777" w:rsidR="00DE2AD3" w:rsidRPr="00DE2AD3" w:rsidRDefault="00DE2AD3" w:rsidP="00DE2AD3">
            <w:pPr>
              <w:spacing w:line="240" w:lineRule="auto"/>
              <w:ind w:firstLine="0"/>
              <w:jc w:val="left"/>
              <w:rPr>
                <w:rFonts w:ascii="Calibri" w:hAnsi="Calibri"/>
                <w:color w:val="000000"/>
                <w:sz w:val="22"/>
                <w:szCs w:val="22"/>
              </w:rPr>
            </w:pPr>
            <w:r w:rsidRPr="00DE2AD3">
              <w:rPr>
                <w:rFonts w:ascii="Calibri" w:hAnsi="Calibri"/>
                <w:color w:val="000000"/>
                <w:sz w:val="22"/>
                <w:szCs w:val="22"/>
              </w:rPr>
              <w:t xml:space="preserve">Obesity Comp </w:t>
            </w:r>
          </w:p>
        </w:tc>
        <w:tc>
          <w:tcPr>
            <w:tcW w:w="1800" w:type="dxa"/>
            <w:shd w:val="clear" w:color="auto" w:fill="auto"/>
            <w:noWrap/>
            <w:vAlign w:val="bottom"/>
            <w:hideMark/>
          </w:tcPr>
          <w:p w14:paraId="442A4AD6" w14:textId="77777777" w:rsidR="00DE2AD3" w:rsidRPr="00DE2AD3" w:rsidRDefault="00DE2AD3" w:rsidP="00DE2AD3">
            <w:pPr>
              <w:spacing w:line="240" w:lineRule="auto"/>
              <w:ind w:firstLine="0"/>
              <w:jc w:val="right"/>
              <w:rPr>
                <w:rFonts w:ascii="Calibri" w:hAnsi="Calibri"/>
                <w:color w:val="000000"/>
                <w:sz w:val="22"/>
                <w:szCs w:val="22"/>
              </w:rPr>
            </w:pPr>
            <w:r w:rsidRPr="00DE2AD3">
              <w:rPr>
                <w:rFonts w:ascii="Calibri" w:hAnsi="Calibri"/>
                <w:color w:val="000000"/>
                <w:sz w:val="22"/>
                <w:szCs w:val="22"/>
              </w:rPr>
              <w:t>47</w:t>
            </w:r>
          </w:p>
        </w:tc>
      </w:tr>
    </w:tbl>
    <w:p w14:paraId="63BEB163" w14:textId="77777777" w:rsidR="00DE2AD3" w:rsidRDefault="00DE2AD3" w:rsidP="009A5071">
      <w:pPr>
        <w:ind w:firstLine="0"/>
      </w:pPr>
    </w:p>
    <w:p w14:paraId="1408A286" w14:textId="4F70C325" w:rsidR="00C956AF" w:rsidRDefault="00C956AF" w:rsidP="00C956AF">
      <w:pPr>
        <w:pStyle w:val="Caption"/>
        <w:keepNext/>
        <w:ind w:firstLine="0"/>
        <w:jc w:val="center"/>
      </w:pPr>
      <w:bookmarkStart w:id="26" w:name="_Toc322954072"/>
      <w:r>
        <w:t xml:space="preserve">Table </w:t>
      </w:r>
      <w:fldSimple w:instr=" SEQ Table \* ARABIC ">
        <w:r w:rsidR="00B70B1E">
          <w:rPr>
            <w:noProof/>
          </w:rPr>
          <w:t>5</w:t>
        </w:r>
      </w:fldSimple>
      <w:r>
        <w:t>. DX_4</w:t>
      </w:r>
      <w:r w:rsidRPr="008E2168">
        <w:t xml:space="preserve"> Top Diagnoses</w:t>
      </w:r>
      <w:bookmarkEnd w:id="26"/>
    </w:p>
    <w:tbl>
      <w:tblPr>
        <w:tblW w:w="4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816"/>
      </w:tblGrid>
      <w:tr w:rsidR="00147EFF" w:rsidRPr="00147EFF" w14:paraId="53DF741F" w14:textId="77777777" w:rsidTr="00C956AF">
        <w:trPr>
          <w:trHeight w:val="280"/>
          <w:jc w:val="center"/>
        </w:trPr>
        <w:tc>
          <w:tcPr>
            <w:tcW w:w="2276" w:type="dxa"/>
            <w:shd w:val="clear" w:color="000000" w:fill="BDD7EE"/>
            <w:noWrap/>
            <w:vAlign w:val="bottom"/>
            <w:hideMark/>
          </w:tcPr>
          <w:p w14:paraId="0BF35D30" w14:textId="77777777" w:rsidR="00147EFF" w:rsidRPr="00147EFF" w:rsidRDefault="00147EFF" w:rsidP="00147EFF">
            <w:pPr>
              <w:spacing w:line="240" w:lineRule="auto"/>
              <w:ind w:firstLine="0"/>
              <w:jc w:val="left"/>
              <w:rPr>
                <w:rFonts w:ascii="Calibri" w:hAnsi="Calibri"/>
                <w:b/>
                <w:bCs/>
                <w:color w:val="000000"/>
                <w:sz w:val="22"/>
                <w:szCs w:val="22"/>
              </w:rPr>
            </w:pPr>
            <w:r w:rsidRPr="00147EFF">
              <w:rPr>
                <w:rFonts w:ascii="Calibri" w:hAnsi="Calibri"/>
                <w:b/>
                <w:bCs/>
                <w:color w:val="000000"/>
                <w:sz w:val="22"/>
                <w:szCs w:val="22"/>
              </w:rPr>
              <w:t xml:space="preserve">Claims Description </w:t>
            </w:r>
          </w:p>
        </w:tc>
        <w:tc>
          <w:tcPr>
            <w:tcW w:w="1816" w:type="dxa"/>
            <w:shd w:val="clear" w:color="000000" w:fill="BDD7EE"/>
            <w:noWrap/>
            <w:vAlign w:val="bottom"/>
            <w:hideMark/>
          </w:tcPr>
          <w:p w14:paraId="124A9FC1" w14:textId="77777777" w:rsidR="00147EFF" w:rsidRPr="00147EFF" w:rsidRDefault="00147EFF" w:rsidP="00147EFF">
            <w:pPr>
              <w:spacing w:line="240" w:lineRule="auto"/>
              <w:ind w:firstLine="0"/>
              <w:jc w:val="left"/>
              <w:rPr>
                <w:rFonts w:ascii="Calibri" w:hAnsi="Calibri"/>
                <w:b/>
                <w:bCs/>
                <w:color w:val="000000"/>
                <w:sz w:val="22"/>
                <w:szCs w:val="22"/>
              </w:rPr>
            </w:pPr>
            <w:r w:rsidRPr="00147EFF">
              <w:rPr>
                <w:rFonts w:ascii="Calibri" w:hAnsi="Calibri"/>
                <w:b/>
                <w:bCs/>
                <w:color w:val="000000"/>
                <w:sz w:val="22"/>
                <w:szCs w:val="22"/>
              </w:rPr>
              <w:t xml:space="preserve"># of Members </w:t>
            </w:r>
          </w:p>
        </w:tc>
      </w:tr>
      <w:tr w:rsidR="00147EFF" w:rsidRPr="00147EFF" w14:paraId="58C66FFF" w14:textId="77777777" w:rsidTr="00C956AF">
        <w:trPr>
          <w:trHeight w:val="280"/>
          <w:jc w:val="center"/>
        </w:trPr>
        <w:tc>
          <w:tcPr>
            <w:tcW w:w="2276" w:type="dxa"/>
            <w:shd w:val="clear" w:color="auto" w:fill="auto"/>
            <w:noWrap/>
            <w:vAlign w:val="bottom"/>
            <w:hideMark/>
          </w:tcPr>
          <w:p w14:paraId="3E76AE44"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 xml:space="preserve">Mental Disorder </w:t>
            </w:r>
          </w:p>
        </w:tc>
        <w:tc>
          <w:tcPr>
            <w:tcW w:w="1816" w:type="dxa"/>
            <w:shd w:val="clear" w:color="auto" w:fill="auto"/>
            <w:noWrap/>
            <w:vAlign w:val="bottom"/>
            <w:hideMark/>
          </w:tcPr>
          <w:p w14:paraId="6A083AD8"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55</w:t>
            </w:r>
          </w:p>
        </w:tc>
      </w:tr>
      <w:tr w:rsidR="00147EFF" w:rsidRPr="00147EFF" w14:paraId="6A28FD22" w14:textId="77777777" w:rsidTr="00C956AF">
        <w:trPr>
          <w:trHeight w:val="280"/>
          <w:jc w:val="center"/>
        </w:trPr>
        <w:tc>
          <w:tcPr>
            <w:tcW w:w="2276" w:type="dxa"/>
            <w:shd w:val="clear" w:color="auto" w:fill="auto"/>
            <w:noWrap/>
            <w:vAlign w:val="bottom"/>
            <w:hideMark/>
          </w:tcPr>
          <w:p w14:paraId="4FC36952"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Drug Depend</w:t>
            </w:r>
          </w:p>
        </w:tc>
        <w:tc>
          <w:tcPr>
            <w:tcW w:w="1816" w:type="dxa"/>
            <w:shd w:val="clear" w:color="auto" w:fill="auto"/>
            <w:noWrap/>
            <w:vAlign w:val="bottom"/>
            <w:hideMark/>
          </w:tcPr>
          <w:p w14:paraId="16AC46E8"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7</w:t>
            </w:r>
          </w:p>
        </w:tc>
      </w:tr>
      <w:tr w:rsidR="00147EFF" w:rsidRPr="00147EFF" w14:paraId="586107A7" w14:textId="77777777" w:rsidTr="00C956AF">
        <w:trPr>
          <w:trHeight w:val="280"/>
          <w:jc w:val="center"/>
        </w:trPr>
        <w:tc>
          <w:tcPr>
            <w:tcW w:w="2276" w:type="dxa"/>
            <w:shd w:val="clear" w:color="auto" w:fill="auto"/>
            <w:noWrap/>
            <w:vAlign w:val="bottom"/>
            <w:hideMark/>
          </w:tcPr>
          <w:p w14:paraId="4183ECCD"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Opioid Depend</w:t>
            </w:r>
          </w:p>
        </w:tc>
        <w:tc>
          <w:tcPr>
            <w:tcW w:w="1816" w:type="dxa"/>
            <w:shd w:val="clear" w:color="auto" w:fill="auto"/>
            <w:noWrap/>
            <w:vAlign w:val="bottom"/>
            <w:hideMark/>
          </w:tcPr>
          <w:p w14:paraId="7D203A14"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7</w:t>
            </w:r>
          </w:p>
        </w:tc>
      </w:tr>
      <w:tr w:rsidR="00147EFF" w:rsidRPr="00147EFF" w14:paraId="3B934862" w14:textId="77777777" w:rsidTr="00C956AF">
        <w:trPr>
          <w:trHeight w:val="280"/>
          <w:jc w:val="center"/>
        </w:trPr>
        <w:tc>
          <w:tcPr>
            <w:tcW w:w="2276" w:type="dxa"/>
            <w:shd w:val="clear" w:color="auto" w:fill="auto"/>
            <w:noWrap/>
            <w:vAlign w:val="bottom"/>
            <w:hideMark/>
          </w:tcPr>
          <w:p w14:paraId="1D6F6B36"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Fetal DAMG D/T Drugs</w:t>
            </w:r>
          </w:p>
        </w:tc>
        <w:tc>
          <w:tcPr>
            <w:tcW w:w="1816" w:type="dxa"/>
            <w:shd w:val="clear" w:color="auto" w:fill="auto"/>
            <w:noWrap/>
            <w:vAlign w:val="bottom"/>
            <w:hideMark/>
          </w:tcPr>
          <w:p w14:paraId="5670AC6A"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4</w:t>
            </w:r>
          </w:p>
        </w:tc>
      </w:tr>
      <w:tr w:rsidR="00147EFF" w:rsidRPr="00147EFF" w14:paraId="6338E8BB" w14:textId="77777777" w:rsidTr="00C956AF">
        <w:trPr>
          <w:trHeight w:val="280"/>
          <w:jc w:val="center"/>
        </w:trPr>
        <w:tc>
          <w:tcPr>
            <w:tcW w:w="2276" w:type="dxa"/>
            <w:shd w:val="clear" w:color="auto" w:fill="auto"/>
            <w:noWrap/>
            <w:vAlign w:val="bottom"/>
            <w:hideMark/>
          </w:tcPr>
          <w:p w14:paraId="1C4CA455"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 xml:space="preserve">Tobacco Use </w:t>
            </w:r>
          </w:p>
        </w:tc>
        <w:tc>
          <w:tcPr>
            <w:tcW w:w="1816" w:type="dxa"/>
            <w:shd w:val="clear" w:color="auto" w:fill="auto"/>
            <w:noWrap/>
            <w:vAlign w:val="bottom"/>
            <w:hideMark/>
          </w:tcPr>
          <w:p w14:paraId="4349045B"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54</w:t>
            </w:r>
          </w:p>
        </w:tc>
      </w:tr>
      <w:tr w:rsidR="00147EFF" w:rsidRPr="00147EFF" w14:paraId="309179FE" w14:textId="77777777" w:rsidTr="00C956AF">
        <w:trPr>
          <w:trHeight w:val="280"/>
          <w:jc w:val="center"/>
        </w:trPr>
        <w:tc>
          <w:tcPr>
            <w:tcW w:w="2276" w:type="dxa"/>
            <w:shd w:val="clear" w:color="auto" w:fill="auto"/>
            <w:noWrap/>
            <w:vAlign w:val="bottom"/>
            <w:hideMark/>
          </w:tcPr>
          <w:p w14:paraId="19452753"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 xml:space="preserve">Asthma </w:t>
            </w:r>
          </w:p>
        </w:tc>
        <w:tc>
          <w:tcPr>
            <w:tcW w:w="1816" w:type="dxa"/>
            <w:shd w:val="clear" w:color="auto" w:fill="auto"/>
            <w:noWrap/>
            <w:vAlign w:val="bottom"/>
            <w:hideMark/>
          </w:tcPr>
          <w:p w14:paraId="0D026962"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50</w:t>
            </w:r>
          </w:p>
        </w:tc>
      </w:tr>
      <w:tr w:rsidR="00147EFF" w:rsidRPr="00147EFF" w14:paraId="27C59DDF" w14:textId="77777777" w:rsidTr="00C956AF">
        <w:trPr>
          <w:trHeight w:val="280"/>
          <w:jc w:val="center"/>
        </w:trPr>
        <w:tc>
          <w:tcPr>
            <w:tcW w:w="2276" w:type="dxa"/>
            <w:shd w:val="clear" w:color="auto" w:fill="auto"/>
            <w:noWrap/>
            <w:vAlign w:val="bottom"/>
            <w:hideMark/>
          </w:tcPr>
          <w:p w14:paraId="5801D140"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Hypertension</w:t>
            </w:r>
          </w:p>
        </w:tc>
        <w:tc>
          <w:tcPr>
            <w:tcW w:w="1816" w:type="dxa"/>
            <w:shd w:val="clear" w:color="auto" w:fill="auto"/>
            <w:noWrap/>
            <w:vAlign w:val="bottom"/>
            <w:hideMark/>
          </w:tcPr>
          <w:p w14:paraId="58C56522"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26</w:t>
            </w:r>
          </w:p>
        </w:tc>
      </w:tr>
      <w:tr w:rsidR="00147EFF" w:rsidRPr="00147EFF" w14:paraId="67C07529" w14:textId="77777777" w:rsidTr="00C956AF">
        <w:trPr>
          <w:trHeight w:val="280"/>
          <w:jc w:val="center"/>
        </w:trPr>
        <w:tc>
          <w:tcPr>
            <w:tcW w:w="2276" w:type="dxa"/>
            <w:shd w:val="clear" w:color="auto" w:fill="auto"/>
            <w:noWrap/>
            <w:vAlign w:val="bottom"/>
            <w:hideMark/>
          </w:tcPr>
          <w:p w14:paraId="634649A7"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Transient Hypertension</w:t>
            </w:r>
          </w:p>
        </w:tc>
        <w:tc>
          <w:tcPr>
            <w:tcW w:w="1816" w:type="dxa"/>
            <w:shd w:val="clear" w:color="auto" w:fill="auto"/>
            <w:noWrap/>
            <w:vAlign w:val="bottom"/>
            <w:hideMark/>
          </w:tcPr>
          <w:p w14:paraId="1A847D1D"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9</w:t>
            </w:r>
          </w:p>
        </w:tc>
      </w:tr>
      <w:tr w:rsidR="00147EFF" w:rsidRPr="00147EFF" w14:paraId="546B7D10" w14:textId="77777777" w:rsidTr="00C956AF">
        <w:trPr>
          <w:trHeight w:val="280"/>
          <w:jc w:val="center"/>
        </w:trPr>
        <w:tc>
          <w:tcPr>
            <w:tcW w:w="2276" w:type="dxa"/>
            <w:shd w:val="clear" w:color="auto" w:fill="auto"/>
            <w:noWrap/>
            <w:vAlign w:val="bottom"/>
            <w:hideMark/>
          </w:tcPr>
          <w:p w14:paraId="5D5B8580"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BEH Complication</w:t>
            </w:r>
          </w:p>
        </w:tc>
        <w:tc>
          <w:tcPr>
            <w:tcW w:w="1816" w:type="dxa"/>
            <w:shd w:val="clear" w:color="auto" w:fill="auto"/>
            <w:noWrap/>
            <w:vAlign w:val="bottom"/>
            <w:hideMark/>
          </w:tcPr>
          <w:p w14:paraId="1B1D7703"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15</w:t>
            </w:r>
          </w:p>
        </w:tc>
      </w:tr>
      <w:tr w:rsidR="00147EFF" w:rsidRPr="00147EFF" w14:paraId="516965D9" w14:textId="77777777" w:rsidTr="00C956AF">
        <w:trPr>
          <w:trHeight w:val="280"/>
          <w:jc w:val="center"/>
        </w:trPr>
        <w:tc>
          <w:tcPr>
            <w:tcW w:w="2276" w:type="dxa"/>
            <w:shd w:val="clear" w:color="auto" w:fill="auto"/>
            <w:noWrap/>
            <w:vAlign w:val="bottom"/>
            <w:hideMark/>
          </w:tcPr>
          <w:p w14:paraId="3AA9B9E3" w14:textId="77777777" w:rsidR="00147EFF" w:rsidRPr="00147EFF" w:rsidRDefault="00147EFF" w:rsidP="00147EFF">
            <w:pPr>
              <w:spacing w:line="240" w:lineRule="auto"/>
              <w:ind w:firstLine="0"/>
              <w:jc w:val="left"/>
              <w:rPr>
                <w:rFonts w:ascii="Calibri" w:hAnsi="Calibri"/>
                <w:color w:val="000000"/>
                <w:sz w:val="22"/>
                <w:szCs w:val="22"/>
              </w:rPr>
            </w:pPr>
            <w:proofErr w:type="spellStart"/>
            <w:r w:rsidRPr="00147EFF">
              <w:rPr>
                <w:rFonts w:ascii="Calibri" w:hAnsi="Calibri"/>
                <w:color w:val="000000"/>
                <w:sz w:val="22"/>
                <w:szCs w:val="22"/>
              </w:rPr>
              <w:t>Tox</w:t>
            </w:r>
            <w:proofErr w:type="spellEnd"/>
            <w:r w:rsidRPr="00147EFF">
              <w:rPr>
                <w:rFonts w:ascii="Calibri" w:hAnsi="Calibri"/>
                <w:color w:val="000000"/>
                <w:sz w:val="22"/>
                <w:szCs w:val="22"/>
              </w:rPr>
              <w:t xml:space="preserve"> w Pre-exist </w:t>
            </w:r>
          </w:p>
        </w:tc>
        <w:tc>
          <w:tcPr>
            <w:tcW w:w="1816" w:type="dxa"/>
            <w:shd w:val="clear" w:color="auto" w:fill="auto"/>
            <w:noWrap/>
            <w:vAlign w:val="bottom"/>
            <w:hideMark/>
          </w:tcPr>
          <w:p w14:paraId="1C4D0299"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1</w:t>
            </w:r>
          </w:p>
        </w:tc>
      </w:tr>
      <w:tr w:rsidR="00147EFF" w:rsidRPr="00147EFF" w14:paraId="58A9D817" w14:textId="77777777" w:rsidTr="00C956AF">
        <w:trPr>
          <w:trHeight w:val="280"/>
          <w:jc w:val="center"/>
        </w:trPr>
        <w:tc>
          <w:tcPr>
            <w:tcW w:w="2276" w:type="dxa"/>
            <w:shd w:val="clear" w:color="auto" w:fill="auto"/>
            <w:noWrap/>
            <w:vAlign w:val="bottom"/>
            <w:hideMark/>
          </w:tcPr>
          <w:p w14:paraId="53750D7F"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lastRenderedPageBreak/>
              <w:t xml:space="preserve">Dental Disorder </w:t>
            </w:r>
          </w:p>
        </w:tc>
        <w:tc>
          <w:tcPr>
            <w:tcW w:w="1816" w:type="dxa"/>
            <w:shd w:val="clear" w:color="auto" w:fill="auto"/>
            <w:noWrap/>
            <w:vAlign w:val="bottom"/>
            <w:hideMark/>
          </w:tcPr>
          <w:p w14:paraId="4C93AEE8"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3</w:t>
            </w:r>
          </w:p>
        </w:tc>
      </w:tr>
      <w:tr w:rsidR="00147EFF" w:rsidRPr="00147EFF" w14:paraId="379032F4" w14:textId="77777777" w:rsidTr="00C956AF">
        <w:trPr>
          <w:trHeight w:val="280"/>
          <w:jc w:val="center"/>
        </w:trPr>
        <w:tc>
          <w:tcPr>
            <w:tcW w:w="2276" w:type="dxa"/>
            <w:shd w:val="clear" w:color="auto" w:fill="auto"/>
            <w:noWrap/>
            <w:vAlign w:val="bottom"/>
            <w:hideMark/>
          </w:tcPr>
          <w:p w14:paraId="06D3D415" w14:textId="77777777" w:rsidR="00147EFF" w:rsidRPr="00147EFF" w:rsidRDefault="00147EFF" w:rsidP="00147EFF">
            <w:pPr>
              <w:spacing w:line="240" w:lineRule="auto"/>
              <w:ind w:firstLine="0"/>
              <w:jc w:val="left"/>
              <w:rPr>
                <w:rFonts w:ascii="Calibri" w:hAnsi="Calibri"/>
                <w:color w:val="000000"/>
                <w:sz w:val="22"/>
                <w:szCs w:val="22"/>
              </w:rPr>
            </w:pPr>
            <w:r w:rsidRPr="00147EFF">
              <w:rPr>
                <w:rFonts w:ascii="Calibri" w:hAnsi="Calibri"/>
                <w:color w:val="000000"/>
                <w:sz w:val="22"/>
                <w:szCs w:val="22"/>
              </w:rPr>
              <w:t xml:space="preserve">Obesity Comp </w:t>
            </w:r>
          </w:p>
        </w:tc>
        <w:tc>
          <w:tcPr>
            <w:tcW w:w="1816" w:type="dxa"/>
            <w:shd w:val="clear" w:color="auto" w:fill="auto"/>
            <w:noWrap/>
            <w:vAlign w:val="bottom"/>
            <w:hideMark/>
          </w:tcPr>
          <w:p w14:paraId="077BE86C" w14:textId="77777777" w:rsidR="00147EFF" w:rsidRPr="00147EFF" w:rsidRDefault="00147EFF" w:rsidP="00147EFF">
            <w:pPr>
              <w:spacing w:line="240" w:lineRule="auto"/>
              <w:ind w:firstLine="0"/>
              <w:jc w:val="right"/>
              <w:rPr>
                <w:rFonts w:ascii="Calibri" w:hAnsi="Calibri"/>
                <w:color w:val="000000"/>
                <w:sz w:val="22"/>
                <w:szCs w:val="22"/>
              </w:rPr>
            </w:pPr>
            <w:r w:rsidRPr="00147EFF">
              <w:rPr>
                <w:rFonts w:ascii="Calibri" w:hAnsi="Calibri"/>
                <w:color w:val="000000"/>
                <w:sz w:val="22"/>
                <w:szCs w:val="22"/>
              </w:rPr>
              <w:t>37</w:t>
            </w:r>
          </w:p>
        </w:tc>
      </w:tr>
    </w:tbl>
    <w:p w14:paraId="5EEFEEA5" w14:textId="77777777" w:rsidR="00147EFF" w:rsidRDefault="00147EFF" w:rsidP="009A5071">
      <w:pPr>
        <w:ind w:firstLine="0"/>
      </w:pPr>
    </w:p>
    <w:p w14:paraId="4B69439E" w14:textId="4BFD61C8" w:rsidR="00C956AF" w:rsidRDefault="00C956AF" w:rsidP="00C956AF">
      <w:pPr>
        <w:pStyle w:val="Caption"/>
        <w:keepNext/>
        <w:ind w:firstLine="0"/>
        <w:jc w:val="center"/>
      </w:pPr>
      <w:bookmarkStart w:id="27" w:name="_Toc322954073"/>
      <w:r>
        <w:t xml:space="preserve">Table </w:t>
      </w:r>
      <w:fldSimple w:instr=" SEQ Table \* ARABIC ">
        <w:r w:rsidR="00B70B1E">
          <w:rPr>
            <w:noProof/>
          </w:rPr>
          <w:t>6</w:t>
        </w:r>
      </w:fldSimple>
      <w:r>
        <w:t>. DX_5</w:t>
      </w:r>
      <w:r w:rsidRPr="008E2168">
        <w:t xml:space="preserve"> Top Diagnoses</w:t>
      </w:r>
      <w:bookmarkEnd w:id="27"/>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776"/>
      </w:tblGrid>
      <w:tr w:rsidR="00C956AF" w:rsidRPr="00C956AF" w14:paraId="51441A88" w14:textId="77777777" w:rsidTr="00C956AF">
        <w:trPr>
          <w:trHeight w:val="280"/>
          <w:jc w:val="center"/>
        </w:trPr>
        <w:tc>
          <w:tcPr>
            <w:tcW w:w="2336" w:type="dxa"/>
            <w:shd w:val="clear" w:color="000000" w:fill="BDD7EE"/>
            <w:noWrap/>
            <w:vAlign w:val="bottom"/>
            <w:hideMark/>
          </w:tcPr>
          <w:p w14:paraId="4A271458" w14:textId="77777777" w:rsidR="00C956AF" w:rsidRPr="00C956AF" w:rsidRDefault="00C956AF" w:rsidP="00C956AF">
            <w:pPr>
              <w:spacing w:line="240" w:lineRule="auto"/>
              <w:ind w:firstLine="0"/>
              <w:jc w:val="left"/>
              <w:rPr>
                <w:rFonts w:ascii="Calibri" w:hAnsi="Calibri"/>
                <w:b/>
                <w:bCs/>
                <w:color w:val="000000"/>
                <w:sz w:val="22"/>
                <w:szCs w:val="22"/>
              </w:rPr>
            </w:pPr>
            <w:r w:rsidRPr="00C956AF">
              <w:rPr>
                <w:rFonts w:ascii="Calibri" w:hAnsi="Calibri"/>
                <w:b/>
                <w:bCs/>
                <w:color w:val="000000"/>
                <w:sz w:val="22"/>
                <w:szCs w:val="22"/>
              </w:rPr>
              <w:t xml:space="preserve">Claims Description </w:t>
            </w:r>
          </w:p>
        </w:tc>
        <w:tc>
          <w:tcPr>
            <w:tcW w:w="1776" w:type="dxa"/>
            <w:shd w:val="clear" w:color="000000" w:fill="BDD7EE"/>
            <w:noWrap/>
            <w:vAlign w:val="bottom"/>
            <w:hideMark/>
          </w:tcPr>
          <w:p w14:paraId="58445A2B" w14:textId="77777777" w:rsidR="00C956AF" w:rsidRPr="00C956AF" w:rsidRDefault="00C956AF" w:rsidP="00C956AF">
            <w:pPr>
              <w:spacing w:line="240" w:lineRule="auto"/>
              <w:ind w:firstLine="0"/>
              <w:jc w:val="left"/>
              <w:rPr>
                <w:rFonts w:ascii="Calibri" w:hAnsi="Calibri"/>
                <w:b/>
                <w:bCs/>
                <w:color w:val="000000"/>
                <w:sz w:val="22"/>
                <w:szCs w:val="22"/>
              </w:rPr>
            </w:pPr>
            <w:r w:rsidRPr="00C956AF">
              <w:rPr>
                <w:rFonts w:ascii="Calibri" w:hAnsi="Calibri"/>
                <w:b/>
                <w:bCs/>
                <w:color w:val="000000"/>
                <w:sz w:val="22"/>
                <w:szCs w:val="22"/>
              </w:rPr>
              <w:t xml:space="preserve"># of Members </w:t>
            </w:r>
          </w:p>
        </w:tc>
      </w:tr>
      <w:tr w:rsidR="00C956AF" w:rsidRPr="00C956AF" w14:paraId="7A70ED93" w14:textId="77777777" w:rsidTr="00C956AF">
        <w:trPr>
          <w:trHeight w:val="280"/>
          <w:jc w:val="center"/>
        </w:trPr>
        <w:tc>
          <w:tcPr>
            <w:tcW w:w="2336" w:type="dxa"/>
            <w:shd w:val="clear" w:color="auto" w:fill="auto"/>
            <w:noWrap/>
            <w:vAlign w:val="bottom"/>
            <w:hideMark/>
          </w:tcPr>
          <w:p w14:paraId="3CBAB75C"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 xml:space="preserve">Mental Disorder </w:t>
            </w:r>
          </w:p>
        </w:tc>
        <w:tc>
          <w:tcPr>
            <w:tcW w:w="1776" w:type="dxa"/>
            <w:shd w:val="clear" w:color="auto" w:fill="auto"/>
            <w:noWrap/>
            <w:vAlign w:val="bottom"/>
            <w:hideMark/>
          </w:tcPr>
          <w:p w14:paraId="62192A19"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46</w:t>
            </w:r>
          </w:p>
        </w:tc>
      </w:tr>
      <w:tr w:rsidR="00C956AF" w:rsidRPr="00C956AF" w14:paraId="1B2AC492" w14:textId="77777777" w:rsidTr="00C956AF">
        <w:trPr>
          <w:trHeight w:val="280"/>
          <w:jc w:val="center"/>
        </w:trPr>
        <w:tc>
          <w:tcPr>
            <w:tcW w:w="2336" w:type="dxa"/>
            <w:shd w:val="clear" w:color="auto" w:fill="auto"/>
            <w:noWrap/>
            <w:vAlign w:val="bottom"/>
            <w:hideMark/>
          </w:tcPr>
          <w:p w14:paraId="59572134"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Drug Depend</w:t>
            </w:r>
          </w:p>
        </w:tc>
        <w:tc>
          <w:tcPr>
            <w:tcW w:w="1776" w:type="dxa"/>
            <w:shd w:val="clear" w:color="auto" w:fill="auto"/>
            <w:noWrap/>
            <w:vAlign w:val="bottom"/>
            <w:hideMark/>
          </w:tcPr>
          <w:p w14:paraId="7EA1AB04"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6</w:t>
            </w:r>
          </w:p>
        </w:tc>
      </w:tr>
      <w:tr w:rsidR="00C956AF" w:rsidRPr="00C956AF" w14:paraId="39B0BAE7" w14:textId="77777777" w:rsidTr="00C956AF">
        <w:trPr>
          <w:trHeight w:val="280"/>
          <w:jc w:val="center"/>
        </w:trPr>
        <w:tc>
          <w:tcPr>
            <w:tcW w:w="2336" w:type="dxa"/>
            <w:shd w:val="clear" w:color="auto" w:fill="auto"/>
            <w:noWrap/>
            <w:vAlign w:val="bottom"/>
            <w:hideMark/>
          </w:tcPr>
          <w:p w14:paraId="52C3E24A"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Opioid Depend</w:t>
            </w:r>
          </w:p>
        </w:tc>
        <w:tc>
          <w:tcPr>
            <w:tcW w:w="1776" w:type="dxa"/>
            <w:shd w:val="clear" w:color="auto" w:fill="auto"/>
            <w:noWrap/>
            <w:vAlign w:val="bottom"/>
            <w:hideMark/>
          </w:tcPr>
          <w:p w14:paraId="3FCD1523"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8</w:t>
            </w:r>
          </w:p>
        </w:tc>
      </w:tr>
      <w:tr w:rsidR="00C956AF" w:rsidRPr="00C956AF" w14:paraId="5AFF6F06" w14:textId="77777777" w:rsidTr="00C956AF">
        <w:trPr>
          <w:trHeight w:val="280"/>
          <w:jc w:val="center"/>
        </w:trPr>
        <w:tc>
          <w:tcPr>
            <w:tcW w:w="2336" w:type="dxa"/>
            <w:shd w:val="clear" w:color="auto" w:fill="auto"/>
            <w:noWrap/>
            <w:vAlign w:val="bottom"/>
            <w:hideMark/>
          </w:tcPr>
          <w:p w14:paraId="4BFF0BEE"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Fetal DAMG D/T Drugs</w:t>
            </w:r>
          </w:p>
        </w:tc>
        <w:tc>
          <w:tcPr>
            <w:tcW w:w="1776" w:type="dxa"/>
            <w:shd w:val="clear" w:color="auto" w:fill="auto"/>
            <w:noWrap/>
            <w:vAlign w:val="bottom"/>
            <w:hideMark/>
          </w:tcPr>
          <w:p w14:paraId="12798567"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1</w:t>
            </w:r>
          </w:p>
        </w:tc>
      </w:tr>
      <w:tr w:rsidR="00C956AF" w:rsidRPr="00C956AF" w14:paraId="1B1409E5" w14:textId="77777777" w:rsidTr="00C956AF">
        <w:trPr>
          <w:trHeight w:val="280"/>
          <w:jc w:val="center"/>
        </w:trPr>
        <w:tc>
          <w:tcPr>
            <w:tcW w:w="2336" w:type="dxa"/>
            <w:shd w:val="clear" w:color="auto" w:fill="auto"/>
            <w:noWrap/>
            <w:vAlign w:val="bottom"/>
            <w:hideMark/>
          </w:tcPr>
          <w:p w14:paraId="14531246"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 xml:space="preserve">Tobacco Use </w:t>
            </w:r>
          </w:p>
        </w:tc>
        <w:tc>
          <w:tcPr>
            <w:tcW w:w="1776" w:type="dxa"/>
            <w:shd w:val="clear" w:color="auto" w:fill="auto"/>
            <w:noWrap/>
            <w:vAlign w:val="bottom"/>
            <w:hideMark/>
          </w:tcPr>
          <w:p w14:paraId="51F0B9C8"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38</w:t>
            </w:r>
          </w:p>
        </w:tc>
      </w:tr>
      <w:tr w:rsidR="00C956AF" w:rsidRPr="00C956AF" w14:paraId="0EA39FA6" w14:textId="77777777" w:rsidTr="00C956AF">
        <w:trPr>
          <w:trHeight w:val="280"/>
          <w:jc w:val="center"/>
        </w:trPr>
        <w:tc>
          <w:tcPr>
            <w:tcW w:w="2336" w:type="dxa"/>
            <w:shd w:val="clear" w:color="auto" w:fill="auto"/>
            <w:noWrap/>
            <w:vAlign w:val="bottom"/>
            <w:hideMark/>
          </w:tcPr>
          <w:p w14:paraId="6ACC60AB"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 xml:space="preserve">Asthma </w:t>
            </w:r>
          </w:p>
        </w:tc>
        <w:tc>
          <w:tcPr>
            <w:tcW w:w="1776" w:type="dxa"/>
            <w:shd w:val="clear" w:color="auto" w:fill="auto"/>
            <w:noWrap/>
            <w:vAlign w:val="bottom"/>
            <w:hideMark/>
          </w:tcPr>
          <w:p w14:paraId="3DA56F17"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36</w:t>
            </w:r>
          </w:p>
        </w:tc>
      </w:tr>
      <w:tr w:rsidR="00C956AF" w:rsidRPr="00C956AF" w14:paraId="15BE48CC" w14:textId="77777777" w:rsidTr="00C956AF">
        <w:trPr>
          <w:trHeight w:val="280"/>
          <w:jc w:val="center"/>
        </w:trPr>
        <w:tc>
          <w:tcPr>
            <w:tcW w:w="2336" w:type="dxa"/>
            <w:shd w:val="clear" w:color="auto" w:fill="auto"/>
            <w:noWrap/>
            <w:vAlign w:val="bottom"/>
            <w:hideMark/>
          </w:tcPr>
          <w:p w14:paraId="36305210"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Hypertension</w:t>
            </w:r>
          </w:p>
        </w:tc>
        <w:tc>
          <w:tcPr>
            <w:tcW w:w="1776" w:type="dxa"/>
            <w:shd w:val="clear" w:color="auto" w:fill="auto"/>
            <w:noWrap/>
            <w:vAlign w:val="bottom"/>
            <w:hideMark/>
          </w:tcPr>
          <w:p w14:paraId="76C8F079"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13</w:t>
            </w:r>
          </w:p>
        </w:tc>
      </w:tr>
      <w:tr w:rsidR="00C956AF" w:rsidRPr="00C956AF" w14:paraId="572988D6" w14:textId="77777777" w:rsidTr="00C956AF">
        <w:trPr>
          <w:trHeight w:val="280"/>
          <w:jc w:val="center"/>
        </w:trPr>
        <w:tc>
          <w:tcPr>
            <w:tcW w:w="2336" w:type="dxa"/>
            <w:shd w:val="clear" w:color="auto" w:fill="auto"/>
            <w:noWrap/>
            <w:vAlign w:val="bottom"/>
            <w:hideMark/>
          </w:tcPr>
          <w:p w14:paraId="3FFB70E2"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Transient Hypertension</w:t>
            </w:r>
          </w:p>
        </w:tc>
        <w:tc>
          <w:tcPr>
            <w:tcW w:w="1776" w:type="dxa"/>
            <w:shd w:val="clear" w:color="auto" w:fill="auto"/>
            <w:noWrap/>
            <w:vAlign w:val="bottom"/>
            <w:hideMark/>
          </w:tcPr>
          <w:p w14:paraId="2C265F7A"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4</w:t>
            </w:r>
          </w:p>
        </w:tc>
      </w:tr>
      <w:tr w:rsidR="00C956AF" w:rsidRPr="00C956AF" w14:paraId="412210D5" w14:textId="77777777" w:rsidTr="00C956AF">
        <w:trPr>
          <w:trHeight w:val="280"/>
          <w:jc w:val="center"/>
        </w:trPr>
        <w:tc>
          <w:tcPr>
            <w:tcW w:w="2336" w:type="dxa"/>
            <w:shd w:val="clear" w:color="auto" w:fill="auto"/>
            <w:noWrap/>
            <w:vAlign w:val="bottom"/>
            <w:hideMark/>
          </w:tcPr>
          <w:p w14:paraId="6F735873"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BEH Complication</w:t>
            </w:r>
          </w:p>
        </w:tc>
        <w:tc>
          <w:tcPr>
            <w:tcW w:w="1776" w:type="dxa"/>
            <w:shd w:val="clear" w:color="auto" w:fill="auto"/>
            <w:noWrap/>
            <w:vAlign w:val="bottom"/>
            <w:hideMark/>
          </w:tcPr>
          <w:p w14:paraId="37152465"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2</w:t>
            </w:r>
          </w:p>
        </w:tc>
      </w:tr>
      <w:tr w:rsidR="00C956AF" w:rsidRPr="00C956AF" w14:paraId="460B0F11" w14:textId="77777777" w:rsidTr="00C956AF">
        <w:trPr>
          <w:trHeight w:val="280"/>
          <w:jc w:val="center"/>
        </w:trPr>
        <w:tc>
          <w:tcPr>
            <w:tcW w:w="2336" w:type="dxa"/>
            <w:shd w:val="clear" w:color="auto" w:fill="auto"/>
            <w:noWrap/>
            <w:vAlign w:val="bottom"/>
            <w:hideMark/>
          </w:tcPr>
          <w:p w14:paraId="52EC828F" w14:textId="77777777" w:rsidR="00C956AF" w:rsidRPr="00C956AF" w:rsidRDefault="00C956AF" w:rsidP="00C956AF">
            <w:pPr>
              <w:spacing w:line="240" w:lineRule="auto"/>
              <w:ind w:firstLine="0"/>
              <w:jc w:val="left"/>
              <w:rPr>
                <w:rFonts w:ascii="Calibri" w:hAnsi="Calibri"/>
                <w:color w:val="000000"/>
                <w:sz w:val="22"/>
                <w:szCs w:val="22"/>
              </w:rPr>
            </w:pPr>
            <w:proofErr w:type="spellStart"/>
            <w:r w:rsidRPr="00C956AF">
              <w:rPr>
                <w:rFonts w:ascii="Calibri" w:hAnsi="Calibri"/>
                <w:color w:val="000000"/>
                <w:sz w:val="22"/>
                <w:szCs w:val="22"/>
              </w:rPr>
              <w:t>Tox</w:t>
            </w:r>
            <w:proofErr w:type="spellEnd"/>
            <w:r w:rsidRPr="00C956AF">
              <w:rPr>
                <w:rFonts w:ascii="Calibri" w:hAnsi="Calibri"/>
                <w:color w:val="000000"/>
                <w:sz w:val="22"/>
                <w:szCs w:val="22"/>
              </w:rPr>
              <w:t xml:space="preserve"> w Pre-exist </w:t>
            </w:r>
          </w:p>
        </w:tc>
        <w:tc>
          <w:tcPr>
            <w:tcW w:w="1776" w:type="dxa"/>
            <w:shd w:val="clear" w:color="auto" w:fill="auto"/>
            <w:noWrap/>
            <w:vAlign w:val="bottom"/>
            <w:hideMark/>
          </w:tcPr>
          <w:p w14:paraId="56599737"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1</w:t>
            </w:r>
          </w:p>
        </w:tc>
      </w:tr>
      <w:tr w:rsidR="00C956AF" w:rsidRPr="00C956AF" w14:paraId="18902626" w14:textId="77777777" w:rsidTr="00C956AF">
        <w:trPr>
          <w:trHeight w:val="280"/>
          <w:jc w:val="center"/>
        </w:trPr>
        <w:tc>
          <w:tcPr>
            <w:tcW w:w="2336" w:type="dxa"/>
            <w:shd w:val="clear" w:color="auto" w:fill="auto"/>
            <w:noWrap/>
            <w:vAlign w:val="bottom"/>
            <w:hideMark/>
          </w:tcPr>
          <w:p w14:paraId="314DE335"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 xml:space="preserve">Dental Disorder </w:t>
            </w:r>
          </w:p>
        </w:tc>
        <w:tc>
          <w:tcPr>
            <w:tcW w:w="1776" w:type="dxa"/>
            <w:shd w:val="clear" w:color="auto" w:fill="auto"/>
            <w:noWrap/>
            <w:vAlign w:val="bottom"/>
            <w:hideMark/>
          </w:tcPr>
          <w:p w14:paraId="14122E8A"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0</w:t>
            </w:r>
          </w:p>
        </w:tc>
      </w:tr>
      <w:tr w:rsidR="00C956AF" w:rsidRPr="00C956AF" w14:paraId="28D8590F" w14:textId="77777777" w:rsidTr="00C956AF">
        <w:trPr>
          <w:trHeight w:val="280"/>
          <w:jc w:val="center"/>
        </w:trPr>
        <w:tc>
          <w:tcPr>
            <w:tcW w:w="2336" w:type="dxa"/>
            <w:shd w:val="clear" w:color="auto" w:fill="auto"/>
            <w:noWrap/>
            <w:vAlign w:val="bottom"/>
            <w:hideMark/>
          </w:tcPr>
          <w:p w14:paraId="6D143441" w14:textId="77777777" w:rsidR="00C956AF" w:rsidRPr="00C956AF" w:rsidRDefault="00C956AF" w:rsidP="00C956AF">
            <w:pPr>
              <w:spacing w:line="240" w:lineRule="auto"/>
              <w:ind w:firstLine="0"/>
              <w:jc w:val="left"/>
              <w:rPr>
                <w:rFonts w:ascii="Calibri" w:hAnsi="Calibri"/>
                <w:color w:val="000000"/>
                <w:sz w:val="22"/>
                <w:szCs w:val="22"/>
              </w:rPr>
            </w:pPr>
            <w:r w:rsidRPr="00C956AF">
              <w:rPr>
                <w:rFonts w:ascii="Calibri" w:hAnsi="Calibri"/>
                <w:color w:val="000000"/>
                <w:sz w:val="22"/>
                <w:szCs w:val="22"/>
              </w:rPr>
              <w:t xml:space="preserve">Obesity Comp </w:t>
            </w:r>
          </w:p>
        </w:tc>
        <w:tc>
          <w:tcPr>
            <w:tcW w:w="1776" w:type="dxa"/>
            <w:shd w:val="clear" w:color="auto" w:fill="auto"/>
            <w:noWrap/>
            <w:vAlign w:val="bottom"/>
            <w:hideMark/>
          </w:tcPr>
          <w:p w14:paraId="3B258126" w14:textId="77777777" w:rsidR="00C956AF" w:rsidRPr="00C956AF" w:rsidRDefault="00C956AF" w:rsidP="00C956AF">
            <w:pPr>
              <w:spacing w:line="240" w:lineRule="auto"/>
              <w:ind w:firstLine="0"/>
              <w:jc w:val="right"/>
              <w:rPr>
                <w:rFonts w:ascii="Calibri" w:hAnsi="Calibri"/>
                <w:color w:val="000000"/>
                <w:sz w:val="22"/>
                <w:szCs w:val="22"/>
              </w:rPr>
            </w:pPr>
            <w:r w:rsidRPr="00C956AF">
              <w:rPr>
                <w:rFonts w:ascii="Calibri" w:hAnsi="Calibri"/>
                <w:color w:val="000000"/>
                <w:sz w:val="22"/>
                <w:szCs w:val="22"/>
              </w:rPr>
              <w:t>35</w:t>
            </w:r>
          </w:p>
        </w:tc>
      </w:tr>
    </w:tbl>
    <w:p w14:paraId="120961E8" w14:textId="4CB02D5F" w:rsidR="00DE2AD3" w:rsidRDefault="00DE2AD3" w:rsidP="009A5071">
      <w:pPr>
        <w:ind w:firstLine="0"/>
      </w:pPr>
      <w:r>
        <w:t xml:space="preserve"> </w:t>
      </w:r>
    </w:p>
    <w:p w14:paraId="417F0508" w14:textId="77777777" w:rsidR="00DE2AD3" w:rsidRPr="009A5071" w:rsidRDefault="00DE2AD3" w:rsidP="009A5071">
      <w:pPr>
        <w:ind w:firstLine="0"/>
      </w:pPr>
    </w:p>
    <w:p w14:paraId="71C000E5" w14:textId="77777777" w:rsidR="00DA5BA8" w:rsidRPr="00DE01A4" w:rsidRDefault="00DA5BA8" w:rsidP="00DE01A4">
      <w:pPr>
        <w:pStyle w:val="Heading"/>
      </w:pPr>
      <w:bookmarkStart w:id="28" w:name="_Toc320800721"/>
      <w:bookmarkStart w:id="29" w:name="_Toc320962044"/>
      <w:bookmarkStart w:id="30" w:name="_Toc447546982"/>
      <w:bookmarkEnd w:id="23"/>
      <w:bookmarkEnd w:id="24"/>
      <w:bookmarkEnd w:id="28"/>
      <w:bookmarkEnd w:id="29"/>
      <w:r w:rsidRPr="00DE01A4">
        <w:lastRenderedPageBreak/>
        <w:t>bibliography</w:t>
      </w:r>
      <w:bookmarkEnd w:id="30"/>
    </w:p>
    <w:p w14:paraId="5A8E423C" w14:textId="39A6949D" w:rsidR="0098179E" w:rsidRDefault="0083677A" w:rsidP="00345013">
      <w:pPr>
        <w:spacing w:line="240" w:lineRule="auto"/>
        <w:ind w:firstLine="0"/>
        <w:jc w:val="left"/>
        <w:rPr>
          <w:sz w:val="20"/>
          <w:szCs w:val="20"/>
        </w:rPr>
      </w:pPr>
      <w:r>
        <w:t>[1</w:t>
      </w:r>
      <w:r w:rsidR="0098179E" w:rsidRPr="00345013">
        <w:t xml:space="preserve">] </w:t>
      </w:r>
      <w:proofErr w:type="spellStart"/>
      <w:r w:rsidR="0098179E" w:rsidRPr="00345013">
        <w:t>Kornhauser</w:t>
      </w:r>
      <w:proofErr w:type="spellEnd"/>
      <w:r w:rsidR="0098179E" w:rsidRPr="00345013">
        <w:t xml:space="preserve">, M., &amp; </w:t>
      </w:r>
      <w:proofErr w:type="spellStart"/>
      <w:r w:rsidR="0098179E" w:rsidRPr="00345013">
        <w:t>Schneiderman</w:t>
      </w:r>
      <w:proofErr w:type="spellEnd"/>
      <w:r w:rsidR="0098179E" w:rsidRPr="00345013">
        <w:t>, R. (2010, January).</w:t>
      </w:r>
      <w:r w:rsidR="00345013">
        <w:t xml:space="preserve"> How Plans Can Improve Outcomes</w:t>
      </w:r>
      <w:r w:rsidR="00345013">
        <w:tab/>
      </w:r>
      <w:r w:rsidR="0098179E" w:rsidRPr="00345013">
        <w:t xml:space="preserve">And Cut </w:t>
      </w:r>
      <w:r w:rsidR="00EB42EF" w:rsidRPr="00345013">
        <w:t>Costs for</w:t>
      </w:r>
      <w:r w:rsidR="00345013">
        <w:t xml:space="preserve"> </w:t>
      </w:r>
      <w:r w:rsidR="0098179E" w:rsidRPr="00345013">
        <w:t xml:space="preserve">Preterm Infant Care. </w:t>
      </w:r>
      <w:r w:rsidR="0098179E" w:rsidRPr="00345013">
        <w:rPr>
          <w:i/>
          <w:iCs/>
        </w:rPr>
        <w:t>Managed Care</w:t>
      </w:r>
      <w:r w:rsidR="0098179E" w:rsidRPr="00345013">
        <w:t>.</w:t>
      </w:r>
      <w:r w:rsidR="0098179E" w:rsidRPr="00345013">
        <w:rPr>
          <w:sz w:val="20"/>
          <w:szCs w:val="20"/>
        </w:rPr>
        <w:t xml:space="preserve"> </w:t>
      </w:r>
    </w:p>
    <w:p w14:paraId="46A02613" w14:textId="77777777" w:rsidR="0083677A" w:rsidRDefault="0083677A" w:rsidP="00345013">
      <w:pPr>
        <w:spacing w:line="240" w:lineRule="auto"/>
        <w:ind w:firstLine="0"/>
        <w:jc w:val="left"/>
        <w:rPr>
          <w:sz w:val="20"/>
          <w:szCs w:val="20"/>
        </w:rPr>
      </w:pPr>
    </w:p>
    <w:p w14:paraId="08E174FB" w14:textId="41BF7CD4" w:rsidR="0083677A" w:rsidRPr="0083677A" w:rsidRDefault="0083677A" w:rsidP="00345013">
      <w:pPr>
        <w:spacing w:line="240" w:lineRule="auto"/>
        <w:ind w:firstLine="0"/>
        <w:jc w:val="left"/>
      </w:pPr>
      <w:r w:rsidRPr="0083677A">
        <w:t>[2] Goldenberg, RL</w:t>
      </w:r>
      <w:r>
        <w:t xml:space="preserve">. (2008, January). Epidemiology and causes of preterm birth. </w:t>
      </w:r>
      <w:r>
        <w:rPr>
          <w:i/>
        </w:rPr>
        <w:t>The Lancet,</w:t>
      </w:r>
      <w:r>
        <w:rPr>
          <w:i/>
        </w:rPr>
        <w:tab/>
      </w:r>
      <w:r>
        <w:t>371(9606), 75-84</w:t>
      </w:r>
    </w:p>
    <w:p w14:paraId="2C9FFA66" w14:textId="77777777" w:rsidR="00EB42EF" w:rsidRPr="00345013" w:rsidRDefault="00EB42EF" w:rsidP="0098179E">
      <w:pPr>
        <w:spacing w:line="240" w:lineRule="auto"/>
        <w:ind w:firstLine="0"/>
        <w:jc w:val="left"/>
        <w:rPr>
          <w:sz w:val="20"/>
          <w:szCs w:val="20"/>
        </w:rPr>
      </w:pPr>
    </w:p>
    <w:p w14:paraId="66D76E78" w14:textId="77777777" w:rsidR="00EB42EF" w:rsidRPr="00345013" w:rsidRDefault="00EB42EF" w:rsidP="00EB42EF">
      <w:pPr>
        <w:spacing w:line="240" w:lineRule="auto"/>
        <w:ind w:firstLine="0"/>
        <w:jc w:val="left"/>
      </w:pPr>
      <w:r w:rsidRPr="00345013">
        <w:t>[3] M. (2016). Long-term health effects of premature birth. Retrieved March 31, 2016, from</w:t>
      </w:r>
    </w:p>
    <w:p w14:paraId="415AF458" w14:textId="615949A2" w:rsidR="0098179E" w:rsidRPr="00345013" w:rsidRDefault="00BF4C0C" w:rsidP="00345013">
      <w:pPr>
        <w:spacing w:line="240" w:lineRule="auto"/>
        <w:ind w:left="720" w:firstLine="0"/>
        <w:jc w:val="left"/>
      </w:pPr>
      <w:hyperlink r:id="rId15" w:history="1">
        <w:r w:rsidR="00345013" w:rsidRPr="00E92D98">
          <w:rPr>
            <w:rStyle w:val="Hyperlink"/>
          </w:rPr>
          <w:t>http://www.marchofdimes.org/complications/long-term-health-effects-of-premature-</w:t>
        </w:r>
      </w:hyperlink>
      <w:r w:rsidR="00EB42EF" w:rsidRPr="00345013">
        <w:t xml:space="preserve">birth.aspx# </w:t>
      </w:r>
    </w:p>
    <w:p w14:paraId="2B233BA7" w14:textId="77777777" w:rsidR="009A6295" w:rsidRPr="00345013" w:rsidRDefault="009A6295" w:rsidP="009A6295">
      <w:pPr>
        <w:spacing w:line="240" w:lineRule="auto"/>
        <w:jc w:val="left"/>
        <w:rPr>
          <w:sz w:val="20"/>
          <w:szCs w:val="20"/>
        </w:rPr>
      </w:pPr>
    </w:p>
    <w:p w14:paraId="57D2A2AE" w14:textId="67938BC8" w:rsidR="00542459" w:rsidRPr="00345013" w:rsidRDefault="00542459" w:rsidP="00345013">
      <w:pPr>
        <w:spacing w:line="240" w:lineRule="auto"/>
        <w:ind w:firstLine="0"/>
        <w:jc w:val="left"/>
      </w:pPr>
      <w:r w:rsidRPr="00345013">
        <w:t xml:space="preserve">[4] Landau, E. (2009, March 17). Study: Average preemie costs $49,000 in first year. </w:t>
      </w:r>
      <w:r w:rsidRPr="00345013">
        <w:rPr>
          <w:i/>
          <w:iCs/>
        </w:rPr>
        <w:t>CNN</w:t>
      </w:r>
      <w:r w:rsidR="00345013">
        <w:t>.</w:t>
      </w:r>
      <w:r w:rsidR="00345013">
        <w:tab/>
      </w:r>
      <w:r w:rsidRPr="00345013">
        <w:t>Retrieved March 31,</w:t>
      </w:r>
      <w:r w:rsidR="00345013">
        <w:t xml:space="preserve"> </w:t>
      </w:r>
      <w:r w:rsidRPr="00345013">
        <w:t xml:space="preserve">2016, </w:t>
      </w:r>
      <w:r w:rsidR="00345013">
        <w:t>from</w:t>
      </w:r>
      <w:r w:rsidR="00345013">
        <w:tab/>
      </w:r>
      <w:r w:rsidRPr="00345013">
        <w:t xml:space="preserve">http://www.cnn.com/2009/HEALTH/03/17/premature.babies/index.html?eref=rss_us </w:t>
      </w:r>
    </w:p>
    <w:p w14:paraId="7DA967D7" w14:textId="77777777" w:rsidR="009A6295" w:rsidRPr="00345013" w:rsidRDefault="009A6295" w:rsidP="009A6295">
      <w:pPr>
        <w:spacing w:line="240" w:lineRule="auto"/>
        <w:ind w:firstLine="0"/>
        <w:jc w:val="left"/>
        <w:rPr>
          <w:sz w:val="20"/>
          <w:szCs w:val="20"/>
        </w:rPr>
      </w:pPr>
    </w:p>
    <w:p w14:paraId="6B9D339D" w14:textId="7AA629F7" w:rsidR="009A6295" w:rsidRPr="00345013" w:rsidRDefault="009A6295" w:rsidP="00345013">
      <w:pPr>
        <w:spacing w:line="240" w:lineRule="auto"/>
        <w:ind w:firstLine="0"/>
        <w:jc w:val="left"/>
      </w:pPr>
      <w:r w:rsidRPr="00345013">
        <w:t xml:space="preserve">[5] </w:t>
      </w:r>
      <w:proofErr w:type="spellStart"/>
      <w:r w:rsidRPr="00345013">
        <w:t>Vovsha</w:t>
      </w:r>
      <w:proofErr w:type="spellEnd"/>
      <w:r w:rsidRPr="00345013">
        <w:t xml:space="preserve"> et al., I. (</w:t>
      </w:r>
      <w:proofErr w:type="spellStart"/>
      <w:r w:rsidRPr="00345013">
        <w:t>n.d.</w:t>
      </w:r>
      <w:proofErr w:type="spellEnd"/>
      <w:r w:rsidRPr="00345013">
        <w:t>). Predictive Preterm Birth Is Not Elusive: Machine Learn</w:t>
      </w:r>
      <w:r w:rsidR="00345013">
        <w:t>ing Paves the</w:t>
      </w:r>
      <w:r w:rsidR="00345013">
        <w:tab/>
      </w:r>
      <w:r w:rsidRPr="00345013">
        <w:t>Way to Individual</w:t>
      </w:r>
      <w:r w:rsidR="00345013">
        <w:t xml:space="preserve"> </w:t>
      </w:r>
      <w:r w:rsidRPr="00345013">
        <w:t xml:space="preserve">Wellness. </w:t>
      </w:r>
      <w:r w:rsidRPr="00345013">
        <w:rPr>
          <w:i/>
          <w:iCs/>
        </w:rPr>
        <w:t>Columbia Universit</w:t>
      </w:r>
      <w:r w:rsidR="00345013">
        <w:rPr>
          <w:i/>
          <w:iCs/>
        </w:rPr>
        <w:t>y Medical Center, Department of</w:t>
      </w:r>
      <w:r w:rsidR="00345013">
        <w:rPr>
          <w:i/>
          <w:iCs/>
        </w:rPr>
        <w:tab/>
      </w:r>
      <w:r w:rsidRPr="00345013">
        <w:rPr>
          <w:i/>
          <w:iCs/>
        </w:rPr>
        <w:t>Obstetrics and Gynecology,</w:t>
      </w:r>
      <w:r w:rsidRPr="00345013">
        <w:t xml:space="preserve"> 82-89.</w:t>
      </w:r>
      <w:r w:rsidR="00345013">
        <w:t xml:space="preserve"> </w:t>
      </w:r>
      <w:r w:rsidRPr="00345013">
        <w:t>Retrieved March 31, 2016. AAAI Spring Symposium</w:t>
      </w:r>
    </w:p>
    <w:p w14:paraId="1E84B096" w14:textId="77777777" w:rsidR="009A6295" w:rsidRPr="00345013" w:rsidRDefault="009A6295" w:rsidP="00451941">
      <w:pPr>
        <w:spacing w:line="240" w:lineRule="auto"/>
        <w:ind w:firstLine="0"/>
        <w:jc w:val="left"/>
        <w:rPr>
          <w:sz w:val="20"/>
          <w:szCs w:val="20"/>
        </w:rPr>
      </w:pPr>
    </w:p>
    <w:p w14:paraId="48ACB655" w14:textId="77777777" w:rsidR="004401B7" w:rsidRPr="00345013" w:rsidRDefault="004401B7" w:rsidP="00451941">
      <w:pPr>
        <w:spacing w:line="240" w:lineRule="auto"/>
        <w:ind w:firstLine="0"/>
        <w:jc w:val="left"/>
      </w:pPr>
      <w:r w:rsidRPr="00345013">
        <w:t>[6] Obstetrical Needs Assessment Form (ONAF). Retrieved from</w:t>
      </w:r>
    </w:p>
    <w:p w14:paraId="74D24ABA" w14:textId="2CB3C9BA" w:rsidR="004401B7" w:rsidRPr="00345013" w:rsidRDefault="00BF4C0C" w:rsidP="004401B7">
      <w:pPr>
        <w:spacing w:line="240" w:lineRule="auto"/>
        <w:jc w:val="left"/>
      </w:pPr>
      <w:hyperlink r:id="rId16" w:history="1">
        <w:r w:rsidR="00FE6BAD" w:rsidRPr="00345013">
          <w:rPr>
            <w:rStyle w:val="Hyperlink"/>
          </w:rPr>
          <w:t>http://www.dhs.pa.gov/cs/groups/webcontent/documents/form/d_003632.pdf</w:t>
        </w:r>
      </w:hyperlink>
    </w:p>
    <w:p w14:paraId="599CFEE1" w14:textId="77777777" w:rsidR="00FE6BAD" w:rsidRPr="00345013" w:rsidRDefault="00FE6BAD" w:rsidP="004401B7">
      <w:pPr>
        <w:spacing w:line="240" w:lineRule="auto"/>
        <w:jc w:val="left"/>
        <w:rPr>
          <w:sz w:val="20"/>
          <w:szCs w:val="20"/>
        </w:rPr>
      </w:pPr>
    </w:p>
    <w:p w14:paraId="1E7F6830" w14:textId="56144EEC" w:rsidR="004401B7" w:rsidRPr="00345013" w:rsidRDefault="00FE6BAD" w:rsidP="00345013">
      <w:pPr>
        <w:spacing w:line="240" w:lineRule="auto"/>
        <w:ind w:firstLine="0"/>
        <w:jc w:val="left"/>
      </w:pPr>
      <w:r w:rsidRPr="00345013">
        <w:t>[7] George, E. M. (2014). New Approaches for Managing Pr</w:t>
      </w:r>
      <w:r w:rsidR="00345013">
        <w:t>eeclampsia: Clues From Clinical</w:t>
      </w:r>
      <w:r w:rsidR="00345013">
        <w:tab/>
      </w:r>
      <w:r w:rsidRPr="00345013">
        <w:t>and Basic Research.</w:t>
      </w:r>
      <w:r w:rsidR="00345013">
        <w:t xml:space="preserve"> </w:t>
      </w:r>
      <w:r w:rsidRPr="00345013">
        <w:rPr>
          <w:i/>
          <w:iCs/>
        </w:rPr>
        <w:t>Clinical Therapeutics,</w:t>
      </w:r>
      <w:r w:rsidRPr="00345013">
        <w:t xml:space="preserve"> </w:t>
      </w:r>
      <w:r w:rsidRPr="00345013">
        <w:rPr>
          <w:i/>
          <w:iCs/>
        </w:rPr>
        <w:t>36</w:t>
      </w:r>
      <w:r w:rsidRPr="00345013">
        <w:t>(12), 1873-1881</w:t>
      </w:r>
    </w:p>
    <w:p w14:paraId="469FD150" w14:textId="77777777" w:rsidR="00CE7C5D" w:rsidRPr="00345013" w:rsidRDefault="00CE7C5D" w:rsidP="00FE6BAD">
      <w:pPr>
        <w:spacing w:line="240" w:lineRule="auto"/>
        <w:jc w:val="left"/>
        <w:rPr>
          <w:sz w:val="20"/>
          <w:szCs w:val="20"/>
        </w:rPr>
      </w:pPr>
    </w:p>
    <w:p w14:paraId="294E9466" w14:textId="27156F05" w:rsidR="00CE7C5D" w:rsidRPr="00345013" w:rsidRDefault="00CE7C5D" w:rsidP="00345013">
      <w:pPr>
        <w:spacing w:line="240" w:lineRule="auto"/>
        <w:ind w:firstLine="0"/>
        <w:jc w:val="left"/>
      </w:pPr>
      <w:r w:rsidRPr="00345013">
        <w:t xml:space="preserve">[8] </w:t>
      </w:r>
      <w:proofErr w:type="spellStart"/>
      <w:r w:rsidRPr="00345013">
        <w:t>Sibai</w:t>
      </w:r>
      <w:proofErr w:type="spellEnd"/>
      <w:r w:rsidRPr="00345013">
        <w:t xml:space="preserve">, B. M., </w:t>
      </w:r>
      <w:proofErr w:type="spellStart"/>
      <w:r w:rsidRPr="00345013">
        <w:t>Caritis</w:t>
      </w:r>
      <w:proofErr w:type="spellEnd"/>
      <w:r w:rsidRPr="00345013">
        <w:t xml:space="preserve">, S. N., Hauth, J. C., Macpherson, C., </w:t>
      </w:r>
      <w:proofErr w:type="spellStart"/>
      <w:r w:rsidRPr="00345013">
        <w:t>Vandorsten</w:t>
      </w:r>
      <w:proofErr w:type="spellEnd"/>
      <w:r w:rsidRPr="00345013">
        <w:t xml:space="preserve">, J., </w:t>
      </w:r>
      <w:proofErr w:type="spellStart"/>
      <w:r w:rsidRPr="00345013">
        <w:t>Klebanoff</w:t>
      </w:r>
      <w:proofErr w:type="spellEnd"/>
      <w:r w:rsidR="00345013">
        <w:t>, M., . . .</w:t>
      </w:r>
      <w:r w:rsidR="00345013">
        <w:tab/>
      </w:r>
      <w:r w:rsidRPr="00345013">
        <w:t>Roberts, J. (2000).</w:t>
      </w:r>
      <w:r w:rsidR="00345013">
        <w:t xml:space="preserve"> </w:t>
      </w:r>
      <w:r w:rsidRPr="00345013">
        <w:t xml:space="preserve">Preterm delivery in women with </w:t>
      </w:r>
      <w:proofErr w:type="spellStart"/>
      <w:r w:rsidRPr="00345013">
        <w:t>preg</w:t>
      </w:r>
      <w:r w:rsidR="00345013">
        <w:t>estational</w:t>
      </w:r>
      <w:proofErr w:type="spellEnd"/>
      <w:r w:rsidR="00345013">
        <w:t xml:space="preserve"> diabetes mellitus or</w:t>
      </w:r>
      <w:r w:rsidR="00345013">
        <w:tab/>
      </w:r>
      <w:r w:rsidRPr="00345013">
        <w:t>chronic hypertension relative to women</w:t>
      </w:r>
      <w:r w:rsidR="00345013">
        <w:t xml:space="preserve"> </w:t>
      </w:r>
      <w:r w:rsidRPr="00345013">
        <w:t xml:space="preserve">with uncomplicated pregnancies. </w:t>
      </w:r>
      <w:r w:rsidR="00345013">
        <w:rPr>
          <w:i/>
          <w:iCs/>
        </w:rPr>
        <w:t>American</w:t>
      </w:r>
      <w:r w:rsidR="00345013">
        <w:rPr>
          <w:i/>
          <w:iCs/>
        </w:rPr>
        <w:tab/>
      </w:r>
      <w:r w:rsidRPr="00345013">
        <w:rPr>
          <w:i/>
          <w:iCs/>
        </w:rPr>
        <w:t>Journal of Obstetrics and Gynecology,</w:t>
      </w:r>
      <w:r w:rsidRPr="00345013">
        <w:t xml:space="preserve"> </w:t>
      </w:r>
      <w:r w:rsidRPr="00345013">
        <w:rPr>
          <w:i/>
          <w:iCs/>
        </w:rPr>
        <w:t>183</w:t>
      </w:r>
      <w:r w:rsidRPr="00345013">
        <w:t xml:space="preserve">(6), 1520-1524. </w:t>
      </w:r>
    </w:p>
    <w:p w14:paraId="1233599F" w14:textId="77777777" w:rsidR="00CE7C5D" w:rsidRPr="00345013" w:rsidRDefault="00CE7C5D" w:rsidP="00CE7C5D">
      <w:pPr>
        <w:spacing w:line="240" w:lineRule="auto"/>
        <w:ind w:firstLine="0"/>
        <w:jc w:val="left"/>
        <w:rPr>
          <w:sz w:val="20"/>
          <w:szCs w:val="20"/>
        </w:rPr>
      </w:pPr>
    </w:p>
    <w:p w14:paraId="0DE691C8" w14:textId="35434596" w:rsidR="00CE7C5D" w:rsidRPr="00345013" w:rsidRDefault="00CE7C5D" w:rsidP="00345013">
      <w:pPr>
        <w:spacing w:line="240" w:lineRule="auto"/>
        <w:ind w:firstLine="0"/>
        <w:jc w:val="left"/>
      </w:pPr>
      <w:r w:rsidRPr="00345013">
        <w:t xml:space="preserve">[9] </w:t>
      </w:r>
      <w:proofErr w:type="spellStart"/>
      <w:r w:rsidRPr="00345013">
        <w:t>Mcbride</w:t>
      </w:r>
      <w:proofErr w:type="spellEnd"/>
      <w:r w:rsidRPr="00345013">
        <w:t xml:space="preserve">, C. A., Bernstein, I. M., Badger, G. J., </w:t>
      </w:r>
      <w:proofErr w:type="spellStart"/>
      <w:r w:rsidRPr="00345013">
        <w:t>Horbar</w:t>
      </w:r>
      <w:proofErr w:type="spellEnd"/>
      <w:r w:rsidRPr="00345013">
        <w:t>, J. D., &amp; Soll, R. F.</w:t>
      </w:r>
      <w:r w:rsidR="00345013">
        <w:t xml:space="preserve"> (2015). The effect</w:t>
      </w:r>
      <w:r w:rsidR="00345013">
        <w:tab/>
      </w:r>
      <w:r w:rsidRPr="00345013">
        <w:t>of maternal</w:t>
      </w:r>
      <w:r w:rsidR="00345013">
        <w:t xml:space="preserve"> </w:t>
      </w:r>
      <w:r w:rsidRPr="00345013">
        <w:t xml:space="preserve">hypertension on mortality in infants 22, 29weeks gestation. </w:t>
      </w:r>
      <w:r w:rsidRPr="00345013">
        <w:rPr>
          <w:i/>
          <w:iCs/>
        </w:rPr>
        <w:t>Pregnancy</w:t>
      </w:r>
      <w:r w:rsidR="00345013">
        <w:rPr>
          <w:i/>
          <w:iCs/>
        </w:rPr>
        <w:tab/>
      </w:r>
      <w:r w:rsidRPr="00345013">
        <w:rPr>
          <w:i/>
          <w:iCs/>
        </w:rPr>
        <w:t>Hypertension: An International</w:t>
      </w:r>
      <w:r w:rsidR="00345013">
        <w:t xml:space="preserve"> </w:t>
      </w:r>
      <w:r w:rsidRPr="00345013">
        <w:rPr>
          <w:i/>
          <w:iCs/>
        </w:rPr>
        <w:t>Journal of Women's Cardiovascular Health,</w:t>
      </w:r>
      <w:r w:rsidRPr="00345013">
        <w:t xml:space="preserve"> </w:t>
      </w:r>
      <w:r w:rsidRPr="00345013">
        <w:rPr>
          <w:i/>
          <w:iCs/>
        </w:rPr>
        <w:t>5</w:t>
      </w:r>
      <w:r w:rsidR="00345013">
        <w:t>(4), 362</w:t>
      </w:r>
      <w:r w:rsidR="00345013">
        <w:tab/>
      </w:r>
      <w:r w:rsidRPr="00345013">
        <w:t xml:space="preserve">366. </w:t>
      </w:r>
    </w:p>
    <w:p w14:paraId="097D3156" w14:textId="77777777" w:rsidR="008E439D" w:rsidRPr="00345013" w:rsidRDefault="008E439D" w:rsidP="00CE7C5D">
      <w:pPr>
        <w:spacing w:line="240" w:lineRule="auto"/>
        <w:jc w:val="left"/>
        <w:rPr>
          <w:sz w:val="20"/>
          <w:szCs w:val="20"/>
        </w:rPr>
      </w:pPr>
    </w:p>
    <w:p w14:paraId="222259D0" w14:textId="60153AD4" w:rsidR="008E439D" w:rsidRPr="00345013" w:rsidRDefault="008E439D" w:rsidP="008E439D">
      <w:pPr>
        <w:spacing w:line="240" w:lineRule="auto"/>
        <w:ind w:firstLine="0"/>
        <w:jc w:val="left"/>
      </w:pPr>
      <w:r w:rsidRPr="00345013">
        <w:t xml:space="preserve">[10] Pickett, K. (2002). Neighborhood Socioeconomic Status, Maternal Race and </w:t>
      </w:r>
      <w:r w:rsidR="00345013">
        <w:t>Preterm</w:t>
      </w:r>
      <w:r w:rsidR="00345013">
        <w:tab/>
        <w:t xml:space="preserve">Delivery A Case-Control </w:t>
      </w:r>
      <w:r w:rsidRPr="00345013">
        <w:t xml:space="preserve">Study. </w:t>
      </w:r>
      <w:r w:rsidRPr="00345013">
        <w:rPr>
          <w:i/>
          <w:iCs/>
        </w:rPr>
        <w:t>Annals of Epidemiology,</w:t>
      </w:r>
      <w:r w:rsidRPr="00345013">
        <w:t xml:space="preserve"> </w:t>
      </w:r>
      <w:r w:rsidRPr="00345013">
        <w:rPr>
          <w:i/>
          <w:iCs/>
        </w:rPr>
        <w:t>12</w:t>
      </w:r>
      <w:r w:rsidRPr="00345013">
        <w:t xml:space="preserve">(6), 410-418. </w:t>
      </w:r>
    </w:p>
    <w:p w14:paraId="1ADC3C6F" w14:textId="77777777" w:rsidR="008E439D" w:rsidRPr="00345013" w:rsidRDefault="008E439D" w:rsidP="008E439D">
      <w:pPr>
        <w:spacing w:line="240" w:lineRule="auto"/>
        <w:ind w:firstLine="0"/>
        <w:jc w:val="left"/>
      </w:pPr>
    </w:p>
    <w:p w14:paraId="0E0726D3" w14:textId="1ACB15BE" w:rsidR="008E439D" w:rsidRPr="00345013" w:rsidRDefault="008E439D" w:rsidP="008E439D">
      <w:pPr>
        <w:spacing w:line="240" w:lineRule="auto"/>
        <w:ind w:firstLine="0"/>
        <w:jc w:val="left"/>
      </w:pPr>
      <w:r w:rsidRPr="00345013">
        <w:lastRenderedPageBreak/>
        <w:t>[11] 2013 Allegheny County Birth Fact Sheet. (2016, March 17).</w:t>
      </w:r>
      <w:r w:rsidR="00345013">
        <w:t xml:space="preserve"> Retrieved March 31, 2016,</w:t>
      </w:r>
      <w:r w:rsidR="00345013">
        <w:tab/>
        <w:t xml:space="preserve">from </w:t>
      </w:r>
      <w:r w:rsidRPr="00345013">
        <w:t xml:space="preserve">http://www.achd.net/epi/pubs/pdf/2013_Birth_Trends_Fact_Sheet.pdf </w:t>
      </w:r>
    </w:p>
    <w:p w14:paraId="43691E7B" w14:textId="77777777" w:rsidR="008E439D" w:rsidRPr="00345013" w:rsidRDefault="008E439D" w:rsidP="008E439D">
      <w:pPr>
        <w:spacing w:line="240" w:lineRule="auto"/>
        <w:ind w:firstLine="0"/>
        <w:jc w:val="left"/>
        <w:rPr>
          <w:sz w:val="20"/>
          <w:szCs w:val="20"/>
        </w:rPr>
      </w:pPr>
    </w:p>
    <w:p w14:paraId="32C32682" w14:textId="67963EFB" w:rsidR="008E439D" w:rsidRPr="00345013" w:rsidRDefault="008E439D" w:rsidP="008E439D">
      <w:pPr>
        <w:spacing w:line="240" w:lineRule="auto"/>
        <w:ind w:firstLine="0"/>
        <w:jc w:val="left"/>
      </w:pPr>
      <w:r w:rsidRPr="00345013">
        <w:t xml:space="preserve">[12] </w:t>
      </w:r>
      <w:proofErr w:type="spellStart"/>
      <w:r w:rsidRPr="00345013">
        <w:t>Pitiphat</w:t>
      </w:r>
      <w:proofErr w:type="spellEnd"/>
      <w:r w:rsidRPr="00345013">
        <w:t xml:space="preserve">, W., </w:t>
      </w:r>
      <w:proofErr w:type="spellStart"/>
      <w:r w:rsidRPr="00345013">
        <w:t>Joshipura</w:t>
      </w:r>
      <w:proofErr w:type="spellEnd"/>
      <w:r w:rsidRPr="00345013">
        <w:t>, K. J., Gillman, M. W., Williams, P. L., Douglas</w:t>
      </w:r>
      <w:r w:rsidR="00345013">
        <w:t>s, C. W., &amp; Rich</w:t>
      </w:r>
      <w:r w:rsidR="00345013">
        <w:tab/>
        <w:t xml:space="preserve">Edwards, J. W. </w:t>
      </w:r>
      <w:r w:rsidRPr="00345013">
        <w:t xml:space="preserve">(2007). Maternal periodontitis </w:t>
      </w:r>
      <w:r w:rsidR="00345013">
        <w:t>and adverse pregnancy outcomes.</w:t>
      </w:r>
      <w:r w:rsidR="00345013">
        <w:tab/>
      </w:r>
      <w:proofErr w:type="spellStart"/>
      <w:r w:rsidR="00345013">
        <w:rPr>
          <w:i/>
          <w:iCs/>
        </w:rPr>
        <w:t>Commun</w:t>
      </w:r>
      <w:proofErr w:type="spellEnd"/>
      <w:r w:rsidR="00345013">
        <w:rPr>
          <w:i/>
          <w:iCs/>
        </w:rPr>
        <w:t xml:space="preserve"> Dent Oral </w:t>
      </w:r>
      <w:proofErr w:type="spellStart"/>
      <w:r w:rsidR="00345013">
        <w:rPr>
          <w:i/>
          <w:iCs/>
        </w:rPr>
        <w:t>Epidemiol</w:t>
      </w:r>
      <w:proofErr w:type="spellEnd"/>
      <w:r w:rsidR="00345013">
        <w:rPr>
          <w:i/>
          <w:iCs/>
        </w:rPr>
        <w:t xml:space="preserve"> </w:t>
      </w:r>
      <w:r w:rsidRPr="00345013">
        <w:rPr>
          <w:i/>
          <w:iCs/>
        </w:rPr>
        <w:t>Community Dentistry and Oral Epidemiology,</w:t>
      </w:r>
      <w:r w:rsidRPr="00345013">
        <w:t xml:space="preserve"> </w:t>
      </w:r>
      <w:r w:rsidRPr="00345013">
        <w:rPr>
          <w:i/>
          <w:iCs/>
        </w:rPr>
        <w:t>0</w:t>
      </w:r>
      <w:r w:rsidRPr="00345013">
        <w:t xml:space="preserve">(0). </w:t>
      </w:r>
    </w:p>
    <w:p w14:paraId="03A90A32" w14:textId="77777777" w:rsidR="008E439D" w:rsidRPr="00345013" w:rsidRDefault="008E439D" w:rsidP="008E439D">
      <w:pPr>
        <w:spacing w:line="240" w:lineRule="auto"/>
        <w:ind w:firstLine="0"/>
        <w:jc w:val="left"/>
      </w:pPr>
    </w:p>
    <w:p w14:paraId="06F8BFCA" w14:textId="13145D8A" w:rsidR="008E439D" w:rsidRPr="00345013" w:rsidRDefault="008E439D" w:rsidP="008E439D">
      <w:pPr>
        <w:spacing w:line="240" w:lineRule="auto"/>
        <w:ind w:firstLine="0"/>
        <w:jc w:val="left"/>
      </w:pPr>
      <w:r w:rsidRPr="00345013">
        <w:t>[13] HHS ORAL HEALTH INITIATIVE 2010. (</w:t>
      </w:r>
      <w:proofErr w:type="spellStart"/>
      <w:r w:rsidRPr="00345013">
        <w:t>n.d.</w:t>
      </w:r>
      <w:proofErr w:type="spellEnd"/>
      <w:r w:rsidRPr="00345013">
        <w:t>). Retrieved March 31, 2016, from</w:t>
      </w:r>
      <w:r w:rsidRPr="00345013">
        <w:tab/>
        <w:t xml:space="preserve">http://www.hrsa.gov/publichealth/clinical/oralhealth/hhsinitiative.pdf </w:t>
      </w:r>
    </w:p>
    <w:p w14:paraId="0FE24E86" w14:textId="77777777" w:rsidR="008E439D" w:rsidRPr="00345013" w:rsidRDefault="008E439D" w:rsidP="008E439D">
      <w:pPr>
        <w:spacing w:line="240" w:lineRule="auto"/>
        <w:jc w:val="left"/>
      </w:pPr>
      <w:r w:rsidRPr="00345013">
        <w:t>Department of Health &amp; Human Services</w:t>
      </w:r>
    </w:p>
    <w:p w14:paraId="77EB2F9C" w14:textId="77777777" w:rsidR="008E439D" w:rsidRPr="00345013" w:rsidRDefault="008E439D" w:rsidP="008E439D">
      <w:pPr>
        <w:spacing w:line="240" w:lineRule="auto"/>
        <w:ind w:firstLine="0"/>
        <w:jc w:val="left"/>
        <w:rPr>
          <w:sz w:val="20"/>
          <w:szCs w:val="20"/>
        </w:rPr>
      </w:pPr>
    </w:p>
    <w:p w14:paraId="148E7813" w14:textId="7D1F83BB" w:rsidR="008E439D" w:rsidRPr="00345013" w:rsidRDefault="008E439D" w:rsidP="008E439D">
      <w:pPr>
        <w:spacing w:line="240" w:lineRule="auto"/>
        <w:ind w:firstLine="0"/>
        <w:jc w:val="left"/>
      </w:pPr>
      <w:r w:rsidRPr="00345013">
        <w:t xml:space="preserve">[14] </w:t>
      </w:r>
      <w:proofErr w:type="spellStart"/>
      <w:r w:rsidRPr="00345013">
        <w:t>Offenbacher</w:t>
      </w:r>
      <w:proofErr w:type="spellEnd"/>
      <w:r w:rsidRPr="00345013">
        <w:t xml:space="preserve">, S., </w:t>
      </w:r>
      <w:proofErr w:type="spellStart"/>
      <w:r w:rsidRPr="00345013">
        <w:t>Boggess</w:t>
      </w:r>
      <w:proofErr w:type="spellEnd"/>
      <w:r w:rsidRPr="00345013">
        <w:t xml:space="preserve">, K. A., Murtha, A. P., Jared, H. L., </w:t>
      </w:r>
      <w:proofErr w:type="spellStart"/>
      <w:r w:rsidRPr="00345013">
        <w:t>Lieff</w:t>
      </w:r>
      <w:proofErr w:type="spellEnd"/>
      <w:r w:rsidRPr="00345013">
        <w:t xml:space="preserve">, S., </w:t>
      </w:r>
      <w:proofErr w:type="spellStart"/>
      <w:r w:rsidRPr="00345013">
        <w:t>Mckaig</w:t>
      </w:r>
      <w:proofErr w:type="spellEnd"/>
      <w:r w:rsidRPr="00345013">
        <w:t>, R</w:t>
      </w:r>
      <w:r w:rsidR="00345013">
        <w:t xml:space="preserve">. G., </w:t>
      </w:r>
      <w:r w:rsidR="00345013">
        <w:tab/>
        <w:t xml:space="preserve">Beck, J. D. (2006). </w:t>
      </w:r>
      <w:r w:rsidRPr="00345013">
        <w:t>Progressive Periodontal Disease and</w:t>
      </w:r>
      <w:r w:rsidR="00345013">
        <w:t xml:space="preserve"> Risk of Very Preterm Delivery.</w:t>
      </w:r>
      <w:r w:rsidR="00345013">
        <w:tab/>
      </w:r>
      <w:r w:rsidRPr="00345013">
        <w:rPr>
          <w:i/>
          <w:iCs/>
        </w:rPr>
        <w:t>Obstetrics &amp; Gynecology,</w:t>
      </w:r>
      <w:r w:rsidRPr="00345013">
        <w:t xml:space="preserve"> </w:t>
      </w:r>
      <w:r w:rsidRPr="00345013">
        <w:rPr>
          <w:i/>
          <w:iCs/>
        </w:rPr>
        <w:t>107</w:t>
      </w:r>
      <w:r w:rsidRPr="00345013">
        <w:t>(1), 29</w:t>
      </w:r>
      <w:r w:rsidRPr="00345013">
        <w:tab/>
        <w:t xml:space="preserve">36. </w:t>
      </w:r>
    </w:p>
    <w:p w14:paraId="38A122E1" w14:textId="77777777" w:rsidR="008E439D" w:rsidRPr="00345013" w:rsidRDefault="008E439D" w:rsidP="008E439D">
      <w:pPr>
        <w:spacing w:line="240" w:lineRule="auto"/>
        <w:ind w:firstLine="0"/>
        <w:jc w:val="left"/>
        <w:rPr>
          <w:sz w:val="20"/>
          <w:szCs w:val="20"/>
        </w:rPr>
      </w:pPr>
    </w:p>
    <w:p w14:paraId="18C3F180" w14:textId="1A82DC5D" w:rsidR="008E439D" w:rsidRPr="00345013" w:rsidRDefault="008E439D" w:rsidP="008E439D">
      <w:pPr>
        <w:spacing w:line="240" w:lineRule="auto"/>
        <w:ind w:firstLine="0"/>
        <w:jc w:val="left"/>
      </w:pPr>
      <w:r w:rsidRPr="00345013">
        <w:t>[15] Patel, R. R. (2004). Does gestation vary by ethnic group? A London-based st</w:t>
      </w:r>
      <w:r w:rsidR="00345013">
        <w:t>udy of over</w:t>
      </w:r>
      <w:r w:rsidR="00345013">
        <w:tab/>
        <w:t xml:space="preserve">122 000 pregnancies </w:t>
      </w:r>
      <w:r w:rsidRPr="00345013">
        <w:t xml:space="preserve">with spontaneous onset of </w:t>
      </w:r>
      <w:proofErr w:type="spellStart"/>
      <w:r w:rsidRPr="00345013">
        <w:t>labour</w:t>
      </w:r>
      <w:proofErr w:type="spellEnd"/>
      <w:r w:rsidRPr="00345013">
        <w:t xml:space="preserve">. </w:t>
      </w:r>
      <w:r w:rsidR="00345013">
        <w:rPr>
          <w:i/>
          <w:iCs/>
        </w:rPr>
        <w:t>International Journal of</w:t>
      </w:r>
      <w:r w:rsidR="00345013">
        <w:rPr>
          <w:i/>
          <w:iCs/>
        </w:rPr>
        <w:tab/>
      </w:r>
      <w:r w:rsidRPr="00345013">
        <w:rPr>
          <w:i/>
          <w:iCs/>
        </w:rPr>
        <w:t>Epidemiology,</w:t>
      </w:r>
      <w:r w:rsidRPr="00345013">
        <w:t xml:space="preserve"> </w:t>
      </w:r>
      <w:r w:rsidRPr="00345013">
        <w:rPr>
          <w:i/>
          <w:iCs/>
        </w:rPr>
        <w:t>33</w:t>
      </w:r>
      <w:r w:rsidRPr="00345013">
        <w:t xml:space="preserve">(1), 107-113. </w:t>
      </w:r>
    </w:p>
    <w:p w14:paraId="30147439" w14:textId="77777777" w:rsidR="008E439D" w:rsidRPr="00345013" w:rsidRDefault="008E439D" w:rsidP="008E439D">
      <w:pPr>
        <w:spacing w:line="240" w:lineRule="auto"/>
        <w:ind w:firstLine="0"/>
        <w:jc w:val="left"/>
      </w:pPr>
    </w:p>
    <w:p w14:paraId="01953583" w14:textId="3E427DB1" w:rsidR="008E439D" w:rsidRDefault="008E439D" w:rsidP="00044C29">
      <w:pPr>
        <w:spacing w:line="240" w:lineRule="auto"/>
        <w:ind w:firstLine="0"/>
        <w:jc w:val="left"/>
      </w:pPr>
      <w:r w:rsidRPr="00345013">
        <w:t xml:space="preserve">[16] March of Dimes. (2015). 2015 </w:t>
      </w:r>
      <w:r w:rsidR="00E015C7" w:rsidRPr="00345013">
        <w:t>Premature Birth Report Card</w:t>
      </w:r>
      <w:r w:rsidRPr="00345013">
        <w:t>.</w:t>
      </w:r>
      <w:r w:rsidR="00345013">
        <w:t xml:space="preserve"> Retrieved Marc</w:t>
      </w:r>
      <w:r w:rsidR="0030142A">
        <w:t xml:space="preserve">h </w:t>
      </w:r>
      <w:r w:rsidRPr="00345013">
        <w:t xml:space="preserve">31, 2016, </w:t>
      </w:r>
      <w:r w:rsidR="0030142A">
        <w:tab/>
      </w:r>
      <w:r w:rsidRPr="00345013">
        <w:t>from</w:t>
      </w:r>
      <w:r w:rsidRPr="00345013">
        <w:tab/>
      </w:r>
      <w:hyperlink r:id="rId17" w:history="1">
        <w:r w:rsidR="00345013" w:rsidRPr="00E92D98">
          <w:rPr>
            <w:rStyle w:val="Hyperlink"/>
          </w:rPr>
          <w:t>http://www.marchofdimes.org/materials/premature-birth-report-card</w:t>
        </w:r>
      </w:hyperlink>
      <w:r w:rsidR="0030142A">
        <w:t xml:space="preserve"> </w:t>
      </w:r>
      <w:r w:rsidRPr="00345013">
        <w:t>united-</w:t>
      </w:r>
      <w:r w:rsidR="0030142A">
        <w:tab/>
      </w:r>
      <w:r w:rsidRPr="00345013">
        <w:t xml:space="preserve">states.pdf </w:t>
      </w:r>
    </w:p>
    <w:p w14:paraId="69E4D4C3" w14:textId="77777777" w:rsidR="00044C29" w:rsidRPr="00345013" w:rsidRDefault="00044C29" w:rsidP="00044C29">
      <w:pPr>
        <w:spacing w:line="240" w:lineRule="auto"/>
        <w:ind w:firstLine="0"/>
        <w:jc w:val="left"/>
      </w:pPr>
    </w:p>
    <w:p w14:paraId="5432A4AD" w14:textId="25675A38" w:rsidR="008E439D" w:rsidRPr="00345013" w:rsidRDefault="008E439D" w:rsidP="008E439D">
      <w:pPr>
        <w:pStyle w:val="BibliographyEntry"/>
      </w:pPr>
      <w:r w:rsidRPr="00345013">
        <w:t>[17]</w:t>
      </w:r>
      <w:r w:rsidR="00BE645D">
        <w:t xml:space="preserve"> </w:t>
      </w:r>
      <w:proofErr w:type="spellStart"/>
      <w:r w:rsidR="00044C29">
        <w:t>Iloeje</w:t>
      </w:r>
      <w:proofErr w:type="spellEnd"/>
      <w:r w:rsidR="00044C29">
        <w:t xml:space="preserve"> SO, Obiekwe VU, </w:t>
      </w:r>
      <w:proofErr w:type="spellStart"/>
      <w:r w:rsidR="00044C29">
        <w:t>Kaine</w:t>
      </w:r>
      <w:proofErr w:type="spellEnd"/>
      <w:r w:rsidR="00044C29">
        <w:t xml:space="preserve"> WN. Gross motor development of Nigerian children. Ann Trop </w:t>
      </w:r>
      <w:proofErr w:type="spellStart"/>
      <w:r w:rsidR="00044C29">
        <w:t>Paediatr</w:t>
      </w:r>
      <w:proofErr w:type="spellEnd"/>
      <w:r w:rsidR="00044C29">
        <w:t xml:space="preserve"> 1991</w:t>
      </w:r>
      <w:proofErr w:type="gramStart"/>
      <w:r w:rsidR="00044C29">
        <w:t>;11:33</w:t>
      </w:r>
      <w:proofErr w:type="gramEnd"/>
      <w:r w:rsidR="00044C29">
        <w:t>-39</w:t>
      </w:r>
    </w:p>
    <w:p w14:paraId="35E462A2" w14:textId="7D140320" w:rsidR="008E439D" w:rsidRPr="00345013" w:rsidRDefault="008E439D" w:rsidP="008E439D">
      <w:pPr>
        <w:pStyle w:val="BibliographyEntry"/>
      </w:pPr>
      <w:r w:rsidRPr="00345013">
        <w:t>[18]</w:t>
      </w:r>
      <w:r w:rsidR="00044C29">
        <w:t xml:space="preserve"> Aveyard P, Cheng KK, </w:t>
      </w:r>
      <w:proofErr w:type="spellStart"/>
      <w:r w:rsidR="00044C29">
        <w:t>Manaseki</w:t>
      </w:r>
      <w:proofErr w:type="spellEnd"/>
      <w:r w:rsidR="00044C29">
        <w:t xml:space="preserve"> S, </w:t>
      </w:r>
      <w:proofErr w:type="spellStart"/>
      <w:r w:rsidR="00044C29">
        <w:t>Gardosi</w:t>
      </w:r>
      <w:proofErr w:type="spellEnd"/>
      <w:r w:rsidR="00044C29">
        <w:t xml:space="preserve"> J. The risk of preterm delivery in women from different ethnic groups. Br J </w:t>
      </w:r>
      <w:proofErr w:type="spellStart"/>
      <w:r w:rsidR="00044C29">
        <w:t>Obstet</w:t>
      </w:r>
      <w:proofErr w:type="spellEnd"/>
      <w:r w:rsidR="00044C29">
        <w:t xml:space="preserve"> </w:t>
      </w:r>
      <w:proofErr w:type="spellStart"/>
      <w:r w:rsidR="00044C29">
        <w:t>Gynaecol</w:t>
      </w:r>
      <w:proofErr w:type="spellEnd"/>
      <w:r w:rsidR="00044C29">
        <w:t xml:space="preserve"> 2002</w:t>
      </w:r>
      <w:proofErr w:type="gramStart"/>
      <w:r w:rsidR="00044C29">
        <w:t>;109:894</w:t>
      </w:r>
      <w:proofErr w:type="gramEnd"/>
      <w:r w:rsidR="00044C29">
        <w:t>-99</w:t>
      </w:r>
    </w:p>
    <w:p w14:paraId="014355B0" w14:textId="5AC17BBC" w:rsidR="008E439D" w:rsidRPr="00345013" w:rsidRDefault="008E439D" w:rsidP="008E439D">
      <w:pPr>
        <w:spacing w:line="240" w:lineRule="auto"/>
        <w:ind w:firstLine="0"/>
        <w:jc w:val="left"/>
      </w:pPr>
      <w:r w:rsidRPr="00345013">
        <w:t>[19] Length of human pregnancies can vary naturally by as much as five weeks. (2</w:t>
      </w:r>
      <w:r w:rsidR="00345013">
        <w:t>013, August</w:t>
      </w:r>
      <w:r w:rsidR="00345013">
        <w:tab/>
        <w:t>3). Retrieved March 31, 2016, from</w:t>
      </w:r>
      <w:r w:rsidR="00345013">
        <w:tab/>
      </w:r>
      <w:r w:rsidRPr="00345013">
        <w:t xml:space="preserve">https://www.sciencedaily.com/releases/2013/08/130806203327.htm </w:t>
      </w:r>
      <w:r w:rsidR="00345013">
        <w:t>Oxford University</w:t>
      </w:r>
      <w:r w:rsidR="00345013">
        <w:tab/>
      </w:r>
      <w:r w:rsidRPr="00345013">
        <w:t>Press (OUP)</w:t>
      </w:r>
    </w:p>
    <w:p w14:paraId="0F3AFFCE" w14:textId="77777777" w:rsidR="008E439D" w:rsidRPr="00345013" w:rsidRDefault="008E439D" w:rsidP="008E439D">
      <w:pPr>
        <w:spacing w:line="240" w:lineRule="auto"/>
        <w:ind w:firstLine="0"/>
        <w:jc w:val="left"/>
        <w:rPr>
          <w:sz w:val="20"/>
          <w:szCs w:val="20"/>
        </w:rPr>
      </w:pPr>
    </w:p>
    <w:p w14:paraId="3875A0FC" w14:textId="5B87ABF5" w:rsidR="008E439D" w:rsidRDefault="008E439D" w:rsidP="00345013">
      <w:pPr>
        <w:spacing w:line="240" w:lineRule="auto"/>
        <w:ind w:firstLine="0"/>
        <w:jc w:val="left"/>
      </w:pPr>
      <w:r w:rsidRPr="00345013">
        <w:t xml:space="preserve">[20] </w:t>
      </w:r>
      <w:proofErr w:type="spellStart"/>
      <w:r w:rsidRPr="00345013">
        <w:t>Krans</w:t>
      </w:r>
      <w:proofErr w:type="spellEnd"/>
      <w:r w:rsidRPr="00345013">
        <w:t xml:space="preserve">, E. E., &amp; Davis, M. M. (2014). Strong Start for Mothers and Newborns. </w:t>
      </w:r>
      <w:r w:rsidR="00345013">
        <w:rPr>
          <w:i/>
          <w:iCs/>
        </w:rPr>
        <w:t>Current</w:t>
      </w:r>
      <w:r w:rsidR="00345013">
        <w:rPr>
          <w:i/>
          <w:iCs/>
        </w:rPr>
        <w:tab/>
      </w:r>
      <w:r w:rsidRPr="00345013">
        <w:rPr>
          <w:i/>
          <w:iCs/>
        </w:rPr>
        <w:t>Opinion in Obstetrics</w:t>
      </w:r>
      <w:r w:rsidRPr="00345013">
        <w:rPr>
          <w:i/>
          <w:iCs/>
        </w:rPr>
        <w:tab/>
        <w:t>and Gynecology,</w:t>
      </w:r>
      <w:r w:rsidRPr="00345013">
        <w:t xml:space="preserve"> </w:t>
      </w:r>
      <w:r w:rsidRPr="00345013">
        <w:rPr>
          <w:i/>
          <w:iCs/>
        </w:rPr>
        <w:t>26</w:t>
      </w:r>
      <w:r w:rsidRPr="00345013">
        <w:t xml:space="preserve">(6), 511-515. </w:t>
      </w:r>
    </w:p>
    <w:p w14:paraId="7EDCB7B5" w14:textId="77777777" w:rsidR="00345013" w:rsidRPr="00345013" w:rsidRDefault="00345013" w:rsidP="00345013">
      <w:pPr>
        <w:spacing w:line="240" w:lineRule="auto"/>
        <w:ind w:firstLine="0"/>
        <w:jc w:val="left"/>
      </w:pPr>
    </w:p>
    <w:p w14:paraId="13ADACAE" w14:textId="0D2B6F99" w:rsidR="008E439D" w:rsidRPr="009A5071" w:rsidRDefault="008E439D" w:rsidP="008E439D">
      <w:pPr>
        <w:spacing w:line="240" w:lineRule="auto"/>
        <w:ind w:firstLine="0"/>
      </w:pPr>
      <w:r w:rsidRPr="00345013">
        <w:rPr>
          <w:color w:val="333333"/>
        </w:rPr>
        <w:t>[</w:t>
      </w:r>
      <w:r w:rsidRPr="009A5071">
        <w:t>21] Washington University School of Medicine. "African-American Mothers More Likely To</w:t>
      </w:r>
      <w:r w:rsidRPr="009A5071">
        <w:tab/>
        <w:t>Deliver Prematurely, Missouri Study Finds." Science</w:t>
      </w:r>
      <w:r w:rsidR="0030142A">
        <w:t xml:space="preserve"> </w:t>
      </w:r>
      <w:r w:rsidRPr="009A5071">
        <w:t>Daily. Science</w:t>
      </w:r>
      <w:r w:rsidR="0030142A">
        <w:t xml:space="preserve"> </w:t>
      </w:r>
      <w:bookmarkStart w:id="31" w:name="_GoBack"/>
      <w:bookmarkEnd w:id="31"/>
      <w:r w:rsidRPr="009A5071">
        <w:t>Daily, 12 February</w:t>
      </w:r>
      <w:r w:rsidRPr="009A5071">
        <w:tab/>
        <w:t>2007. &lt;www.sciencedaily.com/releases/2007/02/070209074144.htm&gt;.</w:t>
      </w:r>
    </w:p>
    <w:p w14:paraId="08C64D7B" w14:textId="77777777" w:rsidR="008E439D" w:rsidRPr="009A5071" w:rsidRDefault="008E439D" w:rsidP="008E439D">
      <w:pPr>
        <w:spacing w:line="240" w:lineRule="auto"/>
        <w:ind w:firstLine="0"/>
      </w:pPr>
    </w:p>
    <w:p w14:paraId="3A9718FD" w14:textId="77777777" w:rsidR="008E439D" w:rsidRPr="00345013" w:rsidRDefault="008E439D" w:rsidP="008E439D">
      <w:pPr>
        <w:spacing w:line="240" w:lineRule="auto"/>
        <w:ind w:firstLine="0"/>
        <w:jc w:val="left"/>
      </w:pPr>
      <w:r w:rsidRPr="00345013">
        <w:t>[22] 2013 Allegheny County Birth Fact Sheet. (2016, March 17). Retrieved from</w:t>
      </w:r>
      <w:r w:rsidRPr="00345013">
        <w:tab/>
        <w:t>http://www.achd.net/epi/pubs/pdf/2013_Birth_Trends_Fact_Sheet.pdf</w:t>
      </w:r>
    </w:p>
    <w:p w14:paraId="51A66951" w14:textId="77777777" w:rsidR="008E439D" w:rsidRPr="00345013" w:rsidRDefault="008E439D" w:rsidP="008E439D">
      <w:pPr>
        <w:spacing w:line="240" w:lineRule="auto"/>
        <w:ind w:firstLine="0"/>
        <w:jc w:val="left"/>
      </w:pPr>
    </w:p>
    <w:p w14:paraId="7823263C" w14:textId="77777777" w:rsidR="008E439D" w:rsidRPr="00345013" w:rsidRDefault="008E439D" w:rsidP="008E439D">
      <w:pPr>
        <w:pStyle w:val="BibliographyEntry"/>
        <w:rPr>
          <w:i/>
        </w:rPr>
      </w:pPr>
      <w:r w:rsidRPr="00345013">
        <w:t xml:space="preserve">[23] Bernardo, R. 2015’s Best and Worst States to Have a Baby. (2015). </w:t>
      </w:r>
      <w:proofErr w:type="spellStart"/>
      <w:r w:rsidRPr="00345013">
        <w:rPr>
          <w:i/>
        </w:rPr>
        <w:t>Wallethub</w:t>
      </w:r>
      <w:proofErr w:type="spellEnd"/>
      <w:r w:rsidRPr="00345013">
        <w:rPr>
          <w:i/>
        </w:rPr>
        <w:t xml:space="preserve">. </w:t>
      </w:r>
      <w:r w:rsidRPr="00345013">
        <w:t>Retrieved from https://wallethub.com/edu/best-and-worst-states-to-have-a-baby/6513/#</w:t>
      </w:r>
      <w:r w:rsidRPr="00345013">
        <w:rPr>
          <w:i/>
        </w:rPr>
        <w:t xml:space="preserve"> </w:t>
      </w:r>
    </w:p>
    <w:p w14:paraId="777EB585" w14:textId="47F2C182" w:rsidR="008E439D" w:rsidRPr="00345013" w:rsidRDefault="00A97EB4" w:rsidP="008E439D">
      <w:pPr>
        <w:spacing w:line="240" w:lineRule="auto"/>
        <w:ind w:firstLine="0"/>
        <w:jc w:val="left"/>
      </w:pPr>
      <w:r>
        <w:lastRenderedPageBreak/>
        <w:t>[24] Allegheny County Health Department</w:t>
      </w:r>
      <w:r w:rsidR="008E439D" w:rsidRPr="00345013">
        <w:t>. (2015). 2015</w:t>
      </w:r>
      <w:r w:rsidRPr="00345013">
        <w:t xml:space="preserve"> Community Health Assessment</w:t>
      </w:r>
      <w:r w:rsidR="008E439D" w:rsidRPr="00345013">
        <w:t>.</w:t>
      </w:r>
      <w:r w:rsidR="00345013">
        <w:t xml:space="preserve"> </w:t>
      </w:r>
      <w:r>
        <w:tab/>
      </w:r>
      <w:r w:rsidR="00345013">
        <w:t>Retrieved March 31,</w:t>
      </w:r>
      <w:r w:rsidR="00345013">
        <w:tab/>
        <w:t xml:space="preserve">2016, from </w:t>
      </w:r>
      <w:hyperlink r:id="rId18" w:history="1">
        <w:r w:rsidRPr="003930AA">
          <w:rPr>
            <w:rStyle w:val="Hyperlink"/>
          </w:rPr>
          <w:t>http://www.achd.net/cha/CHA_Report-</w:t>
        </w:r>
      </w:hyperlink>
      <w:r>
        <w:tab/>
      </w:r>
      <w:r w:rsidR="008E439D" w:rsidRPr="00345013">
        <w:t xml:space="preserve">Final_42815.pdf </w:t>
      </w:r>
    </w:p>
    <w:p w14:paraId="5306948B" w14:textId="77777777" w:rsidR="008E439D" w:rsidRPr="00345013" w:rsidRDefault="008E439D" w:rsidP="008E439D">
      <w:pPr>
        <w:spacing w:line="240" w:lineRule="auto"/>
        <w:ind w:firstLine="0"/>
        <w:jc w:val="left"/>
      </w:pPr>
    </w:p>
    <w:p w14:paraId="3E7D819F" w14:textId="76E0DF19" w:rsidR="008E439D" w:rsidRPr="00345013" w:rsidRDefault="008E439D" w:rsidP="008E439D">
      <w:pPr>
        <w:spacing w:line="240" w:lineRule="auto"/>
        <w:ind w:firstLine="0"/>
        <w:jc w:val="left"/>
      </w:pPr>
      <w:r w:rsidRPr="00345013">
        <w:t xml:space="preserve">[25] </w:t>
      </w:r>
      <w:proofErr w:type="spellStart"/>
      <w:r w:rsidRPr="00345013">
        <w:t>Kozhimannil</w:t>
      </w:r>
      <w:proofErr w:type="spellEnd"/>
      <w:r w:rsidRPr="00345013">
        <w:t xml:space="preserve">, K. B., Hardeman, R. R., </w:t>
      </w:r>
      <w:proofErr w:type="spellStart"/>
      <w:r w:rsidRPr="00345013">
        <w:t>Attanasio</w:t>
      </w:r>
      <w:proofErr w:type="spellEnd"/>
      <w:r w:rsidRPr="00345013">
        <w:t xml:space="preserve">, L. B., </w:t>
      </w:r>
      <w:proofErr w:type="spellStart"/>
      <w:r w:rsidRPr="00345013">
        <w:t>Blauer</w:t>
      </w:r>
      <w:proofErr w:type="spellEnd"/>
      <w:r w:rsidRPr="00345013">
        <w:t xml:space="preserve">-Peterson, </w:t>
      </w:r>
      <w:r w:rsidR="00345013">
        <w:t>C., &amp; O’Brien, M.</w:t>
      </w:r>
      <w:r w:rsidR="00345013">
        <w:tab/>
      </w:r>
      <w:r w:rsidRPr="00345013">
        <w:t>(2013). Doula</w:t>
      </w:r>
      <w:r w:rsidRPr="00345013">
        <w:tab/>
        <w:t xml:space="preserve">Care, Birth Outcomes, and Costs Among Medicaid Beneficiaries. </w:t>
      </w:r>
      <w:r w:rsidR="00345013">
        <w:rPr>
          <w:i/>
          <w:iCs/>
        </w:rPr>
        <w:t>Am J</w:t>
      </w:r>
      <w:r w:rsidR="00345013">
        <w:rPr>
          <w:i/>
          <w:iCs/>
        </w:rPr>
        <w:tab/>
      </w:r>
      <w:r w:rsidRPr="00345013">
        <w:rPr>
          <w:i/>
          <w:iCs/>
        </w:rPr>
        <w:t>Public Health American Journal of</w:t>
      </w:r>
      <w:r w:rsidRPr="00345013">
        <w:rPr>
          <w:i/>
          <w:iCs/>
        </w:rPr>
        <w:tab/>
        <w:t>Public Health,</w:t>
      </w:r>
      <w:r w:rsidRPr="00345013">
        <w:t xml:space="preserve"> </w:t>
      </w:r>
      <w:r w:rsidRPr="00345013">
        <w:rPr>
          <w:i/>
          <w:iCs/>
        </w:rPr>
        <w:t>103</w:t>
      </w:r>
      <w:r w:rsidRPr="00345013">
        <w:t xml:space="preserve">(4). </w:t>
      </w:r>
    </w:p>
    <w:p w14:paraId="6FE28487" w14:textId="77777777" w:rsidR="008E439D" w:rsidRPr="00345013" w:rsidRDefault="008E439D" w:rsidP="008E439D">
      <w:pPr>
        <w:spacing w:line="240" w:lineRule="auto"/>
        <w:ind w:firstLine="0"/>
        <w:jc w:val="left"/>
        <w:rPr>
          <w:sz w:val="20"/>
          <w:szCs w:val="20"/>
        </w:rPr>
      </w:pPr>
    </w:p>
    <w:p w14:paraId="60033217" w14:textId="57C93D4F" w:rsidR="008E439D" w:rsidRPr="00345013" w:rsidRDefault="008E439D" w:rsidP="008E439D">
      <w:pPr>
        <w:spacing w:line="240" w:lineRule="auto"/>
        <w:ind w:firstLine="0"/>
        <w:jc w:val="left"/>
      </w:pPr>
      <w:r w:rsidRPr="00345013">
        <w:t xml:space="preserve">[26] </w:t>
      </w:r>
      <w:proofErr w:type="spellStart"/>
      <w:r w:rsidRPr="00345013">
        <w:t>Kozhimannil</w:t>
      </w:r>
      <w:proofErr w:type="spellEnd"/>
      <w:r w:rsidRPr="00345013">
        <w:t xml:space="preserve">, K. B., Hardeman, R. R., </w:t>
      </w:r>
      <w:proofErr w:type="spellStart"/>
      <w:r w:rsidRPr="00345013">
        <w:t>Alarid-Escudero</w:t>
      </w:r>
      <w:proofErr w:type="spellEnd"/>
      <w:r w:rsidRPr="00345013">
        <w:t xml:space="preserve">, F., </w:t>
      </w:r>
      <w:proofErr w:type="spellStart"/>
      <w:r w:rsidRPr="00345013">
        <w:t>Vogelsang</w:t>
      </w:r>
      <w:proofErr w:type="spellEnd"/>
      <w:r w:rsidRPr="00345013">
        <w:t>, C. A.,</w:t>
      </w:r>
      <w:r w:rsidR="00345013">
        <w:t xml:space="preserve"> </w:t>
      </w:r>
      <w:proofErr w:type="spellStart"/>
      <w:r w:rsidR="00345013">
        <w:t>Blauer</w:t>
      </w:r>
      <w:proofErr w:type="spellEnd"/>
      <w:r w:rsidR="00345013">
        <w:tab/>
        <w:t xml:space="preserve">Peterson, C., &amp; Howell, </w:t>
      </w:r>
      <w:r w:rsidRPr="00345013">
        <w:t>E. A. (2016). Modeling the C</w:t>
      </w:r>
      <w:r w:rsidR="00345013">
        <w:t>ost-Effectiveness of Doula Care</w:t>
      </w:r>
      <w:r w:rsidR="00345013">
        <w:tab/>
      </w:r>
      <w:r w:rsidRPr="00345013">
        <w:t>Associated with Reductions in Preterm Birth</w:t>
      </w:r>
      <w:r w:rsidRPr="00345013">
        <w:tab/>
        <w:t xml:space="preserve">and Cesarean Delivery. </w:t>
      </w:r>
      <w:r w:rsidRPr="00345013">
        <w:rPr>
          <w:i/>
          <w:iCs/>
        </w:rPr>
        <w:t>Birth,</w:t>
      </w:r>
      <w:r w:rsidRPr="00345013">
        <w:t xml:space="preserve"> </w:t>
      </w:r>
      <w:r w:rsidRPr="00345013">
        <w:rPr>
          <w:i/>
          <w:iCs/>
        </w:rPr>
        <w:t>43</w:t>
      </w:r>
      <w:r w:rsidRPr="00345013">
        <w:t xml:space="preserve">(1), 20-27. </w:t>
      </w:r>
    </w:p>
    <w:p w14:paraId="75A590B7" w14:textId="77777777" w:rsidR="008E439D" w:rsidRPr="00345013" w:rsidRDefault="008E439D" w:rsidP="008E439D">
      <w:pPr>
        <w:spacing w:line="240" w:lineRule="auto"/>
        <w:ind w:firstLine="0"/>
        <w:jc w:val="left"/>
        <w:rPr>
          <w:sz w:val="20"/>
          <w:szCs w:val="20"/>
        </w:rPr>
      </w:pPr>
    </w:p>
    <w:p w14:paraId="03ADB16E" w14:textId="441F371E" w:rsidR="008E439D" w:rsidRDefault="008E439D" w:rsidP="00345013">
      <w:pPr>
        <w:spacing w:line="240" w:lineRule="auto"/>
        <w:ind w:firstLine="0"/>
        <w:jc w:val="left"/>
      </w:pPr>
      <w:r w:rsidRPr="00345013">
        <w:t xml:space="preserve">[27] </w:t>
      </w:r>
      <w:proofErr w:type="spellStart"/>
      <w:r w:rsidRPr="00345013">
        <w:t>Alleman</w:t>
      </w:r>
      <w:proofErr w:type="spellEnd"/>
      <w:r w:rsidRPr="00345013">
        <w:t xml:space="preserve">, B. W., Smith, A. R., Byers, H. M., </w:t>
      </w:r>
      <w:proofErr w:type="spellStart"/>
      <w:r w:rsidRPr="00345013">
        <w:t>Bedell</w:t>
      </w:r>
      <w:proofErr w:type="spellEnd"/>
      <w:r w:rsidRPr="00345013">
        <w:t xml:space="preserve">, B., </w:t>
      </w:r>
      <w:proofErr w:type="spellStart"/>
      <w:r w:rsidRPr="00345013">
        <w:t>R</w:t>
      </w:r>
      <w:r w:rsidR="00345013">
        <w:t>yckman</w:t>
      </w:r>
      <w:proofErr w:type="spellEnd"/>
      <w:r w:rsidR="00345013">
        <w:t>, K. K., Murray, J. C., &amp;</w:t>
      </w:r>
      <w:r w:rsidR="00345013">
        <w:tab/>
      </w:r>
      <w:r w:rsidRPr="00345013">
        <w:t xml:space="preserve">Borowski, </w:t>
      </w:r>
      <w:r w:rsidR="00345013">
        <w:t xml:space="preserve">K. S. </w:t>
      </w:r>
      <w:r w:rsidRPr="00345013">
        <w:t>(2013). A proposed method to predict preterm birth using clini</w:t>
      </w:r>
      <w:r w:rsidR="00345013">
        <w:t>cal data,</w:t>
      </w:r>
      <w:r w:rsidR="00345013">
        <w:tab/>
      </w:r>
      <w:r w:rsidRPr="00345013">
        <w:t>sta</w:t>
      </w:r>
      <w:r w:rsidR="00345013">
        <w:t xml:space="preserve">ndard maternal serum screening, </w:t>
      </w:r>
      <w:r w:rsidRPr="00345013">
        <w:t xml:space="preserve">and cholesterol. </w:t>
      </w:r>
      <w:r w:rsidRPr="00345013">
        <w:rPr>
          <w:i/>
          <w:iCs/>
        </w:rPr>
        <w:t>Ame</w:t>
      </w:r>
      <w:r w:rsidR="00345013">
        <w:rPr>
          <w:i/>
          <w:iCs/>
        </w:rPr>
        <w:t>rican Journal of Obstetrics and</w:t>
      </w:r>
      <w:r w:rsidR="00345013">
        <w:rPr>
          <w:i/>
          <w:iCs/>
        </w:rPr>
        <w:tab/>
      </w:r>
      <w:r w:rsidRPr="00345013">
        <w:rPr>
          <w:i/>
          <w:iCs/>
        </w:rPr>
        <w:t>Gynecology,</w:t>
      </w:r>
      <w:r w:rsidRPr="00345013">
        <w:t xml:space="preserve"> </w:t>
      </w:r>
      <w:r w:rsidRPr="00345013">
        <w:rPr>
          <w:i/>
          <w:iCs/>
        </w:rPr>
        <w:t>208</w:t>
      </w:r>
      <w:r w:rsidRPr="00345013">
        <w:t xml:space="preserve">(6). </w:t>
      </w:r>
    </w:p>
    <w:p w14:paraId="7C9256E2" w14:textId="77777777" w:rsidR="00345013" w:rsidRPr="00345013" w:rsidRDefault="00345013" w:rsidP="00345013">
      <w:pPr>
        <w:spacing w:line="240" w:lineRule="auto"/>
        <w:ind w:firstLine="0"/>
        <w:jc w:val="left"/>
      </w:pPr>
    </w:p>
    <w:p w14:paraId="397C826F" w14:textId="673DACE8" w:rsidR="008E439D" w:rsidRPr="00345013" w:rsidRDefault="008E439D" w:rsidP="008E439D">
      <w:pPr>
        <w:spacing w:line="240" w:lineRule="auto"/>
        <w:ind w:firstLine="0"/>
        <w:jc w:val="left"/>
      </w:pPr>
      <w:r w:rsidRPr="00345013">
        <w:t xml:space="preserve">[28] To, M. S., </w:t>
      </w:r>
      <w:proofErr w:type="spellStart"/>
      <w:r w:rsidRPr="00345013">
        <w:t>Skentou</w:t>
      </w:r>
      <w:proofErr w:type="spellEnd"/>
      <w:r w:rsidRPr="00345013">
        <w:t xml:space="preserve">, C. A., Royston, P., Yu, C. K., &amp; </w:t>
      </w:r>
      <w:proofErr w:type="spellStart"/>
      <w:r w:rsidRPr="00345013">
        <w:t>Nicolaides</w:t>
      </w:r>
      <w:proofErr w:type="spellEnd"/>
      <w:r w:rsidRPr="00345013">
        <w:t>, K. H. (2006).</w:t>
      </w:r>
      <w:r w:rsidR="00345013">
        <w:t xml:space="preserve"> Prediction of</w:t>
      </w:r>
      <w:r w:rsidR="00345013">
        <w:tab/>
        <w:t xml:space="preserve">patient-specific </w:t>
      </w:r>
      <w:r w:rsidRPr="00345013">
        <w:t>risk of early preterm delivery using m</w:t>
      </w:r>
      <w:r w:rsidR="00345013">
        <w:t>aternal history and sonographic</w:t>
      </w:r>
      <w:r w:rsidR="00345013">
        <w:tab/>
      </w:r>
      <w:r w:rsidRPr="00345013">
        <w:t>me</w:t>
      </w:r>
      <w:r w:rsidR="00345013">
        <w:t xml:space="preserve">asurement of cervical length: A </w:t>
      </w:r>
      <w:r w:rsidRPr="00345013">
        <w:t xml:space="preserve">population-based prospective study. </w:t>
      </w:r>
      <w:r w:rsidR="00345013">
        <w:rPr>
          <w:i/>
          <w:iCs/>
        </w:rPr>
        <w:t>Ultrasound in</w:t>
      </w:r>
      <w:r w:rsidR="00345013">
        <w:rPr>
          <w:i/>
          <w:iCs/>
        </w:rPr>
        <w:tab/>
      </w:r>
      <w:r w:rsidRPr="00345013">
        <w:rPr>
          <w:i/>
          <w:iCs/>
        </w:rPr>
        <w:t xml:space="preserve">Obstetrics and Gynecology Ultrasound </w:t>
      </w:r>
      <w:proofErr w:type="spellStart"/>
      <w:r w:rsidRPr="00345013">
        <w:rPr>
          <w:i/>
          <w:iCs/>
        </w:rPr>
        <w:t>Obstet</w:t>
      </w:r>
      <w:proofErr w:type="spellEnd"/>
      <w:r w:rsidRPr="00345013">
        <w:rPr>
          <w:i/>
          <w:iCs/>
        </w:rPr>
        <w:t xml:space="preserve"> </w:t>
      </w:r>
      <w:proofErr w:type="spellStart"/>
      <w:r w:rsidRPr="00345013">
        <w:rPr>
          <w:i/>
          <w:iCs/>
        </w:rPr>
        <w:t>Gynecol</w:t>
      </w:r>
      <w:proofErr w:type="spellEnd"/>
      <w:r w:rsidRPr="00345013">
        <w:rPr>
          <w:i/>
          <w:iCs/>
        </w:rPr>
        <w:t>,</w:t>
      </w:r>
      <w:r w:rsidR="00345013">
        <w:t xml:space="preserve"> </w:t>
      </w:r>
      <w:r w:rsidRPr="00345013">
        <w:rPr>
          <w:i/>
          <w:iCs/>
        </w:rPr>
        <w:t>27</w:t>
      </w:r>
      <w:r w:rsidRPr="00345013">
        <w:t xml:space="preserve">(4), 362-367. </w:t>
      </w:r>
    </w:p>
    <w:p w14:paraId="0EFC3A16" w14:textId="77777777" w:rsidR="008E439D" w:rsidRPr="00345013" w:rsidRDefault="008E439D" w:rsidP="008E439D">
      <w:pPr>
        <w:spacing w:line="240" w:lineRule="auto"/>
        <w:ind w:firstLine="0"/>
        <w:jc w:val="left"/>
        <w:rPr>
          <w:sz w:val="20"/>
          <w:szCs w:val="20"/>
        </w:rPr>
      </w:pPr>
    </w:p>
    <w:p w14:paraId="7D4D2386" w14:textId="76EF55C6" w:rsidR="008E439D" w:rsidRPr="00345013" w:rsidRDefault="008E439D" w:rsidP="008E439D">
      <w:pPr>
        <w:spacing w:line="240" w:lineRule="auto"/>
        <w:ind w:firstLine="0"/>
        <w:jc w:val="left"/>
      </w:pPr>
      <w:r w:rsidRPr="00345013">
        <w:t xml:space="preserve">[29] </w:t>
      </w:r>
      <w:proofErr w:type="spellStart"/>
      <w:r w:rsidRPr="00345013">
        <w:t>Kuhrt</w:t>
      </w:r>
      <w:proofErr w:type="spellEnd"/>
      <w:r w:rsidRPr="00345013">
        <w:t xml:space="preserve">, K., </w:t>
      </w:r>
      <w:proofErr w:type="spellStart"/>
      <w:r w:rsidRPr="00345013">
        <w:t>Smout</w:t>
      </w:r>
      <w:proofErr w:type="spellEnd"/>
      <w:r w:rsidRPr="00345013">
        <w:t xml:space="preserve">, E., </w:t>
      </w:r>
      <w:proofErr w:type="spellStart"/>
      <w:r w:rsidRPr="00345013">
        <w:t>Hezelgrave</w:t>
      </w:r>
      <w:proofErr w:type="spellEnd"/>
      <w:r w:rsidRPr="00345013">
        <w:t>, N., Seed, P. T., Carte</w:t>
      </w:r>
      <w:r w:rsidR="00345013">
        <w:t xml:space="preserve">r, J., &amp; </w:t>
      </w:r>
      <w:proofErr w:type="spellStart"/>
      <w:r w:rsidR="00345013">
        <w:t>Shennan</w:t>
      </w:r>
      <w:proofErr w:type="spellEnd"/>
      <w:r w:rsidR="00345013">
        <w:t>, A. H. (2016).</w:t>
      </w:r>
      <w:r w:rsidR="00345013">
        <w:tab/>
      </w:r>
      <w:r w:rsidRPr="00345013">
        <w:t xml:space="preserve">Development </w:t>
      </w:r>
      <w:r w:rsidR="00345013">
        <w:t xml:space="preserve">and </w:t>
      </w:r>
      <w:r w:rsidRPr="00345013">
        <w:t>validation of a tool incorporating cervica</w:t>
      </w:r>
      <w:r w:rsidR="00345013">
        <w:t>l length and quantitative fetal</w:t>
      </w:r>
      <w:r w:rsidR="00345013">
        <w:tab/>
      </w:r>
      <w:r w:rsidRPr="00345013">
        <w:t>fib</w:t>
      </w:r>
      <w:r w:rsidR="00345013">
        <w:t xml:space="preserve">ronectin to predict spontaneous </w:t>
      </w:r>
      <w:r w:rsidRPr="00345013">
        <w:t>preterm birth i</w:t>
      </w:r>
      <w:r w:rsidR="00345013">
        <w:t>n asymptomatic high-risk women.</w:t>
      </w:r>
      <w:r w:rsidR="00345013">
        <w:tab/>
      </w:r>
      <w:r w:rsidRPr="00345013">
        <w:rPr>
          <w:i/>
          <w:iCs/>
        </w:rPr>
        <w:t xml:space="preserve">Ultrasound </w:t>
      </w:r>
      <w:proofErr w:type="spellStart"/>
      <w:r w:rsidRPr="00345013">
        <w:rPr>
          <w:i/>
          <w:iCs/>
        </w:rPr>
        <w:t>Obstet</w:t>
      </w:r>
      <w:proofErr w:type="spellEnd"/>
      <w:r w:rsidRPr="00345013">
        <w:rPr>
          <w:i/>
          <w:iCs/>
        </w:rPr>
        <w:t xml:space="preserve"> </w:t>
      </w:r>
      <w:proofErr w:type="spellStart"/>
      <w:r w:rsidRPr="00345013">
        <w:rPr>
          <w:i/>
          <w:iCs/>
        </w:rPr>
        <w:t>Gynecol</w:t>
      </w:r>
      <w:proofErr w:type="spellEnd"/>
      <w:r w:rsidRPr="00345013">
        <w:rPr>
          <w:i/>
          <w:iCs/>
        </w:rPr>
        <w:t xml:space="preserve"> Ultrasound in Ob</w:t>
      </w:r>
      <w:r w:rsidR="00345013">
        <w:rPr>
          <w:i/>
          <w:iCs/>
        </w:rPr>
        <w:t xml:space="preserve">stetrics &amp; </w:t>
      </w:r>
      <w:r w:rsidRPr="00345013">
        <w:rPr>
          <w:i/>
          <w:iCs/>
        </w:rPr>
        <w:t>Gynecology,</w:t>
      </w:r>
      <w:r w:rsidRPr="00345013">
        <w:t xml:space="preserve"> </w:t>
      </w:r>
      <w:r w:rsidRPr="00345013">
        <w:rPr>
          <w:i/>
          <w:iCs/>
        </w:rPr>
        <w:t>47</w:t>
      </w:r>
      <w:r w:rsidRPr="00345013">
        <w:t xml:space="preserve">(1), 104-109. </w:t>
      </w:r>
    </w:p>
    <w:p w14:paraId="1358BB1A" w14:textId="77777777" w:rsidR="008E439D" w:rsidRPr="00345013" w:rsidRDefault="008E439D" w:rsidP="008E439D">
      <w:pPr>
        <w:pStyle w:val="BibliographyEntry"/>
      </w:pPr>
    </w:p>
    <w:p w14:paraId="22DA7182" w14:textId="77777777" w:rsidR="008E439D" w:rsidRPr="00345013" w:rsidRDefault="008E439D" w:rsidP="008E439D">
      <w:pPr>
        <w:spacing w:line="240" w:lineRule="auto"/>
        <w:ind w:firstLine="0"/>
        <w:jc w:val="left"/>
        <w:rPr>
          <w:sz w:val="20"/>
          <w:szCs w:val="20"/>
        </w:rPr>
      </w:pPr>
    </w:p>
    <w:p w14:paraId="4EE633EB" w14:textId="77777777" w:rsidR="0053689C" w:rsidRPr="00CE7C5D" w:rsidRDefault="0053689C" w:rsidP="00CE7C5D">
      <w:pPr>
        <w:spacing w:line="240" w:lineRule="auto"/>
        <w:jc w:val="left"/>
        <w:rPr>
          <w:rFonts w:ascii="Times" w:hAnsi="Times"/>
          <w:sz w:val="20"/>
          <w:szCs w:val="20"/>
        </w:rPr>
      </w:pPr>
    </w:p>
    <w:p w14:paraId="0FB6912A" w14:textId="4E0E8BD1" w:rsidR="00DA5BA8" w:rsidRDefault="00DA5BA8" w:rsidP="00DA5BA8">
      <w:pPr>
        <w:pStyle w:val="BibliographyEntry"/>
      </w:pPr>
    </w:p>
    <w:sectPr w:rsidR="00DA5BA8" w:rsidSect="00C9392D">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8B0D" w14:textId="77777777" w:rsidR="00BF4C0C" w:rsidRDefault="00BF4C0C">
      <w:r>
        <w:separator/>
      </w:r>
    </w:p>
  </w:endnote>
  <w:endnote w:type="continuationSeparator" w:id="0">
    <w:p w14:paraId="3AC3AA28" w14:textId="77777777" w:rsidR="00BF4C0C" w:rsidRDefault="00BF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3502" w14:textId="77777777" w:rsidR="00BF4C0C" w:rsidRDefault="00BF4C0C" w:rsidP="006B1124">
    <w:pPr>
      <w:tabs>
        <w:tab w:val="center" w:pos="4680"/>
      </w:tabs>
      <w:ind w:firstLine="0"/>
    </w:pPr>
    <w:r>
      <w:tab/>
    </w:r>
    <w:r>
      <w:fldChar w:fldCharType="begin"/>
    </w:r>
    <w:r>
      <w:instrText xml:space="preserve"> PAGE </w:instrText>
    </w:r>
    <w:r>
      <w:fldChar w:fldCharType="separate"/>
    </w:r>
    <w:r w:rsidR="0030142A">
      <w:rPr>
        <w:noProof/>
      </w:rPr>
      <w:t>ix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48C9E" w14:textId="77777777" w:rsidR="00BF4C0C" w:rsidRDefault="00BF4C0C" w:rsidP="006B1124">
    <w:pPr>
      <w:tabs>
        <w:tab w:val="center" w:pos="4680"/>
      </w:tabs>
      <w:ind w:firstLine="0"/>
    </w:pPr>
    <w:r>
      <w:tab/>
    </w:r>
    <w:r>
      <w:fldChar w:fldCharType="begin"/>
    </w:r>
    <w:r>
      <w:instrText xml:space="preserve"> PAGE </w:instrText>
    </w:r>
    <w:r>
      <w:fldChar w:fldCharType="separate"/>
    </w:r>
    <w:r w:rsidR="0030142A">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777B8" w14:textId="77777777" w:rsidR="00BF4C0C" w:rsidRDefault="00BF4C0C">
      <w:r>
        <w:separator/>
      </w:r>
    </w:p>
  </w:footnote>
  <w:footnote w:type="continuationSeparator" w:id="0">
    <w:p w14:paraId="1CC72B63" w14:textId="77777777" w:rsidR="00BF4C0C" w:rsidRDefault="00BF4C0C">
      <w:r>
        <w:continuationSeparator/>
      </w:r>
    </w:p>
  </w:footnote>
  <w:footnote w:id="1">
    <w:p w14:paraId="63FE9379" w14:textId="134FC118" w:rsidR="00BF4C0C" w:rsidRDefault="00BF4C0C">
      <w:pPr>
        <w:pStyle w:val="FootnoteText"/>
      </w:pPr>
      <w:r>
        <w:rPr>
          <w:rStyle w:val="FootnoteReference"/>
        </w:rPr>
        <w:footnoteRef/>
      </w:r>
      <w:r>
        <w:t xml:space="preserve"> </w:t>
      </w:r>
      <w:r w:rsidRPr="00606CDF">
        <w:rPr>
          <w:sz w:val="20"/>
          <w:szCs w:val="20"/>
        </w:rPr>
        <w:t>Insurance companies have developed incentive programs not only to compete for member enrollment but also to encourage members to attend all prenatal appointments. For example; Gateway offers a Moms Matter program that a pregnant member can acquire a new stroller or baby play pen if all prenatal appointments are completed. UPMC and other insurance companies offer similar rewards programs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78F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ECFC8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DEE72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792E4AD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8"/>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19"/>
  </w:num>
  <w:num w:numId="31">
    <w:abstractNumId w:val="17"/>
  </w:num>
  <w:num w:numId="32">
    <w:abstractNumId w:val="16"/>
  </w:num>
  <w:num w:numId="33">
    <w:abstractNumId w:val="15"/>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8A4541"/>
    <w:rsid w:val="00004250"/>
    <w:rsid w:val="00030D3B"/>
    <w:rsid w:val="00031E0E"/>
    <w:rsid w:val="0003280C"/>
    <w:rsid w:val="00035D1E"/>
    <w:rsid w:val="00036DB8"/>
    <w:rsid w:val="00037CEE"/>
    <w:rsid w:val="00044C29"/>
    <w:rsid w:val="00045913"/>
    <w:rsid w:val="0007661A"/>
    <w:rsid w:val="00082B1E"/>
    <w:rsid w:val="000A4C91"/>
    <w:rsid w:val="000B4F82"/>
    <w:rsid w:val="001309F4"/>
    <w:rsid w:val="001478E0"/>
    <w:rsid w:val="00147EFF"/>
    <w:rsid w:val="00150EF7"/>
    <w:rsid w:val="00173E94"/>
    <w:rsid w:val="00182039"/>
    <w:rsid w:val="00186829"/>
    <w:rsid w:val="0019058A"/>
    <w:rsid w:val="001C7CDC"/>
    <w:rsid w:val="001D49E4"/>
    <w:rsid w:val="001F224D"/>
    <w:rsid w:val="00200B2E"/>
    <w:rsid w:val="002069C7"/>
    <w:rsid w:val="002102E6"/>
    <w:rsid w:val="00227F68"/>
    <w:rsid w:val="00236F69"/>
    <w:rsid w:val="00237813"/>
    <w:rsid w:val="002509CF"/>
    <w:rsid w:val="00264342"/>
    <w:rsid w:val="002706BA"/>
    <w:rsid w:val="002739A1"/>
    <w:rsid w:val="00276E7E"/>
    <w:rsid w:val="0028782F"/>
    <w:rsid w:val="0029079C"/>
    <w:rsid w:val="002C13B9"/>
    <w:rsid w:val="002C5996"/>
    <w:rsid w:val="002D01B1"/>
    <w:rsid w:val="002D11E0"/>
    <w:rsid w:val="002D4441"/>
    <w:rsid w:val="002F032E"/>
    <w:rsid w:val="0030142A"/>
    <w:rsid w:val="00311CD2"/>
    <w:rsid w:val="003164FB"/>
    <w:rsid w:val="00337CC7"/>
    <w:rsid w:val="00345013"/>
    <w:rsid w:val="00350840"/>
    <w:rsid w:val="00353EC1"/>
    <w:rsid w:val="003548DF"/>
    <w:rsid w:val="00356C31"/>
    <w:rsid w:val="00364311"/>
    <w:rsid w:val="00367476"/>
    <w:rsid w:val="00387E97"/>
    <w:rsid w:val="003959B7"/>
    <w:rsid w:val="004144E8"/>
    <w:rsid w:val="0043165C"/>
    <w:rsid w:val="004401B7"/>
    <w:rsid w:val="00447B6D"/>
    <w:rsid w:val="00451941"/>
    <w:rsid w:val="00473DE5"/>
    <w:rsid w:val="004B3692"/>
    <w:rsid w:val="004B56E2"/>
    <w:rsid w:val="004B7B28"/>
    <w:rsid w:val="004D7AA4"/>
    <w:rsid w:val="004E160B"/>
    <w:rsid w:val="004E37AB"/>
    <w:rsid w:val="004E3B59"/>
    <w:rsid w:val="00502D0A"/>
    <w:rsid w:val="00520443"/>
    <w:rsid w:val="005348BF"/>
    <w:rsid w:val="00536110"/>
    <w:rsid w:val="0053689C"/>
    <w:rsid w:val="00540D5A"/>
    <w:rsid w:val="00542459"/>
    <w:rsid w:val="005703A8"/>
    <w:rsid w:val="00583F41"/>
    <w:rsid w:val="00584199"/>
    <w:rsid w:val="00596371"/>
    <w:rsid w:val="005A5D20"/>
    <w:rsid w:val="005C18E6"/>
    <w:rsid w:val="005D6DA3"/>
    <w:rsid w:val="005E5820"/>
    <w:rsid w:val="005E6FAA"/>
    <w:rsid w:val="005F0356"/>
    <w:rsid w:val="005F1BB6"/>
    <w:rsid w:val="00606CDF"/>
    <w:rsid w:val="00614E87"/>
    <w:rsid w:val="00615DFC"/>
    <w:rsid w:val="00636C11"/>
    <w:rsid w:val="006425BF"/>
    <w:rsid w:val="00656EE6"/>
    <w:rsid w:val="0068161E"/>
    <w:rsid w:val="0069341C"/>
    <w:rsid w:val="006A5780"/>
    <w:rsid w:val="006B1124"/>
    <w:rsid w:val="006B550D"/>
    <w:rsid w:val="006B5E26"/>
    <w:rsid w:val="006D506C"/>
    <w:rsid w:val="006F3D7D"/>
    <w:rsid w:val="006F6B3A"/>
    <w:rsid w:val="0070144F"/>
    <w:rsid w:val="00723315"/>
    <w:rsid w:val="0075486A"/>
    <w:rsid w:val="00772E2D"/>
    <w:rsid w:val="00775294"/>
    <w:rsid w:val="00780859"/>
    <w:rsid w:val="007A2ECD"/>
    <w:rsid w:val="007B3848"/>
    <w:rsid w:val="007E2D0C"/>
    <w:rsid w:val="007F763B"/>
    <w:rsid w:val="00813F49"/>
    <w:rsid w:val="008208DB"/>
    <w:rsid w:val="0083301B"/>
    <w:rsid w:val="00834193"/>
    <w:rsid w:val="0083677A"/>
    <w:rsid w:val="00852B6C"/>
    <w:rsid w:val="00852FF9"/>
    <w:rsid w:val="00863D37"/>
    <w:rsid w:val="008650E7"/>
    <w:rsid w:val="00865C4D"/>
    <w:rsid w:val="0086628A"/>
    <w:rsid w:val="00884E1F"/>
    <w:rsid w:val="008A110F"/>
    <w:rsid w:val="008A4541"/>
    <w:rsid w:val="008A7882"/>
    <w:rsid w:val="008D64A4"/>
    <w:rsid w:val="008E2168"/>
    <w:rsid w:val="008E439D"/>
    <w:rsid w:val="00901CC9"/>
    <w:rsid w:val="0090414D"/>
    <w:rsid w:val="00912CB4"/>
    <w:rsid w:val="00923007"/>
    <w:rsid w:val="00936D40"/>
    <w:rsid w:val="00940F48"/>
    <w:rsid w:val="00961C30"/>
    <w:rsid w:val="0098179E"/>
    <w:rsid w:val="0099539E"/>
    <w:rsid w:val="009A209B"/>
    <w:rsid w:val="009A5071"/>
    <w:rsid w:val="009A6295"/>
    <w:rsid w:val="009C22F7"/>
    <w:rsid w:val="009C73BF"/>
    <w:rsid w:val="00A17C8C"/>
    <w:rsid w:val="00A208D2"/>
    <w:rsid w:val="00A25AF7"/>
    <w:rsid w:val="00A3281F"/>
    <w:rsid w:val="00A35269"/>
    <w:rsid w:val="00A4495A"/>
    <w:rsid w:val="00A45F73"/>
    <w:rsid w:val="00A46910"/>
    <w:rsid w:val="00A53C9B"/>
    <w:rsid w:val="00A63051"/>
    <w:rsid w:val="00A772D1"/>
    <w:rsid w:val="00A8724C"/>
    <w:rsid w:val="00A94B9A"/>
    <w:rsid w:val="00A97EB4"/>
    <w:rsid w:val="00AA2C6A"/>
    <w:rsid w:val="00AA3E52"/>
    <w:rsid w:val="00AB08F3"/>
    <w:rsid w:val="00AC2699"/>
    <w:rsid w:val="00AC4CF3"/>
    <w:rsid w:val="00AF1A3F"/>
    <w:rsid w:val="00AF340B"/>
    <w:rsid w:val="00B046C3"/>
    <w:rsid w:val="00B12DAA"/>
    <w:rsid w:val="00B13343"/>
    <w:rsid w:val="00B33801"/>
    <w:rsid w:val="00B424B6"/>
    <w:rsid w:val="00B42812"/>
    <w:rsid w:val="00B43366"/>
    <w:rsid w:val="00B56F3C"/>
    <w:rsid w:val="00B57E9B"/>
    <w:rsid w:val="00B60481"/>
    <w:rsid w:val="00B612A0"/>
    <w:rsid w:val="00B614F2"/>
    <w:rsid w:val="00B70B1E"/>
    <w:rsid w:val="00B74F71"/>
    <w:rsid w:val="00B81F99"/>
    <w:rsid w:val="00B917F0"/>
    <w:rsid w:val="00B972E3"/>
    <w:rsid w:val="00BC3AF3"/>
    <w:rsid w:val="00BC41EF"/>
    <w:rsid w:val="00BE645D"/>
    <w:rsid w:val="00BF2B29"/>
    <w:rsid w:val="00BF4C0C"/>
    <w:rsid w:val="00C17C66"/>
    <w:rsid w:val="00C2707B"/>
    <w:rsid w:val="00C31F94"/>
    <w:rsid w:val="00C36D9E"/>
    <w:rsid w:val="00C40D61"/>
    <w:rsid w:val="00C43878"/>
    <w:rsid w:val="00C505D2"/>
    <w:rsid w:val="00C52BC3"/>
    <w:rsid w:val="00C82F27"/>
    <w:rsid w:val="00C9228E"/>
    <w:rsid w:val="00C9392D"/>
    <w:rsid w:val="00C956AF"/>
    <w:rsid w:val="00CB03F9"/>
    <w:rsid w:val="00CC077C"/>
    <w:rsid w:val="00CC67B5"/>
    <w:rsid w:val="00CE2FA5"/>
    <w:rsid w:val="00CE7698"/>
    <w:rsid w:val="00CE7C5D"/>
    <w:rsid w:val="00CF4F73"/>
    <w:rsid w:val="00D1693B"/>
    <w:rsid w:val="00D44A01"/>
    <w:rsid w:val="00D530BC"/>
    <w:rsid w:val="00D54795"/>
    <w:rsid w:val="00D63C80"/>
    <w:rsid w:val="00D65F77"/>
    <w:rsid w:val="00D82ACE"/>
    <w:rsid w:val="00D908EB"/>
    <w:rsid w:val="00DA0A4E"/>
    <w:rsid w:val="00DA5BA8"/>
    <w:rsid w:val="00DA71DB"/>
    <w:rsid w:val="00DB1536"/>
    <w:rsid w:val="00DB71BF"/>
    <w:rsid w:val="00DD540D"/>
    <w:rsid w:val="00DE01A4"/>
    <w:rsid w:val="00DE2AD3"/>
    <w:rsid w:val="00E015C7"/>
    <w:rsid w:val="00E35361"/>
    <w:rsid w:val="00E36565"/>
    <w:rsid w:val="00E456F4"/>
    <w:rsid w:val="00E54F94"/>
    <w:rsid w:val="00E83172"/>
    <w:rsid w:val="00E92CE6"/>
    <w:rsid w:val="00EA1939"/>
    <w:rsid w:val="00EB42EF"/>
    <w:rsid w:val="00ED4234"/>
    <w:rsid w:val="00ED5289"/>
    <w:rsid w:val="00F0069D"/>
    <w:rsid w:val="00F0330D"/>
    <w:rsid w:val="00F12740"/>
    <w:rsid w:val="00F16F48"/>
    <w:rsid w:val="00F1794F"/>
    <w:rsid w:val="00F34251"/>
    <w:rsid w:val="00F46A24"/>
    <w:rsid w:val="00F550F0"/>
    <w:rsid w:val="00F56B64"/>
    <w:rsid w:val="00F60005"/>
    <w:rsid w:val="00F60739"/>
    <w:rsid w:val="00F91BDB"/>
    <w:rsid w:val="00FA4208"/>
    <w:rsid w:val="00FB2C8F"/>
    <w:rsid w:val="00FD4145"/>
    <w:rsid w:val="00FE250F"/>
    <w:rsid w:val="00FE6BAD"/>
    <w:rsid w:val="00FF17CB"/>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CA538C"/>
  <w15:docId w15:val="{02562B13-02F8-4242-BD12-4372B4ED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style>
  <w:style w:type="paragraph" w:styleId="Heading1">
    <w:name w:val="heading 1"/>
    <w:basedOn w:val="Normal"/>
    <w:next w:val="Noindent"/>
    <w:qFormat/>
    <w:rsid w:val="008A110F"/>
    <w:pPr>
      <w:keepNext/>
      <w:pageBreakBefore/>
      <w:numPr>
        <w:numId w:val="29"/>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spacing w:before="120"/>
      <w:jc w:val="left"/>
    </w:pPr>
    <w:rPr>
      <w:rFonts w:asciiTheme="minorHAnsi" w:hAnsiTheme="minorHAnsi"/>
      <w:b/>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9A5071"/>
    <w:pPr>
      <w:tabs>
        <w:tab w:val="left" w:pos="1680"/>
        <w:tab w:val="right" w:leader="dot" w:pos="9350"/>
      </w:tabs>
      <w:ind w:left="240" w:firstLine="0"/>
      <w:jc w:val="left"/>
    </w:pPr>
    <w:rPr>
      <w:rFonts w:asciiTheme="minorHAnsi" w:hAnsiTheme="minorHAnsi"/>
      <w:b/>
      <w:sz w:val="22"/>
      <w:szCs w:val="22"/>
    </w:rPr>
  </w:style>
  <w:style w:type="paragraph" w:styleId="TOC3">
    <w:name w:val="toc 3"/>
    <w:basedOn w:val="Normal"/>
    <w:next w:val="Normal"/>
    <w:autoRedefine/>
    <w:uiPriority w:val="39"/>
    <w:rsid w:val="00DA5BA8"/>
    <w:pPr>
      <w:ind w:left="480"/>
      <w:jc w:val="left"/>
    </w:pPr>
    <w:rPr>
      <w:rFonts w:asciiTheme="minorHAnsi" w:hAnsiTheme="minorHAnsi"/>
      <w:sz w:val="22"/>
      <w:szCs w:val="22"/>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720"/>
      <w:jc w:val="left"/>
    </w:pPr>
    <w:rPr>
      <w:rFonts w:asciiTheme="minorHAnsi" w:hAnsiTheme="minorHAnsi"/>
      <w:sz w:val="20"/>
      <w:szCs w:val="20"/>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styleId="CommentReference">
    <w:name w:val="annotation reference"/>
    <w:basedOn w:val="DefaultParagraphFont"/>
    <w:rsid w:val="0075486A"/>
    <w:rPr>
      <w:sz w:val="18"/>
      <w:szCs w:val="18"/>
    </w:rPr>
  </w:style>
  <w:style w:type="paragraph" w:styleId="CommentText">
    <w:name w:val="annotation text"/>
    <w:basedOn w:val="Normal"/>
    <w:link w:val="CommentTextChar"/>
    <w:rsid w:val="0075486A"/>
  </w:style>
  <w:style w:type="character" w:customStyle="1" w:styleId="CommentTextChar">
    <w:name w:val="Comment Text Char"/>
    <w:basedOn w:val="DefaultParagraphFont"/>
    <w:link w:val="CommentText"/>
    <w:rsid w:val="0075486A"/>
    <w:rPr>
      <w:sz w:val="24"/>
      <w:szCs w:val="24"/>
    </w:rPr>
  </w:style>
  <w:style w:type="paragraph" w:styleId="CommentSubject">
    <w:name w:val="annotation subject"/>
    <w:basedOn w:val="CommentText"/>
    <w:next w:val="CommentText"/>
    <w:link w:val="CommentSubjectChar"/>
    <w:rsid w:val="0075486A"/>
    <w:rPr>
      <w:b/>
      <w:bCs/>
      <w:sz w:val="20"/>
      <w:szCs w:val="20"/>
    </w:rPr>
  </w:style>
  <w:style w:type="character" w:customStyle="1" w:styleId="CommentSubjectChar">
    <w:name w:val="Comment Subject Char"/>
    <w:basedOn w:val="CommentTextChar"/>
    <w:link w:val="CommentSubject"/>
    <w:rsid w:val="0075486A"/>
    <w:rPr>
      <w:b/>
      <w:bCs/>
      <w:sz w:val="24"/>
      <w:szCs w:val="24"/>
    </w:rPr>
  </w:style>
  <w:style w:type="paragraph" w:styleId="BalloonText">
    <w:name w:val="Balloon Text"/>
    <w:basedOn w:val="Normal"/>
    <w:link w:val="BalloonTextChar"/>
    <w:rsid w:val="00754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5486A"/>
    <w:rPr>
      <w:rFonts w:ascii="Lucida Grande" w:hAnsi="Lucida Grande" w:cs="Lucida Grande"/>
      <w:sz w:val="18"/>
      <w:szCs w:val="18"/>
    </w:rPr>
  </w:style>
  <w:style w:type="character" w:styleId="Emphasis">
    <w:name w:val="Emphasis"/>
    <w:basedOn w:val="DefaultParagraphFont"/>
    <w:qFormat/>
    <w:rsid w:val="002D4441"/>
    <w:rPr>
      <w:i/>
      <w:iCs/>
    </w:rPr>
  </w:style>
  <w:style w:type="paragraph" w:styleId="EndnoteText">
    <w:name w:val="endnote text"/>
    <w:basedOn w:val="Normal"/>
    <w:link w:val="EndnoteTextChar"/>
    <w:unhideWhenUsed/>
    <w:rsid w:val="00FF17CB"/>
    <w:pPr>
      <w:spacing w:line="240" w:lineRule="auto"/>
    </w:pPr>
  </w:style>
  <w:style w:type="character" w:customStyle="1" w:styleId="EndnoteTextChar">
    <w:name w:val="Endnote Text Char"/>
    <w:basedOn w:val="DefaultParagraphFont"/>
    <w:link w:val="EndnoteText"/>
    <w:rsid w:val="00FF17CB"/>
    <w:rPr>
      <w:sz w:val="24"/>
      <w:szCs w:val="24"/>
    </w:rPr>
  </w:style>
  <w:style w:type="character" w:styleId="EndnoteReference">
    <w:name w:val="endnote reference"/>
    <w:basedOn w:val="DefaultParagraphFont"/>
    <w:unhideWhenUsed/>
    <w:rsid w:val="00FF17CB"/>
    <w:rPr>
      <w:vertAlign w:val="superscript"/>
    </w:rPr>
  </w:style>
  <w:style w:type="paragraph" w:styleId="FootnoteText">
    <w:name w:val="footnote text"/>
    <w:basedOn w:val="Normal"/>
    <w:link w:val="FootnoteTextChar"/>
    <w:unhideWhenUsed/>
    <w:rsid w:val="007A2ECD"/>
    <w:pPr>
      <w:spacing w:line="240" w:lineRule="auto"/>
    </w:pPr>
  </w:style>
  <w:style w:type="character" w:customStyle="1" w:styleId="FootnoteTextChar">
    <w:name w:val="Footnote Text Char"/>
    <w:basedOn w:val="DefaultParagraphFont"/>
    <w:link w:val="FootnoteText"/>
    <w:rsid w:val="007A2ECD"/>
  </w:style>
  <w:style w:type="character" w:styleId="FootnoteReference">
    <w:name w:val="footnote reference"/>
    <w:basedOn w:val="DefaultParagraphFont"/>
    <w:unhideWhenUsed/>
    <w:rsid w:val="007A2ECD"/>
    <w:rPr>
      <w:vertAlign w:val="superscript"/>
    </w:rPr>
  </w:style>
  <w:style w:type="paragraph" w:styleId="TOCHeading">
    <w:name w:val="TOC Heading"/>
    <w:basedOn w:val="Heading1"/>
    <w:next w:val="Normal"/>
    <w:uiPriority w:val="39"/>
    <w:unhideWhenUsed/>
    <w:qFormat/>
    <w:rsid w:val="00C9392D"/>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szCs w:val="28"/>
    </w:rPr>
  </w:style>
  <w:style w:type="paragraph" w:styleId="TOC5">
    <w:name w:val="toc 5"/>
    <w:basedOn w:val="Normal"/>
    <w:next w:val="Normal"/>
    <w:autoRedefine/>
    <w:unhideWhenUsed/>
    <w:rsid w:val="00C9392D"/>
    <w:pPr>
      <w:ind w:left="960"/>
      <w:jc w:val="left"/>
    </w:pPr>
    <w:rPr>
      <w:rFonts w:asciiTheme="minorHAnsi" w:hAnsiTheme="minorHAnsi"/>
      <w:sz w:val="20"/>
      <w:szCs w:val="20"/>
    </w:rPr>
  </w:style>
  <w:style w:type="paragraph" w:styleId="TOC6">
    <w:name w:val="toc 6"/>
    <w:basedOn w:val="Normal"/>
    <w:next w:val="Normal"/>
    <w:autoRedefine/>
    <w:unhideWhenUsed/>
    <w:rsid w:val="00C9392D"/>
    <w:pPr>
      <w:ind w:left="1200"/>
      <w:jc w:val="left"/>
    </w:pPr>
    <w:rPr>
      <w:rFonts w:asciiTheme="minorHAnsi" w:hAnsiTheme="minorHAnsi"/>
      <w:sz w:val="20"/>
      <w:szCs w:val="20"/>
    </w:rPr>
  </w:style>
  <w:style w:type="paragraph" w:styleId="TOC7">
    <w:name w:val="toc 7"/>
    <w:basedOn w:val="Normal"/>
    <w:next w:val="Normal"/>
    <w:autoRedefine/>
    <w:unhideWhenUsed/>
    <w:rsid w:val="00C9392D"/>
    <w:pPr>
      <w:ind w:left="1440"/>
      <w:jc w:val="left"/>
    </w:pPr>
    <w:rPr>
      <w:rFonts w:asciiTheme="minorHAnsi" w:hAnsiTheme="minorHAnsi"/>
      <w:sz w:val="20"/>
      <w:szCs w:val="20"/>
    </w:rPr>
  </w:style>
  <w:style w:type="paragraph" w:styleId="TOC8">
    <w:name w:val="toc 8"/>
    <w:basedOn w:val="Normal"/>
    <w:next w:val="Normal"/>
    <w:autoRedefine/>
    <w:unhideWhenUsed/>
    <w:rsid w:val="00C9392D"/>
    <w:pPr>
      <w:ind w:left="1680"/>
      <w:jc w:val="left"/>
    </w:pPr>
    <w:rPr>
      <w:rFonts w:asciiTheme="minorHAnsi" w:hAnsiTheme="minorHAnsi"/>
      <w:sz w:val="20"/>
      <w:szCs w:val="20"/>
    </w:rPr>
  </w:style>
  <w:style w:type="paragraph" w:styleId="TOC9">
    <w:name w:val="toc 9"/>
    <w:basedOn w:val="Normal"/>
    <w:next w:val="Normal"/>
    <w:autoRedefine/>
    <w:unhideWhenUsed/>
    <w:rsid w:val="00C9392D"/>
    <w:pPr>
      <w:ind w:left="1920"/>
      <w:jc w:val="left"/>
    </w:pPr>
    <w:rPr>
      <w:rFonts w:asciiTheme="minorHAnsi" w:hAnsiTheme="minorHAnsi"/>
      <w:sz w:val="20"/>
      <w:szCs w:val="20"/>
    </w:rPr>
  </w:style>
  <w:style w:type="character" w:customStyle="1" w:styleId="apple-converted-space">
    <w:name w:val="apple-converted-space"/>
    <w:basedOn w:val="DefaultParagraphFont"/>
    <w:rsid w:val="0045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000">
      <w:bodyDiv w:val="1"/>
      <w:marLeft w:val="0"/>
      <w:marRight w:val="0"/>
      <w:marTop w:val="0"/>
      <w:marBottom w:val="0"/>
      <w:divBdr>
        <w:top w:val="none" w:sz="0" w:space="0" w:color="auto"/>
        <w:left w:val="none" w:sz="0" w:space="0" w:color="auto"/>
        <w:bottom w:val="none" w:sz="0" w:space="0" w:color="auto"/>
        <w:right w:val="none" w:sz="0" w:space="0" w:color="auto"/>
      </w:divBdr>
      <w:divsChild>
        <w:div w:id="1976258689">
          <w:marLeft w:val="0"/>
          <w:marRight w:val="0"/>
          <w:marTop w:val="0"/>
          <w:marBottom w:val="0"/>
          <w:divBdr>
            <w:top w:val="none" w:sz="0" w:space="0" w:color="auto"/>
            <w:left w:val="none" w:sz="0" w:space="0" w:color="auto"/>
            <w:bottom w:val="none" w:sz="0" w:space="0" w:color="auto"/>
            <w:right w:val="none" w:sz="0" w:space="0" w:color="auto"/>
          </w:divBdr>
        </w:div>
      </w:divsChild>
    </w:div>
    <w:div w:id="29957978">
      <w:bodyDiv w:val="1"/>
      <w:marLeft w:val="0"/>
      <w:marRight w:val="0"/>
      <w:marTop w:val="0"/>
      <w:marBottom w:val="0"/>
      <w:divBdr>
        <w:top w:val="none" w:sz="0" w:space="0" w:color="auto"/>
        <w:left w:val="none" w:sz="0" w:space="0" w:color="auto"/>
        <w:bottom w:val="none" w:sz="0" w:space="0" w:color="auto"/>
        <w:right w:val="none" w:sz="0" w:space="0" w:color="auto"/>
      </w:divBdr>
      <w:divsChild>
        <w:div w:id="551112342">
          <w:marLeft w:val="0"/>
          <w:marRight w:val="0"/>
          <w:marTop w:val="0"/>
          <w:marBottom w:val="0"/>
          <w:divBdr>
            <w:top w:val="none" w:sz="0" w:space="0" w:color="auto"/>
            <w:left w:val="none" w:sz="0" w:space="0" w:color="auto"/>
            <w:bottom w:val="none" w:sz="0" w:space="0" w:color="auto"/>
            <w:right w:val="none" w:sz="0" w:space="0" w:color="auto"/>
          </w:divBdr>
        </w:div>
      </w:divsChild>
    </w:div>
    <w:div w:id="56322908">
      <w:bodyDiv w:val="1"/>
      <w:marLeft w:val="0"/>
      <w:marRight w:val="0"/>
      <w:marTop w:val="0"/>
      <w:marBottom w:val="0"/>
      <w:divBdr>
        <w:top w:val="none" w:sz="0" w:space="0" w:color="auto"/>
        <w:left w:val="none" w:sz="0" w:space="0" w:color="auto"/>
        <w:bottom w:val="none" w:sz="0" w:space="0" w:color="auto"/>
        <w:right w:val="none" w:sz="0" w:space="0" w:color="auto"/>
      </w:divBdr>
    </w:div>
    <w:div w:id="149367386">
      <w:bodyDiv w:val="1"/>
      <w:marLeft w:val="0"/>
      <w:marRight w:val="0"/>
      <w:marTop w:val="0"/>
      <w:marBottom w:val="0"/>
      <w:divBdr>
        <w:top w:val="none" w:sz="0" w:space="0" w:color="auto"/>
        <w:left w:val="none" w:sz="0" w:space="0" w:color="auto"/>
        <w:bottom w:val="none" w:sz="0" w:space="0" w:color="auto"/>
        <w:right w:val="none" w:sz="0" w:space="0" w:color="auto"/>
      </w:divBdr>
    </w:div>
    <w:div w:id="189612998">
      <w:bodyDiv w:val="1"/>
      <w:marLeft w:val="0"/>
      <w:marRight w:val="0"/>
      <w:marTop w:val="0"/>
      <w:marBottom w:val="0"/>
      <w:divBdr>
        <w:top w:val="none" w:sz="0" w:space="0" w:color="auto"/>
        <w:left w:val="none" w:sz="0" w:space="0" w:color="auto"/>
        <w:bottom w:val="none" w:sz="0" w:space="0" w:color="auto"/>
        <w:right w:val="none" w:sz="0" w:space="0" w:color="auto"/>
      </w:divBdr>
    </w:div>
    <w:div w:id="286085577">
      <w:bodyDiv w:val="1"/>
      <w:marLeft w:val="0"/>
      <w:marRight w:val="0"/>
      <w:marTop w:val="0"/>
      <w:marBottom w:val="0"/>
      <w:divBdr>
        <w:top w:val="none" w:sz="0" w:space="0" w:color="auto"/>
        <w:left w:val="none" w:sz="0" w:space="0" w:color="auto"/>
        <w:bottom w:val="none" w:sz="0" w:space="0" w:color="auto"/>
        <w:right w:val="none" w:sz="0" w:space="0" w:color="auto"/>
      </w:divBdr>
      <w:divsChild>
        <w:div w:id="759058154">
          <w:marLeft w:val="0"/>
          <w:marRight w:val="0"/>
          <w:marTop w:val="0"/>
          <w:marBottom w:val="0"/>
          <w:divBdr>
            <w:top w:val="none" w:sz="0" w:space="0" w:color="auto"/>
            <w:left w:val="none" w:sz="0" w:space="0" w:color="auto"/>
            <w:bottom w:val="none" w:sz="0" w:space="0" w:color="auto"/>
            <w:right w:val="none" w:sz="0" w:space="0" w:color="auto"/>
          </w:divBdr>
        </w:div>
      </w:divsChild>
    </w:div>
    <w:div w:id="325477881">
      <w:bodyDiv w:val="1"/>
      <w:marLeft w:val="0"/>
      <w:marRight w:val="0"/>
      <w:marTop w:val="0"/>
      <w:marBottom w:val="0"/>
      <w:divBdr>
        <w:top w:val="none" w:sz="0" w:space="0" w:color="auto"/>
        <w:left w:val="none" w:sz="0" w:space="0" w:color="auto"/>
        <w:bottom w:val="none" w:sz="0" w:space="0" w:color="auto"/>
        <w:right w:val="none" w:sz="0" w:space="0" w:color="auto"/>
      </w:divBdr>
    </w:div>
    <w:div w:id="374544762">
      <w:bodyDiv w:val="1"/>
      <w:marLeft w:val="0"/>
      <w:marRight w:val="0"/>
      <w:marTop w:val="0"/>
      <w:marBottom w:val="0"/>
      <w:divBdr>
        <w:top w:val="none" w:sz="0" w:space="0" w:color="auto"/>
        <w:left w:val="none" w:sz="0" w:space="0" w:color="auto"/>
        <w:bottom w:val="none" w:sz="0" w:space="0" w:color="auto"/>
        <w:right w:val="none" w:sz="0" w:space="0" w:color="auto"/>
      </w:divBdr>
      <w:divsChild>
        <w:div w:id="1432701584">
          <w:marLeft w:val="0"/>
          <w:marRight w:val="0"/>
          <w:marTop w:val="0"/>
          <w:marBottom w:val="0"/>
          <w:divBdr>
            <w:top w:val="none" w:sz="0" w:space="0" w:color="auto"/>
            <w:left w:val="none" w:sz="0" w:space="0" w:color="auto"/>
            <w:bottom w:val="none" w:sz="0" w:space="0" w:color="auto"/>
            <w:right w:val="none" w:sz="0" w:space="0" w:color="auto"/>
          </w:divBdr>
        </w:div>
      </w:divsChild>
    </w:div>
    <w:div w:id="392200047">
      <w:bodyDiv w:val="1"/>
      <w:marLeft w:val="0"/>
      <w:marRight w:val="0"/>
      <w:marTop w:val="0"/>
      <w:marBottom w:val="0"/>
      <w:divBdr>
        <w:top w:val="none" w:sz="0" w:space="0" w:color="auto"/>
        <w:left w:val="none" w:sz="0" w:space="0" w:color="auto"/>
        <w:bottom w:val="none" w:sz="0" w:space="0" w:color="auto"/>
        <w:right w:val="none" w:sz="0" w:space="0" w:color="auto"/>
      </w:divBdr>
      <w:divsChild>
        <w:div w:id="1157375870">
          <w:marLeft w:val="0"/>
          <w:marRight w:val="0"/>
          <w:marTop w:val="0"/>
          <w:marBottom w:val="0"/>
          <w:divBdr>
            <w:top w:val="none" w:sz="0" w:space="0" w:color="auto"/>
            <w:left w:val="none" w:sz="0" w:space="0" w:color="auto"/>
            <w:bottom w:val="none" w:sz="0" w:space="0" w:color="auto"/>
            <w:right w:val="none" w:sz="0" w:space="0" w:color="auto"/>
          </w:divBdr>
        </w:div>
      </w:divsChild>
    </w:div>
    <w:div w:id="392436499">
      <w:bodyDiv w:val="1"/>
      <w:marLeft w:val="0"/>
      <w:marRight w:val="0"/>
      <w:marTop w:val="0"/>
      <w:marBottom w:val="0"/>
      <w:divBdr>
        <w:top w:val="none" w:sz="0" w:space="0" w:color="auto"/>
        <w:left w:val="none" w:sz="0" w:space="0" w:color="auto"/>
        <w:bottom w:val="none" w:sz="0" w:space="0" w:color="auto"/>
        <w:right w:val="none" w:sz="0" w:space="0" w:color="auto"/>
      </w:divBdr>
    </w:div>
    <w:div w:id="472794893">
      <w:bodyDiv w:val="1"/>
      <w:marLeft w:val="0"/>
      <w:marRight w:val="0"/>
      <w:marTop w:val="0"/>
      <w:marBottom w:val="0"/>
      <w:divBdr>
        <w:top w:val="none" w:sz="0" w:space="0" w:color="auto"/>
        <w:left w:val="none" w:sz="0" w:space="0" w:color="auto"/>
        <w:bottom w:val="none" w:sz="0" w:space="0" w:color="auto"/>
        <w:right w:val="none" w:sz="0" w:space="0" w:color="auto"/>
      </w:divBdr>
      <w:divsChild>
        <w:div w:id="718629796">
          <w:marLeft w:val="0"/>
          <w:marRight w:val="0"/>
          <w:marTop w:val="0"/>
          <w:marBottom w:val="0"/>
          <w:divBdr>
            <w:top w:val="none" w:sz="0" w:space="0" w:color="auto"/>
            <w:left w:val="none" w:sz="0" w:space="0" w:color="auto"/>
            <w:bottom w:val="none" w:sz="0" w:space="0" w:color="auto"/>
            <w:right w:val="none" w:sz="0" w:space="0" w:color="auto"/>
          </w:divBdr>
        </w:div>
      </w:divsChild>
    </w:div>
    <w:div w:id="584798640">
      <w:bodyDiv w:val="1"/>
      <w:marLeft w:val="0"/>
      <w:marRight w:val="0"/>
      <w:marTop w:val="0"/>
      <w:marBottom w:val="0"/>
      <w:divBdr>
        <w:top w:val="none" w:sz="0" w:space="0" w:color="auto"/>
        <w:left w:val="none" w:sz="0" w:space="0" w:color="auto"/>
        <w:bottom w:val="none" w:sz="0" w:space="0" w:color="auto"/>
        <w:right w:val="none" w:sz="0" w:space="0" w:color="auto"/>
      </w:divBdr>
      <w:divsChild>
        <w:div w:id="2058553295">
          <w:marLeft w:val="0"/>
          <w:marRight w:val="0"/>
          <w:marTop w:val="0"/>
          <w:marBottom w:val="0"/>
          <w:divBdr>
            <w:top w:val="none" w:sz="0" w:space="0" w:color="auto"/>
            <w:left w:val="none" w:sz="0" w:space="0" w:color="auto"/>
            <w:bottom w:val="none" w:sz="0" w:space="0" w:color="auto"/>
            <w:right w:val="none" w:sz="0" w:space="0" w:color="auto"/>
          </w:divBdr>
        </w:div>
      </w:divsChild>
    </w:div>
    <w:div w:id="694573931">
      <w:bodyDiv w:val="1"/>
      <w:marLeft w:val="0"/>
      <w:marRight w:val="0"/>
      <w:marTop w:val="0"/>
      <w:marBottom w:val="0"/>
      <w:divBdr>
        <w:top w:val="none" w:sz="0" w:space="0" w:color="auto"/>
        <w:left w:val="none" w:sz="0" w:space="0" w:color="auto"/>
        <w:bottom w:val="none" w:sz="0" w:space="0" w:color="auto"/>
        <w:right w:val="none" w:sz="0" w:space="0" w:color="auto"/>
      </w:divBdr>
      <w:divsChild>
        <w:div w:id="440225949">
          <w:marLeft w:val="0"/>
          <w:marRight w:val="0"/>
          <w:marTop w:val="0"/>
          <w:marBottom w:val="0"/>
          <w:divBdr>
            <w:top w:val="none" w:sz="0" w:space="0" w:color="auto"/>
            <w:left w:val="none" w:sz="0" w:space="0" w:color="auto"/>
            <w:bottom w:val="none" w:sz="0" w:space="0" w:color="auto"/>
            <w:right w:val="none" w:sz="0" w:space="0" w:color="auto"/>
          </w:divBdr>
        </w:div>
      </w:divsChild>
    </w:div>
    <w:div w:id="716853986">
      <w:bodyDiv w:val="1"/>
      <w:marLeft w:val="0"/>
      <w:marRight w:val="0"/>
      <w:marTop w:val="0"/>
      <w:marBottom w:val="0"/>
      <w:divBdr>
        <w:top w:val="none" w:sz="0" w:space="0" w:color="auto"/>
        <w:left w:val="none" w:sz="0" w:space="0" w:color="auto"/>
        <w:bottom w:val="none" w:sz="0" w:space="0" w:color="auto"/>
        <w:right w:val="none" w:sz="0" w:space="0" w:color="auto"/>
      </w:divBdr>
      <w:divsChild>
        <w:div w:id="1141849504">
          <w:marLeft w:val="0"/>
          <w:marRight w:val="0"/>
          <w:marTop w:val="0"/>
          <w:marBottom w:val="0"/>
          <w:divBdr>
            <w:top w:val="none" w:sz="0" w:space="0" w:color="auto"/>
            <w:left w:val="none" w:sz="0" w:space="0" w:color="auto"/>
            <w:bottom w:val="none" w:sz="0" w:space="0" w:color="auto"/>
            <w:right w:val="none" w:sz="0" w:space="0" w:color="auto"/>
          </w:divBdr>
          <w:divsChild>
            <w:div w:id="17778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256">
      <w:bodyDiv w:val="1"/>
      <w:marLeft w:val="0"/>
      <w:marRight w:val="0"/>
      <w:marTop w:val="0"/>
      <w:marBottom w:val="0"/>
      <w:divBdr>
        <w:top w:val="none" w:sz="0" w:space="0" w:color="auto"/>
        <w:left w:val="none" w:sz="0" w:space="0" w:color="auto"/>
        <w:bottom w:val="none" w:sz="0" w:space="0" w:color="auto"/>
        <w:right w:val="none" w:sz="0" w:space="0" w:color="auto"/>
      </w:divBdr>
    </w:div>
    <w:div w:id="785856157">
      <w:bodyDiv w:val="1"/>
      <w:marLeft w:val="0"/>
      <w:marRight w:val="0"/>
      <w:marTop w:val="0"/>
      <w:marBottom w:val="0"/>
      <w:divBdr>
        <w:top w:val="none" w:sz="0" w:space="0" w:color="auto"/>
        <w:left w:val="none" w:sz="0" w:space="0" w:color="auto"/>
        <w:bottom w:val="none" w:sz="0" w:space="0" w:color="auto"/>
        <w:right w:val="none" w:sz="0" w:space="0" w:color="auto"/>
      </w:divBdr>
    </w:div>
    <w:div w:id="788205237">
      <w:bodyDiv w:val="1"/>
      <w:marLeft w:val="0"/>
      <w:marRight w:val="0"/>
      <w:marTop w:val="0"/>
      <w:marBottom w:val="0"/>
      <w:divBdr>
        <w:top w:val="none" w:sz="0" w:space="0" w:color="auto"/>
        <w:left w:val="none" w:sz="0" w:space="0" w:color="auto"/>
        <w:bottom w:val="none" w:sz="0" w:space="0" w:color="auto"/>
        <w:right w:val="none" w:sz="0" w:space="0" w:color="auto"/>
      </w:divBdr>
      <w:divsChild>
        <w:div w:id="1687554080">
          <w:marLeft w:val="0"/>
          <w:marRight w:val="0"/>
          <w:marTop w:val="0"/>
          <w:marBottom w:val="0"/>
          <w:divBdr>
            <w:top w:val="none" w:sz="0" w:space="0" w:color="auto"/>
            <w:left w:val="none" w:sz="0" w:space="0" w:color="auto"/>
            <w:bottom w:val="none" w:sz="0" w:space="0" w:color="auto"/>
            <w:right w:val="none" w:sz="0" w:space="0" w:color="auto"/>
          </w:divBdr>
          <w:divsChild>
            <w:div w:id="2071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395">
      <w:bodyDiv w:val="1"/>
      <w:marLeft w:val="0"/>
      <w:marRight w:val="0"/>
      <w:marTop w:val="0"/>
      <w:marBottom w:val="0"/>
      <w:divBdr>
        <w:top w:val="none" w:sz="0" w:space="0" w:color="auto"/>
        <w:left w:val="none" w:sz="0" w:space="0" w:color="auto"/>
        <w:bottom w:val="none" w:sz="0" w:space="0" w:color="auto"/>
        <w:right w:val="none" w:sz="0" w:space="0" w:color="auto"/>
      </w:divBdr>
      <w:divsChild>
        <w:div w:id="2064714100">
          <w:marLeft w:val="0"/>
          <w:marRight w:val="0"/>
          <w:marTop w:val="0"/>
          <w:marBottom w:val="0"/>
          <w:divBdr>
            <w:top w:val="none" w:sz="0" w:space="0" w:color="auto"/>
            <w:left w:val="none" w:sz="0" w:space="0" w:color="auto"/>
            <w:bottom w:val="none" w:sz="0" w:space="0" w:color="auto"/>
            <w:right w:val="none" w:sz="0" w:space="0" w:color="auto"/>
          </w:divBdr>
          <w:divsChild>
            <w:div w:id="10478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7845">
      <w:bodyDiv w:val="1"/>
      <w:marLeft w:val="0"/>
      <w:marRight w:val="0"/>
      <w:marTop w:val="0"/>
      <w:marBottom w:val="0"/>
      <w:divBdr>
        <w:top w:val="none" w:sz="0" w:space="0" w:color="auto"/>
        <w:left w:val="none" w:sz="0" w:space="0" w:color="auto"/>
        <w:bottom w:val="none" w:sz="0" w:space="0" w:color="auto"/>
        <w:right w:val="none" w:sz="0" w:space="0" w:color="auto"/>
      </w:divBdr>
      <w:divsChild>
        <w:div w:id="2134472990">
          <w:marLeft w:val="0"/>
          <w:marRight w:val="0"/>
          <w:marTop w:val="0"/>
          <w:marBottom w:val="0"/>
          <w:divBdr>
            <w:top w:val="none" w:sz="0" w:space="0" w:color="auto"/>
            <w:left w:val="none" w:sz="0" w:space="0" w:color="auto"/>
            <w:bottom w:val="none" w:sz="0" w:space="0" w:color="auto"/>
            <w:right w:val="none" w:sz="0" w:space="0" w:color="auto"/>
          </w:divBdr>
        </w:div>
      </w:divsChild>
    </w:div>
    <w:div w:id="859778360">
      <w:bodyDiv w:val="1"/>
      <w:marLeft w:val="0"/>
      <w:marRight w:val="0"/>
      <w:marTop w:val="0"/>
      <w:marBottom w:val="0"/>
      <w:divBdr>
        <w:top w:val="none" w:sz="0" w:space="0" w:color="auto"/>
        <w:left w:val="none" w:sz="0" w:space="0" w:color="auto"/>
        <w:bottom w:val="none" w:sz="0" w:space="0" w:color="auto"/>
        <w:right w:val="none" w:sz="0" w:space="0" w:color="auto"/>
      </w:divBdr>
      <w:divsChild>
        <w:div w:id="1057895596">
          <w:marLeft w:val="0"/>
          <w:marRight w:val="0"/>
          <w:marTop w:val="0"/>
          <w:marBottom w:val="0"/>
          <w:divBdr>
            <w:top w:val="none" w:sz="0" w:space="0" w:color="auto"/>
            <w:left w:val="none" w:sz="0" w:space="0" w:color="auto"/>
            <w:bottom w:val="none" w:sz="0" w:space="0" w:color="auto"/>
            <w:right w:val="none" w:sz="0" w:space="0" w:color="auto"/>
          </w:divBdr>
        </w:div>
      </w:divsChild>
    </w:div>
    <w:div w:id="944461873">
      <w:bodyDiv w:val="1"/>
      <w:marLeft w:val="0"/>
      <w:marRight w:val="0"/>
      <w:marTop w:val="0"/>
      <w:marBottom w:val="0"/>
      <w:divBdr>
        <w:top w:val="none" w:sz="0" w:space="0" w:color="auto"/>
        <w:left w:val="none" w:sz="0" w:space="0" w:color="auto"/>
        <w:bottom w:val="none" w:sz="0" w:space="0" w:color="auto"/>
        <w:right w:val="none" w:sz="0" w:space="0" w:color="auto"/>
      </w:divBdr>
      <w:divsChild>
        <w:div w:id="2141261513">
          <w:marLeft w:val="0"/>
          <w:marRight w:val="0"/>
          <w:marTop w:val="0"/>
          <w:marBottom w:val="0"/>
          <w:divBdr>
            <w:top w:val="none" w:sz="0" w:space="0" w:color="auto"/>
            <w:left w:val="none" w:sz="0" w:space="0" w:color="auto"/>
            <w:bottom w:val="none" w:sz="0" w:space="0" w:color="auto"/>
            <w:right w:val="none" w:sz="0" w:space="0" w:color="auto"/>
          </w:divBdr>
        </w:div>
      </w:divsChild>
    </w:div>
    <w:div w:id="1008751195">
      <w:bodyDiv w:val="1"/>
      <w:marLeft w:val="0"/>
      <w:marRight w:val="0"/>
      <w:marTop w:val="0"/>
      <w:marBottom w:val="0"/>
      <w:divBdr>
        <w:top w:val="none" w:sz="0" w:space="0" w:color="auto"/>
        <w:left w:val="none" w:sz="0" w:space="0" w:color="auto"/>
        <w:bottom w:val="none" w:sz="0" w:space="0" w:color="auto"/>
        <w:right w:val="none" w:sz="0" w:space="0" w:color="auto"/>
      </w:divBdr>
      <w:divsChild>
        <w:div w:id="1713193753">
          <w:marLeft w:val="0"/>
          <w:marRight w:val="0"/>
          <w:marTop w:val="0"/>
          <w:marBottom w:val="0"/>
          <w:divBdr>
            <w:top w:val="none" w:sz="0" w:space="0" w:color="auto"/>
            <w:left w:val="none" w:sz="0" w:space="0" w:color="auto"/>
            <w:bottom w:val="none" w:sz="0" w:space="0" w:color="auto"/>
            <w:right w:val="none" w:sz="0" w:space="0" w:color="auto"/>
          </w:divBdr>
        </w:div>
      </w:divsChild>
    </w:div>
    <w:div w:id="1008755866">
      <w:bodyDiv w:val="1"/>
      <w:marLeft w:val="0"/>
      <w:marRight w:val="0"/>
      <w:marTop w:val="0"/>
      <w:marBottom w:val="0"/>
      <w:divBdr>
        <w:top w:val="none" w:sz="0" w:space="0" w:color="auto"/>
        <w:left w:val="none" w:sz="0" w:space="0" w:color="auto"/>
        <w:bottom w:val="none" w:sz="0" w:space="0" w:color="auto"/>
        <w:right w:val="none" w:sz="0" w:space="0" w:color="auto"/>
      </w:divBdr>
      <w:divsChild>
        <w:div w:id="1864976584">
          <w:marLeft w:val="0"/>
          <w:marRight w:val="0"/>
          <w:marTop w:val="0"/>
          <w:marBottom w:val="0"/>
          <w:divBdr>
            <w:top w:val="none" w:sz="0" w:space="0" w:color="auto"/>
            <w:left w:val="none" w:sz="0" w:space="0" w:color="auto"/>
            <w:bottom w:val="none" w:sz="0" w:space="0" w:color="auto"/>
            <w:right w:val="none" w:sz="0" w:space="0" w:color="auto"/>
          </w:divBdr>
          <w:divsChild>
            <w:div w:id="6796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4757">
      <w:bodyDiv w:val="1"/>
      <w:marLeft w:val="0"/>
      <w:marRight w:val="0"/>
      <w:marTop w:val="0"/>
      <w:marBottom w:val="0"/>
      <w:divBdr>
        <w:top w:val="none" w:sz="0" w:space="0" w:color="auto"/>
        <w:left w:val="none" w:sz="0" w:space="0" w:color="auto"/>
        <w:bottom w:val="none" w:sz="0" w:space="0" w:color="auto"/>
        <w:right w:val="none" w:sz="0" w:space="0" w:color="auto"/>
      </w:divBdr>
    </w:div>
    <w:div w:id="1071658918">
      <w:bodyDiv w:val="1"/>
      <w:marLeft w:val="0"/>
      <w:marRight w:val="0"/>
      <w:marTop w:val="0"/>
      <w:marBottom w:val="0"/>
      <w:divBdr>
        <w:top w:val="none" w:sz="0" w:space="0" w:color="auto"/>
        <w:left w:val="none" w:sz="0" w:space="0" w:color="auto"/>
        <w:bottom w:val="none" w:sz="0" w:space="0" w:color="auto"/>
        <w:right w:val="none" w:sz="0" w:space="0" w:color="auto"/>
      </w:divBdr>
      <w:divsChild>
        <w:div w:id="35277250">
          <w:marLeft w:val="0"/>
          <w:marRight w:val="0"/>
          <w:marTop w:val="0"/>
          <w:marBottom w:val="0"/>
          <w:divBdr>
            <w:top w:val="none" w:sz="0" w:space="0" w:color="auto"/>
            <w:left w:val="none" w:sz="0" w:space="0" w:color="auto"/>
            <w:bottom w:val="none" w:sz="0" w:space="0" w:color="auto"/>
            <w:right w:val="none" w:sz="0" w:space="0" w:color="auto"/>
          </w:divBdr>
        </w:div>
      </w:divsChild>
    </w:div>
    <w:div w:id="1118181919">
      <w:bodyDiv w:val="1"/>
      <w:marLeft w:val="0"/>
      <w:marRight w:val="0"/>
      <w:marTop w:val="0"/>
      <w:marBottom w:val="0"/>
      <w:divBdr>
        <w:top w:val="none" w:sz="0" w:space="0" w:color="auto"/>
        <w:left w:val="none" w:sz="0" w:space="0" w:color="auto"/>
        <w:bottom w:val="none" w:sz="0" w:space="0" w:color="auto"/>
        <w:right w:val="none" w:sz="0" w:space="0" w:color="auto"/>
      </w:divBdr>
      <w:divsChild>
        <w:div w:id="1385106918">
          <w:marLeft w:val="0"/>
          <w:marRight w:val="0"/>
          <w:marTop w:val="0"/>
          <w:marBottom w:val="0"/>
          <w:divBdr>
            <w:top w:val="none" w:sz="0" w:space="0" w:color="auto"/>
            <w:left w:val="none" w:sz="0" w:space="0" w:color="auto"/>
            <w:bottom w:val="none" w:sz="0" w:space="0" w:color="auto"/>
            <w:right w:val="none" w:sz="0" w:space="0" w:color="auto"/>
          </w:divBdr>
        </w:div>
      </w:divsChild>
    </w:div>
    <w:div w:id="1161894924">
      <w:bodyDiv w:val="1"/>
      <w:marLeft w:val="0"/>
      <w:marRight w:val="0"/>
      <w:marTop w:val="0"/>
      <w:marBottom w:val="0"/>
      <w:divBdr>
        <w:top w:val="none" w:sz="0" w:space="0" w:color="auto"/>
        <w:left w:val="none" w:sz="0" w:space="0" w:color="auto"/>
        <w:bottom w:val="none" w:sz="0" w:space="0" w:color="auto"/>
        <w:right w:val="none" w:sz="0" w:space="0" w:color="auto"/>
      </w:divBdr>
      <w:divsChild>
        <w:div w:id="1472167069">
          <w:marLeft w:val="0"/>
          <w:marRight w:val="0"/>
          <w:marTop w:val="0"/>
          <w:marBottom w:val="0"/>
          <w:divBdr>
            <w:top w:val="none" w:sz="0" w:space="0" w:color="auto"/>
            <w:left w:val="none" w:sz="0" w:space="0" w:color="auto"/>
            <w:bottom w:val="none" w:sz="0" w:space="0" w:color="auto"/>
            <w:right w:val="none" w:sz="0" w:space="0" w:color="auto"/>
          </w:divBdr>
        </w:div>
      </w:divsChild>
    </w:div>
    <w:div w:id="1169910211">
      <w:bodyDiv w:val="1"/>
      <w:marLeft w:val="0"/>
      <w:marRight w:val="0"/>
      <w:marTop w:val="0"/>
      <w:marBottom w:val="0"/>
      <w:divBdr>
        <w:top w:val="none" w:sz="0" w:space="0" w:color="auto"/>
        <w:left w:val="none" w:sz="0" w:space="0" w:color="auto"/>
        <w:bottom w:val="none" w:sz="0" w:space="0" w:color="auto"/>
        <w:right w:val="none" w:sz="0" w:space="0" w:color="auto"/>
      </w:divBdr>
      <w:divsChild>
        <w:div w:id="2065792551">
          <w:marLeft w:val="0"/>
          <w:marRight w:val="0"/>
          <w:marTop w:val="0"/>
          <w:marBottom w:val="0"/>
          <w:divBdr>
            <w:top w:val="none" w:sz="0" w:space="0" w:color="auto"/>
            <w:left w:val="none" w:sz="0" w:space="0" w:color="auto"/>
            <w:bottom w:val="none" w:sz="0" w:space="0" w:color="auto"/>
            <w:right w:val="none" w:sz="0" w:space="0" w:color="auto"/>
          </w:divBdr>
        </w:div>
      </w:divsChild>
    </w:div>
    <w:div w:id="1466241232">
      <w:bodyDiv w:val="1"/>
      <w:marLeft w:val="0"/>
      <w:marRight w:val="0"/>
      <w:marTop w:val="0"/>
      <w:marBottom w:val="0"/>
      <w:divBdr>
        <w:top w:val="none" w:sz="0" w:space="0" w:color="auto"/>
        <w:left w:val="none" w:sz="0" w:space="0" w:color="auto"/>
        <w:bottom w:val="none" w:sz="0" w:space="0" w:color="auto"/>
        <w:right w:val="none" w:sz="0" w:space="0" w:color="auto"/>
      </w:divBdr>
      <w:divsChild>
        <w:div w:id="1575780073">
          <w:marLeft w:val="0"/>
          <w:marRight w:val="0"/>
          <w:marTop w:val="0"/>
          <w:marBottom w:val="0"/>
          <w:divBdr>
            <w:top w:val="none" w:sz="0" w:space="0" w:color="auto"/>
            <w:left w:val="none" w:sz="0" w:space="0" w:color="auto"/>
            <w:bottom w:val="none" w:sz="0" w:space="0" w:color="auto"/>
            <w:right w:val="none" w:sz="0" w:space="0" w:color="auto"/>
          </w:divBdr>
          <w:divsChild>
            <w:div w:id="14407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3439">
      <w:bodyDiv w:val="1"/>
      <w:marLeft w:val="0"/>
      <w:marRight w:val="0"/>
      <w:marTop w:val="0"/>
      <w:marBottom w:val="0"/>
      <w:divBdr>
        <w:top w:val="none" w:sz="0" w:space="0" w:color="auto"/>
        <w:left w:val="none" w:sz="0" w:space="0" w:color="auto"/>
        <w:bottom w:val="none" w:sz="0" w:space="0" w:color="auto"/>
        <w:right w:val="none" w:sz="0" w:space="0" w:color="auto"/>
      </w:divBdr>
      <w:divsChild>
        <w:div w:id="2000645373">
          <w:marLeft w:val="0"/>
          <w:marRight w:val="0"/>
          <w:marTop w:val="0"/>
          <w:marBottom w:val="0"/>
          <w:divBdr>
            <w:top w:val="none" w:sz="0" w:space="0" w:color="auto"/>
            <w:left w:val="none" w:sz="0" w:space="0" w:color="auto"/>
            <w:bottom w:val="none" w:sz="0" w:space="0" w:color="auto"/>
            <w:right w:val="none" w:sz="0" w:space="0" w:color="auto"/>
          </w:divBdr>
        </w:div>
      </w:divsChild>
    </w:div>
    <w:div w:id="1630894940">
      <w:bodyDiv w:val="1"/>
      <w:marLeft w:val="0"/>
      <w:marRight w:val="0"/>
      <w:marTop w:val="0"/>
      <w:marBottom w:val="0"/>
      <w:divBdr>
        <w:top w:val="none" w:sz="0" w:space="0" w:color="auto"/>
        <w:left w:val="none" w:sz="0" w:space="0" w:color="auto"/>
        <w:bottom w:val="none" w:sz="0" w:space="0" w:color="auto"/>
        <w:right w:val="none" w:sz="0" w:space="0" w:color="auto"/>
      </w:divBdr>
    </w:div>
    <w:div w:id="1722708452">
      <w:bodyDiv w:val="1"/>
      <w:marLeft w:val="0"/>
      <w:marRight w:val="0"/>
      <w:marTop w:val="0"/>
      <w:marBottom w:val="0"/>
      <w:divBdr>
        <w:top w:val="none" w:sz="0" w:space="0" w:color="auto"/>
        <w:left w:val="none" w:sz="0" w:space="0" w:color="auto"/>
        <w:bottom w:val="none" w:sz="0" w:space="0" w:color="auto"/>
        <w:right w:val="none" w:sz="0" w:space="0" w:color="auto"/>
      </w:divBdr>
      <w:divsChild>
        <w:div w:id="2113551440">
          <w:marLeft w:val="0"/>
          <w:marRight w:val="0"/>
          <w:marTop w:val="0"/>
          <w:marBottom w:val="0"/>
          <w:divBdr>
            <w:top w:val="none" w:sz="0" w:space="0" w:color="auto"/>
            <w:left w:val="none" w:sz="0" w:space="0" w:color="auto"/>
            <w:bottom w:val="none" w:sz="0" w:space="0" w:color="auto"/>
            <w:right w:val="none" w:sz="0" w:space="0" w:color="auto"/>
          </w:divBdr>
        </w:div>
      </w:divsChild>
    </w:div>
    <w:div w:id="1723092509">
      <w:bodyDiv w:val="1"/>
      <w:marLeft w:val="0"/>
      <w:marRight w:val="0"/>
      <w:marTop w:val="0"/>
      <w:marBottom w:val="0"/>
      <w:divBdr>
        <w:top w:val="none" w:sz="0" w:space="0" w:color="auto"/>
        <w:left w:val="none" w:sz="0" w:space="0" w:color="auto"/>
        <w:bottom w:val="none" w:sz="0" w:space="0" w:color="auto"/>
        <w:right w:val="none" w:sz="0" w:space="0" w:color="auto"/>
      </w:divBdr>
    </w:div>
    <w:div w:id="1765951167">
      <w:bodyDiv w:val="1"/>
      <w:marLeft w:val="0"/>
      <w:marRight w:val="0"/>
      <w:marTop w:val="0"/>
      <w:marBottom w:val="0"/>
      <w:divBdr>
        <w:top w:val="none" w:sz="0" w:space="0" w:color="auto"/>
        <w:left w:val="none" w:sz="0" w:space="0" w:color="auto"/>
        <w:bottom w:val="none" w:sz="0" w:space="0" w:color="auto"/>
        <w:right w:val="none" w:sz="0" w:space="0" w:color="auto"/>
      </w:divBdr>
      <w:divsChild>
        <w:div w:id="1898396285">
          <w:marLeft w:val="0"/>
          <w:marRight w:val="0"/>
          <w:marTop w:val="0"/>
          <w:marBottom w:val="0"/>
          <w:divBdr>
            <w:top w:val="none" w:sz="0" w:space="0" w:color="auto"/>
            <w:left w:val="none" w:sz="0" w:space="0" w:color="auto"/>
            <w:bottom w:val="none" w:sz="0" w:space="0" w:color="auto"/>
            <w:right w:val="none" w:sz="0" w:space="0" w:color="auto"/>
          </w:divBdr>
        </w:div>
      </w:divsChild>
    </w:div>
    <w:div w:id="1798642668">
      <w:bodyDiv w:val="1"/>
      <w:marLeft w:val="0"/>
      <w:marRight w:val="0"/>
      <w:marTop w:val="0"/>
      <w:marBottom w:val="0"/>
      <w:divBdr>
        <w:top w:val="none" w:sz="0" w:space="0" w:color="auto"/>
        <w:left w:val="none" w:sz="0" w:space="0" w:color="auto"/>
        <w:bottom w:val="none" w:sz="0" w:space="0" w:color="auto"/>
        <w:right w:val="none" w:sz="0" w:space="0" w:color="auto"/>
      </w:divBdr>
      <w:divsChild>
        <w:div w:id="536745461">
          <w:marLeft w:val="0"/>
          <w:marRight w:val="0"/>
          <w:marTop w:val="0"/>
          <w:marBottom w:val="0"/>
          <w:divBdr>
            <w:top w:val="none" w:sz="0" w:space="0" w:color="auto"/>
            <w:left w:val="none" w:sz="0" w:space="0" w:color="auto"/>
            <w:bottom w:val="none" w:sz="0" w:space="0" w:color="auto"/>
            <w:right w:val="none" w:sz="0" w:space="0" w:color="auto"/>
          </w:divBdr>
        </w:div>
      </w:divsChild>
    </w:div>
    <w:div w:id="1810122935">
      <w:bodyDiv w:val="1"/>
      <w:marLeft w:val="0"/>
      <w:marRight w:val="0"/>
      <w:marTop w:val="0"/>
      <w:marBottom w:val="0"/>
      <w:divBdr>
        <w:top w:val="none" w:sz="0" w:space="0" w:color="auto"/>
        <w:left w:val="none" w:sz="0" w:space="0" w:color="auto"/>
        <w:bottom w:val="none" w:sz="0" w:space="0" w:color="auto"/>
        <w:right w:val="none" w:sz="0" w:space="0" w:color="auto"/>
      </w:divBdr>
    </w:div>
    <w:div w:id="1884100925">
      <w:bodyDiv w:val="1"/>
      <w:marLeft w:val="0"/>
      <w:marRight w:val="0"/>
      <w:marTop w:val="0"/>
      <w:marBottom w:val="0"/>
      <w:divBdr>
        <w:top w:val="none" w:sz="0" w:space="0" w:color="auto"/>
        <w:left w:val="none" w:sz="0" w:space="0" w:color="auto"/>
        <w:bottom w:val="none" w:sz="0" w:space="0" w:color="auto"/>
        <w:right w:val="none" w:sz="0" w:space="0" w:color="auto"/>
      </w:divBdr>
      <w:divsChild>
        <w:div w:id="1052733087">
          <w:marLeft w:val="0"/>
          <w:marRight w:val="0"/>
          <w:marTop w:val="0"/>
          <w:marBottom w:val="0"/>
          <w:divBdr>
            <w:top w:val="none" w:sz="0" w:space="0" w:color="auto"/>
            <w:left w:val="none" w:sz="0" w:space="0" w:color="auto"/>
            <w:bottom w:val="none" w:sz="0" w:space="0" w:color="auto"/>
            <w:right w:val="none" w:sz="0" w:space="0" w:color="auto"/>
          </w:divBdr>
        </w:div>
      </w:divsChild>
    </w:div>
    <w:div w:id="1923832933">
      <w:bodyDiv w:val="1"/>
      <w:marLeft w:val="0"/>
      <w:marRight w:val="0"/>
      <w:marTop w:val="0"/>
      <w:marBottom w:val="0"/>
      <w:divBdr>
        <w:top w:val="none" w:sz="0" w:space="0" w:color="auto"/>
        <w:left w:val="none" w:sz="0" w:space="0" w:color="auto"/>
        <w:bottom w:val="none" w:sz="0" w:space="0" w:color="auto"/>
        <w:right w:val="none" w:sz="0" w:space="0" w:color="auto"/>
      </w:divBdr>
      <w:divsChild>
        <w:div w:id="773749231">
          <w:marLeft w:val="0"/>
          <w:marRight w:val="0"/>
          <w:marTop w:val="0"/>
          <w:marBottom w:val="0"/>
          <w:divBdr>
            <w:top w:val="none" w:sz="0" w:space="0" w:color="auto"/>
            <w:left w:val="none" w:sz="0" w:space="0" w:color="auto"/>
            <w:bottom w:val="none" w:sz="0" w:space="0" w:color="auto"/>
            <w:right w:val="none" w:sz="0" w:space="0" w:color="auto"/>
          </w:divBdr>
        </w:div>
      </w:divsChild>
    </w:div>
    <w:div w:id="1980066621">
      <w:bodyDiv w:val="1"/>
      <w:marLeft w:val="0"/>
      <w:marRight w:val="0"/>
      <w:marTop w:val="0"/>
      <w:marBottom w:val="0"/>
      <w:divBdr>
        <w:top w:val="none" w:sz="0" w:space="0" w:color="auto"/>
        <w:left w:val="none" w:sz="0" w:space="0" w:color="auto"/>
        <w:bottom w:val="none" w:sz="0" w:space="0" w:color="auto"/>
        <w:right w:val="none" w:sz="0" w:space="0" w:color="auto"/>
      </w:divBdr>
      <w:divsChild>
        <w:div w:id="348992682">
          <w:marLeft w:val="0"/>
          <w:marRight w:val="0"/>
          <w:marTop w:val="0"/>
          <w:marBottom w:val="0"/>
          <w:divBdr>
            <w:top w:val="none" w:sz="0" w:space="0" w:color="auto"/>
            <w:left w:val="none" w:sz="0" w:space="0" w:color="auto"/>
            <w:bottom w:val="none" w:sz="0" w:space="0" w:color="auto"/>
            <w:right w:val="none" w:sz="0" w:space="0" w:color="auto"/>
          </w:divBdr>
        </w:div>
      </w:divsChild>
    </w:div>
    <w:div w:id="1988049193">
      <w:bodyDiv w:val="1"/>
      <w:marLeft w:val="0"/>
      <w:marRight w:val="0"/>
      <w:marTop w:val="0"/>
      <w:marBottom w:val="0"/>
      <w:divBdr>
        <w:top w:val="none" w:sz="0" w:space="0" w:color="auto"/>
        <w:left w:val="none" w:sz="0" w:space="0" w:color="auto"/>
        <w:bottom w:val="none" w:sz="0" w:space="0" w:color="auto"/>
        <w:right w:val="none" w:sz="0" w:space="0" w:color="auto"/>
      </w:divBdr>
      <w:divsChild>
        <w:div w:id="452528919">
          <w:marLeft w:val="0"/>
          <w:marRight w:val="0"/>
          <w:marTop w:val="0"/>
          <w:marBottom w:val="0"/>
          <w:divBdr>
            <w:top w:val="none" w:sz="0" w:space="0" w:color="auto"/>
            <w:left w:val="none" w:sz="0" w:space="0" w:color="auto"/>
            <w:bottom w:val="none" w:sz="0" w:space="0" w:color="auto"/>
            <w:right w:val="none" w:sz="0" w:space="0" w:color="auto"/>
          </w:divBdr>
        </w:div>
      </w:divsChild>
    </w:div>
    <w:div w:id="2021659287">
      <w:bodyDiv w:val="1"/>
      <w:marLeft w:val="0"/>
      <w:marRight w:val="0"/>
      <w:marTop w:val="0"/>
      <w:marBottom w:val="0"/>
      <w:divBdr>
        <w:top w:val="none" w:sz="0" w:space="0" w:color="auto"/>
        <w:left w:val="none" w:sz="0" w:space="0" w:color="auto"/>
        <w:bottom w:val="none" w:sz="0" w:space="0" w:color="auto"/>
        <w:right w:val="none" w:sz="0" w:space="0" w:color="auto"/>
      </w:divBdr>
      <w:divsChild>
        <w:div w:id="1113212629">
          <w:marLeft w:val="0"/>
          <w:marRight w:val="0"/>
          <w:marTop w:val="0"/>
          <w:marBottom w:val="0"/>
          <w:divBdr>
            <w:top w:val="none" w:sz="0" w:space="0" w:color="auto"/>
            <w:left w:val="none" w:sz="0" w:space="0" w:color="auto"/>
            <w:bottom w:val="none" w:sz="0" w:space="0" w:color="auto"/>
            <w:right w:val="none" w:sz="0" w:space="0" w:color="auto"/>
          </w:divBdr>
        </w:div>
      </w:divsChild>
    </w:div>
    <w:div w:id="2056155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www.achd.net/cha/CHA_Repor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marchofdimes.org/materials/premature-birth-report-card" TargetMode="External"/><Relationship Id="rId2" Type="http://schemas.openxmlformats.org/officeDocument/2006/relationships/numbering" Target="numbering.xml"/><Relationship Id="rId16" Type="http://schemas.openxmlformats.org/officeDocument/2006/relationships/hyperlink" Target="http://www.dhs.pa.gov/cs/groups/webcontent/documents/form/d_00363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marchofdimes.org/complications/long-term-health-effects-of-premature-" TargetMode="Externa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bi.nlm.nih.gov/pubmed" TargetMode="External"/><Relationship Id="rId14"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mh\AppData\Local\Microsoft\Windows\Temporary%20Internet%20Files\Content.Outlook\XB4HPAOR\Allegheny%20County%20Mehta%20Maternity%20Claims%20%20v1%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gmehta:Library:Application%20Support:Microsoft:Office:Office%202011%20AutoRecovery:Copy%20of%20Allegheny%20County%20Mehta%20Maternity%20Claims%20%20v1%203%20(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mh\AppData\Local\Microsoft\Windows\Temporary%20Internet%20Files\Content.Outlook\XB4HPAOR\Allegheny%20County%20Mehta%20Maternity%20Claims%20%20v1%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gmehta:Downloads:Copy%20of%20Allegheny%20County%20Mehta%20Maternity%20Claims%20%20v1%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gmehta:Downloads:Copy%20of%20Allegheny%20County%20Mehta%20Maternity%20Claims%20%20v1%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DX_1</a:t>
            </a:r>
            <a:r>
              <a:rPr lang="en-US" baseline="0"/>
              <a:t> Top Diagnoses For PTB 2014-2015 </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'[Allegheny County Mehta Maternity Claims  v1 3.xlsx]Chart'!$A$1:$A$13</c:f>
              <c:strCache>
                <c:ptCount val="12"/>
                <c:pt idx="0">
                  <c:v>Mental Disorder </c:v>
                </c:pt>
                <c:pt idx="1">
                  <c:v>Drug Depend</c:v>
                </c:pt>
                <c:pt idx="2">
                  <c:v>Opioid Depend</c:v>
                </c:pt>
                <c:pt idx="3">
                  <c:v>Fetal DAMG D/T Drugs</c:v>
                </c:pt>
                <c:pt idx="4">
                  <c:v>Tobacco Use </c:v>
                </c:pt>
                <c:pt idx="5">
                  <c:v>Asthma </c:v>
                </c:pt>
                <c:pt idx="6">
                  <c:v>Hypertension</c:v>
                </c:pt>
                <c:pt idx="7">
                  <c:v>Transient Hypertension</c:v>
                </c:pt>
                <c:pt idx="8">
                  <c:v>BEH Complication</c:v>
                </c:pt>
                <c:pt idx="9">
                  <c:v>Tox w Pre-exist </c:v>
                </c:pt>
                <c:pt idx="10">
                  <c:v>Dental Disorder </c:v>
                </c:pt>
                <c:pt idx="11">
                  <c:v>Obesity Comp</c:v>
                </c:pt>
              </c:strCache>
            </c:strRef>
          </c:cat>
          <c:val>
            <c:numRef>
              <c:f>'[Allegheny County Mehta Maternity Claims  v1 3.xlsx]Chart'!$B$1:$B$13</c:f>
              <c:numCache>
                <c:formatCode>General</c:formatCode>
                <c:ptCount val="13"/>
                <c:pt idx="0">
                  <c:v>22</c:v>
                </c:pt>
                <c:pt idx="1">
                  <c:v>21</c:v>
                </c:pt>
                <c:pt idx="2">
                  <c:v>5</c:v>
                </c:pt>
                <c:pt idx="3">
                  <c:v>6</c:v>
                </c:pt>
                <c:pt idx="4">
                  <c:v>8</c:v>
                </c:pt>
                <c:pt idx="5">
                  <c:v>8</c:v>
                </c:pt>
                <c:pt idx="6">
                  <c:v>49</c:v>
                </c:pt>
                <c:pt idx="7">
                  <c:v>48</c:v>
                </c:pt>
                <c:pt idx="8">
                  <c:v>29</c:v>
                </c:pt>
                <c:pt idx="9">
                  <c:v>22</c:v>
                </c:pt>
                <c:pt idx="10">
                  <c:v>7</c:v>
                </c:pt>
                <c:pt idx="11">
                  <c:v>10</c:v>
                </c:pt>
              </c:numCache>
            </c:numRef>
          </c:val>
        </c:ser>
        <c:dLbls>
          <c:showLegendKey val="0"/>
          <c:showVal val="1"/>
          <c:showCatName val="0"/>
          <c:showSerName val="0"/>
          <c:showPercent val="0"/>
          <c:showBubbleSize val="0"/>
        </c:dLbls>
        <c:gapWidth val="150"/>
        <c:shape val="box"/>
        <c:axId val="126415592"/>
        <c:axId val="8445760"/>
        <c:axId val="0"/>
      </c:bar3DChart>
      <c:catAx>
        <c:axId val="126415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Claim Description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5760"/>
        <c:crosses val="autoZero"/>
        <c:auto val="1"/>
        <c:lblAlgn val="ctr"/>
        <c:lblOffset val="100"/>
        <c:noMultiLvlLbl val="0"/>
      </c:catAx>
      <c:valAx>
        <c:axId val="844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a:t>
                </a:r>
                <a:r>
                  <a:rPr lang="en-US" baseline="0"/>
                  <a:t> Members w/Claim</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1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DX_2 Top Diagnoses for PTB 2014-2015</a:t>
            </a:r>
            <a:endParaRPr lang="en-US" sz="1400">
              <a:effectLst/>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 Chart 2'!$D$2:$D$13</c:f>
              <c:strCache>
                <c:ptCount val="12"/>
                <c:pt idx="0">
                  <c:v>Mental Disorder </c:v>
                </c:pt>
                <c:pt idx="1">
                  <c:v>Drug Depend</c:v>
                </c:pt>
                <c:pt idx="2">
                  <c:v>Opioid Depend</c:v>
                </c:pt>
                <c:pt idx="3">
                  <c:v>Fetal DAMG D/T Drugs</c:v>
                </c:pt>
                <c:pt idx="4">
                  <c:v>Tobacco Use </c:v>
                </c:pt>
                <c:pt idx="5">
                  <c:v>Asthma </c:v>
                </c:pt>
                <c:pt idx="6">
                  <c:v>Hypertension</c:v>
                </c:pt>
                <c:pt idx="7">
                  <c:v>Transient Hypertension</c:v>
                </c:pt>
                <c:pt idx="8">
                  <c:v>BEH Complication</c:v>
                </c:pt>
                <c:pt idx="9">
                  <c:v>Tox w Pre-exist </c:v>
                </c:pt>
                <c:pt idx="10">
                  <c:v>Dental Disorder </c:v>
                </c:pt>
                <c:pt idx="11">
                  <c:v>Obesity Comp </c:v>
                </c:pt>
              </c:strCache>
            </c:strRef>
          </c:cat>
          <c:val>
            <c:numRef>
              <c:f>' Chart 2'!$E$2:$E$13</c:f>
              <c:numCache>
                <c:formatCode>General</c:formatCode>
                <c:ptCount val="12"/>
                <c:pt idx="0">
                  <c:v>33</c:v>
                </c:pt>
                <c:pt idx="1">
                  <c:v>17</c:v>
                </c:pt>
                <c:pt idx="2">
                  <c:v>16</c:v>
                </c:pt>
                <c:pt idx="3">
                  <c:v>3</c:v>
                </c:pt>
                <c:pt idx="4">
                  <c:v>59</c:v>
                </c:pt>
                <c:pt idx="5">
                  <c:v>56</c:v>
                </c:pt>
                <c:pt idx="6">
                  <c:v>49</c:v>
                </c:pt>
                <c:pt idx="7">
                  <c:v>31</c:v>
                </c:pt>
                <c:pt idx="8">
                  <c:v>55</c:v>
                </c:pt>
                <c:pt idx="9">
                  <c:v>12</c:v>
                </c:pt>
                <c:pt idx="10">
                  <c:v>5</c:v>
                </c:pt>
                <c:pt idx="11">
                  <c:v>35</c:v>
                </c:pt>
              </c:numCache>
            </c:numRef>
          </c:val>
        </c:ser>
        <c:dLbls>
          <c:showLegendKey val="0"/>
          <c:showVal val="1"/>
          <c:showCatName val="0"/>
          <c:showSerName val="0"/>
          <c:showPercent val="0"/>
          <c:showBubbleSize val="0"/>
        </c:dLbls>
        <c:gapWidth val="150"/>
        <c:shape val="box"/>
        <c:axId val="127492808"/>
        <c:axId val="126385680"/>
        <c:axId val="0"/>
      </c:bar3DChart>
      <c:catAx>
        <c:axId val="127492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85680"/>
        <c:crosses val="autoZero"/>
        <c:auto val="1"/>
        <c:lblAlgn val="ctr"/>
        <c:lblOffset val="100"/>
        <c:noMultiLvlLbl val="0"/>
      </c:catAx>
      <c:valAx>
        <c:axId val="12638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49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[Allegheny County Mehta Maternity Claims  v1 3.xlsx]Member-GEST AGE-RACE!PivotTable6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Gestational Age of Preterm Deliveries</a:t>
            </a:r>
            <a:r>
              <a:rPr lang="en-US" baseline="0"/>
              <a:t> Among 618 Medicaid Women (Allegheny County)</a:t>
            </a:r>
            <a:endParaRPr lang="en-US"/>
          </a:p>
        </c:rich>
      </c:tx>
      <c:layout/>
      <c:overlay val="0"/>
      <c:spPr>
        <a:noFill/>
        <a:ln>
          <a:noFill/>
        </a:ln>
        <a:effectLst/>
      </c:sp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'Member-GEST AGE-RACE'!$B$3:$B$4</c:f>
              <c:strCache>
                <c:ptCount val="1"/>
                <c:pt idx="0">
                  <c:v>AMER INDIAN/ALASKAN</c:v>
                </c:pt>
              </c:strCache>
            </c:strRef>
          </c:tx>
          <c:spPr>
            <a:ln w="28575" cap="rnd">
              <a:solidFill>
                <a:schemeClr val="accent1"/>
              </a:solidFill>
              <a:round/>
            </a:ln>
            <a:effectLst/>
          </c:spPr>
          <c:marker>
            <c:symbol val="none"/>
          </c:marker>
          <c:cat>
            <c:strRef>
              <c:f>'Member-GEST AGE-RACE'!$A$5:$A$23</c:f>
              <c:strCache>
                <c:ptCount val="18"/>
                <c:pt idx="0">
                  <c:v>17</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strCache>
            </c:strRef>
          </c:cat>
          <c:val>
            <c:numRef>
              <c:f>'Member-GEST AGE-RACE'!$B$5:$B$23</c:f>
              <c:numCache>
                <c:formatCode>General</c:formatCode>
                <c:ptCount val="18"/>
                <c:pt idx="15">
                  <c:v>1</c:v>
                </c:pt>
                <c:pt idx="16">
                  <c:v>1</c:v>
                </c:pt>
              </c:numCache>
            </c:numRef>
          </c:val>
          <c:smooth val="0"/>
        </c:ser>
        <c:ser>
          <c:idx val="1"/>
          <c:order val="1"/>
          <c:tx>
            <c:strRef>
              <c:f>'Member-GEST AGE-RACE'!$C$3:$C$4</c:f>
              <c:strCache>
                <c:ptCount val="1"/>
                <c:pt idx="0">
                  <c:v>BLACK/AFRICAN AMER</c:v>
                </c:pt>
              </c:strCache>
            </c:strRef>
          </c:tx>
          <c:spPr>
            <a:ln w="28575" cap="rnd">
              <a:solidFill>
                <a:schemeClr val="accent2"/>
              </a:solidFill>
              <a:round/>
            </a:ln>
            <a:effectLst/>
          </c:spPr>
          <c:marker>
            <c:symbol val="none"/>
          </c:marker>
          <c:cat>
            <c:strRef>
              <c:f>'Member-GEST AGE-RACE'!$A$5:$A$23</c:f>
              <c:strCache>
                <c:ptCount val="18"/>
                <c:pt idx="0">
                  <c:v>17</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strCache>
            </c:strRef>
          </c:cat>
          <c:val>
            <c:numRef>
              <c:f>'Member-GEST AGE-RACE'!$C$5:$C$23</c:f>
              <c:numCache>
                <c:formatCode>General</c:formatCode>
                <c:ptCount val="18"/>
                <c:pt idx="0">
                  <c:v>1</c:v>
                </c:pt>
                <c:pt idx="1">
                  <c:v>1</c:v>
                </c:pt>
                <c:pt idx="2">
                  <c:v>2</c:v>
                </c:pt>
                <c:pt idx="3">
                  <c:v>3</c:v>
                </c:pt>
                <c:pt idx="4">
                  <c:v>5</c:v>
                </c:pt>
                <c:pt idx="5">
                  <c:v>4</c:v>
                </c:pt>
                <c:pt idx="6">
                  <c:v>6</c:v>
                </c:pt>
                <c:pt idx="7">
                  <c:v>2</c:v>
                </c:pt>
                <c:pt idx="8">
                  <c:v>3</c:v>
                </c:pt>
                <c:pt idx="9">
                  <c:v>5</c:v>
                </c:pt>
                <c:pt idx="10">
                  <c:v>3</c:v>
                </c:pt>
                <c:pt idx="11">
                  <c:v>5</c:v>
                </c:pt>
                <c:pt idx="12">
                  <c:v>14</c:v>
                </c:pt>
                <c:pt idx="13">
                  <c:v>13</c:v>
                </c:pt>
                <c:pt idx="14">
                  <c:v>22</c:v>
                </c:pt>
                <c:pt idx="15">
                  <c:v>42</c:v>
                </c:pt>
                <c:pt idx="16">
                  <c:v>57</c:v>
                </c:pt>
                <c:pt idx="17">
                  <c:v>186</c:v>
                </c:pt>
              </c:numCache>
            </c:numRef>
          </c:val>
          <c:smooth val="0"/>
        </c:ser>
        <c:ser>
          <c:idx val="2"/>
          <c:order val="2"/>
          <c:tx>
            <c:strRef>
              <c:f>'Member-GEST AGE-RACE'!$D$3:$D$4</c:f>
              <c:strCache>
                <c:ptCount val="1"/>
                <c:pt idx="0">
                  <c:v>HAWAIIAN/PACIFIC IS</c:v>
                </c:pt>
              </c:strCache>
            </c:strRef>
          </c:tx>
          <c:spPr>
            <a:ln w="28575" cap="rnd">
              <a:solidFill>
                <a:schemeClr val="accent3"/>
              </a:solidFill>
              <a:round/>
            </a:ln>
            <a:effectLst/>
          </c:spPr>
          <c:marker>
            <c:symbol val="none"/>
          </c:marker>
          <c:cat>
            <c:strRef>
              <c:f>'Member-GEST AGE-RACE'!$A$5:$A$23</c:f>
              <c:strCache>
                <c:ptCount val="18"/>
                <c:pt idx="0">
                  <c:v>17</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strCache>
            </c:strRef>
          </c:cat>
          <c:val>
            <c:numRef>
              <c:f>'Member-GEST AGE-RACE'!$D$5:$D$23</c:f>
              <c:numCache>
                <c:formatCode>General</c:formatCode>
                <c:ptCount val="18"/>
                <c:pt idx="2">
                  <c:v>1</c:v>
                </c:pt>
                <c:pt idx="17">
                  <c:v>3</c:v>
                </c:pt>
              </c:numCache>
            </c:numRef>
          </c:val>
          <c:smooth val="0"/>
        </c:ser>
        <c:ser>
          <c:idx val="3"/>
          <c:order val="3"/>
          <c:tx>
            <c:strRef>
              <c:f>'Member-GEST AGE-RACE'!$E$3:$E$4</c:f>
              <c:strCache>
                <c:ptCount val="1"/>
                <c:pt idx="0">
                  <c:v>OTHER/SYSTEM DEFAULT</c:v>
                </c:pt>
              </c:strCache>
            </c:strRef>
          </c:tx>
          <c:spPr>
            <a:ln w="28575" cap="rnd">
              <a:solidFill>
                <a:schemeClr val="accent4"/>
              </a:solidFill>
              <a:round/>
            </a:ln>
            <a:effectLst/>
          </c:spPr>
          <c:marker>
            <c:symbol val="none"/>
          </c:marker>
          <c:cat>
            <c:strRef>
              <c:f>'Member-GEST AGE-RACE'!$A$5:$A$23</c:f>
              <c:strCache>
                <c:ptCount val="18"/>
                <c:pt idx="0">
                  <c:v>17</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strCache>
            </c:strRef>
          </c:cat>
          <c:val>
            <c:numRef>
              <c:f>'Member-GEST AGE-RACE'!$E$5:$E$23</c:f>
              <c:numCache>
                <c:formatCode>General</c:formatCode>
                <c:ptCount val="18"/>
                <c:pt idx="13">
                  <c:v>1</c:v>
                </c:pt>
                <c:pt idx="16">
                  <c:v>2</c:v>
                </c:pt>
                <c:pt idx="17">
                  <c:v>7</c:v>
                </c:pt>
              </c:numCache>
            </c:numRef>
          </c:val>
          <c:smooth val="0"/>
        </c:ser>
        <c:ser>
          <c:idx val="4"/>
          <c:order val="4"/>
          <c:tx>
            <c:strRef>
              <c:f>'Member-GEST AGE-RACE'!$F$3:$F$4</c:f>
              <c:strCache>
                <c:ptCount val="1"/>
                <c:pt idx="0">
                  <c:v>WHITE</c:v>
                </c:pt>
              </c:strCache>
            </c:strRef>
          </c:tx>
          <c:spPr>
            <a:ln w="28575" cap="rnd">
              <a:solidFill>
                <a:schemeClr val="accent5"/>
              </a:solidFill>
              <a:round/>
            </a:ln>
            <a:effectLst/>
          </c:spPr>
          <c:marker>
            <c:symbol val="none"/>
          </c:marker>
          <c:cat>
            <c:strRef>
              <c:f>'Member-GEST AGE-RACE'!$A$5:$A$23</c:f>
              <c:strCache>
                <c:ptCount val="18"/>
                <c:pt idx="0">
                  <c:v>17</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strCache>
            </c:strRef>
          </c:cat>
          <c:val>
            <c:numRef>
              <c:f>'Member-GEST AGE-RACE'!$F$5:$F$23</c:f>
              <c:numCache>
                <c:formatCode>General</c:formatCode>
                <c:ptCount val="18"/>
                <c:pt idx="4">
                  <c:v>1</c:v>
                </c:pt>
                <c:pt idx="5">
                  <c:v>1</c:v>
                </c:pt>
                <c:pt idx="6">
                  <c:v>2</c:v>
                </c:pt>
                <c:pt idx="7">
                  <c:v>1</c:v>
                </c:pt>
                <c:pt idx="8">
                  <c:v>3</c:v>
                </c:pt>
                <c:pt idx="9">
                  <c:v>1</c:v>
                </c:pt>
                <c:pt idx="10">
                  <c:v>2</c:v>
                </c:pt>
                <c:pt idx="11">
                  <c:v>2</c:v>
                </c:pt>
                <c:pt idx="12">
                  <c:v>6</c:v>
                </c:pt>
                <c:pt idx="13">
                  <c:v>3</c:v>
                </c:pt>
                <c:pt idx="14">
                  <c:v>21</c:v>
                </c:pt>
                <c:pt idx="15">
                  <c:v>23</c:v>
                </c:pt>
                <c:pt idx="16">
                  <c:v>52</c:v>
                </c:pt>
                <c:pt idx="17">
                  <c:v>110</c:v>
                </c:pt>
              </c:numCache>
            </c:numRef>
          </c:val>
          <c:smooth val="0"/>
        </c:ser>
        <c:dLbls>
          <c:showLegendKey val="0"/>
          <c:showVal val="0"/>
          <c:showCatName val="0"/>
          <c:showSerName val="0"/>
          <c:showPercent val="0"/>
          <c:showBubbleSize val="0"/>
        </c:dLbls>
        <c:smooth val="0"/>
        <c:axId val="126386856"/>
        <c:axId val="126387248"/>
      </c:lineChart>
      <c:catAx>
        <c:axId val="126386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Gestational Age of Delivery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87248"/>
        <c:crosses val="autoZero"/>
        <c:auto val="1"/>
        <c:lblAlgn val="ctr"/>
        <c:lblOffset val="100"/>
        <c:noMultiLvlLbl val="0"/>
      </c:catAx>
      <c:valAx>
        <c:axId val="12638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a:t>
                </a:r>
                <a:r>
                  <a:rPr lang="en-US" baseline="0"/>
                  <a:t> Members</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3868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b="0"/>
            </a:pPr>
            <a:r>
              <a:rPr lang="en-US" b="0"/>
              <a:t>Ages</a:t>
            </a:r>
            <a:r>
              <a:rPr lang="en-US" b="0" baseline="0"/>
              <a:t> of Women Delivering Preterm In 2014-15</a:t>
            </a:r>
            <a:endParaRPr lang="en-US" b="0"/>
          </a:p>
        </c:rich>
      </c:tx>
      <c:layout/>
      <c:overlay val="0"/>
    </c:title>
    <c:autoTitleDeleted val="0"/>
    <c:plotArea>
      <c:layout/>
      <c:barChart>
        <c:barDir val="col"/>
        <c:grouping val="clustered"/>
        <c:varyColors val="0"/>
        <c:ser>
          <c:idx val="0"/>
          <c:order val="0"/>
          <c:tx>
            <c:strRef>
              <c:f>Sheet5!$E$1</c:f>
              <c:strCache>
                <c:ptCount val="1"/>
                <c:pt idx="0">
                  <c:v>Number </c:v>
                </c:pt>
              </c:strCache>
            </c:strRef>
          </c:tx>
          <c:invertIfNegative val="0"/>
          <c:dLbls>
            <c:dLbl>
              <c:idx val="0"/>
              <c:layout>
                <c:manualLayout>
                  <c:x val="0"/>
                  <c:y val="1.760563380281689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6150037580681595E-17"/>
                  <c:y val="1.760563380281689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Sheet5!$D$2:$D$26</c:f>
              <c:numCache>
                <c:formatCode>General</c:formatCode>
                <c:ptCount val="24"/>
                <c:pt idx="0">
                  <c:v>18</c:v>
                </c:pt>
                <c:pt idx="1">
                  <c:v>19</c:v>
                </c:pt>
                <c:pt idx="2">
                  <c:v>20</c:v>
                </c:pt>
                <c:pt idx="3">
                  <c:v>22</c:v>
                </c:pt>
                <c:pt idx="4">
                  <c:v>23</c:v>
                </c:pt>
                <c:pt idx="5">
                  <c:v>24</c:v>
                </c:pt>
                <c:pt idx="6">
                  <c:v>25</c:v>
                </c:pt>
                <c:pt idx="7">
                  <c:v>26</c:v>
                </c:pt>
                <c:pt idx="8">
                  <c:v>27</c:v>
                </c:pt>
                <c:pt idx="9">
                  <c:v>28</c:v>
                </c:pt>
                <c:pt idx="10">
                  <c:v>29</c:v>
                </c:pt>
                <c:pt idx="11">
                  <c:v>30</c:v>
                </c:pt>
                <c:pt idx="12">
                  <c:v>31</c:v>
                </c:pt>
                <c:pt idx="13">
                  <c:v>32</c:v>
                </c:pt>
                <c:pt idx="14">
                  <c:v>33</c:v>
                </c:pt>
                <c:pt idx="15">
                  <c:v>34</c:v>
                </c:pt>
                <c:pt idx="16">
                  <c:v>35</c:v>
                </c:pt>
                <c:pt idx="17">
                  <c:v>36</c:v>
                </c:pt>
                <c:pt idx="18">
                  <c:v>37</c:v>
                </c:pt>
                <c:pt idx="19">
                  <c:v>38</c:v>
                </c:pt>
                <c:pt idx="20">
                  <c:v>39</c:v>
                </c:pt>
                <c:pt idx="21">
                  <c:v>40</c:v>
                </c:pt>
                <c:pt idx="22">
                  <c:v>42</c:v>
                </c:pt>
                <c:pt idx="23">
                  <c:v>43</c:v>
                </c:pt>
              </c:numCache>
            </c:numRef>
          </c:cat>
          <c:val>
            <c:numRef>
              <c:f>Sheet5!$E$2:$E$26</c:f>
              <c:numCache>
                <c:formatCode>General</c:formatCode>
                <c:ptCount val="24"/>
                <c:pt idx="0">
                  <c:v>16</c:v>
                </c:pt>
                <c:pt idx="1">
                  <c:v>39</c:v>
                </c:pt>
                <c:pt idx="2">
                  <c:v>33</c:v>
                </c:pt>
                <c:pt idx="3">
                  <c:v>43</c:v>
                </c:pt>
                <c:pt idx="4">
                  <c:v>39</c:v>
                </c:pt>
                <c:pt idx="5">
                  <c:v>41</c:v>
                </c:pt>
                <c:pt idx="6">
                  <c:v>29</c:v>
                </c:pt>
                <c:pt idx="7">
                  <c:v>41</c:v>
                </c:pt>
                <c:pt idx="8">
                  <c:v>32</c:v>
                </c:pt>
                <c:pt idx="9">
                  <c:v>27</c:v>
                </c:pt>
                <c:pt idx="10">
                  <c:v>37</c:v>
                </c:pt>
                <c:pt idx="11">
                  <c:v>34</c:v>
                </c:pt>
                <c:pt idx="12">
                  <c:v>30</c:v>
                </c:pt>
                <c:pt idx="13">
                  <c:v>21</c:v>
                </c:pt>
                <c:pt idx="14">
                  <c:v>18</c:v>
                </c:pt>
                <c:pt idx="15">
                  <c:v>22</c:v>
                </c:pt>
                <c:pt idx="16">
                  <c:v>14</c:v>
                </c:pt>
                <c:pt idx="17">
                  <c:v>15</c:v>
                </c:pt>
                <c:pt idx="18">
                  <c:v>10</c:v>
                </c:pt>
                <c:pt idx="19">
                  <c:v>6</c:v>
                </c:pt>
                <c:pt idx="20">
                  <c:v>5</c:v>
                </c:pt>
                <c:pt idx="21">
                  <c:v>4</c:v>
                </c:pt>
                <c:pt idx="22">
                  <c:v>3</c:v>
                </c:pt>
                <c:pt idx="23">
                  <c:v>3</c:v>
                </c:pt>
              </c:numCache>
            </c:numRef>
          </c:val>
        </c:ser>
        <c:dLbls>
          <c:dLblPos val="outEnd"/>
          <c:showLegendKey val="0"/>
          <c:showVal val="1"/>
          <c:showCatName val="0"/>
          <c:showSerName val="0"/>
          <c:showPercent val="0"/>
          <c:showBubbleSize val="0"/>
        </c:dLbls>
        <c:gapWidth val="150"/>
        <c:axId val="126388816"/>
        <c:axId val="229469528"/>
      </c:barChart>
      <c:catAx>
        <c:axId val="126388816"/>
        <c:scaling>
          <c:orientation val="minMax"/>
        </c:scaling>
        <c:delete val="0"/>
        <c:axPos val="b"/>
        <c:title>
          <c:tx>
            <c:rich>
              <a:bodyPr/>
              <a:lstStyle/>
              <a:p>
                <a:pPr>
                  <a:defRPr sz="1100" b="0"/>
                </a:pPr>
                <a:r>
                  <a:rPr lang="en-US" sz="1100" b="0"/>
                  <a:t>Age Range of Women at Delivery </a:t>
                </a:r>
              </a:p>
            </c:rich>
          </c:tx>
          <c:layout/>
          <c:overlay val="0"/>
        </c:title>
        <c:numFmt formatCode="General" sourceLinked="1"/>
        <c:majorTickMark val="out"/>
        <c:minorTickMark val="none"/>
        <c:tickLblPos val="nextTo"/>
        <c:crossAx val="229469528"/>
        <c:crosses val="autoZero"/>
        <c:auto val="1"/>
        <c:lblAlgn val="ctr"/>
        <c:lblOffset val="100"/>
        <c:noMultiLvlLbl val="0"/>
      </c:catAx>
      <c:valAx>
        <c:axId val="229469528"/>
        <c:scaling>
          <c:orientation val="minMax"/>
        </c:scaling>
        <c:delete val="0"/>
        <c:axPos val="l"/>
        <c:majorGridlines/>
        <c:title>
          <c:tx>
            <c:rich>
              <a:bodyPr rot="-5400000" vert="horz"/>
              <a:lstStyle/>
              <a:p>
                <a:pPr>
                  <a:defRPr sz="1100" b="0"/>
                </a:pPr>
                <a:r>
                  <a:rPr lang="en-US" sz="1100" b="0"/>
                  <a:t>Quantity</a:t>
                </a:r>
              </a:p>
            </c:rich>
          </c:tx>
          <c:layout/>
          <c:overlay val="0"/>
        </c:title>
        <c:numFmt formatCode="General" sourceLinked="1"/>
        <c:majorTickMark val="out"/>
        <c:minorTickMark val="none"/>
        <c:tickLblPos val="nextTo"/>
        <c:crossAx val="1263888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b="0"/>
            </a:pPr>
            <a:r>
              <a:rPr lang="en-US" b="0"/>
              <a:t>Age</a:t>
            </a:r>
            <a:r>
              <a:rPr lang="en-US" b="0" baseline="0"/>
              <a:t> Range of Women Delivering Preterm from 2014-2015</a:t>
            </a:r>
            <a:endParaRPr lang="en-US" b="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Sheet5!$H$1</c:f>
              <c:strCache>
                <c:ptCount val="1"/>
                <c:pt idx="0">
                  <c:v>Quantity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Sheet5!$G$2:$G$5</c:f>
              <c:strCache>
                <c:ptCount val="4"/>
                <c:pt idx="0">
                  <c:v>18-24</c:v>
                </c:pt>
                <c:pt idx="1">
                  <c:v>25-31</c:v>
                </c:pt>
                <c:pt idx="2">
                  <c:v>32-36</c:v>
                </c:pt>
                <c:pt idx="3">
                  <c:v>&gt;36</c:v>
                </c:pt>
              </c:strCache>
            </c:strRef>
          </c:cat>
          <c:val>
            <c:numRef>
              <c:f>Sheet5!$H$2:$H$5</c:f>
              <c:numCache>
                <c:formatCode>General</c:formatCode>
                <c:ptCount val="4"/>
                <c:pt idx="0">
                  <c:v>254</c:v>
                </c:pt>
                <c:pt idx="1">
                  <c:v>230</c:v>
                </c:pt>
                <c:pt idx="2">
                  <c:v>90</c:v>
                </c:pt>
                <c:pt idx="3">
                  <c:v>31</c:v>
                </c:pt>
              </c:numCache>
            </c:numRef>
          </c:val>
        </c:ser>
        <c:dLbls>
          <c:showLegendKey val="0"/>
          <c:showVal val="1"/>
          <c:showCatName val="0"/>
          <c:showSerName val="0"/>
          <c:showPercent val="0"/>
          <c:showBubbleSize val="0"/>
        </c:dLbls>
        <c:gapWidth val="150"/>
        <c:shape val="box"/>
        <c:axId val="126388032"/>
        <c:axId val="229469920"/>
        <c:axId val="0"/>
      </c:bar3DChart>
      <c:catAx>
        <c:axId val="126388032"/>
        <c:scaling>
          <c:orientation val="minMax"/>
        </c:scaling>
        <c:delete val="0"/>
        <c:axPos val="b"/>
        <c:title>
          <c:tx>
            <c:rich>
              <a:bodyPr/>
              <a:lstStyle/>
              <a:p>
                <a:pPr>
                  <a:defRPr b="0"/>
                </a:pPr>
                <a:r>
                  <a:rPr lang="en-US" b="0"/>
                  <a:t>Age Range</a:t>
                </a:r>
              </a:p>
            </c:rich>
          </c:tx>
          <c:layout/>
          <c:overlay val="0"/>
        </c:title>
        <c:numFmt formatCode="General" sourceLinked="0"/>
        <c:majorTickMark val="out"/>
        <c:minorTickMark val="none"/>
        <c:tickLblPos val="nextTo"/>
        <c:crossAx val="229469920"/>
        <c:crosses val="autoZero"/>
        <c:auto val="1"/>
        <c:lblAlgn val="ctr"/>
        <c:lblOffset val="100"/>
        <c:noMultiLvlLbl val="0"/>
      </c:catAx>
      <c:valAx>
        <c:axId val="229469920"/>
        <c:scaling>
          <c:orientation val="minMax"/>
        </c:scaling>
        <c:delete val="0"/>
        <c:axPos val="l"/>
        <c:majorGridlines/>
        <c:title>
          <c:tx>
            <c:rich>
              <a:bodyPr rot="-5400000" vert="horz"/>
              <a:lstStyle/>
              <a:p>
                <a:pPr>
                  <a:defRPr b="0"/>
                </a:pPr>
                <a:r>
                  <a:rPr lang="en-US" b="0"/>
                  <a:t>Quantity</a:t>
                </a:r>
              </a:p>
            </c:rich>
          </c:tx>
          <c:layout/>
          <c:overlay val="0"/>
        </c:title>
        <c:numFmt formatCode="General" sourceLinked="1"/>
        <c:majorTickMark val="out"/>
        <c:minorTickMark val="none"/>
        <c:tickLblPos val="nextTo"/>
        <c:crossAx val="1263880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B325-3E44-4562-81EC-0A7ED280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15</TotalTime>
  <Pages>35</Pages>
  <Words>6190</Words>
  <Characters>35285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41393</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rlh52</dc:creator>
  <cp:lastModifiedBy>Pegher, Joanne</cp:lastModifiedBy>
  <cp:revision>12</cp:revision>
  <cp:lastPrinted>2016-04-26T17:28:00Z</cp:lastPrinted>
  <dcterms:created xsi:type="dcterms:W3CDTF">2016-04-22T17:45:00Z</dcterms:created>
  <dcterms:modified xsi:type="dcterms:W3CDTF">2016-09-02T15:53:00Z</dcterms:modified>
</cp:coreProperties>
</file>