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59" w:rsidRDefault="003E0644" w:rsidP="00BF2B29">
      <w:pPr>
        <w:ind w:firstLine="0"/>
      </w:pPr>
      <w:r>
        <w:rPr>
          <w:noProof/>
        </w:rPr>
        <mc:AlternateContent>
          <mc:Choice Requires="wps">
            <w:drawing>
              <wp:anchor distT="0" distB="0" distL="114300" distR="114300" simplePos="0" relativeHeight="251656192" behindDoc="0" locked="0" layoutInCell="1" allowOverlap="1">
                <wp:simplePos x="0" y="0"/>
                <wp:positionH relativeFrom="page">
                  <wp:posOffset>914400</wp:posOffset>
                </wp:positionH>
                <wp:positionV relativeFrom="page">
                  <wp:posOffset>1143000</wp:posOffset>
                </wp:positionV>
                <wp:extent cx="5943600" cy="8343900"/>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0EE" w:rsidRPr="00665230" w:rsidRDefault="001C70EE" w:rsidP="00132A4E">
                            <w:pPr>
                              <w:spacing w:before="0" w:beforeAutospacing="0"/>
                              <w:jc w:val="center"/>
                              <w:rPr>
                                <w:b/>
                                <w:sz w:val="28"/>
                                <w:szCs w:val="28"/>
                              </w:rPr>
                            </w:pPr>
                            <w:r w:rsidRPr="00665230">
                              <w:rPr>
                                <w:b/>
                                <w:sz w:val="28"/>
                                <w:szCs w:val="28"/>
                              </w:rPr>
                              <w:t>COMMUNITY HEALTH WORKERS</w:t>
                            </w:r>
                            <w:r w:rsidR="00DD29E2" w:rsidRPr="00665230">
                              <w:rPr>
                                <w:b/>
                                <w:sz w:val="28"/>
                                <w:szCs w:val="28"/>
                              </w:rPr>
                              <w:t xml:space="preserve">: A PUBLIC HEALTH BUSINESS CASE </w:t>
                            </w: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ind w:firstLine="0"/>
                              <w:jc w:val="center"/>
                            </w:pPr>
                            <w:proofErr w:type="gramStart"/>
                            <w:r>
                              <w:t>by</w:t>
                            </w:r>
                            <w:proofErr w:type="gramEnd"/>
                          </w:p>
                          <w:p w:rsidR="001C70EE" w:rsidRDefault="001C70EE" w:rsidP="00132A4E">
                            <w:pPr>
                              <w:spacing w:before="0" w:beforeAutospacing="0"/>
                              <w:ind w:firstLine="0"/>
                              <w:jc w:val="center"/>
                            </w:pPr>
                            <w:r>
                              <w:t>Brandon Rafus</w:t>
                            </w:r>
                          </w:p>
                          <w:p w:rsidR="001C70EE" w:rsidRDefault="0049230E" w:rsidP="00132A4E">
                            <w:pPr>
                              <w:spacing w:before="0" w:beforeAutospacing="0" w:line="240" w:lineRule="auto"/>
                              <w:ind w:firstLine="0"/>
                              <w:jc w:val="center"/>
                            </w:pPr>
                            <w:r>
                              <w:t>BS, Binghamton University, 2008</w:t>
                            </w:r>
                          </w:p>
                          <w:p w:rsidR="00B60B0C" w:rsidRDefault="00B60B0C" w:rsidP="00B60B0C">
                            <w:pPr>
                              <w:ind w:firstLine="0"/>
                              <w:jc w:val="center"/>
                            </w:pPr>
                            <w:r>
                              <w:t>AA, Onondaga Community College, 2006</w:t>
                            </w: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ind w:firstLine="0"/>
                              <w:jc w:val="center"/>
                              <w:rPr>
                                <w:b/>
                              </w:rPr>
                            </w:pPr>
                          </w:p>
                          <w:p w:rsidR="001C70EE" w:rsidRDefault="001C70EE" w:rsidP="00132A4E">
                            <w:pPr>
                              <w:spacing w:before="0" w:beforeAutospacing="0"/>
                              <w:ind w:firstLine="0"/>
                              <w:jc w:val="center"/>
                            </w:pPr>
                            <w:r>
                              <w:t>Submitted to the Graduate Faculty of</w:t>
                            </w:r>
                          </w:p>
                          <w:p w:rsidR="001C70EE" w:rsidRDefault="001C70EE" w:rsidP="00132A4E">
                            <w:pPr>
                              <w:spacing w:before="0" w:beforeAutospacing="0"/>
                              <w:ind w:firstLine="0"/>
                              <w:jc w:val="center"/>
                            </w:pPr>
                            <w:proofErr w:type="gramStart"/>
                            <w:r>
                              <w:t>the</w:t>
                            </w:r>
                            <w:proofErr w:type="gramEnd"/>
                            <w:r>
                              <w:t xml:space="preserve"> Department of Health Policy and Management</w:t>
                            </w:r>
                          </w:p>
                          <w:p w:rsidR="001C70EE" w:rsidRDefault="001C70EE" w:rsidP="00132A4E">
                            <w:pPr>
                              <w:spacing w:before="0" w:beforeAutospacing="0"/>
                              <w:ind w:firstLine="0"/>
                              <w:jc w:val="center"/>
                            </w:pPr>
                            <w:r>
                              <w:t xml:space="preserve">Graduate School of Public Health in partial fulfillment </w:t>
                            </w:r>
                          </w:p>
                          <w:p w:rsidR="001C70EE" w:rsidRDefault="001C70EE" w:rsidP="00132A4E">
                            <w:pPr>
                              <w:spacing w:before="0" w:beforeAutospacing="0"/>
                              <w:ind w:firstLine="0"/>
                              <w:jc w:val="center"/>
                            </w:pPr>
                            <w:proofErr w:type="gramStart"/>
                            <w:r>
                              <w:t>of</w:t>
                            </w:r>
                            <w:proofErr w:type="gramEnd"/>
                            <w:r>
                              <w:t xml:space="preserve"> the requirements for the degree of</w:t>
                            </w:r>
                          </w:p>
                          <w:p w:rsidR="001C70EE" w:rsidRDefault="001C70EE" w:rsidP="00132A4E">
                            <w:pPr>
                              <w:spacing w:before="0" w:beforeAutospacing="0" w:line="240" w:lineRule="auto"/>
                              <w:ind w:firstLine="0"/>
                              <w:jc w:val="center"/>
                            </w:pPr>
                            <w:r>
                              <w:t>Master of Health Administration</w:t>
                            </w: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Pr="00AB08F3" w:rsidRDefault="001C70EE" w:rsidP="00132A4E">
                            <w:pPr>
                              <w:spacing w:before="0" w:beforeAutospacing="0"/>
                              <w:ind w:firstLine="0"/>
                              <w:jc w:val="center"/>
                            </w:pPr>
                            <w:r w:rsidRPr="00AB08F3">
                              <w:t>University of Pittsburg</w:t>
                            </w:r>
                            <w:r>
                              <w:t>h</w:t>
                            </w:r>
                          </w:p>
                          <w:p w:rsidR="001C70EE" w:rsidRPr="00AB08F3" w:rsidRDefault="001C70EE" w:rsidP="00132A4E">
                            <w:pPr>
                              <w:spacing w:before="0" w:beforeAutospacing="0"/>
                              <w:ind w:firstLine="0"/>
                              <w:jc w:val="center"/>
                              <w:rPr>
                                <w:noProof/>
                              </w:rPr>
                            </w:pPr>
                            <w:r>
                              <w:t>2016</w:t>
                            </w:r>
                          </w:p>
                          <w:p w:rsidR="001C70EE" w:rsidRPr="004E3B59" w:rsidRDefault="001C70EE"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P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WR7K0xlXgtedAT/fwzrQHFN15lbTLw4pvW6I2vFra3XXcMIgvCycTJ4dHXBc&#10;ANl27zWDe8je6wjU17YNtYNqIEAHmh5O1IRYKCzOivx8nsIWhb3FeX5ewCTcQcrxuLHOv+W6RcGo&#10;sAXuIzw53Do/uI4u4TanpWAbIWWc2N12LS06ENDJJn5H9BduUgVnpcOxAXFYgSjhjrAX4o28PxbZ&#10;NE9X02KymS8uJvkmn02Ki3QxSbNiVczTvMhvNt9DgFleNoIxrm6F4qMGs/zvOD52w6CeqELUVbiY&#10;TWcDR39MMo3f75JshYeWlKKFQp+cSBmYfaMYpE1KT4Qc7ORl+JEQqMH4j1WJOgjUDyLw/bYHlCCO&#10;rWYPoAirgS/gFt4RMBptv2HUQU9W2H3dE8sxku8UqCo08GjY0diOBlEUjlbYYzSYaz80+t5YsWsA&#10;edCt0tegvFpETTxFcdQr9FkM/vgmhEZ+Po9eTy/X8gcAAAD//wMAUEsDBBQABgAIAAAAIQAmWrE8&#10;2wAAAA0BAAAPAAAAZHJzL2Rvd25yZXYueG1sTE/LTsMwELwj8Q/WInFB1KaqqhLiVNDCDQ4tVc/b&#10;2CQR8TqynSb9ezZc4DajGc0jX4+uFWcbYuNJw8NMgbBUetNQpeHw+Xa/AhETksHWk9VwsRHWxfVV&#10;jpnxA+3seZ8qwSEUM9RQp9RlUsaytg7jzHeWWPvywWFiGippAg4c7lo5V2opHTbEDTV2dlPb8nvf&#10;Ow3LbeiHHW3utofXd/zoqvnx5XLU+vZmfH4CkeyY/swwzefpUPCmk+/JRNEyXyz4S2KwUgwmh/pF&#10;p0l7ZFEWufz/ovgBAAD//wMAUEsBAi0AFAAGAAgAAAAhALaDOJL+AAAA4QEAABMAAAAAAAAAAAAA&#10;AAAAAAAAAFtDb250ZW50X1R5cGVzXS54bWxQSwECLQAUAAYACAAAACEAOP0h/9YAAACUAQAACwAA&#10;AAAAAAAAAAAAAAAvAQAAX3JlbHMvLnJlbHNQSwECLQAUAAYACAAAACEAGo0mD3oCAAABBQAADgAA&#10;AAAAAAAAAAAAAAAuAgAAZHJzL2Uyb0RvYy54bWxQSwECLQAUAAYACAAAACEAJlqxPNsAAAANAQAA&#10;DwAAAAAAAAAAAAAAAADUBAAAZHJzL2Rvd25yZXYueG1sUEsFBgAAAAAEAAQA8wAAANwFAAAAAA==&#10;" stroked="f">
                <v:textbox inset="0,0,0,0">
                  <w:txbxContent>
                    <w:p w:rsidR="001C70EE" w:rsidRPr="00665230" w:rsidRDefault="001C70EE" w:rsidP="00132A4E">
                      <w:pPr>
                        <w:spacing w:before="0" w:beforeAutospacing="0"/>
                        <w:jc w:val="center"/>
                        <w:rPr>
                          <w:b/>
                          <w:sz w:val="28"/>
                          <w:szCs w:val="28"/>
                        </w:rPr>
                      </w:pPr>
                      <w:r w:rsidRPr="00665230">
                        <w:rPr>
                          <w:b/>
                          <w:sz w:val="28"/>
                          <w:szCs w:val="28"/>
                        </w:rPr>
                        <w:t>COMMUNITY HEALTH WORKERS</w:t>
                      </w:r>
                      <w:r w:rsidR="00DD29E2" w:rsidRPr="00665230">
                        <w:rPr>
                          <w:b/>
                          <w:sz w:val="28"/>
                          <w:szCs w:val="28"/>
                        </w:rPr>
                        <w:t xml:space="preserve">: A PUBLIC HEALTH BUSINESS CASE </w:t>
                      </w: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ind w:firstLine="0"/>
                        <w:jc w:val="center"/>
                      </w:pPr>
                      <w:r>
                        <w:t>by</w:t>
                      </w:r>
                    </w:p>
                    <w:p w:rsidR="001C70EE" w:rsidRDefault="001C70EE" w:rsidP="00132A4E">
                      <w:pPr>
                        <w:spacing w:before="0" w:beforeAutospacing="0"/>
                        <w:ind w:firstLine="0"/>
                        <w:jc w:val="center"/>
                      </w:pPr>
                      <w:r>
                        <w:t>Brandon Rafus</w:t>
                      </w:r>
                    </w:p>
                    <w:p w:rsidR="001C70EE" w:rsidRDefault="0049230E" w:rsidP="00132A4E">
                      <w:pPr>
                        <w:spacing w:before="0" w:beforeAutospacing="0" w:line="240" w:lineRule="auto"/>
                        <w:ind w:firstLine="0"/>
                        <w:jc w:val="center"/>
                      </w:pPr>
                      <w:r>
                        <w:t>BS, Binghamton University, 2008</w:t>
                      </w:r>
                    </w:p>
                    <w:p w:rsidR="00B60B0C" w:rsidRDefault="00B60B0C" w:rsidP="00B60B0C">
                      <w:pPr>
                        <w:ind w:firstLine="0"/>
                        <w:jc w:val="center"/>
                      </w:pPr>
                      <w:r>
                        <w:t>AA, Onondaga Community College, 2006</w:t>
                      </w: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line="240" w:lineRule="auto"/>
                        <w:ind w:firstLine="0"/>
                        <w:jc w:val="center"/>
                        <w:rPr>
                          <w:b/>
                        </w:rPr>
                      </w:pPr>
                    </w:p>
                    <w:p w:rsidR="001C70EE" w:rsidRDefault="001C70EE" w:rsidP="00132A4E">
                      <w:pPr>
                        <w:spacing w:before="0" w:beforeAutospacing="0"/>
                        <w:ind w:firstLine="0"/>
                        <w:jc w:val="center"/>
                        <w:rPr>
                          <w:b/>
                        </w:rPr>
                      </w:pPr>
                    </w:p>
                    <w:p w:rsidR="001C70EE" w:rsidRDefault="001C70EE" w:rsidP="00132A4E">
                      <w:pPr>
                        <w:spacing w:before="0" w:beforeAutospacing="0"/>
                        <w:ind w:firstLine="0"/>
                        <w:jc w:val="center"/>
                      </w:pPr>
                      <w:r>
                        <w:t>Submitted to the Graduate Faculty of</w:t>
                      </w:r>
                    </w:p>
                    <w:p w:rsidR="001C70EE" w:rsidRDefault="001C70EE" w:rsidP="00132A4E">
                      <w:pPr>
                        <w:spacing w:before="0" w:beforeAutospacing="0"/>
                        <w:ind w:firstLine="0"/>
                        <w:jc w:val="center"/>
                      </w:pPr>
                      <w:r>
                        <w:t>the Department of Health Policy and Management</w:t>
                      </w:r>
                    </w:p>
                    <w:p w:rsidR="001C70EE" w:rsidRDefault="001C70EE" w:rsidP="00132A4E">
                      <w:pPr>
                        <w:spacing w:before="0" w:beforeAutospacing="0"/>
                        <w:ind w:firstLine="0"/>
                        <w:jc w:val="center"/>
                      </w:pPr>
                      <w:r>
                        <w:t xml:space="preserve">Graduate School of Public Health in partial fulfillment </w:t>
                      </w:r>
                    </w:p>
                    <w:p w:rsidR="001C70EE" w:rsidRDefault="001C70EE" w:rsidP="00132A4E">
                      <w:pPr>
                        <w:spacing w:before="0" w:beforeAutospacing="0"/>
                        <w:ind w:firstLine="0"/>
                        <w:jc w:val="center"/>
                      </w:pPr>
                      <w:r>
                        <w:t>of the requirements for the degree of</w:t>
                      </w:r>
                    </w:p>
                    <w:p w:rsidR="001C70EE" w:rsidRDefault="001C70EE" w:rsidP="00132A4E">
                      <w:pPr>
                        <w:spacing w:before="0" w:beforeAutospacing="0" w:line="240" w:lineRule="auto"/>
                        <w:ind w:firstLine="0"/>
                        <w:jc w:val="center"/>
                      </w:pPr>
                      <w:r>
                        <w:t>Master of Health Administration</w:t>
                      </w: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Pr="00AB08F3" w:rsidRDefault="001C70EE" w:rsidP="00132A4E">
                      <w:pPr>
                        <w:spacing w:before="0" w:beforeAutospacing="0"/>
                        <w:ind w:firstLine="0"/>
                        <w:jc w:val="center"/>
                      </w:pPr>
                      <w:r w:rsidRPr="00AB08F3">
                        <w:t>University of Pittsburg</w:t>
                      </w:r>
                      <w:r>
                        <w:t>h</w:t>
                      </w:r>
                    </w:p>
                    <w:p w:rsidR="001C70EE" w:rsidRPr="00AB08F3" w:rsidRDefault="001C70EE" w:rsidP="00132A4E">
                      <w:pPr>
                        <w:spacing w:before="0" w:beforeAutospacing="0"/>
                        <w:ind w:firstLine="0"/>
                        <w:jc w:val="center"/>
                        <w:rPr>
                          <w:noProof/>
                        </w:rPr>
                      </w:pPr>
                      <w:r>
                        <w:t>2016</w:t>
                      </w:r>
                    </w:p>
                    <w:p w:rsidR="001C70EE" w:rsidRPr="004E3B59" w:rsidRDefault="001C70EE" w:rsidP="006B1124">
                      <w:pPr>
                        <w:ind w:firstLine="0"/>
                        <w:jc w:val="center"/>
                        <w:rPr>
                          <w:b/>
                        </w:rPr>
                      </w:pPr>
                    </w:p>
                  </w:txbxContent>
                </v:textbox>
                <w10:wrap type="square" anchorx="page" anchory="page"/>
              </v:shape>
            </w:pict>
          </mc:Fallback>
        </mc:AlternateContent>
      </w:r>
    </w:p>
    <w:p w:rsidR="00132A4E" w:rsidRDefault="003E0644" w:rsidP="007F763B">
      <w:pPr>
        <w:pStyle w:val="Noindent"/>
        <w:spacing w:line="240" w:lineRule="auto"/>
      </w:pPr>
      <w:r>
        <w:rPr>
          <w:noProof/>
        </w:rPr>
        <w:lastRenderedPageBreak/>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margin">
                  <wp:posOffset>301625</wp:posOffset>
                </wp:positionV>
                <wp:extent cx="5943600" cy="7242175"/>
                <wp:effectExtent l="0" t="0" r="0" b="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0EE" w:rsidRDefault="001C70EE"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1C70EE" w:rsidRDefault="001C70EE" w:rsidP="00536110">
                            <w:pPr>
                              <w:spacing w:line="240" w:lineRule="auto"/>
                              <w:ind w:firstLine="0"/>
                              <w:jc w:val="center"/>
                            </w:pPr>
                            <w:r>
                              <w:t>GRADUATE SCHOOL OF PUBLIC HEALTH</w:t>
                            </w:r>
                          </w:p>
                          <w:p w:rsidR="001C70EE" w:rsidRDefault="001C70EE" w:rsidP="00536110">
                            <w:pPr>
                              <w:spacing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ind w:firstLine="0"/>
                              <w:jc w:val="center"/>
                            </w:pPr>
                            <w:r>
                              <w:t xml:space="preserve">This essay </w:t>
                            </w:r>
                            <w:proofErr w:type="gramStart"/>
                            <w:r>
                              <w:t>is submitted</w:t>
                            </w:r>
                            <w:proofErr w:type="gramEnd"/>
                          </w:p>
                          <w:p w:rsidR="001C70EE" w:rsidRDefault="001C70EE" w:rsidP="00132A4E">
                            <w:pPr>
                              <w:spacing w:before="0" w:beforeAutospacing="0"/>
                              <w:ind w:firstLine="0"/>
                              <w:jc w:val="center"/>
                            </w:pPr>
                            <w:proofErr w:type="gramStart"/>
                            <w:r>
                              <w:t>by</w:t>
                            </w:r>
                            <w:proofErr w:type="gramEnd"/>
                          </w:p>
                          <w:p w:rsidR="001C70EE" w:rsidRDefault="0049230E" w:rsidP="00132A4E">
                            <w:pPr>
                              <w:spacing w:before="0" w:beforeAutospacing="0" w:line="240" w:lineRule="auto"/>
                              <w:ind w:firstLine="0"/>
                              <w:jc w:val="center"/>
                            </w:pPr>
                            <w:r>
                              <w:t>Brandon Ra</w:t>
                            </w:r>
                            <w:r w:rsidR="001C70EE">
                              <w:t>fus</w:t>
                            </w: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roofErr w:type="gramStart"/>
                            <w:r>
                              <w:t>on</w:t>
                            </w:r>
                            <w:proofErr w:type="gramEnd"/>
                          </w:p>
                          <w:p w:rsidR="001C70EE" w:rsidRDefault="001C70EE" w:rsidP="00132A4E">
                            <w:pPr>
                              <w:spacing w:before="0" w:beforeAutospacing="0" w:line="240" w:lineRule="auto"/>
                              <w:ind w:firstLine="0"/>
                              <w:jc w:val="center"/>
                            </w:pPr>
                          </w:p>
                          <w:p w:rsidR="001C70EE" w:rsidRDefault="0049230E" w:rsidP="00132A4E">
                            <w:pPr>
                              <w:spacing w:before="0" w:beforeAutospacing="0"/>
                              <w:ind w:firstLine="0"/>
                              <w:jc w:val="center"/>
                            </w:pPr>
                            <w:r>
                              <w:t>April 28</w:t>
                            </w:r>
                            <w:r w:rsidR="001C70EE">
                              <w:t>, 2016</w:t>
                            </w:r>
                          </w:p>
                          <w:p w:rsidR="001C70EE" w:rsidRDefault="001C70EE" w:rsidP="00132A4E">
                            <w:pPr>
                              <w:spacing w:before="0" w:beforeAutospacing="0"/>
                              <w:ind w:firstLine="0"/>
                              <w:jc w:val="center"/>
                            </w:pPr>
                            <w:proofErr w:type="gramStart"/>
                            <w:r>
                              <w:t>and</w:t>
                            </w:r>
                            <w:proofErr w:type="gramEnd"/>
                            <w:r>
                              <w:t xml:space="preserve"> approved by</w:t>
                            </w:r>
                          </w:p>
                          <w:p w:rsidR="001C70EE" w:rsidRDefault="001C70EE" w:rsidP="00132A4E">
                            <w:pPr>
                              <w:spacing w:before="0" w:beforeAutospacing="0"/>
                              <w:ind w:firstLine="0"/>
                              <w:jc w:val="center"/>
                            </w:pPr>
                          </w:p>
                          <w:p w:rsidR="001C70EE" w:rsidRDefault="001C70EE" w:rsidP="00132A4E">
                            <w:pPr>
                              <w:spacing w:before="0" w:beforeAutospacing="0" w:line="240" w:lineRule="auto"/>
                              <w:ind w:firstLine="0"/>
                            </w:pPr>
                            <w:r>
                              <w:t>Essay Advisor:</w:t>
                            </w:r>
                          </w:p>
                          <w:p w:rsidR="001C70EE" w:rsidRDefault="001C70EE" w:rsidP="00132A4E">
                            <w:pPr>
                              <w:spacing w:before="0" w:beforeAutospacing="0" w:line="240" w:lineRule="auto"/>
                              <w:ind w:firstLine="0"/>
                            </w:pPr>
                            <w:r>
                              <w:t>Samuel Friede, MBA</w:t>
                            </w:r>
                            <w:r>
                              <w:tab/>
                            </w:r>
                            <w:r>
                              <w:tab/>
                            </w:r>
                            <w:r>
                              <w:tab/>
                              <w:t>______________________________________</w:t>
                            </w:r>
                          </w:p>
                          <w:p w:rsidR="001C70EE" w:rsidRDefault="001C70EE" w:rsidP="00132A4E">
                            <w:pPr>
                              <w:spacing w:before="0" w:beforeAutospacing="0" w:line="240" w:lineRule="auto"/>
                              <w:ind w:firstLine="0"/>
                            </w:pPr>
                            <w:r>
                              <w:t>Professor</w:t>
                            </w:r>
                          </w:p>
                          <w:p w:rsidR="001C70EE" w:rsidRDefault="001C70EE" w:rsidP="00132A4E">
                            <w:pPr>
                              <w:spacing w:before="0" w:beforeAutospacing="0" w:line="240" w:lineRule="auto"/>
                              <w:ind w:firstLine="0"/>
                            </w:pPr>
                            <w:r>
                              <w:t>Department of Health Policy and Management</w:t>
                            </w:r>
                          </w:p>
                          <w:p w:rsidR="001C70EE" w:rsidRDefault="001C70EE" w:rsidP="00132A4E">
                            <w:pPr>
                              <w:spacing w:before="0" w:beforeAutospacing="0" w:line="240" w:lineRule="auto"/>
                              <w:ind w:firstLine="0"/>
                            </w:pPr>
                            <w:r>
                              <w:t>Graduate School of Public Health</w:t>
                            </w:r>
                          </w:p>
                          <w:p w:rsidR="001C70EE" w:rsidRDefault="001C70EE" w:rsidP="00132A4E">
                            <w:pPr>
                              <w:spacing w:before="0" w:beforeAutospacing="0" w:line="240" w:lineRule="auto"/>
                              <w:ind w:firstLine="0"/>
                            </w:pPr>
                            <w:r>
                              <w:t>University of Pittsburgh</w:t>
                            </w:r>
                          </w:p>
                          <w:p w:rsidR="001C70EE" w:rsidRDefault="001C70EE" w:rsidP="00132A4E">
                            <w:pPr>
                              <w:spacing w:before="0" w:beforeAutospacing="0" w:line="240" w:lineRule="auto"/>
                              <w:ind w:firstLine="0"/>
                            </w:pPr>
                          </w:p>
                          <w:p w:rsidR="001C70EE" w:rsidRDefault="001C70EE" w:rsidP="00132A4E">
                            <w:pPr>
                              <w:spacing w:before="0" w:beforeAutospacing="0" w:line="240" w:lineRule="auto"/>
                              <w:ind w:firstLine="0"/>
                            </w:pPr>
                          </w:p>
                          <w:p w:rsidR="001C70EE" w:rsidRDefault="001C70EE" w:rsidP="00132A4E">
                            <w:pPr>
                              <w:spacing w:before="0" w:beforeAutospacing="0" w:line="240" w:lineRule="auto"/>
                              <w:ind w:firstLine="0"/>
                            </w:pPr>
                            <w:r>
                              <w:t>Essay Reader:</w:t>
                            </w:r>
                          </w:p>
                          <w:p w:rsidR="001C70EE" w:rsidRDefault="001C70EE" w:rsidP="00132A4E">
                            <w:pPr>
                              <w:spacing w:before="0" w:beforeAutospacing="0" w:line="240" w:lineRule="auto"/>
                              <w:ind w:firstLine="0"/>
                            </w:pPr>
                            <w:r>
                              <w:t>David N. Finegold, MD</w:t>
                            </w:r>
                            <w:r>
                              <w:tab/>
                            </w:r>
                            <w:r>
                              <w:tab/>
                            </w:r>
                            <w:r>
                              <w:tab/>
                              <w:t>______________________________________</w:t>
                            </w:r>
                          </w:p>
                          <w:p w:rsidR="001C70EE" w:rsidRDefault="001C70EE" w:rsidP="00132A4E">
                            <w:pPr>
                              <w:spacing w:before="0" w:beforeAutospacing="0" w:line="240" w:lineRule="auto"/>
                              <w:ind w:firstLine="0"/>
                            </w:pPr>
                            <w:r>
                              <w:t>Professor</w:t>
                            </w:r>
                          </w:p>
                          <w:p w:rsidR="001C70EE" w:rsidRDefault="001C70EE" w:rsidP="00132A4E">
                            <w:pPr>
                              <w:spacing w:before="0" w:beforeAutospacing="0" w:line="240" w:lineRule="auto"/>
                              <w:ind w:firstLine="0"/>
                            </w:pPr>
                            <w:r>
                              <w:t>Department of Human Genetics</w:t>
                            </w:r>
                          </w:p>
                          <w:p w:rsidR="001C70EE" w:rsidRDefault="001C70EE" w:rsidP="00132A4E">
                            <w:pPr>
                              <w:spacing w:before="0" w:beforeAutospacing="0" w:line="240" w:lineRule="auto"/>
                              <w:ind w:firstLine="0"/>
                            </w:pPr>
                            <w:r>
                              <w:t>Graduate School of Public Health</w:t>
                            </w:r>
                          </w:p>
                          <w:p w:rsidR="001C70EE" w:rsidRDefault="001C70EE" w:rsidP="00132A4E">
                            <w:pPr>
                              <w:spacing w:before="0" w:beforeAutospacing="0" w:line="240" w:lineRule="auto"/>
                              <w:ind w:firstLine="0"/>
                            </w:pPr>
                            <w:r>
                              <w:t>University of Pittsburgh</w:t>
                            </w:r>
                          </w:p>
                          <w:p w:rsidR="001C70EE" w:rsidRDefault="001C70EE" w:rsidP="00030D3B">
                            <w:pPr>
                              <w:spacing w:line="240" w:lineRule="auto"/>
                              <w:ind w:firstLine="0"/>
                            </w:pPr>
                          </w:p>
                          <w:p w:rsidR="001C70EE" w:rsidRDefault="001C70EE" w:rsidP="00030D3B">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0;margin-top:23.75pt;width:468pt;height:570.2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Oy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s1Ce3rgKvO4N+PkB9oHmmKozd5p+cUjpm5aoDb+yVvctJwzCy8LJ5OToiOMC&#10;yLp/rxncQ7ZeR6ChsV2oHVQDATrQ9HikJsRCYXNaFuezFEwUbPO8yLP5NN5BqsNxY51/y3WHwqTG&#10;FriP8GR353wIh1QHl3Cb01KwlZAyLuxmfSMt2hHQySp+e/QXblIFZ6XDsRFx3IEo4Y5gC/FG3p/K&#10;LC/S67ycrGaL+aRYFdNJOU8XkzQrr8tZWpTF7ep7CDArqlYwxtWdUPygwaz4O4733TCqJ6oQ9TUu&#10;p/l05OiPSabx+12SnfDQklJ0NV4cnUgVmH2jGKRNKk+EHOfJy/BjlaEGh3+sStRBoH4UgR/WQ1Rc&#10;FEnQyFqzRxCG1UAbUAzPCUxabb9h1ENr1th93RLLMZLvFIirzIoi9HJcFNN5Dgt7almfWoiiAFVj&#10;j9E4vfFj/2+NFZsWbhrlrPQVCLIRUSrPUe1lDO0Xc9o/FaG/T9fR6/lBW/4AAAD//wMAUEsDBBQA&#10;BgAIAAAAIQA6H9Ek3QAAAAgBAAAPAAAAZHJzL2Rvd25yZXYueG1sTI9BT4NAEIXvJv6HzZh4MXap&#10;tkCRpVETjdfW/oABpkBkZwm7LfTfO57scd57efO9fDvbXp1p9J1jA8tFBIq4cnXHjYHD98djCsoH&#10;5Bp7x2TgQh62xe1NjlntJt7ReR8aJSXsMzTQhjBkWvuqJYt+4QZi8Y5utBjkHBtdjzhJue31UxTF&#10;2mLH8qHFgd5bqn72J2vg+DU9rDdT+RkOyW4Vv2GXlO5izP3d/PoCKtAc/sPwhy/oUAhT6U5ce9Ub&#10;kCHBwCpZgxJ38xyLUEpsmaYR6CLX1wOKXwAAAP//AwBQSwECLQAUAAYACAAAACEAtoM4kv4AAADh&#10;AQAAEwAAAAAAAAAAAAAAAAAAAAAAW0NvbnRlbnRfVHlwZXNdLnhtbFBLAQItABQABgAIAAAAIQA4&#10;/SH/1gAAAJQBAAALAAAAAAAAAAAAAAAAAC8BAABfcmVscy8ucmVsc1BLAQItABQABgAIAAAAIQAE&#10;bgOyhgIAABgFAAAOAAAAAAAAAAAAAAAAAC4CAABkcnMvZTJvRG9jLnhtbFBLAQItABQABgAIAAAA&#10;IQA6H9Ek3QAAAAgBAAAPAAAAAAAAAAAAAAAAAOAEAABkcnMvZG93bnJldi54bWxQSwUGAAAAAAQA&#10;BADzAAAA6gUAAAAA&#10;" stroked="f">
                <v:textbox>
                  <w:txbxContent>
                    <w:p w:rsidR="001C70EE" w:rsidRDefault="001C70EE"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1C70EE" w:rsidRDefault="001C70EE" w:rsidP="00536110">
                      <w:pPr>
                        <w:spacing w:line="240" w:lineRule="auto"/>
                        <w:ind w:firstLine="0"/>
                        <w:jc w:val="center"/>
                      </w:pPr>
                      <w:r>
                        <w:t>GRADUATE SCHOOL OF PUBLIC HEALTH</w:t>
                      </w:r>
                    </w:p>
                    <w:p w:rsidR="001C70EE" w:rsidRDefault="001C70EE" w:rsidP="00536110">
                      <w:pPr>
                        <w:spacing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p>
                    <w:p w:rsidR="001C70EE" w:rsidRDefault="001C70EE" w:rsidP="00132A4E">
                      <w:pPr>
                        <w:spacing w:before="0" w:beforeAutospacing="0"/>
                        <w:ind w:firstLine="0"/>
                        <w:jc w:val="center"/>
                      </w:pPr>
                      <w:r>
                        <w:t xml:space="preserve">This essay </w:t>
                      </w:r>
                      <w:proofErr w:type="gramStart"/>
                      <w:r>
                        <w:t>is submitted</w:t>
                      </w:r>
                      <w:proofErr w:type="gramEnd"/>
                    </w:p>
                    <w:p w:rsidR="001C70EE" w:rsidRDefault="001C70EE" w:rsidP="00132A4E">
                      <w:pPr>
                        <w:spacing w:before="0" w:beforeAutospacing="0"/>
                        <w:ind w:firstLine="0"/>
                        <w:jc w:val="center"/>
                      </w:pPr>
                      <w:r>
                        <w:t>by</w:t>
                      </w:r>
                    </w:p>
                    <w:p w:rsidR="001C70EE" w:rsidRDefault="0049230E" w:rsidP="00132A4E">
                      <w:pPr>
                        <w:spacing w:before="0" w:beforeAutospacing="0" w:line="240" w:lineRule="auto"/>
                        <w:ind w:firstLine="0"/>
                        <w:jc w:val="center"/>
                      </w:pPr>
                      <w:r>
                        <w:t>Brandon Ra</w:t>
                      </w:r>
                      <w:r w:rsidR="001C70EE">
                        <w:t>fus</w:t>
                      </w:r>
                    </w:p>
                    <w:p w:rsidR="001C70EE" w:rsidRDefault="001C70EE" w:rsidP="00132A4E">
                      <w:pPr>
                        <w:spacing w:before="0" w:beforeAutospacing="0" w:line="240" w:lineRule="auto"/>
                        <w:ind w:firstLine="0"/>
                        <w:jc w:val="center"/>
                      </w:pPr>
                    </w:p>
                    <w:p w:rsidR="001C70EE" w:rsidRDefault="001C70EE" w:rsidP="00132A4E">
                      <w:pPr>
                        <w:spacing w:before="0" w:beforeAutospacing="0" w:line="240" w:lineRule="auto"/>
                        <w:ind w:firstLine="0"/>
                        <w:jc w:val="center"/>
                      </w:pPr>
                      <w:r>
                        <w:t>on</w:t>
                      </w:r>
                    </w:p>
                    <w:p w:rsidR="001C70EE" w:rsidRDefault="001C70EE" w:rsidP="00132A4E">
                      <w:pPr>
                        <w:spacing w:before="0" w:beforeAutospacing="0" w:line="240" w:lineRule="auto"/>
                        <w:ind w:firstLine="0"/>
                        <w:jc w:val="center"/>
                      </w:pPr>
                    </w:p>
                    <w:p w:rsidR="001C70EE" w:rsidRDefault="0049230E" w:rsidP="00132A4E">
                      <w:pPr>
                        <w:spacing w:before="0" w:beforeAutospacing="0"/>
                        <w:ind w:firstLine="0"/>
                        <w:jc w:val="center"/>
                      </w:pPr>
                      <w:r>
                        <w:t>April 28</w:t>
                      </w:r>
                      <w:r w:rsidR="001C70EE">
                        <w:t>, 2016</w:t>
                      </w:r>
                    </w:p>
                    <w:p w:rsidR="001C70EE" w:rsidRDefault="001C70EE" w:rsidP="00132A4E">
                      <w:pPr>
                        <w:spacing w:before="0" w:beforeAutospacing="0"/>
                        <w:ind w:firstLine="0"/>
                        <w:jc w:val="center"/>
                      </w:pPr>
                      <w:r>
                        <w:t>and approved by</w:t>
                      </w:r>
                    </w:p>
                    <w:p w:rsidR="001C70EE" w:rsidRDefault="001C70EE" w:rsidP="00132A4E">
                      <w:pPr>
                        <w:spacing w:before="0" w:beforeAutospacing="0"/>
                        <w:ind w:firstLine="0"/>
                        <w:jc w:val="center"/>
                      </w:pPr>
                    </w:p>
                    <w:p w:rsidR="001C70EE" w:rsidRDefault="001C70EE" w:rsidP="00132A4E">
                      <w:pPr>
                        <w:spacing w:before="0" w:beforeAutospacing="0" w:line="240" w:lineRule="auto"/>
                        <w:ind w:firstLine="0"/>
                      </w:pPr>
                      <w:r>
                        <w:t>Essay Advisor:</w:t>
                      </w:r>
                    </w:p>
                    <w:p w:rsidR="001C70EE" w:rsidRDefault="001C70EE" w:rsidP="00132A4E">
                      <w:pPr>
                        <w:spacing w:before="0" w:beforeAutospacing="0" w:line="240" w:lineRule="auto"/>
                        <w:ind w:firstLine="0"/>
                      </w:pPr>
                      <w:r>
                        <w:t>Samuel Friede, MBA</w:t>
                      </w:r>
                      <w:r>
                        <w:tab/>
                      </w:r>
                      <w:r>
                        <w:tab/>
                      </w:r>
                      <w:r>
                        <w:tab/>
                        <w:t>______________________________________</w:t>
                      </w:r>
                    </w:p>
                    <w:p w:rsidR="001C70EE" w:rsidRDefault="001C70EE" w:rsidP="00132A4E">
                      <w:pPr>
                        <w:spacing w:before="0" w:beforeAutospacing="0" w:line="240" w:lineRule="auto"/>
                        <w:ind w:firstLine="0"/>
                      </w:pPr>
                      <w:r>
                        <w:t>Professor</w:t>
                      </w:r>
                    </w:p>
                    <w:p w:rsidR="001C70EE" w:rsidRDefault="001C70EE" w:rsidP="00132A4E">
                      <w:pPr>
                        <w:spacing w:before="0" w:beforeAutospacing="0" w:line="240" w:lineRule="auto"/>
                        <w:ind w:firstLine="0"/>
                      </w:pPr>
                      <w:r>
                        <w:t>Department of Health Policy and Management</w:t>
                      </w:r>
                    </w:p>
                    <w:p w:rsidR="001C70EE" w:rsidRDefault="001C70EE" w:rsidP="00132A4E">
                      <w:pPr>
                        <w:spacing w:before="0" w:beforeAutospacing="0" w:line="240" w:lineRule="auto"/>
                        <w:ind w:firstLine="0"/>
                      </w:pPr>
                      <w:r>
                        <w:t>Graduate School of Public Health</w:t>
                      </w:r>
                    </w:p>
                    <w:p w:rsidR="001C70EE" w:rsidRDefault="001C70EE" w:rsidP="00132A4E">
                      <w:pPr>
                        <w:spacing w:before="0" w:beforeAutospacing="0" w:line="240" w:lineRule="auto"/>
                        <w:ind w:firstLine="0"/>
                      </w:pPr>
                      <w:r>
                        <w:t>University of Pittsburgh</w:t>
                      </w:r>
                    </w:p>
                    <w:p w:rsidR="001C70EE" w:rsidRDefault="001C70EE" w:rsidP="00132A4E">
                      <w:pPr>
                        <w:spacing w:before="0" w:beforeAutospacing="0" w:line="240" w:lineRule="auto"/>
                        <w:ind w:firstLine="0"/>
                      </w:pPr>
                    </w:p>
                    <w:p w:rsidR="001C70EE" w:rsidRDefault="001C70EE" w:rsidP="00132A4E">
                      <w:pPr>
                        <w:spacing w:before="0" w:beforeAutospacing="0" w:line="240" w:lineRule="auto"/>
                        <w:ind w:firstLine="0"/>
                      </w:pPr>
                    </w:p>
                    <w:p w:rsidR="001C70EE" w:rsidRDefault="001C70EE" w:rsidP="00132A4E">
                      <w:pPr>
                        <w:spacing w:before="0" w:beforeAutospacing="0" w:line="240" w:lineRule="auto"/>
                        <w:ind w:firstLine="0"/>
                      </w:pPr>
                      <w:r>
                        <w:t>Essay Reader:</w:t>
                      </w:r>
                    </w:p>
                    <w:p w:rsidR="001C70EE" w:rsidRDefault="001C70EE" w:rsidP="00132A4E">
                      <w:pPr>
                        <w:spacing w:before="0" w:beforeAutospacing="0" w:line="240" w:lineRule="auto"/>
                        <w:ind w:firstLine="0"/>
                      </w:pPr>
                      <w:r>
                        <w:t>David N. Finegold, MD</w:t>
                      </w:r>
                      <w:r>
                        <w:tab/>
                      </w:r>
                      <w:r>
                        <w:tab/>
                      </w:r>
                      <w:r>
                        <w:tab/>
                        <w:t>______________________________________</w:t>
                      </w:r>
                    </w:p>
                    <w:p w:rsidR="001C70EE" w:rsidRDefault="001C70EE" w:rsidP="00132A4E">
                      <w:pPr>
                        <w:spacing w:before="0" w:beforeAutospacing="0" w:line="240" w:lineRule="auto"/>
                        <w:ind w:firstLine="0"/>
                      </w:pPr>
                      <w:r>
                        <w:t>Professor</w:t>
                      </w:r>
                    </w:p>
                    <w:p w:rsidR="001C70EE" w:rsidRDefault="001C70EE" w:rsidP="00132A4E">
                      <w:pPr>
                        <w:spacing w:before="0" w:beforeAutospacing="0" w:line="240" w:lineRule="auto"/>
                        <w:ind w:firstLine="0"/>
                      </w:pPr>
                      <w:r>
                        <w:t>Department of Human Genetics</w:t>
                      </w:r>
                    </w:p>
                    <w:p w:rsidR="001C70EE" w:rsidRDefault="001C70EE" w:rsidP="00132A4E">
                      <w:pPr>
                        <w:spacing w:before="0" w:beforeAutospacing="0" w:line="240" w:lineRule="auto"/>
                        <w:ind w:firstLine="0"/>
                      </w:pPr>
                      <w:r>
                        <w:t>Graduate School of Public Health</w:t>
                      </w:r>
                    </w:p>
                    <w:p w:rsidR="001C70EE" w:rsidRDefault="001C70EE" w:rsidP="00132A4E">
                      <w:pPr>
                        <w:spacing w:before="0" w:beforeAutospacing="0" w:line="240" w:lineRule="auto"/>
                        <w:ind w:firstLine="0"/>
                      </w:pPr>
                      <w:r>
                        <w:t>University of Pittsburgh</w:t>
                      </w:r>
                    </w:p>
                    <w:p w:rsidR="001C70EE" w:rsidRDefault="001C70EE" w:rsidP="00030D3B">
                      <w:pPr>
                        <w:spacing w:line="240" w:lineRule="auto"/>
                        <w:ind w:firstLine="0"/>
                      </w:pPr>
                    </w:p>
                    <w:p w:rsidR="001C70EE" w:rsidRDefault="001C70EE" w:rsidP="00030D3B">
                      <w:pPr>
                        <w:spacing w:line="240" w:lineRule="auto"/>
                        <w:ind w:firstLine="0"/>
                      </w:pPr>
                    </w:p>
                  </w:txbxContent>
                </v:textbox>
                <w10:wrap type="square" anchorx="page" anchory="margin"/>
              </v:shape>
            </w:pict>
          </mc:Fallback>
        </mc:AlternateContent>
      </w:r>
    </w:p>
    <w:p w:rsidR="00132A4E" w:rsidRDefault="00132A4E" w:rsidP="00132A4E"/>
    <w:p w:rsidR="0049230E" w:rsidRDefault="0049230E" w:rsidP="0049230E">
      <w:pPr>
        <w:spacing w:before="0" w:beforeAutospacing="0" w:line="240" w:lineRule="auto"/>
      </w:pPr>
      <w:r>
        <w:lastRenderedPageBreak/>
        <w:tab/>
      </w:r>
    </w:p>
    <w:p w:rsidR="0049230E" w:rsidRDefault="0049230E" w:rsidP="0049230E">
      <w:pPr>
        <w:spacing w:before="0" w:beforeAutospacing="0" w:line="240" w:lineRule="auto"/>
      </w:pPr>
      <w:r>
        <w:t>Supplemental Essay Reader:</w:t>
      </w:r>
    </w:p>
    <w:p w:rsidR="0049230E" w:rsidRDefault="0049230E" w:rsidP="0049230E">
      <w:pPr>
        <w:spacing w:before="0" w:beforeAutospacing="0" w:line="240" w:lineRule="auto"/>
      </w:pPr>
      <w:r>
        <w:t xml:space="preserve">Ray </w:t>
      </w:r>
      <w:proofErr w:type="spellStart"/>
      <w:r>
        <w:t>Prushnok</w:t>
      </w:r>
      <w:proofErr w:type="spellEnd"/>
      <w:r>
        <w:t>, BSc</w:t>
      </w:r>
      <w:r>
        <w:tab/>
      </w:r>
      <w:r>
        <w:tab/>
      </w:r>
      <w:r>
        <w:tab/>
      </w:r>
      <w:r>
        <w:tab/>
        <w:t>_________________________________________</w:t>
      </w:r>
    </w:p>
    <w:p w:rsidR="0049230E" w:rsidRDefault="0049230E" w:rsidP="0049230E">
      <w:pPr>
        <w:spacing w:before="0" w:beforeAutospacing="0" w:line="240" w:lineRule="auto"/>
      </w:pPr>
      <w:r>
        <w:t>Economics</w:t>
      </w:r>
      <w:r>
        <w:tab/>
      </w:r>
    </w:p>
    <w:p w:rsidR="0049230E" w:rsidRDefault="0049230E" w:rsidP="0049230E">
      <w:pPr>
        <w:spacing w:before="0" w:beforeAutospacing="0" w:line="240" w:lineRule="auto"/>
      </w:pPr>
      <w:r>
        <w:t>Senior Director</w:t>
      </w:r>
    </w:p>
    <w:p w:rsidR="0049230E" w:rsidRDefault="0049230E" w:rsidP="0049230E">
      <w:pPr>
        <w:spacing w:before="0" w:beforeAutospacing="0" w:line="240" w:lineRule="auto"/>
      </w:pPr>
      <w:r>
        <w:t>Medicare</w:t>
      </w:r>
      <w:r w:rsidR="00ED6E52">
        <w:t xml:space="preserve"> </w:t>
      </w:r>
      <w:r>
        <w:t>Strategy, Analytics, and Management</w:t>
      </w:r>
    </w:p>
    <w:p w:rsidR="0049230E" w:rsidRDefault="0049230E" w:rsidP="0049230E">
      <w:pPr>
        <w:spacing w:before="0" w:beforeAutospacing="0" w:line="240" w:lineRule="auto"/>
      </w:pPr>
      <w:r>
        <w:t>University of Pittsburgh Medical Center Health Plan</w:t>
      </w:r>
    </w:p>
    <w:p w:rsidR="0049230E" w:rsidRDefault="0049230E" w:rsidP="0049230E">
      <w:pPr>
        <w:spacing w:before="0" w:beforeAutospacing="0" w:line="240" w:lineRule="auto"/>
      </w:pPr>
    </w:p>
    <w:p w:rsidR="0049230E" w:rsidRDefault="0049230E" w:rsidP="0049230E">
      <w:pPr>
        <w:spacing w:before="0" w:beforeAutospacing="0" w:line="240" w:lineRule="auto"/>
      </w:pPr>
    </w:p>
    <w:p w:rsidR="0049230E" w:rsidRDefault="0049230E" w:rsidP="0049230E">
      <w:pPr>
        <w:spacing w:before="0" w:beforeAutospacing="0" w:line="240" w:lineRule="auto"/>
      </w:pPr>
    </w:p>
    <w:p w:rsidR="0049230E" w:rsidRDefault="0049230E" w:rsidP="0049230E">
      <w:pPr>
        <w:spacing w:before="0" w:beforeAutospacing="0" w:line="240" w:lineRule="auto"/>
      </w:pPr>
      <w:r>
        <w:t>Supplemental Essay Reader:</w:t>
      </w:r>
    </w:p>
    <w:p w:rsidR="0049230E" w:rsidRDefault="0049230E" w:rsidP="0049230E">
      <w:pPr>
        <w:spacing w:before="0" w:beforeAutospacing="0" w:line="240" w:lineRule="auto"/>
      </w:pPr>
      <w:r>
        <w:t>John G. Lovel</w:t>
      </w:r>
      <w:r w:rsidR="00ED6E52">
        <w:t>a</w:t>
      </w:r>
      <w:r>
        <w:t>ce, MS</w:t>
      </w:r>
      <w:r>
        <w:tab/>
      </w:r>
      <w:r>
        <w:tab/>
      </w:r>
      <w:r>
        <w:tab/>
        <w:t>_________________________________________</w:t>
      </w:r>
    </w:p>
    <w:p w:rsidR="0049230E" w:rsidRDefault="0049230E" w:rsidP="0049230E">
      <w:pPr>
        <w:spacing w:before="0" w:beforeAutospacing="0" w:line="240" w:lineRule="auto"/>
      </w:pPr>
      <w:r>
        <w:t>Rehabilitation Counseling, MSIS</w:t>
      </w:r>
    </w:p>
    <w:p w:rsidR="0049230E" w:rsidRDefault="0049230E" w:rsidP="0049230E">
      <w:pPr>
        <w:spacing w:before="0" w:beforeAutospacing="0" w:line="240" w:lineRule="auto"/>
      </w:pPr>
      <w:r>
        <w:t>President</w:t>
      </w:r>
    </w:p>
    <w:p w:rsidR="0049230E" w:rsidRDefault="0049230E" w:rsidP="0049230E">
      <w:pPr>
        <w:spacing w:before="0" w:beforeAutospacing="0" w:line="240" w:lineRule="auto"/>
      </w:pPr>
      <w:r>
        <w:t>UPMC for You</w:t>
      </w:r>
    </w:p>
    <w:p w:rsidR="0049230E" w:rsidRDefault="0049230E" w:rsidP="0049230E">
      <w:pPr>
        <w:spacing w:before="0" w:beforeAutospacing="0" w:line="240" w:lineRule="auto"/>
      </w:pPr>
      <w:r>
        <w:t>Government Programs and Individual Advantage Products</w:t>
      </w:r>
    </w:p>
    <w:p w:rsidR="0049230E" w:rsidRPr="00132A4E" w:rsidRDefault="0049230E" w:rsidP="0049230E">
      <w:pPr>
        <w:spacing w:before="0" w:beforeAutospacing="0" w:line="240" w:lineRule="auto"/>
      </w:pPr>
      <w:r>
        <w:t>University of Pittsburgh Medical Center Health Plan</w:t>
      </w:r>
    </w:p>
    <w:p w:rsidR="00641F42" w:rsidRDefault="00834193" w:rsidP="007F763B">
      <w:pPr>
        <w:pStyle w:val="Noindent"/>
        <w:spacing w:line="240" w:lineRule="auto"/>
      </w:pPr>
      <w:r w:rsidRPr="00132A4E">
        <w:br w:type="page"/>
      </w:r>
      <w:r w:rsidR="003E0644">
        <w:rPr>
          <w:noProof/>
        </w:rPr>
        <w:lastRenderedPageBreak/>
        <mc:AlternateContent>
          <mc:Choice Requires="wps">
            <w:drawing>
              <wp:anchor distT="0" distB="0" distL="114300" distR="114300" simplePos="0" relativeHeight="251658240" behindDoc="0" locked="0" layoutInCell="1" allowOverlap="1">
                <wp:simplePos x="0" y="0"/>
                <wp:positionH relativeFrom="page">
                  <wp:posOffset>523875</wp:posOffset>
                </wp:positionH>
                <wp:positionV relativeFrom="page">
                  <wp:posOffset>4648200</wp:posOffset>
                </wp:positionV>
                <wp:extent cx="6334125" cy="1066800"/>
                <wp:effectExtent l="0" t="0" r="9525"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0EE" w:rsidRDefault="001C70EE" w:rsidP="006B1124">
                            <w:pPr>
                              <w:ind w:firstLine="0"/>
                              <w:jc w:val="center"/>
                            </w:pPr>
                            <w:r>
                              <w:t>Copyright © by Brandon Rafus</w:t>
                            </w:r>
                          </w:p>
                          <w:p w:rsidR="001C70EE" w:rsidRDefault="001C70EE" w:rsidP="006B1124">
                            <w:pPr>
                              <w:ind w:firstLine="0"/>
                              <w:jc w:val="center"/>
                            </w:pPr>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1.25pt;margin-top:366pt;width:498.75pt;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WJiQIAABgFAAAOAAAAZHJzL2Uyb0RvYy54bWysVG1v2yAQ/j5p/wHxPfVLnDS26lRN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DXO&#10;MVKkA4ru+eDRSg9oGsvTG1eB150BPz/APtAcU3XmVtMvDil93RK15VfW6r7lhEF4WShscnI0EOIq&#10;F0A2/XvN4B6y8zoCDY3tQu2gGgjQgaaHJ2pCLBQ259NpkeUzjCjYsnQ+X6QxuoRUx+PGOv+W6w6F&#10;SY0tcB/hyf7W+RAOqY4u4TanpWBrIWVc2O3mWlq0J6CTdfxiBi/cpArOSodjI+K4A1HCHcEW4o28&#10;P5ZZXqSrvJys54vzSbEuZpPyPF1M0qxclfO0KIub9fcQYFZUrWCMq1uh+FGDWfF3HB+6YVRPVCHq&#10;a1zOoFQxrz8mmcbvd0l2wkNLStHVGIoM39gkgdk3isWG8UTIcZ78HH6sMtTg+I9ViToI1I8i8MNm&#10;OCgOwIIsNpo9gDCsBtqAfXhOYNJq+w2jHlqzxu7rjliOkXynQFxlVhShl+OimJ3nsLCnls2phSgK&#10;UDX2GI3Taz/2/85YsW3hplHOSl+BIBsRpfIc1UHG0H4xp8NTEfr7dB29nh+05Q8AAAD//wMAUEsD&#10;BBQABgAIAAAAIQBcb4Zj3gAAAAsBAAAPAAAAZHJzL2Rvd25yZXYueG1sTI/BTsMwEETvSPyDtUhc&#10;ELUJtElDNhUggbi29AOceJtExHYUu03692xP9DajfZqdKTaz7cWJxtB5h/C0UCDI1d50rkHY/3w+&#10;ZiBC1M7o3jtCOFOATXl7U+jc+Mlt6bSLjeAQF3KN0MY45FKGuiWrw8IP5Ph28KPVke3YSDPqicNt&#10;LxOlVtLqzvGHVg/00VL9uztahMP39LBcT9VX3Kfbl9W77tLKnxHv7+a3VxCR5vgPw6U+V4eSO1X+&#10;6EwQPUKWLJlESJ8T3nQBVKZYVQhrxUKWhbzeUP4BAAD//wMAUEsBAi0AFAAGAAgAAAAhALaDOJL+&#10;AAAA4QEAABMAAAAAAAAAAAAAAAAAAAAAAFtDb250ZW50X1R5cGVzXS54bWxQSwECLQAUAAYACAAA&#10;ACEAOP0h/9YAAACUAQAACwAAAAAAAAAAAAAAAAAvAQAAX3JlbHMvLnJlbHNQSwECLQAUAAYACAAA&#10;ACEAkE1liYkCAAAYBQAADgAAAAAAAAAAAAAAAAAuAgAAZHJzL2Uyb0RvYy54bWxQSwECLQAUAAYA&#10;CAAAACEAXG+GY94AAAALAQAADwAAAAAAAAAAAAAAAADjBAAAZHJzL2Rvd25yZXYueG1sUEsFBgAA&#10;AAAEAAQA8wAAAO4FAAAAAA==&#10;" stroked="f">
                <v:textbox>
                  <w:txbxContent>
                    <w:p w:rsidR="001C70EE" w:rsidRDefault="001C70EE" w:rsidP="006B1124">
                      <w:pPr>
                        <w:ind w:firstLine="0"/>
                        <w:jc w:val="center"/>
                      </w:pPr>
                      <w:r>
                        <w:t>Copyright © by Brandon Rafus</w:t>
                      </w:r>
                    </w:p>
                    <w:p w:rsidR="001C70EE" w:rsidRDefault="001C70EE" w:rsidP="006B1124">
                      <w:pPr>
                        <w:ind w:firstLine="0"/>
                        <w:jc w:val="center"/>
                      </w:pPr>
                      <w:r>
                        <w:t>2016</w:t>
                      </w:r>
                    </w:p>
                  </w:txbxContent>
                </v:textbox>
                <w10:wrap type="square" anchorx="page" anchory="page"/>
              </v:shape>
            </w:pict>
          </mc:Fallback>
        </mc:AlternateContent>
      </w:r>
      <w:r w:rsidR="002D01B1">
        <w:br w:type="page"/>
      </w:r>
    </w:p>
    <w:p w:rsidR="00641F42" w:rsidRDefault="00641F42" w:rsidP="00641F42">
      <w:pPr>
        <w:ind w:firstLine="0"/>
        <w:jc w:val="right"/>
      </w:pPr>
      <w:r>
        <w:lastRenderedPageBreak/>
        <w:t>Samuel Friede, MBA</w:t>
      </w:r>
    </w:p>
    <w:p w:rsidR="00014FCD" w:rsidRPr="00014FCD" w:rsidRDefault="00014FCD" w:rsidP="00641F42">
      <w:pPr>
        <w:spacing w:before="0" w:beforeAutospacing="0"/>
        <w:ind w:firstLine="0"/>
        <w:jc w:val="center"/>
        <w:rPr>
          <w:b/>
          <w:color w:val="000000"/>
        </w:rPr>
      </w:pPr>
      <w:r w:rsidRPr="00014FCD">
        <w:rPr>
          <w:b/>
          <w:color w:val="000000"/>
        </w:rPr>
        <w:t>COMMUNITY HEALTH WORKERS: A PUBLIC HEALTH BUSINESS CASE</w:t>
      </w:r>
    </w:p>
    <w:p w:rsidR="00641F42" w:rsidRDefault="00641F42" w:rsidP="00641F42">
      <w:pPr>
        <w:spacing w:before="0" w:beforeAutospacing="0"/>
        <w:ind w:firstLine="0"/>
        <w:jc w:val="center"/>
      </w:pPr>
      <w:r>
        <w:t>Brandon Rafus, MHA</w:t>
      </w:r>
    </w:p>
    <w:p w:rsidR="00641F42" w:rsidRDefault="00641F42" w:rsidP="00641F42">
      <w:pPr>
        <w:spacing w:before="0" w:beforeAutospacing="0"/>
        <w:ind w:firstLine="0"/>
        <w:jc w:val="center"/>
      </w:pPr>
      <w:r>
        <w:t>University of Pittsburgh, 2016</w:t>
      </w:r>
    </w:p>
    <w:p w:rsidR="0028782F" w:rsidRPr="007F763B" w:rsidRDefault="007F763B" w:rsidP="00641F42">
      <w:pPr>
        <w:pStyle w:val="Noindent"/>
        <w:spacing w:line="240" w:lineRule="auto"/>
        <w:ind w:left="0"/>
        <w:rPr>
          <w:b/>
        </w:rPr>
      </w:pPr>
      <w:r w:rsidRPr="007F763B">
        <w:rPr>
          <w:b/>
        </w:rPr>
        <w:t>ABSTRACT</w:t>
      </w:r>
    </w:p>
    <w:p w:rsidR="007F763B" w:rsidRDefault="00A450F1" w:rsidP="00641F42">
      <w:pPr>
        <w:pStyle w:val="Noindent"/>
        <w:ind w:left="0"/>
      </w:pPr>
      <w:r>
        <w:t>Community heal</w:t>
      </w:r>
      <w:r w:rsidR="00206855">
        <w:t>th workers (CHW) epitomize</w:t>
      </w:r>
      <w:r>
        <w:t xml:space="preserve"> </w:t>
      </w:r>
      <w:r w:rsidRPr="00A450F1">
        <w:t>public health significance</w:t>
      </w:r>
      <w:r>
        <w:t xml:space="preserve"> from quality, policy,</w:t>
      </w:r>
      <w:r w:rsidR="00B41A90">
        <w:t xml:space="preserve"> and</w:t>
      </w:r>
      <w:r>
        <w:t xml:space="preserve"> </w:t>
      </w:r>
      <w:r w:rsidR="00B41A90">
        <w:t>economic standpoints</w:t>
      </w:r>
      <w:r w:rsidR="007B4EDE">
        <w:t>. CHW</w:t>
      </w:r>
      <w:r>
        <w:t>s increase the quality of community health by function</w:t>
      </w:r>
      <w:r w:rsidR="00F21976">
        <w:t>ing as a common thread between C</w:t>
      </w:r>
      <w:r>
        <w:t>ommunity</w:t>
      </w:r>
      <w:r w:rsidR="00F21976">
        <w:t xml:space="preserve"> Based Organizations (CBOs) and clinical initiatives within health systems. Hence, opportunities for best practices actualize in accordance with a vision of optimal attainment of health. </w:t>
      </w:r>
      <w:r w:rsidR="007B4EDE">
        <w:t>CHW</w:t>
      </w:r>
      <w:r w:rsidR="009776AE">
        <w:t>s</w:t>
      </w:r>
      <w:r w:rsidR="00A32E99">
        <w:t xml:space="preserve"> influence </w:t>
      </w:r>
      <w:r w:rsidR="009776AE">
        <w:t>broader policy legislation by engaging communities to identify paramount concerns faced, using their platform to voice concerns to authoritative decision makers on local, state, and national levels.</w:t>
      </w:r>
      <w:r w:rsidR="00B41A90">
        <w:t xml:space="preserve"> CHWs influence</w:t>
      </w:r>
      <w:r w:rsidR="009776AE">
        <w:t xml:space="preserve"> </w:t>
      </w:r>
      <w:r w:rsidR="00B41A90">
        <w:t>economic sustainability pertaining to health care utilization by utilizing their social capital, which oftentimes is extremely costly to develop and maintain in workforce development. As paraprofessionals, they also are a low cost solution for post-discharge care within an interdisciplinary team. Moreover, CHWs enable a transformation of previous ideological constructs concerning community health, and help to shape the health behaviors of their constituents.</w:t>
      </w:r>
      <w:r w:rsidR="00FB35F3">
        <w:t xml:space="preserve"> The following essay critically examines</w:t>
      </w:r>
      <w:r w:rsidR="000D49E9">
        <w:t xml:space="preserve"> public health implications associated with CHW interventions used to meet needs of patients enrolled in special needs plans (SNPs). </w:t>
      </w:r>
      <w:r w:rsidR="005B111D">
        <w:t>In addition, I have chosen to</w:t>
      </w:r>
      <w:r w:rsidR="00613482">
        <w:t xml:space="preserve"> </w:t>
      </w:r>
      <w:r w:rsidR="005B111D">
        <w:t xml:space="preserve">include </w:t>
      </w:r>
      <w:r w:rsidR="00C6702B">
        <w:t>specific suggestions for UPMC Health Plan to emphasize immediate impacts of CHW interventions</w:t>
      </w:r>
      <w:r w:rsidR="0045118D">
        <w:t xml:space="preserve"> as a business case when</w:t>
      </w:r>
      <w:r w:rsidR="00C6702B">
        <w:t xml:space="preserve"> utilizing reg</w:t>
      </w:r>
      <w:r w:rsidR="00613482">
        <w:t>ulatory and clinical competence</w:t>
      </w:r>
      <w:r w:rsidR="00D569D4">
        <w:t xml:space="preserve">. </w:t>
      </w:r>
      <w:r w:rsidR="005B111D">
        <w:t xml:space="preserve">These suggestions are based off of my experience as UPMC Health Plan’s Administrative Resident. </w:t>
      </w:r>
      <w:r w:rsidR="007779D3">
        <w:t>P</w:t>
      </w:r>
      <w:r w:rsidR="005E426B">
        <w:t xml:space="preserve">ractical themes of interest </w:t>
      </w:r>
      <w:r w:rsidR="00613482">
        <w:t xml:space="preserve">discussed </w:t>
      </w:r>
      <w:r w:rsidR="005E426B">
        <w:t xml:space="preserve">such as </w:t>
      </w:r>
      <w:r w:rsidR="004B42ED">
        <w:t>CHW incorporation,</w:t>
      </w:r>
      <w:r w:rsidR="005E426B">
        <w:t xml:space="preserve"> CHW</w:t>
      </w:r>
      <w:r w:rsidR="004B42ED">
        <w:t xml:space="preserve"> </w:t>
      </w:r>
      <w:r w:rsidR="006A143F">
        <w:t>training</w:t>
      </w:r>
      <w:r w:rsidR="004B42ED">
        <w:t xml:space="preserve"> </w:t>
      </w:r>
      <w:r w:rsidR="00BE3A34">
        <w:t>and retu</w:t>
      </w:r>
      <w:r w:rsidR="00B5528C">
        <w:t>rn on investment (ROI) rely on the support of</w:t>
      </w:r>
      <w:r w:rsidR="005E426B">
        <w:t xml:space="preserve"> </w:t>
      </w:r>
      <w:r w:rsidR="00BE3A34">
        <w:t>evidence-</w:t>
      </w:r>
      <w:r w:rsidR="004B42ED">
        <w:t xml:space="preserve">based </w:t>
      </w:r>
      <w:r w:rsidR="004B42ED">
        <w:lastRenderedPageBreak/>
        <w:t>literature</w:t>
      </w:r>
      <w:r w:rsidR="00B5528C">
        <w:t xml:space="preserve"> accordingly</w:t>
      </w:r>
      <w:r w:rsidR="004B42ED">
        <w:t>.</w:t>
      </w:r>
      <w:r w:rsidR="005B111D">
        <w:t xml:space="preserve"> Lastly, I collectively provide</w:t>
      </w:r>
      <w:r w:rsidR="00613482">
        <w:t xml:space="preserve"> recommendations for prospective CHW roles within UPMC Health Plan that possess long-term public health implications.</w:t>
      </w:r>
    </w:p>
    <w:p w:rsidR="006B1124" w:rsidRDefault="006B1124" w:rsidP="00A450F1">
      <w:pPr>
        <w:pStyle w:val="Noindent"/>
        <w:ind w:left="0"/>
      </w:pPr>
    </w:p>
    <w:p w:rsidR="008A110F" w:rsidRDefault="008A110F" w:rsidP="005E4578">
      <w:pPr>
        <w:pStyle w:val="Preliminary"/>
        <w:spacing w:before="100"/>
      </w:pPr>
      <w:bookmarkStart w:id="0" w:name="_Toc106717784"/>
      <w:r w:rsidRPr="00E36565">
        <w:lastRenderedPageBreak/>
        <w:t>TABLE</w:t>
      </w:r>
      <w:r>
        <w:t xml:space="preserve"> OF CONTENTS</w:t>
      </w:r>
      <w:bookmarkEnd w:id="0"/>
    </w:p>
    <w:p w:rsidR="005E4578" w:rsidRDefault="00367476" w:rsidP="005E4578">
      <w:pPr>
        <w:pStyle w:val="TOC1"/>
        <w:tabs>
          <w:tab w:val="right" w:leader="dot" w:pos="9350"/>
        </w:tabs>
        <w:spacing w:before="0" w:beforeAutospacing="0"/>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459124037" w:history="1">
        <w:r w:rsidR="005E4578" w:rsidRPr="00F24C8B">
          <w:rPr>
            <w:rStyle w:val="Hyperlink"/>
            <w:noProof/>
          </w:rPr>
          <w:t>Acknowledgments</w:t>
        </w:r>
        <w:r w:rsidR="005E4578">
          <w:rPr>
            <w:noProof/>
            <w:webHidden/>
          </w:rPr>
          <w:tab/>
        </w:r>
        <w:r w:rsidR="005E4578">
          <w:rPr>
            <w:noProof/>
            <w:webHidden/>
          </w:rPr>
          <w:fldChar w:fldCharType="begin"/>
        </w:r>
        <w:r w:rsidR="005E4578">
          <w:rPr>
            <w:noProof/>
            <w:webHidden/>
          </w:rPr>
          <w:instrText xml:space="preserve"> PAGEREF _Toc459124037 \h </w:instrText>
        </w:r>
        <w:r w:rsidR="005E4578">
          <w:rPr>
            <w:noProof/>
            <w:webHidden/>
          </w:rPr>
        </w:r>
        <w:r w:rsidR="005E4578">
          <w:rPr>
            <w:noProof/>
            <w:webHidden/>
          </w:rPr>
          <w:fldChar w:fldCharType="separate"/>
        </w:r>
        <w:r w:rsidR="005E4578">
          <w:rPr>
            <w:noProof/>
            <w:webHidden/>
          </w:rPr>
          <w:t>viii</w:t>
        </w:r>
        <w:r w:rsidR="005E4578">
          <w:rPr>
            <w:noProof/>
            <w:webHidden/>
          </w:rPr>
          <w:fldChar w:fldCharType="end"/>
        </w:r>
      </w:hyperlink>
    </w:p>
    <w:p w:rsidR="005E4578" w:rsidRDefault="007F23EC" w:rsidP="005E4578">
      <w:pPr>
        <w:pStyle w:val="TOC1"/>
        <w:tabs>
          <w:tab w:val="left" w:pos="1008"/>
          <w:tab w:val="right" w:leader="dot" w:pos="9350"/>
        </w:tabs>
        <w:spacing w:before="0" w:beforeAutospacing="0"/>
        <w:rPr>
          <w:rFonts w:asciiTheme="minorHAnsi" w:eastAsiaTheme="minorEastAsia" w:hAnsiTheme="minorHAnsi" w:cstheme="minorBidi"/>
          <w:b w:val="0"/>
          <w:caps w:val="0"/>
          <w:noProof/>
          <w:sz w:val="22"/>
          <w:szCs w:val="22"/>
        </w:rPr>
      </w:pPr>
      <w:hyperlink w:anchor="_Toc459124038" w:history="1">
        <w:r w:rsidR="005E4578" w:rsidRPr="00F24C8B">
          <w:rPr>
            <w:rStyle w:val="Hyperlink"/>
            <w:noProof/>
          </w:rPr>
          <w:t>1.0</w:t>
        </w:r>
        <w:r w:rsidR="005E4578">
          <w:rPr>
            <w:rFonts w:asciiTheme="minorHAnsi" w:eastAsiaTheme="minorEastAsia" w:hAnsiTheme="minorHAnsi" w:cstheme="minorBidi"/>
            <w:b w:val="0"/>
            <w:caps w:val="0"/>
            <w:noProof/>
            <w:sz w:val="22"/>
            <w:szCs w:val="22"/>
          </w:rPr>
          <w:tab/>
        </w:r>
        <w:r w:rsidR="005E4578" w:rsidRPr="00F24C8B">
          <w:rPr>
            <w:rStyle w:val="Hyperlink"/>
            <w:noProof/>
          </w:rPr>
          <w:t>executive summary</w:t>
        </w:r>
        <w:r w:rsidR="005E4578">
          <w:rPr>
            <w:noProof/>
            <w:webHidden/>
          </w:rPr>
          <w:tab/>
        </w:r>
        <w:r w:rsidR="005E4578">
          <w:rPr>
            <w:noProof/>
            <w:webHidden/>
          </w:rPr>
          <w:fldChar w:fldCharType="begin"/>
        </w:r>
        <w:r w:rsidR="005E4578">
          <w:rPr>
            <w:noProof/>
            <w:webHidden/>
          </w:rPr>
          <w:instrText xml:space="preserve"> PAGEREF _Toc459124038 \h </w:instrText>
        </w:r>
        <w:r w:rsidR="005E4578">
          <w:rPr>
            <w:noProof/>
            <w:webHidden/>
          </w:rPr>
        </w:r>
        <w:r w:rsidR="005E4578">
          <w:rPr>
            <w:noProof/>
            <w:webHidden/>
          </w:rPr>
          <w:fldChar w:fldCharType="separate"/>
        </w:r>
        <w:r w:rsidR="005E4578">
          <w:rPr>
            <w:noProof/>
            <w:webHidden/>
          </w:rPr>
          <w:t>1</w:t>
        </w:r>
        <w:r w:rsidR="005E4578">
          <w:rPr>
            <w:noProof/>
            <w:webHidden/>
          </w:rPr>
          <w:fldChar w:fldCharType="end"/>
        </w:r>
      </w:hyperlink>
    </w:p>
    <w:p w:rsidR="005E4578" w:rsidRDefault="007F23EC" w:rsidP="005E4578">
      <w:pPr>
        <w:pStyle w:val="TOC2"/>
        <w:tabs>
          <w:tab w:val="left" w:pos="1512"/>
          <w:tab w:val="right" w:leader="dot" w:pos="9350"/>
        </w:tabs>
        <w:spacing w:before="0" w:beforeAutospacing="0"/>
        <w:rPr>
          <w:rFonts w:asciiTheme="minorHAnsi" w:eastAsiaTheme="minorEastAsia" w:hAnsiTheme="minorHAnsi" w:cstheme="minorBidi"/>
          <w:b w:val="0"/>
          <w:caps w:val="0"/>
          <w:noProof/>
          <w:sz w:val="22"/>
          <w:szCs w:val="22"/>
        </w:rPr>
      </w:pPr>
      <w:hyperlink w:anchor="_Toc459124039" w:history="1">
        <w:r w:rsidR="005E4578" w:rsidRPr="00F24C8B">
          <w:rPr>
            <w:rStyle w:val="Hyperlink"/>
            <w:noProof/>
          </w:rPr>
          <w:t>1.1</w:t>
        </w:r>
        <w:r w:rsidR="005E4578">
          <w:rPr>
            <w:rFonts w:asciiTheme="minorHAnsi" w:eastAsiaTheme="minorEastAsia" w:hAnsiTheme="minorHAnsi" w:cstheme="minorBidi"/>
            <w:b w:val="0"/>
            <w:caps w:val="0"/>
            <w:noProof/>
            <w:sz w:val="22"/>
            <w:szCs w:val="22"/>
          </w:rPr>
          <w:tab/>
        </w:r>
        <w:r w:rsidR="005E4578" w:rsidRPr="00F24C8B">
          <w:rPr>
            <w:rStyle w:val="Hyperlink"/>
            <w:noProof/>
          </w:rPr>
          <w:t>introduction</w:t>
        </w:r>
        <w:r w:rsidR="005E4578">
          <w:rPr>
            <w:noProof/>
            <w:webHidden/>
          </w:rPr>
          <w:tab/>
        </w:r>
        <w:r w:rsidR="005E4578">
          <w:rPr>
            <w:noProof/>
            <w:webHidden/>
          </w:rPr>
          <w:fldChar w:fldCharType="begin"/>
        </w:r>
        <w:r w:rsidR="005E4578">
          <w:rPr>
            <w:noProof/>
            <w:webHidden/>
          </w:rPr>
          <w:instrText xml:space="preserve"> PAGEREF _Toc459124039 \h </w:instrText>
        </w:r>
        <w:r w:rsidR="005E4578">
          <w:rPr>
            <w:noProof/>
            <w:webHidden/>
          </w:rPr>
        </w:r>
        <w:r w:rsidR="005E4578">
          <w:rPr>
            <w:noProof/>
            <w:webHidden/>
          </w:rPr>
          <w:fldChar w:fldCharType="separate"/>
        </w:r>
        <w:r w:rsidR="005E4578">
          <w:rPr>
            <w:noProof/>
            <w:webHidden/>
          </w:rPr>
          <w:t>3</w:t>
        </w:r>
        <w:r w:rsidR="005E4578">
          <w:rPr>
            <w:noProof/>
            <w:webHidden/>
          </w:rPr>
          <w:fldChar w:fldCharType="end"/>
        </w:r>
      </w:hyperlink>
    </w:p>
    <w:p w:rsidR="005E4578" w:rsidRDefault="007F23EC" w:rsidP="005E4578">
      <w:pPr>
        <w:pStyle w:val="TOC3"/>
        <w:tabs>
          <w:tab w:val="left" w:pos="1760"/>
          <w:tab w:val="right" w:leader="dot" w:pos="9350"/>
        </w:tabs>
        <w:spacing w:before="0" w:beforeAutospacing="0"/>
        <w:rPr>
          <w:rFonts w:asciiTheme="minorHAnsi" w:eastAsiaTheme="minorEastAsia" w:hAnsiTheme="minorHAnsi" w:cstheme="minorBidi"/>
          <w:b w:val="0"/>
          <w:noProof/>
          <w:sz w:val="22"/>
          <w:szCs w:val="22"/>
        </w:rPr>
      </w:pPr>
      <w:hyperlink w:anchor="_Toc459124040" w:history="1">
        <w:r w:rsidR="005E4578" w:rsidRPr="00F24C8B">
          <w:rPr>
            <w:rStyle w:val="Hyperlink"/>
            <w:noProof/>
          </w:rPr>
          <w:t>1.1.1</w:t>
        </w:r>
        <w:r w:rsidR="005E4578">
          <w:rPr>
            <w:rFonts w:asciiTheme="minorHAnsi" w:eastAsiaTheme="minorEastAsia" w:hAnsiTheme="minorHAnsi" w:cstheme="minorBidi"/>
            <w:b w:val="0"/>
            <w:noProof/>
            <w:sz w:val="22"/>
            <w:szCs w:val="22"/>
          </w:rPr>
          <w:tab/>
        </w:r>
        <w:r w:rsidR="005E4578" w:rsidRPr="00F24C8B">
          <w:rPr>
            <w:rStyle w:val="Hyperlink"/>
            <w:noProof/>
          </w:rPr>
          <w:t>FEDERAL REGULATIONS DETERMINE CHW EFFECTIVENESS</w:t>
        </w:r>
        <w:r w:rsidR="005E4578">
          <w:rPr>
            <w:noProof/>
            <w:webHidden/>
          </w:rPr>
          <w:tab/>
        </w:r>
        <w:r w:rsidR="005E4578">
          <w:rPr>
            <w:noProof/>
            <w:webHidden/>
          </w:rPr>
          <w:fldChar w:fldCharType="begin"/>
        </w:r>
        <w:r w:rsidR="005E4578">
          <w:rPr>
            <w:noProof/>
            <w:webHidden/>
          </w:rPr>
          <w:instrText xml:space="preserve"> PAGEREF _Toc459124040 \h </w:instrText>
        </w:r>
        <w:r w:rsidR="005E4578">
          <w:rPr>
            <w:noProof/>
            <w:webHidden/>
          </w:rPr>
        </w:r>
        <w:r w:rsidR="005E4578">
          <w:rPr>
            <w:noProof/>
            <w:webHidden/>
          </w:rPr>
          <w:fldChar w:fldCharType="separate"/>
        </w:r>
        <w:r w:rsidR="005E4578">
          <w:rPr>
            <w:noProof/>
            <w:webHidden/>
          </w:rPr>
          <w:t>7</w:t>
        </w:r>
        <w:r w:rsidR="005E4578">
          <w:rPr>
            <w:noProof/>
            <w:webHidden/>
          </w:rPr>
          <w:fldChar w:fldCharType="end"/>
        </w:r>
      </w:hyperlink>
    </w:p>
    <w:p w:rsidR="005E4578" w:rsidRDefault="007F23EC" w:rsidP="005E4578">
      <w:pPr>
        <w:pStyle w:val="TOC1"/>
        <w:tabs>
          <w:tab w:val="left" w:pos="1008"/>
          <w:tab w:val="right" w:leader="dot" w:pos="9350"/>
        </w:tabs>
        <w:spacing w:before="0" w:beforeAutospacing="0"/>
        <w:rPr>
          <w:rFonts w:asciiTheme="minorHAnsi" w:eastAsiaTheme="minorEastAsia" w:hAnsiTheme="minorHAnsi" w:cstheme="minorBidi"/>
          <w:b w:val="0"/>
          <w:caps w:val="0"/>
          <w:noProof/>
          <w:sz w:val="22"/>
          <w:szCs w:val="22"/>
        </w:rPr>
      </w:pPr>
      <w:hyperlink w:anchor="_Toc459124041" w:history="1">
        <w:r w:rsidR="005E4578" w:rsidRPr="00F24C8B">
          <w:rPr>
            <w:rStyle w:val="Hyperlink"/>
            <w:noProof/>
          </w:rPr>
          <w:t>2.0</w:t>
        </w:r>
        <w:r w:rsidR="005E4578">
          <w:rPr>
            <w:rFonts w:asciiTheme="minorHAnsi" w:eastAsiaTheme="minorEastAsia" w:hAnsiTheme="minorHAnsi" w:cstheme="minorBidi"/>
            <w:b w:val="0"/>
            <w:caps w:val="0"/>
            <w:noProof/>
            <w:sz w:val="22"/>
            <w:szCs w:val="22"/>
          </w:rPr>
          <w:tab/>
        </w:r>
        <w:r w:rsidR="005E4578" w:rsidRPr="00F24C8B">
          <w:rPr>
            <w:rStyle w:val="Hyperlink"/>
            <w:noProof/>
          </w:rPr>
          <w:t>THE CONNECTION BETWEEN THE AFFORDABLE CARE ACT CHWs</w:t>
        </w:r>
        <w:r w:rsidR="005E4578">
          <w:rPr>
            <w:noProof/>
            <w:webHidden/>
          </w:rPr>
          <w:tab/>
        </w:r>
        <w:r w:rsidR="005E4578">
          <w:rPr>
            <w:noProof/>
            <w:webHidden/>
          </w:rPr>
          <w:fldChar w:fldCharType="begin"/>
        </w:r>
        <w:r w:rsidR="005E4578">
          <w:rPr>
            <w:noProof/>
            <w:webHidden/>
          </w:rPr>
          <w:instrText xml:space="preserve"> PAGEREF _Toc459124041 \h </w:instrText>
        </w:r>
        <w:r w:rsidR="005E4578">
          <w:rPr>
            <w:noProof/>
            <w:webHidden/>
          </w:rPr>
        </w:r>
        <w:r w:rsidR="005E4578">
          <w:rPr>
            <w:noProof/>
            <w:webHidden/>
          </w:rPr>
          <w:fldChar w:fldCharType="separate"/>
        </w:r>
        <w:r w:rsidR="005E4578">
          <w:rPr>
            <w:noProof/>
            <w:webHidden/>
          </w:rPr>
          <w:t>16</w:t>
        </w:r>
        <w:r w:rsidR="005E4578">
          <w:rPr>
            <w:noProof/>
            <w:webHidden/>
          </w:rPr>
          <w:fldChar w:fldCharType="end"/>
        </w:r>
      </w:hyperlink>
    </w:p>
    <w:p w:rsidR="005E4578" w:rsidRDefault="007F23EC" w:rsidP="005E4578">
      <w:pPr>
        <w:pStyle w:val="TOC1"/>
        <w:tabs>
          <w:tab w:val="left" w:pos="1008"/>
          <w:tab w:val="right" w:leader="dot" w:pos="9350"/>
        </w:tabs>
        <w:spacing w:before="0" w:beforeAutospacing="0"/>
        <w:rPr>
          <w:rFonts w:asciiTheme="minorHAnsi" w:eastAsiaTheme="minorEastAsia" w:hAnsiTheme="minorHAnsi" w:cstheme="minorBidi"/>
          <w:b w:val="0"/>
          <w:caps w:val="0"/>
          <w:noProof/>
          <w:sz w:val="22"/>
          <w:szCs w:val="22"/>
        </w:rPr>
      </w:pPr>
      <w:hyperlink w:anchor="_Toc459124042" w:history="1">
        <w:r w:rsidR="005E4578" w:rsidRPr="00F24C8B">
          <w:rPr>
            <w:rStyle w:val="Hyperlink"/>
            <w:noProof/>
          </w:rPr>
          <w:t>3.0</w:t>
        </w:r>
        <w:r w:rsidR="005E4578">
          <w:rPr>
            <w:rFonts w:asciiTheme="minorHAnsi" w:eastAsiaTheme="minorEastAsia" w:hAnsiTheme="minorHAnsi" w:cstheme="minorBidi"/>
            <w:b w:val="0"/>
            <w:caps w:val="0"/>
            <w:noProof/>
            <w:sz w:val="22"/>
            <w:szCs w:val="22"/>
          </w:rPr>
          <w:tab/>
        </w:r>
        <w:r w:rsidR="005E4578" w:rsidRPr="00F24C8B">
          <w:rPr>
            <w:rStyle w:val="Hyperlink"/>
            <w:noProof/>
          </w:rPr>
          <w:t>HOW THE LITERATURE ASSESSES THE EFFECTIVENESS OF CHWs</w:t>
        </w:r>
        <w:r w:rsidR="005E4578">
          <w:rPr>
            <w:noProof/>
            <w:webHidden/>
          </w:rPr>
          <w:tab/>
        </w:r>
        <w:r w:rsidR="005E4578">
          <w:rPr>
            <w:noProof/>
            <w:webHidden/>
          </w:rPr>
          <w:fldChar w:fldCharType="begin"/>
        </w:r>
        <w:r w:rsidR="005E4578">
          <w:rPr>
            <w:noProof/>
            <w:webHidden/>
          </w:rPr>
          <w:instrText xml:space="preserve"> PAGEREF _Toc459124042 \h </w:instrText>
        </w:r>
        <w:r w:rsidR="005E4578">
          <w:rPr>
            <w:noProof/>
            <w:webHidden/>
          </w:rPr>
        </w:r>
        <w:r w:rsidR="005E4578">
          <w:rPr>
            <w:noProof/>
            <w:webHidden/>
          </w:rPr>
          <w:fldChar w:fldCharType="separate"/>
        </w:r>
        <w:r w:rsidR="005E4578">
          <w:rPr>
            <w:noProof/>
            <w:webHidden/>
          </w:rPr>
          <w:t>17</w:t>
        </w:r>
        <w:r w:rsidR="005E4578">
          <w:rPr>
            <w:noProof/>
            <w:webHidden/>
          </w:rPr>
          <w:fldChar w:fldCharType="end"/>
        </w:r>
      </w:hyperlink>
    </w:p>
    <w:p w:rsidR="005E4578" w:rsidRDefault="007F23EC" w:rsidP="005E4578">
      <w:pPr>
        <w:pStyle w:val="TOC1"/>
        <w:tabs>
          <w:tab w:val="left" w:pos="1008"/>
          <w:tab w:val="right" w:leader="dot" w:pos="9350"/>
        </w:tabs>
        <w:spacing w:before="0" w:beforeAutospacing="0"/>
        <w:rPr>
          <w:rFonts w:asciiTheme="minorHAnsi" w:eastAsiaTheme="minorEastAsia" w:hAnsiTheme="minorHAnsi" w:cstheme="minorBidi"/>
          <w:b w:val="0"/>
          <w:caps w:val="0"/>
          <w:noProof/>
          <w:sz w:val="22"/>
          <w:szCs w:val="22"/>
        </w:rPr>
      </w:pPr>
      <w:hyperlink w:anchor="_Toc459124043" w:history="1">
        <w:r w:rsidR="005E4578" w:rsidRPr="00F24C8B">
          <w:rPr>
            <w:rStyle w:val="Hyperlink"/>
            <w:noProof/>
          </w:rPr>
          <w:t>4.0</w:t>
        </w:r>
        <w:r w:rsidR="005E4578">
          <w:rPr>
            <w:rFonts w:asciiTheme="minorHAnsi" w:eastAsiaTheme="minorEastAsia" w:hAnsiTheme="minorHAnsi" w:cstheme="minorBidi"/>
            <w:b w:val="0"/>
            <w:caps w:val="0"/>
            <w:noProof/>
            <w:sz w:val="22"/>
            <w:szCs w:val="22"/>
          </w:rPr>
          <w:tab/>
        </w:r>
        <w:r w:rsidR="005E4578" w:rsidRPr="00F24C8B">
          <w:rPr>
            <w:rStyle w:val="Hyperlink"/>
            <w:noProof/>
          </w:rPr>
          <w:t>HOW UPMC HEALTH PLAN Can TRAIN, TRACK, AND UTILIZE CHWs TO EFFECTIVELY MEET SNY BENEFICIARY NEEDS</w:t>
        </w:r>
        <w:r w:rsidR="005E4578">
          <w:rPr>
            <w:noProof/>
            <w:webHidden/>
          </w:rPr>
          <w:tab/>
        </w:r>
        <w:r w:rsidR="005E4578">
          <w:rPr>
            <w:noProof/>
            <w:webHidden/>
          </w:rPr>
          <w:fldChar w:fldCharType="begin"/>
        </w:r>
        <w:r w:rsidR="005E4578">
          <w:rPr>
            <w:noProof/>
            <w:webHidden/>
          </w:rPr>
          <w:instrText xml:space="preserve"> PAGEREF _Toc459124043 \h </w:instrText>
        </w:r>
        <w:r w:rsidR="005E4578">
          <w:rPr>
            <w:noProof/>
            <w:webHidden/>
          </w:rPr>
        </w:r>
        <w:r w:rsidR="005E4578">
          <w:rPr>
            <w:noProof/>
            <w:webHidden/>
          </w:rPr>
          <w:fldChar w:fldCharType="separate"/>
        </w:r>
        <w:r w:rsidR="005E4578">
          <w:rPr>
            <w:noProof/>
            <w:webHidden/>
          </w:rPr>
          <w:t>22</w:t>
        </w:r>
        <w:r w:rsidR="005E4578">
          <w:rPr>
            <w:noProof/>
            <w:webHidden/>
          </w:rPr>
          <w:fldChar w:fldCharType="end"/>
        </w:r>
      </w:hyperlink>
    </w:p>
    <w:p w:rsidR="005E4578" w:rsidRDefault="007F23EC" w:rsidP="005E4578">
      <w:pPr>
        <w:pStyle w:val="TOC3"/>
        <w:tabs>
          <w:tab w:val="left" w:pos="1760"/>
          <w:tab w:val="right" w:leader="dot" w:pos="9350"/>
        </w:tabs>
        <w:spacing w:before="0" w:beforeAutospacing="0"/>
        <w:rPr>
          <w:rFonts w:asciiTheme="minorHAnsi" w:eastAsiaTheme="minorEastAsia" w:hAnsiTheme="minorHAnsi" w:cstheme="minorBidi"/>
          <w:b w:val="0"/>
          <w:noProof/>
          <w:sz w:val="22"/>
          <w:szCs w:val="22"/>
        </w:rPr>
      </w:pPr>
      <w:hyperlink w:anchor="_Toc459124044" w:history="1">
        <w:r w:rsidR="005E4578" w:rsidRPr="00F24C8B">
          <w:rPr>
            <w:rStyle w:val="Hyperlink"/>
            <w:noProof/>
          </w:rPr>
          <w:t>4.1.1</w:t>
        </w:r>
        <w:r w:rsidR="005E4578">
          <w:rPr>
            <w:rFonts w:asciiTheme="minorHAnsi" w:eastAsiaTheme="minorEastAsia" w:hAnsiTheme="minorHAnsi" w:cstheme="minorBidi"/>
            <w:b w:val="0"/>
            <w:noProof/>
            <w:sz w:val="22"/>
            <w:szCs w:val="22"/>
          </w:rPr>
          <w:tab/>
        </w:r>
        <w:r w:rsidR="005E4578" w:rsidRPr="00F24C8B">
          <w:rPr>
            <w:rStyle w:val="Hyperlink"/>
            <w:noProof/>
          </w:rPr>
          <w:t>PUBLIC HEALTH IMPLICATIONS OF PROSPECTIVE CHW ROLES AND OBJECTIVES WITHIN UPMC HEALTH PLAN</w:t>
        </w:r>
        <w:r w:rsidR="005E4578">
          <w:rPr>
            <w:noProof/>
            <w:webHidden/>
          </w:rPr>
          <w:tab/>
        </w:r>
        <w:r w:rsidR="005E4578">
          <w:rPr>
            <w:noProof/>
            <w:webHidden/>
          </w:rPr>
          <w:fldChar w:fldCharType="begin"/>
        </w:r>
        <w:r w:rsidR="005E4578">
          <w:rPr>
            <w:noProof/>
            <w:webHidden/>
          </w:rPr>
          <w:instrText xml:space="preserve"> PAGEREF _Toc459124044 \h </w:instrText>
        </w:r>
        <w:r w:rsidR="005E4578">
          <w:rPr>
            <w:noProof/>
            <w:webHidden/>
          </w:rPr>
        </w:r>
        <w:r w:rsidR="005E4578">
          <w:rPr>
            <w:noProof/>
            <w:webHidden/>
          </w:rPr>
          <w:fldChar w:fldCharType="separate"/>
        </w:r>
        <w:r w:rsidR="005E4578">
          <w:rPr>
            <w:noProof/>
            <w:webHidden/>
          </w:rPr>
          <w:t>23</w:t>
        </w:r>
        <w:r w:rsidR="005E4578">
          <w:rPr>
            <w:noProof/>
            <w:webHidden/>
          </w:rPr>
          <w:fldChar w:fldCharType="end"/>
        </w:r>
      </w:hyperlink>
    </w:p>
    <w:p w:rsidR="005E4578" w:rsidRDefault="007F23EC" w:rsidP="005E4578">
      <w:pPr>
        <w:pStyle w:val="TOC1"/>
        <w:tabs>
          <w:tab w:val="left" w:pos="1008"/>
          <w:tab w:val="right" w:leader="dot" w:pos="9350"/>
        </w:tabs>
        <w:spacing w:before="0" w:beforeAutospacing="0"/>
        <w:rPr>
          <w:rFonts w:asciiTheme="minorHAnsi" w:eastAsiaTheme="minorEastAsia" w:hAnsiTheme="minorHAnsi" w:cstheme="minorBidi"/>
          <w:b w:val="0"/>
          <w:caps w:val="0"/>
          <w:noProof/>
          <w:sz w:val="22"/>
          <w:szCs w:val="22"/>
        </w:rPr>
      </w:pPr>
      <w:hyperlink w:anchor="_Toc459124045" w:history="1">
        <w:r w:rsidR="005E4578" w:rsidRPr="00F24C8B">
          <w:rPr>
            <w:rStyle w:val="Hyperlink"/>
            <w:noProof/>
          </w:rPr>
          <w:t>5.0</w:t>
        </w:r>
        <w:r w:rsidR="005E4578">
          <w:rPr>
            <w:rFonts w:asciiTheme="minorHAnsi" w:eastAsiaTheme="minorEastAsia" w:hAnsiTheme="minorHAnsi" w:cstheme="minorBidi"/>
            <w:b w:val="0"/>
            <w:caps w:val="0"/>
            <w:noProof/>
            <w:sz w:val="22"/>
            <w:szCs w:val="22"/>
          </w:rPr>
          <w:tab/>
        </w:r>
        <w:r w:rsidR="005E4578" w:rsidRPr="00F24C8B">
          <w:rPr>
            <w:rStyle w:val="Hyperlink"/>
            <w:noProof/>
          </w:rPr>
          <w:t>CONCLUSION</w:t>
        </w:r>
        <w:r w:rsidR="005E4578">
          <w:rPr>
            <w:noProof/>
            <w:webHidden/>
          </w:rPr>
          <w:tab/>
        </w:r>
        <w:r w:rsidR="005E4578">
          <w:rPr>
            <w:noProof/>
            <w:webHidden/>
          </w:rPr>
          <w:fldChar w:fldCharType="begin"/>
        </w:r>
        <w:r w:rsidR="005E4578">
          <w:rPr>
            <w:noProof/>
            <w:webHidden/>
          </w:rPr>
          <w:instrText xml:space="preserve"> PAGEREF _Toc459124045 \h </w:instrText>
        </w:r>
        <w:r w:rsidR="005E4578">
          <w:rPr>
            <w:noProof/>
            <w:webHidden/>
          </w:rPr>
        </w:r>
        <w:r w:rsidR="005E4578">
          <w:rPr>
            <w:noProof/>
            <w:webHidden/>
          </w:rPr>
          <w:fldChar w:fldCharType="separate"/>
        </w:r>
        <w:r w:rsidR="005E4578">
          <w:rPr>
            <w:noProof/>
            <w:webHidden/>
          </w:rPr>
          <w:t>28</w:t>
        </w:r>
        <w:r w:rsidR="005E4578">
          <w:rPr>
            <w:noProof/>
            <w:webHidden/>
          </w:rPr>
          <w:fldChar w:fldCharType="end"/>
        </w:r>
      </w:hyperlink>
    </w:p>
    <w:p w:rsidR="005E4578" w:rsidRDefault="007F23EC" w:rsidP="005E4578">
      <w:pPr>
        <w:pStyle w:val="TOC1"/>
        <w:tabs>
          <w:tab w:val="right" w:leader="dot" w:pos="9350"/>
        </w:tabs>
        <w:spacing w:before="0" w:beforeAutospacing="0"/>
        <w:rPr>
          <w:rFonts w:asciiTheme="minorHAnsi" w:eastAsiaTheme="minorEastAsia" w:hAnsiTheme="minorHAnsi" w:cstheme="minorBidi"/>
          <w:b w:val="0"/>
          <w:caps w:val="0"/>
          <w:noProof/>
          <w:sz w:val="22"/>
          <w:szCs w:val="22"/>
        </w:rPr>
      </w:pPr>
      <w:hyperlink w:anchor="_Toc459124046" w:history="1">
        <w:r w:rsidR="005E4578" w:rsidRPr="00F24C8B">
          <w:rPr>
            <w:rStyle w:val="Hyperlink"/>
            <w:noProof/>
          </w:rPr>
          <w:t>bibliography</w:t>
        </w:r>
        <w:r w:rsidR="005E4578">
          <w:rPr>
            <w:noProof/>
            <w:webHidden/>
          </w:rPr>
          <w:tab/>
        </w:r>
        <w:r w:rsidR="005E4578">
          <w:rPr>
            <w:noProof/>
            <w:webHidden/>
          </w:rPr>
          <w:fldChar w:fldCharType="begin"/>
        </w:r>
        <w:r w:rsidR="005E4578">
          <w:rPr>
            <w:noProof/>
            <w:webHidden/>
          </w:rPr>
          <w:instrText xml:space="preserve"> PAGEREF _Toc459124046 \h </w:instrText>
        </w:r>
        <w:r w:rsidR="005E4578">
          <w:rPr>
            <w:noProof/>
            <w:webHidden/>
          </w:rPr>
        </w:r>
        <w:r w:rsidR="005E4578">
          <w:rPr>
            <w:noProof/>
            <w:webHidden/>
          </w:rPr>
          <w:fldChar w:fldCharType="separate"/>
        </w:r>
        <w:r w:rsidR="005E4578">
          <w:rPr>
            <w:noProof/>
            <w:webHidden/>
          </w:rPr>
          <w:t>29</w:t>
        </w:r>
        <w:r w:rsidR="005E4578">
          <w:rPr>
            <w:noProof/>
            <w:webHidden/>
          </w:rPr>
          <w:fldChar w:fldCharType="end"/>
        </w:r>
      </w:hyperlink>
    </w:p>
    <w:p w:rsidR="003C4489" w:rsidRDefault="00367476" w:rsidP="003C4489">
      <w:pPr>
        <w:pStyle w:val="Heading"/>
      </w:pPr>
      <w:r>
        <w:lastRenderedPageBreak/>
        <w:fldChar w:fldCharType="end"/>
      </w:r>
      <w:r w:rsidR="003C4489" w:rsidRPr="003C4489">
        <w:t xml:space="preserve"> </w:t>
      </w:r>
      <w:bookmarkStart w:id="1" w:name="_Toc459124037"/>
      <w:r w:rsidR="003C4489">
        <w:t>Acknowledgments</w:t>
      </w:r>
      <w:bookmarkEnd w:id="1"/>
    </w:p>
    <w:p w:rsidR="003C4489" w:rsidRDefault="003C4489" w:rsidP="003C4489">
      <w:pPr>
        <w:pStyle w:val="Noindent"/>
      </w:pPr>
      <w:r>
        <w:t xml:space="preserve">I would like to thank primary preceptor Raymond </w:t>
      </w:r>
      <w:proofErr w:type="spellStart"/>
      <w:r>
        <w:t>Prushnok</w:t>
      </w:r>
      <w:proofErr w:type="spellEnd"/>
      <w:r>
        <w:t xml:space="preserve"> and executive preceptor John Lovelace for entrusting me with framework developm</w:t>
      </w:r>
      <w:r w:rsidR="00E507CF">
        <w:t>ent for UPMC Health Plan’s CHW Clinical I</w:t>
      </w:r>
      <w:r>
        <w:t>nitiative. Furthermore, I would like to</w:t>
      </w:r>
      <w:r w:rsidR="007B4EDE">
        <w:t xml:space="preserve"> thank</w:t>
      </w:r>
      <w:r>
        <w:t xml:space="preserve"> both preceptors for showing great character, patience, and interest in my career development. Your expertise and insight are equally admirable and greatly valued. </w:t>
      </w:r>
    </w:p>
    <w:p w:rsidR="003C4489" w:rsidRDefault="003C4489" w:rsidP="003C4489">
      <w:pPr>
        <w:pStyle w:val="Noindent"/>
      </w:pPr>
      <w:r>
        <w:t xml:space="preserve">Treading the depths of UPMC Health Plan and its policy involvement remains an invaluable experience as an early careerist. Navigation within its construct would not have been possible without being under the auspices of Greg </w:t>
      </w:r>
      <w:proofErr w:type="spellStart"/>
      <w:r>
        <w:t>Galket</w:t>
      </w:r>
      <w:proofErr w:type="spellEnd"/>
      <w:r>
        <w:t xml:space="preserve">, Wendy Walker, Anne </w:t>
      </w:r>
      <w:proofErr w:type="spellStart"/>
      <w:r>
        <w:t>Renfrow</w:t>
      </w:r>
      <w:proofErr w:type="spellEnd"/>
      <w:r>
        <w:t xml:space="preserve">, Kimberly Maddox, Beth Wolf, Scott </w:t>
      </w:r>
      <w:proofErr w:type="spellStart"/>
      <w:r>
        <w:t>Lammie</w:t>
      </w:r>
      <w:proofErr w:type="spellEnd"/>
      <w:r>
        <w:t xml:space="preserve">, Thomas </w:t>
      </w:r>
      <w:proofErr w:type="spellStart"/>
      <w:r>
        <w:t>Laton</w:t>
      </w:r>
      <w:proofErr w:type="spellEnd"/>
      <w:r>
        <w:t xml:space="preserve">, Cynthia Lentz, Scott Crawford, and Therese DeFazio. </w:t>
      </w:r>
    </w:p>
    <w:p w:rsidR="00AA2C6A" w:rsidRDefault="00AA2C6A" w:rsidP="00AA2C6A"/>
    <w:p w:rsidR="00AA2C6A" w:rsidRPr="00AA2C6A" w:rsidRDefault="00AA2C6A" w:rsidP="00AA2C6A"/>
    <w:p w:rsidR="00AA2C6A" w:rsidRDefault="00AA2C6A" w:rsidP="00AA2C6A">
      <w:pPr>
        <w:ind w:firstLine="0"/>
      </w:pPr>
    </w:p>
    <w:p w:rsidR="00AA2C6A" w:rsidRPr="00AA2C6A" w:rsidRDefault="00AA2C6A" w:rsidP="00AA2C6A">
      <w:pPr>
        <w:ind w:firstLine="0"/>
        <w:sectPr w:rsidR="00AA2C6A" w:rsidRPr="00AA2C6A" w:rsidSect="00367476">
          <w:headerReference w:type="default" r:id="rId8"/>
          <w:footerReference w:type="default" r:id="rId9"/>
          <w:pgSz w:w="12240" w:h="15840"/>
          <w:pgMar w:top="1440" w:right="1440" w:bottom="1440" w:left="1440" w:header="720" w:footer="720" w:gutter="0"/>
          <w:pgNumType w:fmt="lowerRoman" w:start="1"/>
          <w:cols w:space="720"/>
          <w:titlePg/>
          <w:docGrid w:linePitch="360"/>
        </w:sectPr>
      </w:pPr>
    </w:p>
    <w:p w:rsidR="003F6E6A" w:rsidRDefault="004B5693" w:rsidP="003F6E6A">
      <w:pPr>
        <w:pStyle w:val="Heading1"/>
      </w:pPr>
      <w:bookmarkStart w:id="2" w:name="_Toc459124038"/>
      <w:r>
        <w:lastRenderedPageBreak/>
        <w:t>executive summary</w:t>
      </w:r>
      <w:bookmarkEnd w:id="2"/>
    </w:p>
    <w:p w:rsidR="003F6E6A" w:rsidRDefault="003F6E6A" w:rsidP="00874C92">
      <w:pPr>
        <w:pStyle w:val="EndnoteText"/>
        <w:spacing w:after="100" w:afterAutospacing="1" w:line="480" w:lineRule="auto"/>
        <w:jc w:val="both"/>
        <w:rPr>
          <w:rFonts w:ascii="Times New Roman" w:hAnsi="Times New Roman"/>
          <w:sz w:val="24"/>
          <w:szCs w:val="24"/>
        </w:rPr>
      </w:pPr>
      <w:r w:rsidRPr="003F6E6A">
        <w:rPr>
          <w:rFonts w:ascii="Times New Roman" w:hAnsi="Times New Roman"/>
          <w:sz w:val="24"/>
          <w:szCs w:val="24"/>
        </w:rPr>
        <w:t>Community health workers</w:t>
      </w:r>
      <w:r w:rsidR="00265617">
        <w:rPr>
          <w:rFonts w:ascii="Times New Roman" w:hAnsi="Times New Roman"/>
          <w:sz w:val="24"/>
          <w:szCs w:val="24"/>
        </w:rPr>
        <w:t xml:space="preserve"> (CHWs)</w:t>
      </w:r>
      <w:r w:rsidRPr="003F6E6A">
        <w:rPr>
          <w:rFonts w:ascii="Times New Roman" w:hAnsi="Times New Roman"/>
          <w:sz w:val="24"/>
          <w:szCs w:val="24"/>
        </w:rPr>
        <w:t xml:space="preserve"> play a role that has significant public health implications on various populations with complex needs.</w:t>
      </w:r>
      <w:r w:rsidR="00265617">
        <w:rPr>
          <w:rFonts w:ascii="Times New Roman" w:hAnsi="Times New Roman"/>
          <w:sz w:val="24"/>
          <w:szCs w:val="24"/>
        </w:rPr>
        <w:t xml:space="preserve"> Within a health plan construct, CHWs </w:t>
      </w:r>
      <w:r w:rsidR="005D2801">
        <w:rPr>
          <w:rFonts w:ascii="Times New Roman" w:hAnsi="Times New Roman"/>
          <w:sz w:val="24"/>
          <w:szCs w:val="24"/>
        </w:rPr>
        <w:t xml:space="preserve">can </w:t>
      </w:r>
      <w:r w:rsidR="00AA7A06">
        <w:rPr>
          <w:rFonts w:ascii="Times New Roman" w:hAnsi="Times New Roman"/>
          <w:sz w:val="24"/>
          <w:szCs w:val="24"/>
        </w:rPr>
        <w:t>collect/utilize</w:t>
      </w:r>
      <w:r w:rsidR="00265617">
        <w:rPr>
          <w:rFonts w:ascii="Times New Roman" w:hAnsi="Times New Roman"/>
          <w:sz w:val="24"/>
          <w:szCs w:val="24"/>
        </w:rPr>
        <w:t xml:space="preserve"> epidemiological data</w:t>
      </w:r>
      <w:r w:rsidR="005D2801">
        <w:rPr>
          <w:rFonts w:ascii="Times New Roman" w:hAnsi="Times New Roman"/>
          <w:sz w:val="24"/>
          <w:szCs w:val="24"/>
        </w:rPr>
        <w:t xml:space="preserve"> and population surveillance </w:t>
      </w:r>
      <w:r w:rsidR="00AA7A06">
        <w:rPr>
          <w:rFonts w:ascii="Times New Roman" w:hAnsi="Times New Roman"/>
          <w:sz w:val="24"/>
          <w:szCs w:val="24"/>
        </w:rPr>
        <w:t>within their scope of practice.</w:t>
      </w:r>
      <w:r w:rsidR="005D2801">
        <w:rPr>
          <w:rFonts w:ascii="Times New Roman" w:hAnsi="Times New Roman"/>
          <w:sz w:val="24"/>
          <w:szCs w:val="24"/>
        </w:rPr>
        <w:t xml:space="preserve"> </w:t>
      </w:r>
      <w:r w:rsidRPr="003F6E6A">
        <w:rPr>
          <w:rFonts w:ascii="Times New Roman" w:hAnsi="Times New Roman"/>
          <w:sz w:val="24"/>
          <w:szCs w:val="24"/>
        </w:rPr>
        <w:t>Congress</w:t>
      </w:r>
      <w:r w:rsidR="00AA7A06">
        <w:rPr>
          <w:rFonts w:ascii="Times New Roman" w:hAnsi="Times New Roman"/>
          <w:sz w:val="24"/>
          <w:szCs w:val="24"/>
        </w:rPr>
        <w:t>’s approval of</w:t>
      </w:r>
      <w:r w:rsidR="00C24513">
        <w:rPr>
          <w:rFonts w:ascii="Times New Roman" w:hAnsi="Times New Roman"/>
          <w:sz w:val="24"/>
          <w:szCs w:val="24"/>
        </w:rPr>
        <w:t xml:space="preserve"> SNPs</w:t>
      </w:r>
      <w:r w:rsidRPr="003F6E6A">
        <w:rPr>
          <w:rFonts w:ascii="Times New Roman" w:hAnsi="Times New Roman"/>
          <w:sz w:val="24"/>
          <w:szCs w:val="24"/>
        </w:rPr>
        <w:t xml:space="preserve"> through the Medicare Prescription Drug, Improvement, and Mo</w:t>
      </w:r>
      <w:r w:rsidR="00AA7A06">
        <w:rPr>
          <w:rFonts w:ascii="Times New Roman" w:hAnsi="Times New Roman"/>
          <w:sz w:val="24"/>
          <w:szCs w:val="24"/>
        </w:rPr>
        <w:t>dernization Act of 2003 (MMA)</w:t>
      </w:r>
      <w:r w:rsidRPr="003F6E6A">
        <w:rPr>
          <w:rFonts w:ascii="Times New Roman" w:hAnsi="Times New Roman"/>
          <w:sz w:val="24"/>
          <w:szCs w:val="24"/>
        </w:rPr>
        <w:t xml:space="preserve"> encourage health plans to develop targeted pr</w:t>
      </w:r>
      <w:r w:rsidR="00954A51">
        <w:rPr>
          <w:rFonts w:ascii="Times New Roman" w:hAnsi="Times New Roman"/>
          <w:sz w:val="24"/>
          <w:szCs w:val="24"/>
        </w:rPr>
        <w:t xml:space="preserve">ograms </w:t>
      </w:r>
      <w:r w:rsidRPr="003F6E6A">
        <w:rPr>
          <w:rFonts w:ascii="Times New Roman" w:hAnsi="Times New Roman"/>
          <w:sz w:val="24"/>
          <w:szCs w:val="24"/>
        </w:rPr>
        <w:t>for high-risk beneficiaries</w:t>
      </w:r>
      <w:r w:rsidR="000017FE">
        <w:rPr>
          <w:rFonts w:ascii="Times New Roman" w:hAnsi="Times New Roman"/>
          <w:sz w:val="24"/>
          <w:szCs w:val="24"/>
        </w:rPr>
        <w:t>.</w:t>
      </w:r>
      <w:r w:rsidRPr="003F6E6A">
        <w:rPr>
          <w:rStyle w:val="EndnoteReference"/>
          <w:rFonts w:ascii="Times New Roman" w:hAnsi="Times New Roman"/>
          <w:sz w:val="24"/>
          <w:szCs w:val="24"/>
        </w:rPr>
        <w:endnoteReference w:id="1"/>
      </w:r>
      <w:r w:rsidR="00954A51">
        <w:rPr>
          <w:rFonts w:ascii="Times New Roman" w:hAnsi="Times New Roman"/>
          <w:sz w:val="24"/>
          <w:szCs w:val="24"/>
        </w:rPr>
        <w:t xml:space="preserve"> Plans</w:t>
      </w:r>
      <w:r w:rsidRPr="003F6E6A">
        <w:rPr>
          <w:rFonts w:ascii="Times New Roman" w:hAnsi="Times New Roman"/>
          <w:sz w:val="24"/>
          <w:szCs w:val="24"/>
        </w:rPr>
        <w:t xml:space="preserve"> fulfill duties </w:t>
      </w:r>
      <w:r w:rsidR="00265617">
        <w:rPr>
          <w:rFonts w:ascii="Times New Roman" w:hAnsi="Times New Roman"/>
          <w:sz w:val="24"/>
          <w:szCs w:val="24"/>
        </w:rPr>
        <w:t>imposed by the state by</w:t>
      </w:r>
      <w:r w:rsidR="00954A51">
        <w:rPr>
          <w:rFonts w:ascii="Times New Roman" w:hAnsi="Times New Roman"/>
          <w:sz w:val="24"/>
          <w:szCs w:val="24"/>
        </w:rPr>
        <w:t xml:space="preserve"> enrolling members in</w:t>
      </w:r>
      <w:r w:rsidRPr="003F6E6A">
        <w:rPr>
          <w:rFonts w:ascii="Times New Roman" w:hAnsi="Times New Roman"/>
          <w:sz w:val="24"/>
          <w:szCs w:val="24"/>
        </w:rPr>
        <w:t>to one of three special needs populations:</w:t>
      </w:r>
    </w:p>
    <w:p w:rsidR="003F6E6A" w:rsidRPr="003F6E6A" w:rsidRDefault="003F6E6A" w:rsidP="006E5AB9">
      <w:pPr>
        <w:pStyle w:val="EndnoteText"/>
        <w:numPr>
          <w:ilvl w:val="0"/>
          <w:numId w:val="3"/>
        </w:numPr>
        <w:spacing w:line="480" w:lineRule="auto"/>
        <w:jc w:val="both"/>
        <w:rPr>
          <w:rFonts w:ascii="Times New Roman" w:hAnsi="Times New Roman"/>
          <w:sz w:val="24"/>
          <w:szCs w:val="24"/>
        </w:rPr>
      </w:pPr>
      <w:r w:rsidRPr="003F6E6A">
        <w:rPr>
          <w:rFonts w:ascii="Times New Roman" w:hAnsi="Times New Roman"/>
          <w:sz w:val="24"/>
          <w:szCs w:val="24"/>
        </w:rPr>
        <w:t>Beneficiaries dually eligible for Medicare and Medicaid</w:t>
      </w:r>
    </w:p>
    <w:p w:rsidR="003F6E6A" w:rsidRPr="003F6E6A" w:rsidRDefault="003F6E6A" w:rsidP="006E5AB9">
      <w:pPr>
        <w:pStyle w:val="EndnoteText"/>
        <w:numPr>
          <w:ilvl w:val="0"/>
          <w:numId w:val="3"/>
        </w:numPr>
        <w:spacing w:line="480" w:lineRule="auto"/>
        <w:jc w:val="both"/>
        <w:rPr>
          <w:rFonts w:ascii="Times New Roman" w:hAnsi="Times New Roman"/>
          <w:sz w:val="24"/>
          <w:szCs w:val="24"/>
        </w:rPr>
      </w:pPr>
      <w:r w:rsidRPr="003F6E6A">
        <w:rPr>
          <w:rFonts w:ascii="Times New Roman" w:hAnsi="Times New Roman"/>
          <w:sz w:val="24"/>
          <w:szCs w:val="24"/>
        </w:rPr>
        <w:t>Institutional beneficiaries</w:t>
      </w:r>
    </w:p>
    <w:p w:rsidR="003F6E6A" w:rsidRDefault="003F6E6A" w:rsidP="006E5AB9">
      <w:pPr>
        <w:pStyle w:val="EndnoteText"/>
        <w:numPr>
          <w:ilvl w:val="0"/>
          <w:numId w:val="3"/>
        </w:numPr>
        <w:spacing w:line="480" w:lineRule="auto"/>
        <w:jc w:val="both"/>
        <w:rPr>
          <w:rFonts w:ascii="Times New Roman" w:hAnsi="Times New Roman"/>
          <w:sz w:val="24"/>
          <w:szCs w:val="24"/>
        </w:rPr>
      </w:pPr>
      <w:r w:rsidRPr="003F6E6A">
        <w:rPr>
          <w:rFonts w:ascii="Times New Roman" w:hAnsi="Times New Roman"/>
          <w:sz w:val="24"/>
          <w:szCs w:val="24"/>
        </w:rPr>
        <w:t xml:space="preserve">Those suffering from severe or disabling chronic conditions. </w:t>
      </w:r>
    </w:p>
    <w:p w:rsidR="003F6E6A" w:rsidRPr="003F6E6A" w:rsidRDefault="00884B43" w:rsidP="00861B16">
      <w:pPr>
        <w:pStyle w:val="EndnoteText"/>
        <w:spacing w:line="480" w:lineRule="auto"/>
        <w:ind w:hanging="18"/>
        <w:jc w:val="both"/>
        <w:rPr>
          <w:rFonts w:ascii="Times New Roman" w:hAnsi="Times New Roman"/>
          <w:sz w:val="24"/>
          <w:szCs w:val="24"/>
        </w:rPr>
      </w:pPr>
      <w:r>
        <w:rPr>
          <w:rFonts w:ascii="Times New Roman" w:hAnsi="Times New Roman"/>
          <w:sz w:val="24"/>
          <w:szCs w:val="24"/>
        </w:rPr>
        <w:t>SNP plans and</w:t>
      </w:r>
      <w:r w:rsidR="003F6E6A" w:rsidRPr="003F6E6A">
        <w:rPr>
          <w:rFonts w:ascii="Times New Roman" w:hAnsi="Times New Roman"/>
          <w:sz w:val="24"/>
          <w:szCs w:val="24"/>
        </w:rPr>
        <w:t xml:space="preserve"> enrollment has grown considerably to over</w:t>
      </w:r>
      <w:r w:rsidR="006D2072">
        <w:rPr>
          <w:rFonts w:ascii="Times New Roman" w:hAnsi="Times New Roman"/>
          <w:sz w:val="24"/>
          <w:szCs w:val="24"/>
        </w:rPr>
        <w:t xml:space="preserve"> </w:t>
      </w:r>
      <w:r w:rsidR="003F6E6A" w:rsidRPr="003F6E6A">
        <w:rPr>
          <w:rFonts w:ascii="Times New Roman" w:hAnsi="Times New Roman"/>
          <w:sz w:val="24"/>
          <w:szCs w:val="24"/>
        </w:rPr>
        <w:t>477 plans with more than 1 million enrollees in 43 states</w:t>
      </w:r>
      <w:r w:rsidR="000017FE">
        <w:rPr>
          <w:rFonts w:ascii="Times New Roman" w:hAnsi="Times New Roman"/>
          <w:sz w:val="24"/>
          <w:szCs w:val="24"/>
        </w:rPr>
        <w:t>.</w:t>
      </w:r>
      <w:r w:rsidR="003F6E6A" w:rsidRPr="003F6E6A">
        <w:rPr>
          <w:rStyle w:val="EndnoteReference"/>
          <w:rFonts w:ascii="Times New Roman" w:hAnsi="Times New Roman"/>
          <w:sz w:val="24"/>
          <w:szCs w:val="24"/>
        </w:rPr>
        <w:endnoteReference w:id="2"/>
      </w:r>
      <w:r w:rsidR="003F6E6A" w:rsidRPr="003F6E6A">
        <w:rPr>
          <w:rFonts w:ascii="Times New Roman" w:hAnsi="Times New Roman"/>
          <w:sz w:val="24"/>
          <w:szCs w:val="24"/>
        </w:rPr>
        <w:t xml:space="preserve"> SNPs serving beneficiaries eligible for both Medicare a</w:t>
      </w:r>
      <w:r>
        <w:rPr>
          <w:rFonts w:ascii="Times New Roman" w:hAnsi="Times New Roman"/>
          <w:sz w:val="24"/>
          <w:szCs w:val="24"/>
        </w:rPr>
        <w:t>nd Medicaid (dual eligible) attract</w:t>
      </w:r>
      <w:r w:rsidR="003F6E6A" w:rsidRPr="003F6E6A">
        <w:rPr>
          <w:rFonts w:ascii="Times New Roman" w:hAnsi="Times New Roman"/>
          <w:sz w:val="24"/>
          <w:szCs w:val="24"/>
        </w:rPr>
        <w:t xml:space="preserve"> particular attention, as these plans make up the majority of SNPs and have the highest aggregate enrollment. The characteristics of this population demonstrate that it is a</w:t>
      </w:r>
      <w:r>
        <w:rPr>
          <w:rFonts w:ascii="Times New Roman" w:hAnsi="Times New Roman"/>
          <w:sz w:val="24"/>
          <w:szCs w:val="24"/>
        </w:rPr>
        <w:t xml:space="preserve"> population with special needs. </w:t>
      </w:r>
      <w:r w:rsidR="003F6E6A" w:rsidRPr="003F6E6A">
        <w:rPr>
          <w:rFonts w:ascii="Times New Roman" w:hAnsi="Times New Roman"/>
          <w:sz w:val="24"/>
          <w:szCs w:val="24"/>
        </w:rPr>
        <w:t>In 2011, Medicare spending on a per capita basis was considerably higher for dual eligible beneficiaries ($19,113) than Medicare spending for non-dual eligible beneficiaries ($8,685)</w:t>
      </w:r>
      <w:r w:rsidR="000017FE">
        <w:rPr>
          <w:rFonts w:ascii="Times New Roman" w:hAnsi="Times New Roman"/>
          <w:sz w:val="24"/>
          <w:szCs w:val="24"/>
        </w:rPr>
        <w:t>.</w:t>
      </w:r>
      <w:r w:rsidR="003F6E6A" w:rsidRPr="003F6E6A">
        <w:rPr>
          <w:rStyle w:val="EndnoteReference"/>
          <w:rFonts w:ascii="Times New Roman" w:hAnsi="Times New Roman"/>
          <w:sz w:val="24"/>
          <w:szCs w:val="24"/>
        </w:rPr>
        <w:endnoteReference w:id="3"/>
      </w:r>
    </w:p>
    <w:p w:rsidR="004C2431" w:rsidRPr="004C2431" w:rsidRDefault="003F6E6A" w:rsidP="004C2431">
      <w:pPr>
        <w:pStyle w:val="EndnoteText"/>
        <w:spacing w:line="480" w:lineRule="auto"/>
        <w:rPr>
          <w:rFonts w:ascii="Times New Roman" w:hAnsi="Times New Roman"/>
          <w:sz w:val="24"/>
          <w:szCs w:val="24"/>
        </w:rPr>
      </w:pPr>
      <w:r w:rsidRPr="003F6E6A">
        <w:rPr>
          <w:rFonts w:ascii="Times New Roman" w:hAnsi="Times New Roman"/>
          <w:sz w:val="24"/>
          <w:szCs w:val="24"/>
        </w:rPr>
        <w:t>To turn and change cost and utilization tre</w:t>
      </w:r>
      <w:r w:rsidR="00884B43">
        <w:rPr>
          <w:rFonts w:ascii="Times New Roman" w:hAnsi="Times New Roman"/>
          <w:sz w:val="24"/>
          <w:szCs w:val="24"/>
        </w:rPr>
        <w:t>nds, UPMC Health Plan c</w:t>
      </w:r>
      <w:r w:rsidR="005C7C5B">
        <w:rPr>
          <w:rFonts w:ascii="Times New Roman" w:hAnsi="Times New Roman"/>
          <w:sz w:val="24"/>
          <w:szCs w:val="24"/>
        </w:rPr>
        <w:t xml:space="preserve">an employ </w:t>
      </w:r>
      <w:r w:rsidRPr="003F6E6A">
        <w:rPr>
          <w:rFonts w:ascii="Times New Roman" w:hAnsi="Times New Roman"/>
          <w:sz w:val="24"/>
          <w:szCs w:val="24"/>
        </w:rPr>
        <w:t>community health workers (CHWs) to address concerns of SNP beneficiari</w:t>
      </w:r>
      <w:r w:rsidR="004C2431">
        <w:rPr>
          <w:rFonts w:ascii="Times New Roman" w:hAnsi="Times New Roman"/>
          <w:sz w:val="24"/>
          <w:szCs w:val="24"/>
        </w:rPr>
        <w:t xml:space="preserve">es in various ways that include </w:t>
      </w:r>
      <w:r w:rsidR="004C2431">
        <w:rPr>
          <w:rFonts w:ascii="Times New Roman" w:hAnsi="Times New Roman"/>
          <w:sz w:val="24"/>
          <w:szCs w:val="24"/>
        </w:rPr>
        <w:lastRenderedPageBreak/>
        <w:t>better coordination of the Medicare and Medicaid benefit, intensive case management for high-risk beneficiaries, and proper linkage to community social services.</w:t>
      </w:r>
    </w:p>
    <w:p w:rsidR="003F6E6A" w:rsidRDefault="004C2431" w:rsidP="004C2431">
      <w:pPr>
        <w:autoSpaceDE w:val="0"/>
        <w:autoSpaceDN w:val="0"/>
        <w:adjustRightInd w:val="0"/>
        <w:ind w:hanging="18"/>
        <w:rPr>
          <w:rFonts w:cs="HelveticaNeueLT-Roman"/>
          <w:color w:val="000000"/>
        </w:rPr>
      </w:pPr>
      <w:r>
        <w:rPr>
          <w:rFonts w:cs="HelveticaNeueLT-Bold"/>
          <w:b/>
          <w:bCs/>
          <w:color w:val="000000"/>
        </w:rPr>
        <w:t>1.</w:t>
      </w:r>
      <w:r w:rsidR="00A43325">
        <w:rPr>
          <w:rFonts w:cs="HelveticaNeueLT-Bold"/>
          <w:b/>
          <w:bCs/>
          <w:color w:val="000000"/>
        </w:rPr>
        <w:tab/>
      </w:r>
      <w:r w:rsidR="003F6E6A" w:rsidRPr="003111A3">
        <w:rPr>
          <w:rFonts w:cs="HelveticaNeueLT-Bold"/>
          <w:b/>
          <w:bCs/>
          <w:color w:val="000000"/>
        </w:rPr>
        <w:t>Coordination of th</w:t>
      </w:r>
      <w:r w:rsidR="003F6E6A">
        <w:rPr>
          <w:rFonts w:cs="HelveticaNeueLT-Bold"/>
          <w:b/>
          <w:bCs/>
          <w:color w:val="000000"/>
        </w:rPr>
        <w:t>e Medicare and Medicaid benefit</w:t>
      </w:r>
      <w:r w:rsidR="003F6E6A">
        <w:rPr>
          <w:rFonts w:cs="HelveticaNeueLT-Roman"/>
          <w:color w:val="000000"/>
        </w:rPr>
        <w:t>:</w:t>
      </w:r>
      <w:r w:rsidR="006005CC">
        <w:rPr>
          <w:rFonts w:cs="HelveticaNeueLT-Roman"/>
          <w:color w:val="000000"/>
        </w:rPr>
        <w:t xml:space="preserve"> The MMA contains provisions that affect the National Health Expenditures Accounts (NHEA).</w:t>
      </w:r>
      <w:r w:rsidR="00C72DE4">
        <w:rPr>
          <w:rFonts w:cs="HelveticaNeueLT-Roman"/>
          <w:color w:val="000000"/>
        </w:rPr>
        <w:t xml:space="preserve"> T</w:t>
      </w:r>
      <w:r w:rsidR="006005CC">
        <w:rPr>
          <w:rFonts w:cs="HelveticaNeueLT-Roman"/>
          <w:color w:val="000000"/>
        </w:rPr>
        <w:t xml:space="preserve">he NHEA measures spending on public health activities, </w:t>
      </w:r>
      <w:r w:rsidR="001F20F9">
        <w:rPr>
          <w:rFonts w:cs="HelveticaNeueLT-Roman"/>
          <w:color w:val="000000"/>
        </w:rPr>
        <w:t xml:space="preserve">on </w:t>
      </w:r>
      <w:r w:rsidR="006005CC">
        <w:rPr>
          <w:rFonts w:cs="HelveticaNeueLT-Roman"/>
          <w:color w:val="000000"/>
        </w:rPr>
        <w:t xml:space="preserve">the net cost of </w:t>
      </w:r>
      <w:r w:rsidR="001F20F9">
        <w:rPr>
          <w:rFonts w:cs="HelveticaNeueLT-Roman"/>
          <w:color w:val="000000"/>
        </w:rPr>
        <w:t>private health insurance and administration of public programs, and on investments in medical structures.</w:t>
      </w:r>
      <w:r w:rsidR="001F20F9">
        <w:rPr>
          <w:rStyle w:val="EndnoteReference"/>
          <w:rFonts w:cs="HelveticaNeueLT-Roman"/>
          <w:color w:val="000000"/>
        </w:rPr>
        <w:endnoteReference w:id="4"/>
      </w:r>
      <w:r w:rsidR="001F20F9">
        <w:rPr>
          <w:rFonts w:cs="HelveticaNeueLT-Roman"/>
          <w:color w:val="000000"/>
        </w:rPr>
        <w:t xml:space="preserve"> </w:t>
      </w:r>
      <w:r w:rsidR="00F26F6E">
        <w:rPr>
          <w:rFonts w:cs="HelveticaNeueLT-Roman"/>
          <w:color w:val="000000"/>
        </w:rPr>
        <w:t xml:space="preserve"> To help ensure SNP beneficiaries utilize public health activities efficiently, </w:t>
      </w:r>
      <w:r>
        <w:rPr>
          <w:rFonts w:cs="HelveticaNeueLT-Roman"/>
          <w:color w:val="000000"/>
        </w:rPr>
        <w:t>CH</w:t>
      </w:r>
      <w:r w:rsidR="005C7C5B">
        <w:rPr>
          <w:rFonts w:cs="HelveticaNeueLT-Roman"/>
          <w:color w:val="000000"/>
        </w:rPr>
        <w:t>Ws</w:t>
      </w:r>
      <w:r w:rsidR="00C24513">
        <w:rPr>
          <w:rFonts w:cs="HelveticaNeueLT-Roman"/>
          <w:color w:val="000000"/>
        </w:rPr>
        <w:t xml:space="preserve"> can</w:t>
      </w:r>
      <w:r w:rsidR="005C7C5B">
        <w:rPr>
          <w:rFonts w:cs="HelveticaNeueLT-Roman"/>
          <w:color w:val="000000"/>
        </w:rPr>
        <w:t xml:space="preserve"> </w:t>
      </w:r>
      <w:r w:rsidR="003F6E6A" w:rsidRPr="003111A3">
        <w:rPr>
          <w:rFonts w:cs="HelveticaNeueLT-Roman"/>
          <w:color w:val="000000"/>
        </w:rPr>
        <w:t>serve as a sing</w:t>
      </w:r>
      <w:r>
        <w:rPr>
          <w:rFonts w:cs="HelveticaNeueLT-Roman"/>
          <w:color w:val="000000"/>
        </w:rPr>
        <w:t>le poi</w:t>
      </w:r>
      <w:r w:rsidR="003F6E6A">
        <w:rPr>
          <w:rFonts w:cs="HelveticaNeueLT-Roman"/>
          <w:color w:val="000000"/>
        </w:rPr>
        <w:t>nt o</w:t>
      </w:r>
      <w:r w:rsidR="00F26F6E">
        <w:rPr>
          <w:rFonts w:cs="HelveticaNeueLT-Roman"/>
          <w:color w:val="000000"/>
        </w:rPr>
        <w:t xml:space="preserve">f contact </w:t>
      </w:r>
      <w:r w:rsidR="003F6E6A" w:rsidRPr="003111A3">
        <w:rPr>
          <w:rFonts w:cs="HelveticaNeueLT-Roman"/>
          <w:color w:val="000000"/>
        </w:rPr>
        <w:t>and</w:t>
      </w:r>
      <w:r w:rsidR="005C7C5B">
        <w:rPr>
          <w:rFonts w:cs="HelveticaNeueLT-Roman"/>
          <w:color w:val="000000"/>
        </w:rPr>
        <w:t xml:space="preserve"> can</w:t>
      </w:r>
      <w:r w:rsidR="003F6E6A">
        <w:rPr>
          <w:rFonts w:cs="HelveticaNeueLT-Roman"/>
          <w:color w:val="000000"/>
        </w:rPr>
        <w:t xml:space="preserve"> assist with verifying </w:t>
      </w:r>
      <w:r w:rsidR="005B2CB4">
        <w:rPr>
          <w:rFonts w:cs="HelveticaNeueLT-Roman"/>
          <w:color w:val="000000"/>
        </w:rPr>
        <w:t xml:space="preserve">entitlement program eligibility, </w:t>
      </w:r>
      <w:r w:rsidR="003F6E6A" w:rsidRPr="003111A3">
        <w:rPr>
          <w:rFonts w:cs="HelveticaNeueLT-Roman"/>
          <w:color w:val="000000"/>
        </w:rPr>
        <w:t>waive</w:t>
      </w:r>
      <w:r w:rsidR="003F6E6A">
        <w:rPr>
          <w:rFonts w:cs="HelveticaNeueLT-Roman"/>
          <w:color w:val="000000"/>
        </w:rPr>
        <w:t xml:space="preserve">r eligibility and applications, obtaining medical appointments, </w:t>
      </w:r>
      <w:r w:rsidR="00F26F6E">
        <w:rPr>
          <w:rFonts w:cs="HelveticaNeueLT-Roman"/>
          <w:color w:val="000000"/>
        </w:rPr>
        <w:t xml:space="preserve">and </w:t>
      </w:r>
      <w:r w:rsidR="003F6E6A" w:rsidRPr="003111A3">
        <w:rPr>
          <w:rFonts w:cs="HelveticaNeueLT-Roman"/>
          <w:color w:val="000000"/>
        </w:rPr>
        <w:t>securing transpo</w:t>
      </w:r>
      <w:r w:rsidR="00F26F6E">
        <w:rPr>
          <w:rFonts w:cs="HelveticaNeueLT-Roman"/>
          <w:color w:val="000000"/>
        </w:rPr>
        <w:t>rtation</w:t>
      </w:r>
      <w:r w:rsidR="003F6E6A">
        <w:rPr>
          <w:rFonts w:cs="HelveticaNeueLT-Roman"/>
          <w:color w:val="000000"/>
        </w:rPr>
        <w:t xml:space="preserve"> needs.</w:t>
      </w:r>
      <w:r w:rsidR="00F26F6E">
        <w:rPr>
          <w:rStyle w:val="EndnoteReference"/>
          <w:rFonts w:cs="HelveticaNeueLT-Roman"/>
          <w:color w:val="000000"/>
        </w:rPr>
        <w:endnoteReference w:id="5"/>
      </w:r>
      <w:r w:rsidR="003F6E6A">
        <w:rPr>
          <w:rFonts w:cs="HelveticaNeueLT-Roman"/>
          <w:color w:val="000000"/>
        </w:rPr>
        <w:t xml:space="preserve"> </w:t>
      </w:r>
    </w:p>
    <w:p w:rsidR="003F6E6A" w:rsidRPr="003111A3" w:rsidRDefault="004C2431" w:rsidP="006D2072">
      <w:pPr>
        <w:autoSpaceDE w:val="0"/>
        <w:autoSpaceDN w:val="0"/>
        <w:adjustRightInd w:val="0"/>
        <w:ind w:hanging="18"/>
        <w:rPr>
          <w:rFonts w:cs="HelveticaNeueLT-Roman"/>
          <w:color w:val="000000"/>
        </w:rPr>
      </w:pPr>
      <w:r>
        <w:rPr>
          <w:rFonts w:cs="HelveticaNeueLT-Bold"/>
          <w:b/>
          <w:bCs/>
          <w:color w:val="000000"/>
        </w:rPr>
        <w:t xml:space="preserve">2.   </w:t>
      </w:r>
      <w:r w:rsidR="003F6E6A">
        <w:rPr>
          <w:rFonts w:cs="HelveticaNeueLT-Bold"/>
          <w:b/>
          <w:bCs/>
          <w:color w:val="000000"/>
        </w:rPr>
        <w:t>Intensive case management for high-r</w:t>
      </w:r>
      <w:r w:rsidR="003F6E6A" w:rsidRPr="003111A3">
        <w:rPr>
          <w:rFonts w:cs="HelveticaNeueLT-Bold"/>
          <w:b/>
          <w:bCs/>
          <w:color w:val="000000"/>
        </w:rPr>
        <w:t xml:space="preserve">isk </w:t>
      </w:r>
      <w:r w:rsidR="003F6E6A">
        <w:rPr>
          <w:rFonts w:cs="HelveticaNeueLT-Bold"/>
          <w:b/>
          <w:bCs/>
          <w:color w:val="000000"/>
        </w:rPr>
        <w:t>beneficiaries</w:t>
      </w:r>
      <w:r w:rsidR="003F6E6A" w:rsidRPr="003111A3">
        <w:rPr>
          <w:rFonts w:cs="HelveticaNeueLT-Bold"/>
          <w:b/>
          <w:bCs/>
          <w:color w:val="000000"/>
        </w:rPr>
        <w:t>:</w:t>
      </w:r>
      <w:r w:rsidR="00882827">
        <w:rPr>
          <w:rFonts w:cs="HelveticaNeueLT-Roman"/>
          <w:color w:val="000000"/>
        </w:rPr>
        <w:t xml:space="preserve"> </w:t>
      </w:r>
      <w:r w:rsidR="00953FD8">
        <w:rPr>
          <w:rFonts w:cs="HelveticaNeueLT-Roman"/>
          <w:color w:val="000000"/>
        </w:rPr>
        <w:t xml:space="preserve">My experience </w:t>
      </w:r>
      <w:r w:rsidR="00EA646B">
        <w:rPr>
          <w:rFonts w:cs="HelveticaNeueLT-Roman"/>
          <w:color w:val="000000"/>
        </w:rPr>
        <w:t xml:space="preserve">recalls </w:t>
      </w:r>
      <w:r w:rsidR="00882827">
        <w:rPr>
          <w:rFonts w:cs="HelveticaNeueLT-Roman"/>
          <w:color w:val="000000"/>
        </w:rPr>
        <w:t>UP</w:t>
      </w:r>
      <w:r w:rsidR="00EA646B">
        <w:rPr>
          <w:rFonts w:cs="HelveticaNeueLT-Roman"/>
          <w:color w:val="000000"/>
        </w:rPr>
        <w:t>MC Health Plan using</w:t>
      </w:r>
      <w:r w:rsidR="003F6E6A">
        <w:rPr>
          <w:rFonts w:cs="HelveticaNeueLT-Roman"/>
          <w:color w:val="000000"/>
        </w:rPr>
        <w:t xml:space="preserve"> various a</w:t>
      </w:r>
      <w:r w:rsidR="003F6E6A" w:rsidRPr="003111A3">
        <w:rPr>
          <w:rFonts w:cs="HelveticaNeueLT-Roman"/>
          <w:color w:val="000000"/>
        </w:rPr>
        <w:t>pproaches</w:t>
      </w:r>
      <w:r w:rsidR="003F6E6A">
        <w:rPr>
          <w:rFonts w:cs="HelveticaNeueLT-Roman"/>
          <w:color w:val="000000"/>
        </w:rPr>
        <w:t xml:space="preserve"> such as predictive analysis to identify high-risk beneficiaries</w:t>
      </w:r>
      <w:r w:rsidR="00C24513">
        <w:rPr>
          <w:rFonts w:cs="HelveticaNeueLT-Roman"/>
          <w:color w:val="000000"/>
        </w:rPr>
        <w:t xml:space="preserve"> susceptible to hospital readmission. Consequently, UPMC Health Plan</w:t>
      </w:r>
      <w:r w:rsidR="003F6E6A" w:rsidRPr="003111A3">
        <w:rPr>
          <w:rFonts w:cs="HelveticaNeueLT-Roman"/>
          <w:color w:val="000000"/>
        </w:rPr>
        <w:t xml:space="preserve"> </w:t>
      </w:r>
      <w:r w:rsidR="003F6E6A">
        <w:rPr>
          <w:rFonts w:cs="HelveticaNeueLT-Roman"/>
          <w:color w:val="000000"/>
        </w:rPr>
        <w:t>proceed</w:t>
      </w:r>
      <w:r w:rsidR="00C24513">
        <w:rPr>
          <w:rFonts w:cs="HelveticaNeueLT-Roman"/>
          <w:color w:val="000000"/>
        </w:rPr>
        <w:t>s</w:t>
      </w:r>
      <w:r w:rsidR="003F6E6A">
        <w:rPr>
          <w:rFonts w:cs="HelveticaNeueLT-Roman"/>
          <w:color w:val="000000"/>
        </w:rPr>
        <w:t xml:space="preserve"> to </w:t>
      </w:r>
      <w:r w:rsidR="003F6E6A" w:rsidRPr="003111A3">
        <w:rPr>
          <w:rFonts w:cs="HelveticaNeueLT-Roman"/>
          <w:color w:val="000000"/>
        </w:rPr>
        <w:t>place them in</w:t>
      </w:r>
      <w:r w:rsidR="003F6E6A">
        <w:rPr>
          <w:rFonts w:cs="HelveticaNeueLT-Roman"/>
          <w:color w:val="000000"/>
        </w:rPr>
        <w:t xml:space="preserve"> intensive medic</w:t>
      </w:r>
      <w:r w:rsidR="00672C0B">
        <w:rPr>
          <w:rFonts w:cs="HelveticaNeueLT-Roman"/>
          <w:color w:val="000000"/>
        </w:rPr>
        <w:t>al case manage</w:t>
      </w:r>
      <w:r w:rsidR="00C24513">
        <w:rPr>
          <w:rFonts w:cs="HelveticaNeueLT-Roman"/>
          <w:color w:val="000000"/>
        </w:rPr>
        <w:t>ment programs. To buttress these programs</w:t>
      </w:r>
      <w:r w:rsidR="00882827">
        <w:rPr>
          <w:rFonts w:cs="HelveticaNeueLT-Roman"/>
          <w:color w:val="000000"/>
        </w:rPr>
        <w:t xml:space="preserve"> after discharge</w:t>
      </w:r>
      <w:r w:rsidR="00C24513">
        <w:rPr>
          <w:rFonts w:cs="HelveticaNeueLT-Roman"/>
          <w:color w:val="000000"/>
        </w:rPr>
        <w:t>, UPMC</w:t>
      </w:r>
      <w:r w:rsidR="00882827">
        <w:rPr>
          <w:rFonts w:cs="HelveticaNeueLT-Roman"/>
          <w:color w:val="000000"/>
        </w:rPr>
        <w:t xml:space="preserve"> Health Plan utilizes</w:t>
      </w:r>
      <w:r w:rsidR="00EA646B">
        <w:rPr>
          <w:rFonts w:cs="HelveticaNeueLT-Roman"/>
          <w:color w:val="000000"/>
        </w:rPr>
        <w:t xml:space="preserve"> a team</w:t>
      </w:r>
      <w:r w:rsidR="00C72DE4">
        <w:rPr>
          <w:rFonts w:cs="HelveticaNeueLT-Roman"/>
          <w:color w:val="000000"/>
        </w:rPr>
        <w:t xml:space="preserve"> of </w:t>
      </w:r>
      <w:r w:rsidR="00EA646B">
        <w:rPr>
          <w:rFonts w:cs="HelveticaNeueLT-Roman"/>
          <w:color w:val="000000"/>
        </w:rPr>
        <w:t>providers</w:t>
      </w:r>
      <w:r w:rsidR="00882827">
        <w:rPr>
          <w:rFonts w:cs="HelveticaNeueLT-Roman"/>
          <w:color w:val="000000"/>
        </w:rPr>
        <w:t xml:space="preserve"> called The </w:t>
      </w:r>
      <w:r w:rsidR="003F6E6A">
        <w:rPr>
          <w:rFonts w:cs="HelveticaNeueLT-Roman"/>
          <w:color w:val="000000"/>
        </w:rPr>
        <w:t>Communi</w:t>
      </w:r>
      <w:r w:rsidR="00672C0B">
        <w:rPr>
          <w:rFonts w:cs="HelveticaNeueLT-Roman"/>
          <w:color w:val="000000"/>
        </w:rPr>
        <w:t xml:space="preserve">ty Team. </w:t>
      </w:r>
      <w:r w:rsidR="00C72DE4">
        <w:rPr>
          <w:rFonts w:cs="HelveticaNeueLT-Roman"/>
          <w:color w:val="000000"/>
        </w:rPr>
        <w:t xml:space="preserve">Evolving </w:t>
      </w:r>
      <w:r w:rsidR="00FC293D">
        <w:rPr>
          <w:rFonts w:cs="HelveticaNeueLT-Roman"/>
          <w:color w:val="000000"/>
        </w:rPr>
        <w:t xml:space="preserve">communication strategies between </w:t>
      </w:r>
      <w:r w:rsidR="00995607">
        <w:rPr>
          <w:rFonts w:cs="HelveticaNeueLT-Roman"/>
          <w:color w:val="000000"/>
        </w:rPr>
        <w:t>providers and beneficiaries can help to enable quick and informed action to health risks and public health emergencies.</w:t>
      </w:r>
      <w:r w:rsidR="00995607">
        <w:rPr>
          <w:rStyle w:val="EndnoteReference"/>
          <w:rFonts w:cs="HelveticaNeueLT-Roman"/>
          <w:color w:val="000000"/>
        </w:rPr>
        <w:endnoteReference w:id="6"/>
      </w:r>
      <w:r w:rsidR="003B174A">
        <w:rPr>
          <w:rFonts w:cs="HelveticaNeueLT-Roman"/>
          <w:color w:val="000000"/>
        </w:rPr>
        <w:t xml:space="preserve"> CHWs can increase</w:t>
      </w:r>
      <w:r w:rsidR="003F6E6A">
        <w:rPr>
          <w:rFonts w:cs="HelveticaNeueLT-Roman"/>
          <w:color w:val="000000"/>
        </w:rPr>
        <w:t xml:space="preserve"> </w:t>
      </w:r>
      <w:r w:rsidR="003B174A">
        <w:rPr>
          <w:rFonts w:cs="HelveticaNeueLT-Roman"/>
          <w:color w:val="000000"/>
        </w:rPr>
        <w:t xml:space="preserve">communication </w:t>
      </w:r>
      <w:r w:rsidR="0003468B">
        <w:rPr>
          <w:rFonts w:cs="HelveticaNeueLT-Roman"/>
          <w:color w:val="000000"/>
        </w:rPr>
        <w:t>between</w:t>
      </w:r>
      <w:r w:rsidR="00C72DE4">
        <w:rPr>
          <w:rFonts w:cs="HelveticaNeueLT-Roman"/>
          <w:color w:val="000000"/>
        </w:rPr>
        <w:t xml:space="preserve"> both providers and beneficiaries, fostering patient-centered care</w:t>
      </w:r>
      <w:r w:rsidR="003F6E6A" w:rsidRPr="003111A3">
        <w:rPr>
          <w:rFonts w:cs="HelveticaNeueLT-Roman"/>
          <w:color w:val="000000"/>
        </w:rPr>
        <w:t>.</w:t>
      </w:r>
      <w:r w:rsidR="00F24F02">
        <w:rPr>
          <w:rStyle w:val="EndnoteReference"/>
          <w:rFonts w:cs="HelveticaNeueLT-Roman"/>
          <w:color w:val="000000"/>
        </w:rPr>
        <w:endnoteReference w:id="7"/>
      </w:r>
    </w:p>
    <w:p w:rsidR="003F6E6A" w:rsidRPr="003111A3" w:rsidRDefault="00A5655E" w:rsidP="00A43325">
      <w:pPr>
        <w:autoSpaceDE w:val="0"/>
        <w:autoSpaceDN w:val="0"/>
        <w:adjustRightInd w:val="0"/>
        <w:ind w:hanging="18"/>
        <w:rPr>
          <w:rFonts w:cs="HelveticaNeueLT-Roman"/>
          <w:color w:val="000000"/>
        </w:rPr>
      </w:pPr>
      <w:r>
        <w:rPr>
          <w:rFonts w:cs="HelveticaNeueLT-Bold"/>
          <w:b/>
          <w:bCs/>
          <w:color w:val="000000"/>
        </w:rPr>
        <w:t xml:space="preserve">3.   </w:t>
      </w:r>
      <w:r w:rsidR="003F6E6A" w:rsidRPr="003111A3">
        <w:rPr>
          <w:rFonts w:cs="HelveticaNeueLT-Bold"/>
          <w:b/>
          <w:bCs/>
          <w:color w:val="000000"/>
        </w:rPr>
        <w:t>Lin</w:t>
      </w:r>
      <w:r w:rsidR="003F6E6A">
        <w:rPr>
          <w:rFonts w:cs="HelveticaNeueLT-Bold"/>
          <w:b/>
          <w:bCs/>
          <w:color w:val="000000"/>
        </w:rPr>
        <w:t xml:space="preserve">ks to community social services: </w:t>
      </w:r>
      <w:r w:rsidR="003F6E6A" w:rsidRPr="003111A3">
        <w:rPr>
          <w:rFonts w:cs="HelveticaNeueLT-Roman"/>
          <w:color w:val="000000"/>
        </w:rPr>
        <w:t xml:space="preserve"> </w:t>
      </w:r>
      <w:r w:rsidR="00E61D60">
        <w:rPr>
          <w:rFonts w:cs="HelveticaNeueLT-Roman"/>
          <w:color w:val="000000"/>
        </w:rPr>
        <w:t xml:space="preserve">From a public health standpoint, </w:t>
      </w:r>
      <w:r w:rsidR="007779D3">
        <w:rPr>
          <w:rFonts w:cs="HelveticaNeueLT-Roman"/>
          <w:color w:val="000000"/>
        </w:rPr>
        <w:t>c</w:t>
      </w:r>
      <w:r w:rsidR="00E61D60">
        <w:rPr>
          <w:rFonts w:cs="HelveticaNeueLT-Roman"/>
          <w:color w:val="000000"/>
        </w:rPr>
        <w:t>ommunity based resources play a key role in reaching beneficiaries outside of traditional health care settings</w:t>
      </w:r>
      <w:r w:rsidR="007779D3">
        <w:rPr>
          <w:rFonts w:cs="HelveticaNeueLT-Roman"/>
          <w:color w:val="000000"/>
        </w:rPr>
        <w:t>, improving health and quality of life</w:t>
      </w:r>
      <w:r w:rsidR="00E61D60">
        <w:rPr>
          <w:rFonts w:cs="HelveticaNeueLT-Roman"/>
          <w:color w:val="000000"/>
        </w:rPr>
        <w:t>.</w:t>
      </w:r>
      <w:r w:rsidR="00E61D60">
        <w:rPr>
          <w:rStyle w:val="EndnoteReference"/>
          <w:rFonts w:cs="HelveticaNeueLT-Roman"/>
          <w:color w:val="000000"/>
        </w:rPr>
        <w:endnoteReference w:id="8"/>
      </w:r>
      <w:r w:rsidR="00E61D60">
        <w:rPr>
          <w:rFonts w:cs="HelveticaNeueLT-Roman"/>
          <w:color w:val="000000"/>
        </w:rPr>
        <w:t xml:space="preserve">  U</w:t>
      </w:r>
      <w:r w:rsidR="0003468B">
        <w:rPr>
          <w:rFonts w:cs="HelveticaNeueLT-Roman"/>
          <w:color w:val="000000"/>
        </w:rPr>
        <w:t>PMC</w:t>
      </w:r>
      <w:r w:rsidR="003B174A">
        <w:rPr>
          <w:rFonts w:cs="HelveticaNeueLT-Roman"/>
          <w:color w:val="000000"/>
        </w:rPr>
        <w:t xml:space="preserve"> </w:t>
      </w:r>
      <w:r w:rsidR="003F6E6A">
        <w:rPr>
          <w:rFonts w:cs="HelveticaNeueLT-Roman"/>
          <w:color w:val="000000"/>
        </w:rPr>
        <w:t>Health Pl</w:t>
      </w:r>
      <w:r w:rsidR="003B174A">
        <w:rPr>
          <w:rFonts w:cs="HelveticaNeueLT-Roman"/>
          <w:color w:val="000000"/>
        </w:rPr>
        <w:t>an can use</w:t>
      </w:r>
      <w:r w:rsidR="003F6E6A">
        <w:rPr>
          <w:rFonts w:cs="HelveticaNeueLT-Roman"/>
          <w:color w:val="000000"/>
        </w:rPr>
        <w:t xml:space="preserve"> CHWs as a way to identify </w:t>
      </w:r>
      <w:r w:rsidR="003F6E6A" w:rsidRPr="003111A3">
        <w:rPr>
          <w:rFonts w:cs="HelveticaNeueLT-Roman"/>
          <w:color w:val="000000"/>
        </w:rPr>
        <w:t>community and</w:t>
      </w:r>
      <w:r w:rsidR="009056B8">
        <w:rPr>
          <w:rFonts w:cs="HelveticaNeueLT-Roman"/>
          <w:color w:val="000000"/>
        </w:rPr>
        <w:t xml:space="preserve"> social resources to address </w:t>
      </w:r>
      <w:r w:rsidR="003F6E6A" w:rsidRPr="003111A3">
        <w:rPr>
          <w:rFonts w:cs="HelveticaNeueLT-Roman"/>
          <w:color w:val="000000"/>
        </w:rPr>
        <w:t>non-medical stressors caused by poverty</w:t>
      </w:r>
      <w:r w:rsidR="003F6E6A">
        <w:rPr>
          <w:rFonts w:cs="HelveticaNeueLT-Roman"/>
          <w:color w:val="000000"/>
        </w:rPr>
        <w:t>. These stressors</w:t>
      </w:r>
      <w:r w:rsidR="003F6E6A" w:rsidRPr="003111A3">
        <w:rPr>
          <w:rFonts w:cs="HelveticaNeueLT-Roman"/>
          <w:color w:val="000000"/>
        </w:rPr>
        <w:t xml:space="preserve"> often lead to poor health outcomes and increased healthcare costs if left unaddressed.</w:t>
      </w:r>
      <w:r w:rsidR="00E61D60">
        <w:rPr>
          <w:rStyle w:val="EndnoteReference"/>
          <w:rFonts w:cs="HelveticaNeueLT-Roman"/>
          <w:color w:val="000000"/>
        </w:rPr>
        <w:endnoteReference w:id="9"/>
      </w:r>
    </w:p>
    <w:p w:rsidR="00B917F0" w:rsidRDefault="004B5693" w:rsidP="004B5693">
      <w:pPr>
        <w:pStyle w:val="Heading2"/>
      </w:pPr>
      <w:bookmarkStart w:id="3" w:name="_Toc459124039"/>
      <w:r>
        <w:lastRenderedPageBreak/>
        <w:t>introduction</w:t>
      </w:r>
      <w:bookmarkEnd w:id="3"/>
    </w:p>
    <w:p w:rsidR="009F0843" w:rsidRDefault="00D64250" w:rsidP="004B5693">
      <w:pPr>
        <w:autoSpaceDE w:val="0"/>
        <w:autoSpaceDN w:val="0"/>
        <w:adjustRightInd w:val="0"/>
        <w:ind w:firstLine="0"/>
        <w:rPr>
          <w:rFonts w:cs="Georgia"/>
        </w:rPr>
      </w:pPr>
      <w:r>
        <w:rPr>
          <w:rFonts w:cs="Georgia"/>
          <w:iCs/>
        </w:rPr>
        <w:t>The purpose of this essay</w:t>
      </w:r>
      <w:r w:rsidR="004B5693">
        <w:rPr>
          <w:rFonts w:cs="Georgia"/>
          <w:iCs/>
        </w:rPr>
        <w:t xml:space="preserve"> is to describe community health w</w:t>
      </w:r>
      <w:r w:rsidR="004B5693" w:rsidRPr="00437997">
        <w:rPr>
          <w:rFonts w:cs="Georgia"/>
          <w:iCs/>
        </w:rPr>
        <w:t>orkers</w:t>
      </w:r>
      <w:r w:rsidR="004B5693">
        <w:rPr>
          <w:rFonts w:cs="Georgia"/>
          <w:iCs/>
        </w:rPr>
        <w:t xml:space="preserve"> (CHWs)</w:t>
      </w:r>
      <w:r w:rsidR="004B5693" w:rsidRPr="00437997">
        <w:rPr>
          <w:rFonts w:cs="Georgia"/>
          <w:iCs/>
        </w:rPr>
        <w:t>, what they are doing, where they are going as a profe</w:t>
      </w:r>
      <w:r>
        <w:rPr>
          <w:rFonts w:cs="Georgia"/>
          <w:iCs/>
        </w:rPr>
        <w:t xml:space="preserve">ssion and to suggest and propose how CHWs can </w:t>
      </w:r>
      <w:r w:rsidR="004B5693">
        <w:rPr>
          <w:rFonts w:cs="Georgia"/>
          <w:iCs/>
        </w:rPr>
        <w:t>maximize their</w:t>
      </w:r>
      <w:r w:rsidR="004B5693" w:rsidRPr="00437997">
        <w:rPr>
          <w:rFonts w:cs="Georgia"/>
          <w:iCs/>
        </w:rPr>
        <w:t xml:space="preserve"> impact</w:t>
      </w:r>
      <w:r>
        <w:rPr>
          <w:rFonts w:cs="Georgia"/>
          <w:iCs/>
        </w:rPr>
        <w:t xml:space="preserve"> on SNP beneficiaries</w:t>
      </w:r>
      <w:r w:rsidR="004B5693">
        <w:rPr>
          <w:rFonts w:cs="Georgia"/>
          <w:iCs/>
        </w:rPr>
        <w:t xml:space="preserve"> within UPMC H</w:t>
      </w:r>
      <w:r>
        <w:rPr>
          <w:rFonts w:cs="Georgia"/>
          <w:iCs/>
        </w:rPr>
        <w:t>ealth Plan</w:t>
      </w:r>
      <w:r w:rsidR="004B5693">
        <w:rPr>
          <w:rFonts w:cs="Georgia"/>
          <w:iCs/>
        </w:rPr>
        <w:t xml:space="preserve">. </w:t>
      </w:r>
      <w:r w:rsidR="00EB38C1">
        <w:rPr>
          <w:rFonts w:cs="Georgia"/>
        </w:rPr>
        <w:t>UPMC Health Plan can commit</w:t>
      </w:r>
      <w:r w:rsidR="004B5693">
        <w:rPr>
          <w:rFonts w:cs="Georgia"/>
        </w:rPr>
        <w:t xml:space="preserve"> to deploying </w:t>
      </w:r>
      <w:r w:rsidR="004B5693" w:rsidRPr="00F66475">
        <w:rPr>
          <w:rFonts w:cs="Georgia"/>
        </w:rPr>
        <w:t>CHW</w:t>
      </w:r>
      <w:r w:rsidR="004B5693">
        <w:rPr>
          <w:rFonts w:cs="Georgia"/>
        </w:rPr>
        <w:t xml:space="preserve">s to </w:t>
      </w:r>
      <w:r w:rsidR="004B5693" w:rsidRPr="00F66475">
        <w:rPr>
          <w:rFonts w:cs="Georgia"/>
        </w:rPr>
        <w:t>work in a variety of clinical and non-clinical settin</w:t>
      </w:r>
      <w:r w:rsidR="004B5693">
        <w:rPr>
          <w:rFonts w:cs="Georgia"/>
        </w:rPr>
        <w:t xml:space="preserve">gs </w:t>
      </w:r>
      <w:r w:rsidR="00EB38C1">
        <w:rPr>
          <w:rFonts w:cs="Georgia"/>
        </w:rPr>
        <w:t>and can anticipate</w:t>
      </w:r>
      <w:r w:rsidR="004B5693">
        <w:rPr>
          <w:rFonts w:cs="Georgia"/>
        </w:rPr>
        <w:t xml:space="preserve"> these workers will function in unique roles that complement</w:t>
      </w:r>
      <w:r w:rsidR="004B5693" w:rsidRPr="00F66475">
        <w:rPr>
          <w:rFonts w:cs="Georgia"/>
        </w:rPr>
        <w:t xml:space="preserve"> other service providers.</w:t>
      </w:r>
      <w:r w:rsidR="006C1FE0">
        <w:rPr>
          <w:rStyle w:val="EndnoteReference"/>
          <w:rFonts w:cs="Georgia"/>
        </w:rPr>
        <w:endnoteReference w:id="10"/>
      </w:r>
      <w:r w:rsidR="004B5693">
        <w:rPr>
          <w:rFonts w:cs="Georgia"/>
        </w:rPr>
        <w:t xml:space="preserve"> Being able to draw</w:t>
      </w:r>
      <w:r w:rsidR="004B5693" w:rsidRPr="00F66475">
        <w:rPr>
          <w:rFonts w:cs="Georgia"/>
        </w:rPr>
        <w:t xml:space="preserve"> from </w:t>
      </w:r>
      <w:r w:rsidR="004B5693">
        <w:rPr>
          <w:rFonts w:cs="Georgia"/>
        </w:rPr>
        <w:t xml:space="preserve">shared life experiences with members of their </w:t>
      </w:r>
      <w:r w:rsidR="004B5693" w:rsidRPr="00F66475">
        <w:rPr>
          <w:rFonts w:cs="Georgia"/>
        </w:rPr>
        <w:t>com</w:t>
      </w:r>
      <w:r w:rsidR="004B5693">
        <w:rPr>
          <w:rFonts w:cs="Georgia"/>
        </w:rPr>
        <w:t>munity, CHWs possess a non-clinical, experience-based skill set.</w:t>
      </w:r>
      <w:r w:rsidR="006C1FE0">
        <w:rPr>
          <w:rStyle w:val="EndnoteReference"/>
          <w:rFonts w:cs="Georgia"/>
        </w:rPr>
        <w:endnoteReference w:id="11"/>
      </w:r>
      <w:r w:rsidR="004B5693">
        <w:rPr>
          <w:rFonts w:cs="Georgia"/>
        </w:rPr>
        <w:t xml:space="preserve"> CHWs are effective in their ability to focus </w:t>
      </w:r>
      <w:r w:rsidR="004B5693" w:rsidRPr="00F66475">
        <w:rPr>
          <w:rFonts w:cs="Georgia"/>
        </w:rPr>
        <w:t xml:space="preserve">on </w:t>
      </w:r>
      <w:r w:rsidR="002930BE" w:rsidRPr="00F66475">
        <w:rPr>
          <w:rFonts w:cs="Georgia"/>
        </w:rPr>
        <w:t>rel</w:t>
      </w:r>
      <w:r w:rsidR="002930BE">
        <w:rPr>
          <w:rFonts w:cs="Georgia"/>
        </w:rPr>
        <w:t>ationship building and buttress</w:t>
      </w:r>
      <w:r w:rsidR="004B5693">
        <w:rPr>
          <w:rFonts w:cs="Georgia"/>
        </w:rPr>
        <w:t xml:space="preserve"> </w:t>
      </w:r>
      <w:r w:rsidR="002930BE">
        <w:rPr>
          <w:rFonts w:cs="Georgia"/>
        </w:rPr>
        <w:t xml:space="preserve">each </w:t>
      </w:r>
      <w:r w:rsidR="004B5693">
        <w:rPr>
          <w:rFonts w:cs="Georgia"/>
        </w:rPr>
        <w:t xml:space="preserve">patient’s health </w:t>
      </w:r>
      <w:r w:rsidR="004B5693" w:rsidRPr="00F66475">
        <w:rPr>
          <w:rFonts w:cs="Georgia"/>
        </w:rPr>
        <w:t>goals. Through education, social support, and advocacy, CHWs work to build individual</w:t>
      </w:r>
      <w:r w:rsidR="004B5693">
        <w:rPr>
          <w:rFonts w:cs="Georgia"/>
        </w:rPr>
        <w:t xml:space="preserve"> capacity, </w:t>
      </w:r>
      <w:r w:rsidR="004B5693" w:rsidRPr="00F66475">
        <w:rPr>
          <w:rFonts w:cs="Georgia"/>
        </w:rPr>
        <w:t>community capacity and self-reliance.</w:t>
      </w:r>
      <w:r w:rsidR="006C1FE0">
        <w:rPr>
          <w:rStyle w:val="EndnoteReference"/>
          <w:rFonts w:cs="Georgia"/>
        </w:rPr>
        <w:endnoteReference w:id="12"/>
      </w:r>
      <w:r w:rsidR="002930BE">
        <w:rPr>
          <w:rFonts w:cs="Georgia"/>
        </w:rPr>
        <w:t xml:space="preserve"> Additionally, </w:t>
      </w:r>
      <w:r w:rsidR="004B5693" w:rsidRPr="00F66475">
        <w:rPr>
          <w:rFonts w:cs="Georgia"/>
        </w:rPr>
        <w:t>CHWs work in disease-specific programs</w:t>
      </w:r>
      <w:r w:rsidR="004B5693">
        <w:rPr>
          <w:rFonts w:cs="Georgia"/>
        </w:rPr>
        <w:t xml:space="preserve"> </w:t>
      </w:r>
      <w:r w:rsidR="004B5693" w:rsidRPr="00F66475">
        <w:rPr>
          <w:rFonts w:cs="Georgia"/>
        </w:rPr>
        <w:t xml:space="preserve">and </w:t>
      </w:r>
      <w:r w:rsidR="004B5693">
        <w:rPr>
          <w:rFonts w:cs="Georgia"/>
        </w:rPr>
        <w:t>prov</w:t>
      </w:r>
      <w:r w:rsidR="002930BE">
        <w:rPr>
          <w:rFonts w:cs="Georgia"/>
        </w:rPr>
        <w:t>ide such services as guidance for</w:t>
      </w:r>
      <w:r w:rsidR="004B5693">
        <w:rPr>
          <w:rFonts w:cs="Georgia"/>
        </w:rPr>
        <w:t xml:space="preserve"> system navigation and follow-up</w:t>
      </w:r>
      <w:r w:rsidR="002930BE">
        <w:rPr>
          <w:rFonts w:cs="Georgia"/>
        </w:rPr>
        <w:t>. Subsequently, their efforts</w:t>
      </w:r>
      <w:r w:rsidR="006C1FE0">
        <w:rPr>
          <w:rFonts w:cs="Georgia"/>
        </w:rPr>
        <w:t xml:space="preserve"> can help to</w:t>
      </w:r>
      <w:r w:rsidR="002930BE">
        <w:rPr>
          <w:rFonts w:cs="Georgia"/>
        </w:rPr>
        <w:t xml:space="preserve"> </w:t>
      </w:r>
      <w:r w:rsidR="004B5693">
        <w:rPr>
          <w:rFonts w:cs="Georgia"/>
        </w:rPr>
        <w:t xml:space="preserve">ensure compliance </w:t>
      </w:r>
      <w:r w:rsidR="004B5693" w:rsidRPr="00F66475">
        <w:rPr>
          <w:rFonts w:cs="Georgia"/>
        </w:rPr>
        <w:t>with treat</w:t>
      </w:r>
      <w:r w:rsidR="004B5693">
        <w:rPr>
          <w:rFonts w:cs="Georgia"/>
        </w:rPr>
        <w:t>ment recommenda</w:t>
      </w:r>
      <w:r w:rsidR="00CF7AEB">
        <w:rPr>
          <w:rFonts w:cs="Georgia"/>
        </w:rPr>
        <w:t>tions.</w:t>
      </w:r>
      <w:r w:rsidR="006C1FE0">
        <w:rPr>
          <w:rStyle w:val="EndnoteReference"/>
          <w:rFonts w:cs="Georgia"/>
        </w:rPr>
        <w:endnoteReference w:id="13"/>
      </w:r>
      <w:r w:rsidR="00CF7AEB">
        <w:rPr>
          <w:rFonts w:cs="Georgia"/>
        </w:rPr>
        <w:t xml:space="preserve"> </w:t>
      </w:r>
    </w:p>
    <w:p w:rsidR="00D42FFC" w:rsidRDefault="004B5693" w:rsidP="00A667D3">
      <w:pPr>
        <w:autoSpaceDE w:val="0"/>
        <w:autoSpaceDN w:val="0"/>
        <w:adjustRightInd w:val="0"/>
        <w:ind w:firstLine="0"/>
        <w:rPr>
          <w:rFonts w:cs="Times New Roman,Bold"/>
          <w:bCs/>
        </w:rPr>
      </w:pPr>
      <w:r>
        <w:rPr>
          <w:rFonts w:cs="Times New Roman,Bold"/>
          <w:bCs/>
        </w:rPr>
        <w:t>From an economic perspective,</w:t>
      </w:r>
      <w:r w:rsidR="00D66AE6">
        <w:rPr>
          <w:rFonts w:cs="Times New Roman,Bold"/>
          <w:bCs/>
        </w:rPr>
        <w:t xml:space="preserve"> historical</w:t>
      </w:r>
      <w:r>
        <w:rPr>
          <w:rFonts w:cs="Times New Roman,Bold"/>
          <w:bCs/>
        </w:rPr>
        <w:t xml:space="preserve"> total costs </w:t>
      </w:r>
      <w:r w:rsidR="00D42FFC">
        <w:rPr>
          <w:rFonts w:cs="Times New Roman,Bold"/>
          <w:bCs/>
        </w:rPr>
        <w:t xml:space="preserve">of </w:t>
      </w:r>
      <w:r>
        <w:rPr>
          <w:rFonts w:cs="Times New Roman,Bold"/>
          <w:bCs/>
        </w:rPr>
        <w:t>SNP beneficiaries</w:t>
      </w:r>
      <w:r w:rsidR="00D42FFC">
        <w:rPr>
          <w:rFonts w:cs="Times New Roman,Bold"/>
          <w:bCs/>
        </w:rPr>
        <w:t xml:space="preserve"> across the Commonwealth</w:t>
      </w:r>
      <w:r>
        <w:rPr>
          <w:rFonts w:cs="Times New Roman,Bold"/>
          <w:bCs/>
        </w:rPr>
        <w:t xml:space="preserve"> continue to rise annually as utilization of services conti</w:t>
      </w:r>
      <w:r w:rsidR="00AC3C23">
        <w:rPr>
          <w:rFonts w:cs="Times New Roman,Bold"/>
          <w:bCs/>
        </w:rPr>
        <w:t>nue to increase.</w:t>
      </w:r>
      <w:r w:rsidR="001D6381">
        <w:rPr>
          <w:rFonts w:cs="Times New Roman,Bold"/>
          <w:bCs/>
        </w:rPr>
        <w:t xml:space="preserve"> The trend is in accordance with current</w:t>
      </w:r>
      <w:r w:rsidR="00853E19">
        <w:rPr>
          <w:rFonts w:cs="Times New Roman,Bold"/>
          <w:bCs/>
        </w:rPr>
        <w:t xml:space="preserve"> national distribution of Medicaid spending on acute care and long-term</w:t>
      </w:r>
      <w:r w:rsidR="00592701">
        <w:rPr>
          <w:rFonts w:cs="Times New Roman,Bold"/>
          <w:bCs/>
        </w:rPr>
        <w:t xml:space="preserve"> care</w:t>
      </w:r>
      <w:r w:rsidR="00853E19">
        <w:rPr>
          <w:rFonts w:cs="Times New Roman,Bold"/>
          <w:bCs/>
        </w:rPr>
        <w:t xml:space="preserve">. </w:t>
      </w:r>
      <w:r w:rsidR="000017FE">
        <w:rPr>
          <w:rFonts w:cs="Times New Roman,Bold"/>
          <w:bCs/>
        </w:rPr>
        <w:t>From 2010</w:t>
      </w:r>
      <w:r w:rsidR="001D6381">
        <w:rPr>
          <w:rFonts w:cs="Times New Roman,Bold"/>
          <w:bCs/>
        </w:rPr>
        <w:t>-2013,</w:t>
      </w:r>
      <w:r w:rsidR="001642B4">
        <w:rPr>
          <w:rFonts w:cs="Times New Roman,Bold"/>
          <w:bCs/>
        </w:rPr>
        <w:t xml:space="preserve"> national trend</w:t>
      </w:r>
      <w:r w:rsidR="001D6381">
        <w:rPr>
          <w:rFonts w:cs="Times New Roman,Bold"/>
          <w:bCs/>
        </w:rPr>
        <w:t>s show</w:t>
      </w:r>
      <w:r w:rsidR="001642B4">
        <w:rPr>
          <w:rFonts w:cs="Times New Roman,Bold"/>
          <w:bCs/>
        </w:rPr>
        <w:t xml:space="preserve"> </w:t>
      </w:r>
      <w:r w:rsidR="00943D14">
        <w:rPr>
          <w:rFonts w:cs="Times New Roman,Bold"/>
          <w:bCs/>
        </w:rPr>
        <w:t>the distribution of Medicaid spending on acute care has</w:t>
      </w:r>
      <w:r w:rsidR="000017FE">
        <w:rPr>
          <w:rFonts w:cs="Times New Roman,Bold"/>
          <w:bCs/>
        </w:rPr>
        <w:t xml:space="preserve"> increased from $237 billion to $284 billion, reflecting an average annual growth rate of 6.2%.</w:t>
      </w:r>
      <w:r w:rsidR="001D6381">
        <w:rPr>
          <w:rStyle w:val="EndnoteReference"/>
          <w:rFonts w:cs="Times New Roman,Bold"/>
          <w:bCs/>
        </w:rPr>
        <w:endnoteReference w:id="14"/>
      </w:r>
      <w:r w:rsidR="00943D14">
        <w:rPr>
          <w:rFonts w:cs="Times New Roman,Bold"/>
          <w:bCs/>
        </w:rPr>
        <w:t xml:space="preserve"> Within the same timeframe, national trends show the distribution of Medicaid spending on </w:t>
      </w:r>
      <w:r w:rsidR="00592701">
        <w:rPr>
          <w:rFonts w:cs="Times New Roman,Bold"/>
          <w:bCs/>
        </w:rPr>
        <w:t xml:space="preserve">long-term care </w:t>
      </w:r>
      <w:r w:rsidR="00943D14">
        <w:rPr>
          <w:rFonts w:cs="Times New Roman,Bold"/>
          <w:bCs/>
        </w:rPr>
        <w:t xml:space="preserve">has increased from $120 billion to $123 billion, reflecting an average annual growth rate </w:t>
      </w:r>
      <w:r w:rsidR="00E00C06">
        <w:rPr>
          <w:rFonts w:cs="Times New Roman,Bold"/>
          <w:bCs/>
        </w:rPr>
        <w:t>of 0.6%.</w:t>
      </w:r>
      <w:r w:rsidR="00E00C06">
        <w:rPr>
          <w:rStyle w:val="EndnoteReference"/>
          <w:rFonts w:cs="Times New Roman,Bold"/>
          <w:bCs/>
        </w:rPr>
        <w:endnoteReference w:id="15"/>
      </w:r>
      <w:r w:rsidR="00592701">
        <w:rPr>
          <w:rFonts w:cs="Times New Roman,Bold"/>
          <w:bCs/>
        </w:rPr>
        <w:t xml:space="preserve"> In fiscal year </w:t>
      </w:r>
      <w:r w:rsidR="00B03084">
        <w:rPr>
          <w:rFonts w:cs="Times New Roman,Bold"/>
          <w:bCs/>
        </w:rPr>
        <w:t xml:space="preserve">2014, </w:t>
      </w:r>
      <w:r w:rsidR="00AC00C0">
        <w:rPr>
          <w:rFonts w:cs="Times New Roman,Bold"/>
          <w:bCs/>
        </w:rPr>
        <w:t xml:space="preserve">national trends show the </w:t>
      </w:r>
      <w:r w:rsidR="00AC00C0">
        <w:rPr>
          <w:rFonts w:cs="Times New Roman,Bold"/>
          <w:bCs/>
        </w:rPr>
        <w:lastRenderedPageBreak/>
        <w:t xml:space="preserve">distribution of Medicaid spending on acute care and long-term care to reflect $339 billion and </w:t>
      </w:r>
      <w:r w:rsidR="00DB5857">
        <w:rPr>
          <w:rFonts w:cs="Times New Roman,Bold"/>
          <w:bCs/>
        </w:rPr>
        <w:t>$119 billion respectively.</w:t>
      </w:r>
      <w:r w:rsidR="00FB75AF">
        <w:rPr>
          <w:rStyle w:val="EndnoteReference"/>
          <w:rFonts w:cs="Times New Roman,Bold"/>
          <w:bCs/>
        </w:rPr>
        <w:endnoteReference w:id="16"/>
      </w:r>
      <w:r w:rsidR="00592701">
        <w:rPr>
          <w:rFonts w:cs="Times New Roman,Bold"/>
          <w:bCs/>
        </w:rPr>
        <w:t xml:space="preserve"> </w:t>
      </w:r>
    </w:p>
    <w:p w:rsidR="00FE7B41" w:rsidRDefault="00E00C06" w:rsidP="005C044C">
      <w:pPr>
        <w:autoSpaceDE w:val="0"/>
        <w:autoSpaceDN w:val="0"/>
        <w:adjustRightInd w:val="0"/>
        <w:ind w:firstLine="0"/>
        <w:rPr>
          <w:rFonts w:cs="Times New Roman,Bold"/>
          <w:bCs/>
        </w:rPr>
      </w:pPr>
      <w:r>
        <w:rPr>
          <w:rFonts w:cs="Times New Roman,Bold"/>
          <w:bCs/>
        </w:rPr>
        <w:t xml:space="preserve">Concurrently, the distribution of Medicaid spending on </w:t>
      </w:r>
      <w:r w:rsidR="001F0E3B">
        <w:rPr>
          <w:rFonts w:cs="Times New Roman,Bold"/>
          <w:bCs/>
        </w:rPr>
        <w:t>acute care and LTTS within the C</w:t>
      </w:r>
      <w:r>
        <w:rPr>
          <w:rFonts w:cs="Times New Roman,Bold"/>
          <w:bCs/>
        </w:rPr>
        <w:t>ommonwealth has increased.</w:t>
      </w:r>
      <w:r w:rsidR="005C7DBE">
        <w:rPr>
          <w:rFonts w:cs="Times New Roman,Bold"/>
          <w:bCs/>
        </w:rPr>
        <w:t xml:space="preserve"> In fiscal year 2010,</w:t>
      </w:r>
      <w:r w:rsidR="00A83CB4">
        <w:rPr>
          <w:rFonts w:cs="Times New Roman,Bold"/>
          <w:bCs/>
        </w:rPr>
        <w:t xml:space="preserve"> </w:t>
      </w:r>
      <w:r w:rsidR="005C7DBE">
        <w:rPr>
          <w:rFonts w:cs="Times New Roman,Bold"/>
          <w:bCs/>
        </w:rPr>
        <w:t>approximately $17.6 billion in total Medicaid spending covered acute care and long-term care</w:t>
      </w:r>
      <w:r w:rsidR="00A83CB4">
        <w:rPr>
          <w:rFonts w:cs="Times New Roman,Bold"/>
          <w:bCs/>
        </w:rPr>
        <w:t xml:space="preserve"> (24% of the total Commonwealth budget)</w:t>
      </w:r>
      <w:r w:rsidR="005C7DBE">
        <w:rPr>
          <w:rFonts w:cs="Times New Roman,Bold"/>
          <w:bCs/>
        </w:rPr>
        <w:t>.</w:t>
      </w:r>
      <w:r w:rsidR="005C7DBE">
        <w:rPr>
          <w:rStyle w:val="EndnoteReference"/>
          <w:rFonts w:cs="Times New Roman,Bold"/>
          <w:bCs/>
        </w:rPr>
        <w:endnoteReference w:id="17"/>
      </w:r>
      <w:r w:rsidR="005C7DBE">
        <w:rPr>
          <w:rFonts w:cs="Times New Roman,Bold"/>
          <w:bCs/>
        </w:rPr>
        <w:t xml:space="preserve"> </w:t>
      </w:r>
      <w:r w:rsidR="005F550E">
        <w:rPr>
          <w:rFonts w:cs="Times New Roman,Bold"/>
          <w:bCs/>
        </w:rPr>
        <w:t xml:space="preserve"> After</w:t>
      </w:r>
      <w:r w:rsidR="001F0E3B">
        <w:rPr>
          <w:rFonts w:cs="Times New Roman,Bold"/>
          <w:bCs/>
        </w:rPr>
        <w:t xml:space="preserve"> the Commonwealth decided not to expand its Medicaid program after the ACA implementation in 2010, 73% of spending for fiscal year 2010</w:t>
      </w:r>
      <w:r w:rsidR="005F550E">
        <w:rPr>
          <w:rFonts w:cs="Times New Roman,Bold"/>
          <w:bCs/>
        </w:rPr>
        <w:t xml:space="preserve"> went to </w:t>
      </w:r>
      <w:r w:rsidR="001F0E3B">
        <w:rPr>
          <w:rFonts w:cs="Times New Roman,Bold"/>
          <w:bCs/>
        </w:rPr>
        <w:t>the elderly and the disabled</w:t>
      </w:r>
      <w:r w:rsidR="009E7CE4">
        <w:rPr>
          <w:rFonts w:cs="Times New Roman,Bold"/>
          <w:bCs/>
        </w:rPr>
        <w:t>, who made up only 35% of total Medicaid enrollees</w:t>
      </w:r>
      <w:r w:rsidR="005F550E">
        <w:rPr>
          <w:rFonts w:cs="Times New Roman,Bold"/>
          <w:bCs/>
        </w:rPr>
        <w:t>.</w:t>
      </w:r>
      <w:r w:rsidR="005F550E">
        <w:rPr>
          <w:rStyle w:val="EndnoteReference"/>
          <w:rFonts w:cs="Times New Roman,Bold"/>
          <w:bCs/>
        </w:rPr>
        <w:endnoteReference w:id="18"/>
      </w:r>
      <w:r w:rsidR="001F0E3B">
        <w:rPr>
          <w:rFonts w:cs="Times New Roman,Bold"/>
          <w:bCs/>
        </w:rPr>
        <w:t xml:space="preserve"> </w:t>
      </w:r>
      <w:r w:rsidR="00427779">
        <w:rPr>
          <w:rFonts w:cs="Times New Roman,Bold"/>
          <w:bCs/>
        </w:rPr>
        <w:t>This percentage of elderly and disabled spending</w:t>
      </w:r>
      <w:r w:rsidR="009E7CE4">
        <w:rPr>
          <w:rFonts w:cs="Times New Roman,Bold"/>
          <w:bCs/>
        </w:rPr>
        <w:t xml:space="preserve"> is disproportionate in terms of the 2,417,096 total Pennsylvania residents enrolled</w:t>
      </w:r>
      <w:r w:rsidR="00202246">
        <w:rPr>
          <w:rFonts w:cs="Times New Roman,Bold"/>
          <w:bCs/>
        </w:rPr>
        <w:t xml:space="preserve"> in Medicaid, although not an anomaly</w:t>
      </w:r>
      <w:r w:rsidR="009E7CE4">
        <w:rPr>
          <w:rFonts w:cs="Times New Roman,Bold"/>
          <w:bCs/>
        </w:rPr>
        <w:t>.</w:t>
      </w:r>
      <w:r w:rsidR="009E7CE4">
        <w:rPr>
          <w:rStyle w:val="EndnoteReference"/>
          <w:rFonts w:cs="Times New Roman,Bold"/>
          <w:bCs/>
        </w:rPr>
        <w:endnoteReference w:id="19"/>
      </w:r>
      <w:r w:rsidR="009E7CE4">
        <w:rPr>
          <w:rFonts w:cs="Times New Roman,Bold"/>
          <w:bCs/>
        </w:rPr>
        <w:t xml:space="preserve"> </w:t>
      </w:r>
      <w:r w:rsidR="00202246">
        <w:rPr>
          <w:rFonts w:cs="Times New Roman,Bold"/>
          <w:bCs/>
        </w:rPr>
        <w:t>Primarily since these enrollees are more likely to have complex health needs requiring intensive</w:t>
      </w:r>
      <w:r w:rsidR="00427779">
        <w:rPr>
          <w:rFonts w:cs="Times New Roman,Bold"/>
          <w:bCs/>
        </w:rPr>
        <w:t xml:space="preserve"> acute and long-term care. </w:t>
      </w:r>
      <w:r w:rsidR="00D42FFC">
        <w:rPr>
          <w:rFonts w:cs="Times New Roman,Bold"/>
          <w:bCs/>
        </w:rPr>
        <w:t>Irrespective of</w:t>
      </w:r>
      <w:r w:rsidR="0071279E">
        <w:rPr>
          <w:rFonts w:cs="Times New Roman,Bold"/>
          <w:bCs/>
        </w:rPr>
        <w:t xml:space="preserve"> the fact that </w:t>
      </w:r>
      <w:r w:rsidR="00A605F7">
        <w:rPr>
          <w:rFonts w:cs="Times New Roman,Bold"/>
          <w:bCs/>
        </w:rPr>
        <w:t>Pennsylvania</w:t>
      </w:r>
      <w:r w:rsidR="0071279E">
        <w:rPr>
          <w:rFonts w:cs="Times New Roman,Bold"/>
          <w:bCs/>
        </w:rPr>
        <w:t xml:space="preserve"> is </w:t>
      </w:r>
      <w:r w:rsidR="00A605F7">
        <w:rPr>
          <w:rFonts w:cs="Times New Roman,Bold"/>
          <w:bCs/>
        </w:rPr>
        <w:t>considered a higher income Commonwealth wi</w:t>
      </w:r>
      <w:r w:rsidR="006006CF">
        <w:rPr>
          <w:rFonts w:cs="Times New Roman,Bold"/>
          <w:bCs/>
        </w:rPr>
        <w:t xml:space="preserve">th a generous Medicaid program, </w:t>
      </w:r>
      <w:r w:rsidR="00A605F7">
        <w:rPr>
          <w:rFonts w:cs="Times New Roman,Bold"/>
          <w:bCs/>
        </w:rPr>
        <w:t>realistic sustainability became an issue in subsequent years.</w:t>
      </w:r>
      <w:r w:rsidR="00A66A55">
        <w:rPr>
          <w:rFonts w:cs="Times New Roman,Bold"/>
          <w:bCs/>
        </w:rPr>
        <w:t xml:space="preserve"> As of 2011</w:t>
      </w:r>
      <w:r w:rsidR="00A605F7">
        <w:rPr>
          <w:rFonts w:cs="Times New Roman,Bold"/>
          <w:bCs/>
        </w:rPr>
        <w:t>, Medicaid spending consumed approximately 30% of Pennsylvania’s total state operating budget</w:t>
      </w:r>
      <w:r w:rsidR="00922DCE">
        <w:rPr>
          <w:rStyle w:val="EndnoteReference"/>
          <w:rFonts w:cs="Times New Roman,Bold"/>
          <w:bCs/>
        </w:rPr>
        <w:endnoteReference w:id="20"/>
      </w:r>
      <w:r w:rsidR="00A605F7">
        <w:rPr>
          <w:rFonts w:cs="Times New Roman,Bold"/>
          <w:bCs/>
        </w:rPr>
        <w:t>,</w:t>
      </w:r>
      <w:r w:rsidR="00A83CB4">
        <w:rPr>
          <w:rFonts w:cs="Times New Roman,Bold"/>
          <w:bCs/>
        </w:rPr>
        <w:t xml:space="preserve"> with dual eligible comprising the bulk of Medicaid spending for acute care and long term-care services ($836 million and appr</w:t>
      </w:r>
      <w:r w:rsidR="00A66A55">
        <w:rPr>
          <w:rFonts w:cs="Times New Roman,Bold"/>
          <w:bCs/>
        </w:rPr>
        <w:t>oximately $6 million</w:t>
      </w:r>
      <w:r w:rsidR="00B84363">
        <w:rPr>
          <w:rFonts w:cs="Times New Roman,Bold"/>
          <w:bCs/>
        </w:rPr>
        <w:t xml:space="preserve"> respectivel</w:t>
      </w:r>
      <w:r w:rsidR="00A83CB4">
        <w:rPr>
          <w:rFonts w:cs="Times New Roman,Bold"/>
          <w:bCs/>
        </w:rPr>
        <w:t>y</w:t>
      </w:r>
      <w:r w:rsidR="00B819B2">
        <w:rPr>
          <w:rFonts w:cs="Times New Roman,Bold"/>
          <w:bCs/>
        </w:rPr>
        <w:t xml:space="preserve"> of </w:t>
      </w:r>
      <w:r w:rsidR="00A77F8B">
        <w:rPr>
          <w:rFonts w:cs="Times New Roman,Bold"/>
          <w:bCs/>
        </w:rPr>
        <w:t>$17 billion spent total</w:t>
      </w:r>
      <w:r w:rsidR="00A83CB4">
        <w:rPr>
          <w:rFonts w:cs="Times New Roman,Bold"/>
          <w:bCs/>
        </w:rPr>
        <w:t>).</w:t>
      </w:r>
      <w:r w:rsidR="00A83CB4">
        <w:rPr>
          <w:rStyle w:val="EndnoteReference"/>
          <w:rFonts w:cs="Times New Roman,Bold"/>
          <w:bCs/>
        </w:rPr>
        <w:endnoteReference w:id="21"/>
      </w:r>
      <w:r w:rsidR="00B84363">
        <w:rPr>
          <w:rFonts w:cs="Times New Roman,Bold"/>
          <w:bCs/>
        </w:rPr>
        <w:t xml:space="preserve"> New York was the only state with higher long-term care spending than the Commonwealth during fiscal year 2011.</w:t>
      </w:r>
      <w:r w:rsidR="00A667D3">
        <w:rPr>
          <w:rFonts w:cs="Times New Roman,Bold"/>
          <w:bCs/>
        </w:rPr>
        <w:t xml:space="preserve"> Fiscal ye</w:t>
      </w:r>
      <w:r w:rsidR="00B819B2">
        <w:rPr>
          <w:rFonts w:cs="Times New Roman,Bold"/>
          <w:bCs/>
        </w:rPr>
        <w:t>ar 2012 is the benchmark</w:t>
      </w:r>
      <w:r w:rsidR="00A667D3">
        <w:rPr>
          <w:rFonts w:cs="Times New Roman,Bold"/>
          <w:bCs/>
        </w:rPr>
        <w:t xml:space="preserve"> in which Commonwealth Medicaid spending ($2</w:t>
      </w:r>
      <w:r w:rsidR="00B819B2">
        <w:rPr>
          <w:rFonts w:cs="Times New Roman,Bold"/>
          <w:bCs/>
        </w:rPr>
        <w:t>0 billion</w:t>
      </w:r>
      <w:r w:rsidR="00A667D3">
        <w:rPr>
          <w:rFonts w:cs="Times New Roman,Bold"/>
          <w:bCs/>
        </w:rPr>
        <w:t>) increased 83%</w:t>
      </w:r>
      <w:r w:rsidR="00B819B2">
        <w:rPr>
          <w:rFonts w:cs="Times New Roman,Bold"/>
          <w:bCs/>
        </w:rPr>
        <w:t xml:space="preserve"> over the last 10 years</w:t>
      </w:r>
      <w:r w:rsidR="00A667D3">
        <w:rPr>
          <w:rFonts w:cs="Times New Roman,Bold"/>
          <w:bCs/>
        </w:rPr>
        <w:t xml:space="preserve"> compared to a 45% increase in personal income amongst the constituents of Pennsylvania</w:t>
      </w:r>
      <w:r w:rsidR="00B819B2">
        <w:rPr>
          <w:rFonts w:cs="Times New Roman,Bold"/>
          <w:bCs/>
        </w:rPr>
        <w:t xml:space="preserve"> over the last 10 years </w:t>
      </w:r>
      <w:r w:rsidR="00A667D3">
        <w:rPr>
          <w:rFonts w:cs="Times New Roman,Bold"/>
          <w:bCs/>
        </w:rPr>
        <w:t>(</w:t>
      </w:r>
      <w:r w:rsidR="00B819B2">
        <w:rPr>
          <w:rFonts w:cs="Times New Roman,Bold"/>
          <w:bCs/>
        </w:rPr>
        <w:t xml:space="preserve">approximately $12 billion spent </w:t>
      </w:r>
      <w:r w:rsidR="00A66A55">
        <w:rPr>
          <w:rFonts w:cs="Times New Roman,Bold"/>
          <w:bCs/>
        </w:rPr>
        <w:t>on acute care</w:t>
      </w:r>
      <w:r w:rsidR="00B819B2">
        <w:rPr>
          <w:rFonts w:cs="Times New Roman,Bold"/>
          <w:bCs/>
        </w:rPr>
        <w:t>, $6.5 billion spent on lon</w:t>
      </w:r>
      <w:r w:rsidR="00A77F8B">
        <w:rPr>
          <w:rFonts w:cs="Times New Roman,Bold"/>
          <w:bCs/>
        </w:rPr>
        <w:t>g-term care, and $1.5 billion spent on Disproportionate Share Hospital payments)</w:t>
      </w:r>
      <w:r w:rsidR="00A667D3">
        <w:rPr>
          <w:rFonts w:cs="Times New Roman,Bold"/>
          <w:bCs/>
        </w:rPr>
        <w:t>.</w:t>
      </w:r>
      <w:r w:rsidR="006F3408">
        <w:rPr>
          <w:rFonts w:cs="Times New Roman,Bold"/>
          <w:bCs/>
        </w:rPr>
        <w:t xml:space="preserve"> </w:t>
      </w:r>
    </w:p>
    <w:p w:rsidR="00847A32" w:rsidRDefault="0019223F" w:rsidP="005C044C">
      <w:pPr>
        <w:autoSpaceDE w:val="0"/>
        <w:autoSpaceDN w:val="0"/>
        <w:adjustRightInd w:val="0"/>
        <w:ind w:firstLine="0"/>
        <w:rPr>
          <w:rFonts w:cs="Times New Roman,Bold"/>
          <w:bCs/>
        </w:rPr>
      </w:pPr>
      <w:r>
        <w:rPr>
          <w:rFonts w:cs="Times New Roman,Bold"/>
          <w:bCs/>
        </w:rPr>
        <w:lastRenderedPageBreak/>
        <w:t>From a public health standpoint,</w:t>
      </w:r>
      <w:r w:rsidR="005C044C">
        <w:rPr>
          <w:rFonts w:cs="Times New Roman,Bold"/>
          <w:bCs/>
        </w:rPr>
        <w:t xml:space="preserve"> low-income populations with limited earning potential and no access to Medicaid coverage were likely to have the worst health outcomes.</w:t>
      </w:r>
      <w:r w:rsidR="005C044C">
        <w:rPr>
          <w:rStyle w:val="EndnoteReference"/>
          <w:rFonts w:cs="Times New Roman,Bold"/>
          <w:bCs/>
        </w:rPr>
        <w:endnoteReference w:id="22"/>
      </w:r>
      <w:r w:rsidR="005C044C">
        <w:rPr>
          <w:rFonts w:cs="Times New Roman,Bold"/>
          <w:bCs/>
        </w:rPr>
        <w:t xml:space="preserve"> </w:t>
      </w:r>
      <w:r w:rsidR="00FE7B41">
        <w:rPr>
          <w:rFonts w:cs="Times New Roman,Bold"/>
          <w:bCs/>
        </w:rPr>
        <w:t>Particularly, low- income populations suffer disproportionately from health problems related to physical inactivity. Individuals from low-income households below $15,000 are much more likely to have a diagnosis of diabetes or asthma, to be obese, and to be at risk for health problems related to lack of exerc</w:t>
      </w:r>
      <w:r w:rsidR="006476D2">
        <w:rPr>
          <w:rFonts w:cs="Times New Roman,Bold"/>
          <w:bCs/>
        </w:rPr>
        <w:t>ise than those</w:t>
      </w:r>
      <w:r w:rsidR="00FE7B41">
        <w:rPr>
          <w:rFonts w:cs="Times New Roman,Bold"/>
          <w:bCs/>
        </w:rPr>
        <w:t xml:space="preserve"> from households with income above $50,000.</w:t>
      </w:r>
      <w:r w:rsidR="00FE7B41">
        <w:rPr>
          <w:rStyle w:val="EndnoteReference"/>
          <w:rFonts w:cs="Times New Roman,Bold"/>
          <w:bCs/>
        </w:rPr>
        <w:endnoteReference w:id="23"/>
      </w:r>
      <w:r w:rsidR="00FE7B41">
        <w:rPr>
          <w:rFonts w:cs="Times New Roman,Bold"/>
          <w:bCs/>
        </w:rPr>
        <w:t xml:space="preserve">  </w:t>
      </w:r>
      <w:r w:rsidR="006F3408">
        <w:rPr>
          <w:rFonts w:cs="Times New Roman,Bold"/>
          <w:bCs/>
        </w:rPr>
        <w:t xml:space="preserve">As of </w:t>
      </w:r>
      <w:r w:rsidR="00324E97">
        <w:rPr>
          <w:rFonts w:cs="Times New Roman,Bold"/>
          <w:bCs/>
        </w:rPr>
        <w:t xml:space="preserve"> fiscal year </w:t>
      </w:r>
      <w:r w:rsidR="006F3408">
        <w:rPr>
          <w:rFonts w:cs="Times New Roman,Bold"/>
          <w:bCs/>
        </w:rPr>
        <w:t>2012, optional benefits such as adult health screenings, home and community-based services, the program of All-Inclusive Care for the Elderly (PACE), intermediate care for intellectual disabilities, and inpatient care for mental diseases for individuals 65 and older</w:t>
      </w:r>
      <w:r w:rsidR="00C25F8E">
        <w:rPr>
          <w:rFonts w:cs="Times New Roman,Bold"/>
          <w:bCs/>
        </w:rPr>
        <w:t xml:space="preserve"> were offered in addition to required benefits of Medicaid</w:t>
      </w:r>
      <w:r w:rsidR="00C25F8E">
        <w:rPr>
          <w:rStyle w:val="EndnoteReference"/>
          <w:rFonts w:cs="Times New Roman,Bold"/>
          <w:bCs/>
        </w:rPr>
        <w:endnoteReference w:id="24"/>
      </w:r>
      <w:r w:rsidR="00C25F8E">
        <w:rPr>
          <w:rFonts w:cs="Times New Roman,Bold"/>
          <w:bCs/>
        </w:rPr>
        <w:t>.</w:t>
      </w:r>
    </w:p>
    <w:p w:rsidR="004B5693" w:rsidRPr="008A686A" w:rsidRDefault="00C25F8E" w:rsidP="005C044C">
      <w:pPr>
        <w:autoSpaceDE w:val="0"/>
        <w:autoSpaceDN w:val="0"/>
        <w:adjustRightInd w:val="0"/>
        <w:ind w:firstLine="0"/>
        <w:rPr>
          <w:rFonts w:cs="Times New Roman,Bold"/>
          <w:bCs/>
        </w:rPr>
      </w:pPr>
      <w:r>
        <w:rPr>
          <w:rFonts w:cs="Times New Roman,Bold"/>
          <w:bCs/>
        </w:rPr>
        <w:t xml:space="preserve"> </w:t>
      </w:r>
      <w:r w:rsidR="006935C6">
        <w:rPr>
          <w:rFonts w:cs="Times New Roman,Bold"/>
          <w:bCs/>
        </w:rPr>
        <w:t>Fro</w:t>
      </w:r>
      <w:r w:rsidR="00953FD8">
        <w:rPr>
          <w:rFonts w:cs="Times New Roman,Bold"/>
          <w:bCs/>
        </w:rPr>
        <w:t>m my experience</w:t>
      </w:r>
      <w:r w:rsidR="006935C6">
        <w:rPr>
          <w:rFonts w:cs="Times New Roman,Bold"/>
          <w:bCs/>
        </w:rPr>
        <w:t xml:space="preserve">, </w:t>
      </w:r>
      <w:r>
        <w:rPr>
          <w:rFonts w:cs="Times New Roman,Bold"/>
          <w:bCs/>
        </w:rPr>
        <w:t xml:space="preserve">UPMC Health Plan is an entity intimately involved </w:t>
      </w:r>
      <w:r w:rsidR="00563E4C">
        <w:rPr>
          <w:rFonts w:cs="Times New Roman,Bold"/>
          <w:bCs/>
        </w:rPr>
        <w:t>in providing these services, and CHWs can enhance these provisions long-term. Fiscal year 2013 marked the first year in which federal Medicaid spending for home and community based services</w:t>
      </w:r>
      <w:r w:rsidR="00B54D8D">
        <w:rPr>
          <w:rFonts w:cs="Times New Roman,Bold"/>
          <w:bCs/>
        </w:rPr>
        <w:t xml:space="preserve"> (HCBS) accounted for the majority of Medicaid long-term services and supports (LTSS).</w:t>
      </w:r>
      <w:r w:rsidR="00B54D8D">
        <w:rPr>
          <w:rStyle w:val="EndnoteReference"/>
          <w:rFonts w:cs="Times New Roman,Bold"/>
          <w:bCs/>
        </w:rPr>
        <w:endnoteReference w:id="25"/>
      </w:r>
      <w:r w:rsidR="00847A32">
        <w:rPr>
          <w:rFonts w:cs="Times New Roman,Bold"/>
          <w:bCs/>
        </w:rPr>
        <w:t xml:space="preserve"> Ironically, Pennsylvania ranked</w:t>
      </w:r>
      <w:r w:rsidR="00B54D8D">
        <w:rPr>
          <w:rFonts w:cs="Times New Roman,Bold"/>
          <w:bCs/>
        </w:rPr>
        <w:t xml:space="preserve"> in the bottom tier of all states regarding Medicaid expenditures for HCBS (National average is 51% of expenditure</w:t>
      </w:r>
      <w:r w:rsidR="009F1FB7">
        <w:rPr>
          <w:rFonts w:cs="Times New Roman,Bold"/>
          <w:bCs/>
        </w:rPr>
        <w:t>s while</w:t>
      </w:r>
      <w:r w:rsidR="00B54D8D">
        <w:rPr>
          <w:rFonts w:cs="Times New Roman,Bold"/>
          <w:bCs/>
        </w:rPr>
        <w:t xml:space="preserve"> Pennsylvania spends only 42%).</w:t>
      </w:r>
      <w:r w:rsidR="009F1FB7">
        <w:rPr>
          <w:rStyle w:val="EndnoteReference"/>
          <w:rFonts w:cs="Times New Roman,Bold"/>
          <w:bCs/>
        </w:rPr>
        <w:endnoteReference w:id="26"/>
      </w:r>
      <w:r>
        <w:rPr>
          <w:rFonts w:cs="Times New Roman,Bold"/>
          <w:bCs/>
        </w:rPr>
        <w:t xml:space="preserve"> </w:t>
      </w:r>
      <w:r w:rsidR="00D66AE6">
        <w:rPr>
          <w:rFonts w:cs="Times New Roman,Bold"/>
          <w:bCs/>
        </w:rPr>
        <w:t>As of 2015,</w:t>
      </w:r>
      <w:r w:rsidR="00286C71">
        <w:rPr>
          <w:rFonts w:cs="Times New Roman,Bold"/>
          <w:bCs/>
        </w:rPr>
        <w:t xml:space="preserve"> recent Medicaid e</w:t>
      </w:r>
      <w:r w:rsidR="009416C4">
        <w:rPr>
          <w:rFonts w:cs="Times New Roman,Bold"/>
          <w:bCs/>
        </w:rPr>
        <w:t>xpansion efforts by Governor</w:t>
      </w:r>
      <w:r w:rsidR="00F63824">
        <w:rPr>
          <w:rFonts w:cs="Times New Roman,Bold"/>
          <w:bCs/>
        </w:rPr>
        <w:t xml:space="preserve"> Wolf,</w:t>
      </w:r>
      <w:r w:rsidR="005B4D22">
        <w:rPr>
          <w:rFonts w:cs="Times New Roman,Bold"/>
          <w:bCs/>
        </w:rPr>
        <w:t xml:space="preserve"> developments in the Community </w:t>
      </w:r>
      <w:proofErr w:type="spellStart"/>
      <w:r w:rsidR="005B4D22">
        <w:rPr>
          <w:rFonts w:cs="Times New Roman,Bold"/>
          <w:bCs/>
        </w:rPr>
        <w:t>HealthChoices</w:t>
      </w:r>
      <w:proofErr w:type="spellEnd"/>
      <w:r w:rsidR="005B4D22">
        <w:rPr>
          <w:rFonts w:cs="Times New Roman,Bold"/>
          <w:bCs/>
        </w:rPr>
        <w:t xml:space="preserve"> Request for proposals</w:t>
      </w:r>
      <w:r w:rsidR="005B4D22">
        <w:rPr>
          <w:rStyle w:val="EndnoteReference"/>
          <w:rFonts w:cs="Times New Roman,Bold"/>
          <w:bCs/>
        </w:rPr>
        <w:endnoteReference w:id="27"/>
      </w:r>
      <w:r w:rsidR="005B4D22">
        <w:rPr>
          <w:rFonts w:cs="Times New Roman,Bold"/>
          <w:bCs/>
        </w:rPr>
        <w:t xml:space="preserve">, and a future </w:t>
      </w:r>
      <w:r w:rsidR="00114548">
        <w:rPr>
          <w:rFonts w:cs="Times New Roman,Bold"/>
          <w:bCs/>
        </w:rPr>
        <w:t xml:space="preserve">Commonwealth </w:t>
      </w:r>
      <w:r w:rsidR="005B4D22">
        <w:rPr>
          <w:rFonts w:cs="Times New Roman,Bold"/>
          <w:bCs/>
        </w:rPr>
        <w:t>launch</w:t>
      </w:r>
      <w:r w:rsidR="00A667D3">
        <w:rPr>
          <w:rFonts w:cs="Times New Roman,Bold"/>
          <w:bCs/>
        </w:rPr>
        <w:t xml:space="preserve"> </w:t>
      </w:r>
      <w:r w:rsidR="00114548">
        <w:rPr>
          <w:rFonts w:cs="Times New Roman,Bold"/>
          <w:bCs/>
        </w:rPr>
        <w:t>of the Home and Community Based Services Loan Program</w:t>
      </w:r>
      <w:r w:rsidR="00114548">
        <w:rPr>
          <w:rStyle w:val="EndnoteReference"/>
          <w:rFonts w:cs="Times New Roman,Bold"/>
          <w:bCs/>
        </w:rPr>
        <w:endnoteReference w:id="28"/>
      </w:r>
      <w:r w:rsidR="00847A32">
        <w:rPr>
          <w:rFonts w:cs="Times New Roman,Bold"/>
          <w:bCs/>
        </w:rPr>
        <w:t>.These</w:t>
      </w:r>
      <w:r w:rsidR="00F63824">
        <w:rPr>
          <w:rFonts w:cs="Times New Roman,Bold"/>
          <w:bCs/>
        </w:rPr>
        <w:t xml:space="preserve"> are all platforms UPMC Health Plan can use to </w:t>
      </w:r>
      <w:r w:rsidR="00847A32">
        <w:rPr>
          <w:rFonts w:cs="Times New Roman,Bold"/>
          <w:bCs/>
        </w:rPr>
        <w:t xml:space="preserve">increase the involvement of CHW involvement within </w:t>
      </w:r>
      <w:r w:rsidR="00F63824">
        <w:rPr>
          <w:rFonts w:cs="Times New Roman,Bold"/>
          <w:bCs/>
        </w:rPr>
        <w:t>Southeast, Lehigh/Capital, and Northwest Regions it currently serves</w:t>
      </w:r>
      <w:r w:rsidR="00E57097">
        <w:rPr>
          <w:rFonts w:cs="Times New Roman,Bold"/>
          <w:bCs/>
        </w:rPr>
        <w:t>. From a public health standpoint,  CHWs can place an increased emphasis on</w:t>
      </w:r>
      <w:r w:rsidR="00202D77">
        <w:rPr>
          <w:rFonts w:cs="Times New Roman,Bold"/>
          <w:bCs/>
        </w:rPr>
        <w:t xml:space="preserve"> Health Plan</w:t>
      </w:r>
      <w:r w:rsidR="00E57097">
        <w:rPr>
          <w:rFonts w:cs="Times New Roman,Bold"/>
          <w:bCs/>
        </w:rPr>
        <w:t xml:space="preserve"> dual</w:t>
      </w:r>
      <w:r w:rsidR="00202D77">
        <w:rPr>
          <w:rFonts w:cs="Times New Roman,Bold"/>
          <w:bCs/>
        </w:rPr>
        <w:t xml:space="preserve"> </w:t>
      </w:r>
      <w:proofErr w:type="spellStart"/>
      <w:r w:rsidR="00202D77">
        <w:rPr>
          <w:rFonts w:cs="Times New Roman,Bold"/>
          <w:bCs/>
        </w:rPr>
        <w:t>eligibles</w:t>
      </w:r>
      <w:proofErr w:type="spellEnd"/>
      <w:r w:rsidR="00202D77">
        <w:rPr>
          <w:rFonts w:cs="Times New Roman,Bold"/>
          <w:bCs/>
        </w:rPr>
        <w:t xml:space="preserve"> within its SNP </w:t>
      </w:r>
      <w:r w:rsidR="00E57097">
        <w:rPr>
          <w:rFonts w:cs="Times New Roman,Bold"/>
          <w:bCs/>
        </w:rPr>
        <w:t xml:space="preserve"> </w:t>
      </w:r>
      <w:r w:rsidR="00202D77">
        <w:rPr>
          <w:rFonts w:cs="Times New Roman,Bold"/>
          <w:bCs/>
        </w:rPr>
        <w:t>plan (D-SNPs)</w:t>
      </w:r>
      <w:r w:rsidR="00DB662A">
        <w:rPr>
          <w:rFonts w:cs="Times New Roman,Bold"/>
          <w:bCs/>
        </w:rPr>
        <w:t xml:space="preserve"> by providing direct oversight and care</w:t>
      </w:r>
      <w:r w:rsidR="00202D77">
        <w:rPr>
          <w:rFonts w:cs="Times New Roman,Bold"/>
          <w:bCs/>
        </w:rPr>
        <w:t xml:space="preserve"> to prevent the onset of chronic disease, which will likely reduce the </w:t>
      </w:r>
      <w:r w:rsidR="00202D77">
        <w:rPr>
          <w:rFonts w:cs="Times New Roman,Bold"/>
          <w:bCs/>
        </w:rPr>
        <w:lastRenderedPageBreak/>
        <w:t>severity of prognosis and ultimately improve a D-SNPs’ quality of life. Additionally, this care will somewhat offset</w:t>
      </w:r>
      <w:r w:rsidR="00DB662A">
        <w:rPr>
          <w:rFonts w:cs="Times New Roman,Bold"/>
          <w:bCs/>
        </w:rPr>
        <w:t xml:space="preserve"> ambiguous health outcomes of </w:t>
      </w:r>
      <w:r w:rsidR="00202D77">
        <w:rPr>
          <w:rFonts w:cs="Times New Roman,Bold"/>
          <w:bCs/>
        </w:rPr>
        <w:t xml:space="preserve">D-SNPs </w:t>
      </w:r>
      <w:r w:rsidR="00DB662A">
        <w:rPr>
          <w:rFonts w:cs="Times New Roman,Bold"/>
          <w:bCs/>
        </w:rPr>
        <w:t>affected by health disparities resulting from biased care and a lack of patient-centered care.</w:t>
      </w:r>
      <w:r w:rsidR="0074647C">
        <w:rPr>
          <w:rFonts w:cs="Times New Roman,Bold"/>
          <w:bCs/>
        </w:rPr>
        <w:t xml:space="preserve"> This can create a behavioral and physiological change within D-SNP beneficiaries.</w:t>
      </w:r>
      <w:r w:rsidR="005D2259">
        <w:rPr>
          <w:rStyle w:val="EndnoteReference"/>
          <w:rFonts w:cs="Times New Roman,Bold"/>
          <w:bCs/>
        </w:rPr>
        <w:endnoteReference w:id="29"/>
      </w:r>
    </w:p>
    <w:p w:rsidR="004B5693" w:rsidRDefault="006935C6" w:rsidP="009F0843">
      <w:pPr>
        <w:autoSpaceDE w:val="0"/>
        <w:autoSpaceDN w:val="0"/>
        <w:adjustRightInd w:val="0"/>
        <w:ind w:left="274" w:firstLine="0"/>
        <w:rPr>
          <w:rFonts w:cs="Times New Roman,Bold"/>
          <w:bCs/>
        </w:rPr>
      </w:pPr>
      <w:r>
        <w:rPr>
          <w:rFonts w:cs="Georgia"/>
          <w:iCs/>
        </w:rPr>
        <w:t>Furthermore, UPMC</w:t>
      </w:r>
      <w:r w:rsidR="00473D47">
        <w:rPr>
          <w:rFonts w:cs="Georgia"/>
          <w:iCs/>
        </w:rPr>
        <w:t xml:space="preserve"> </w:t>
      </w:r>
      <w:r w:rsidR="004B5693">
        <w:rPr>
          <w:rFonts w:cs="Georgia"/>
          <w:iCs/>
        </w:rPr>
        <w:t>Hea</w:t>
      </w:r>
      <w:r w:rsidR="00AC3C23">
        <w:rPr>
          <w:rFonts w:cs="Georgia"/>
          <w:iCs/>
        </w:rPr>
        <w:t>lth Plan can</w:t>
      </w:r>
      <w:r w:rsidR="004B5693">
        <w:rPr>
          <w:rFonts w:cs="Georgia"/>
          <w:iCs/>
        </w:rPr>
        <w:t xml:space="preserve"> utilize CHWs to bend the cost curve associated with overutilizatio</w:t>
      </w:r>
      <w:r w:rsidR="00166F0D">
        <w:rPr>
          <w:rFonts w:cs="Georgia"/>
          <w:iCs/>
        </w:rPr>
        <w:t>n of ineffective care</w:t>
      </w:r>
      <w:r w:rsidR="004B5693">
        <w:rPr>
          <w:rFonts w:cs="Georgia"/>
          <w:iCs/>
        </w:rPr>
        <w:t>. With a clear intention on a</w:t>
      </w:r>
      <w:r w:rsidR="00B12D79">
        <w:rPr>
          <w:rFonts w:cs="Georgia"/>
          <w:iCs/>
        </w:rPr>
        <w:t>llocating a 3-5 year timeframe</w:t>
      </w:r>
      <w:r w:rsidR="004B5693">
        <w:rPr>
          <w:rFonts w:cs="Georgia"/>
          <w:iCs/>
        </w:rPr>
        <w:t xml:space="preserve"> to pilot CHW interventio</w:t>
      </w:r>
      <w:r>
        <w:rPr>
          <w:rFonts w:cs="Georgia"/>
          <w:iCs/>
        </w:rPr>
        <w:t>ns within various settings,</w:t>
      </w:r>
      <w:r w:rsidR="00953FD8">
        <w:rPr>
          <w:rFonts w:cs="Georgia"/>
          <w:iCs/>
        </w:rPr>
        <w:t xml:space="preserve"> I suggest</w:t>
      </w:r>
      <w:r w:rsidR="00714924">
        <w:rPr>
          <w:rFonts w:cs="Georgia"/>
          <w:iCs/>
        </w:rPr>
        <w:t xml:space="preserve"> that</w:t>
      </w:r>
      <w:r>
        <w:rPr>
          <w:rFonts w:cs="Georgia"/>
          <w:iCs/>
        </w:rPr>
        <w:t xml:space="preserve"> UPMC</w:t>
      </w:r>
      <w:r w:rsidR="00A820C7">
        <w:rPr>
          <w:rFonts w:cs="Georgia"/>
          <w:iCs/>
        </w:rPr>
        <w:t xml:space="preserve"> Health</w:t>
      </w:r>
      <w:r w:rsidR="00714924">
        <w:rPr>
          <w:rFonts w:cs="Georgia"/>
          <w:iCs/>
        </w:rPr>
        <w:t xml:space="preserve"> Plan </w:t>
      </w:r>
      <w:r w:rsidR="00A820C7">
        <w:rPr>
          <w:rFonts w:cs="Georgia"/>
          <w:iCs/>
        </w:rPr>
        <w:t>utilize CHW</w:t>
      </w:r>
      <w:r w:rsidR="00714924">
        <w:rPr>
          <w:rFonts w:cs="Georgia"/>
          <w:iCs/>
        </w:rPr>
        <w:t xml:space="preserve">s to enhance </w:t>
      </w:r>
      <w:r w:rsidR="004B5693">
        <w:rPr>
          <w:rFonts w:cs="Georgia"/>
          <w:iCs/>
        </w:rPr>
        <w:t>disease management, member engagement, and pharma</w:t>
      </w:r>
      <w:r w:rsidR="00166F0D">
        <w:rPr>
          <w:rFonts w:cs="Georgia"/>
          <w:iCs/>
        </w:rPr>
        <w:t xml:space="preserve">cy interventions </w:t>
      </w:r>
      <w:r w:rsidR="002D0342">
        <w:rPr>
          <w:rFonts w:cs="Georgia"/>
          <w:iCs/>
        </w:rPr>
        <w:t xml:space="preserve">for </w:t>
      </w:r>
      <w:r w:rsidR="004B5693">
        <w:rPr>
          <w:rFonts w:cs="Georgia"/>
          <w:iCs/>
        </w:rPr>
        <w:t>purpo</w:t>
      </w:r>
      <w:r w:rsidR="00AC3C23">
        <w:rPr>
          <w:rFonts w:cs="Georgia"/>
          <w:iCs/>
        </w:rPr>
        <w:t>ses of capturing revenue from outstanding CMS</w:t>
      </w:r>
      <w:r w:rsidR="004B5693">
        <w:rPr>
          <w:rFonts w:cs="Georgia"/>
          <w:iCs/>
        </w:rPr>
        <w:t xml:space="preserve"> star rating</w:t>
      </w:r>
      <w:r w:rsidR="00AC3C23">
        <w:rPr>
          <w:rFonts w:cs="Georgia"/>
          <w:iCs/>
        </w:rPr>
        <w:t>s.</w:t>
      </w:r>
      <w:r w:rsidR="004B5693">
        <w:rPr>
          <w:rFonts w:cs="Georgia"/>
          <w:iCs/>
        </w:rPr>
        <w:t xml:space="preserve"> </w:t>
      </w:r>
      <w:r w:rsidR="00B12D79">
        <w:rPr>
          <w:rFonts w:cs="Georgia"/>
          <w:iCs/>
        </w:rPr>
        <w:t xml:space="preserve">Communication between </w:t>
      </w:r>
      <w:r w:rsidR="002D0342">
        <w:rPr>
          <w:rFonts w:cs="Georgia"/>
          <w:iCs/>
        </w:rPr>
        <w:t>CHWs</w:t>
      </w:r>
      <w:r w:rsidR="00B12D79">
        <w:rPr>
          <w:rFonts w:cs="Georgia"/>
          <w:iCs/>
        </w:rPr>
        <w:t xml:space="preserve"> and clinicians can enable an untraditional approach for protecting the welfare of each SNP beneficiary, </w:t>
      </w:r>
      <w:r w:rsidR="006C425B">
        <w:rPr>
          <w:rFonts w:cs="Georgia"/>
          <w:iCs/>
        </w:rPr>
        <w:t>while working to protect the public welfare of a community from a public health perspective.</w:t>
      </w:r>
      <w:r w:rsidR="004B5693">
        <w:rPr>
          <w:rFonts w:cs="Times New Roman,Bold"/>
          <w:bCs/>
        </w:rPr>
        <w:t xml:space="preserve"> </w:t>
      </w:r>
    </w:p>
    <w:p w:rsidR="004B5693" w:rsidRDefault="004B5693" w:rsidP="004B5693">
      <w:pPr>
        <w:autoSpaceDE w:val="0"/>
        <w:autoSpaceDN w:val="0"/>
        <w:adjustRightInd w:val="0"/>
        <w:ind w:firstLine="0"/>
        <w:rPr>
          <w:rFonts w:cs="Georgia"/>
        </w:rPr>
      </w:pPr>
      <w:r w:rsidRPr="00D02BDD">
        <w:rPr>
          <w:rFonts w:cs="Georgia"/>
          <w:b/>
          <w:iCs/>
        </w:rPr>
        <w:t>Defining Comm</w:t>
      </w:r>
      <w:r w:rsidR="008F3783">
        <w:rPr>
          <w:rFonts w:cs="Georgia"/>
          <w:b/>
          <w:iCs/>
        </w:rPr>
        <w:t xml:space="preserve">unity Health Workers (CHWs):  </w:t>
      </w:r>
      <w:r w:rsidR="008F3783">
        <w:rPr>
          <w:rFonts w:cs="Georgia"/>
        </w:rPr>
        <w:t>The word “CHW” is often utilized when r</w:t>
      </w:r>
      <w:r w:rsidRPr="00437997">
        <w:rPr>
          <w:rFonts w:cs="Georgia"/>
        </w:rPr>
        <w:t xml:space="preserve">eferring to a worker who may be employed </w:t>
      </w:r>
      <w:r w:rsidR="008F3783">
        <w:rPr>
          <w:rFonts w:cs="Georgia"/>
        </w:rPr>
        <w:t>as a CHW but functions under</w:t>
      </w:r>
      <w:r w:rsidRPr="00437997">
        <w:rPr>
          <w:rFonts w:cs="Georgia"/>
        </w:rPr>
        <w:t xml:space="preserve"> titles that incl</w:t>
      </w:r>
      <w:r>
        <w:rPr>
          <w:rFonts w:cs="Georgia"/>
        </w:rPr>
        <w:t>ude community health educator, outreach worker, chronic disease educator, patient n</w:t>
      </w:r>
      <w:r w:rsidRPr="00437997">
        <w:rPr>
          <w:rFonts w:cs="Georgia"/>
        </w:rPr>
        <w:t>a</w:t>
      </w:r>
      <w:r>
        <w:rPr>
          <w:rFonts w:cs="Georgia"/>
        </w:rPr>
        <w:t xml:space="preserve">vigator, Promotor(a) de </w:t>
      </w:r>
      <w:proofErr w:type="spellStart"/>
      <w:r>
        <w:rPr>
          <w:rFonts w:cs="Georgia"/>
        </w:rPr>
        <w:t>Salud</w:t>
      </w:r>
      <w:proofErr w:type="spellEnd"/>
      <w:r>
        <w:rPr>
          <w:rFonts w:cs="Georgia"/>
        </w:rPr>
        <w:t>, peer mentor/counselor, community health representative, health a</w:t>
      </w:r>
      <w:r w:rsidRPr="00437997">
        <w:rPr>
          <w:rFonts w:cs="Georgia"/>
        </w:rPr>
        <w:t>dvi</w:t>
      </w:r>
      <w:r>
        <w:rPr>
          <w:rFonts w:cs="Georgia"/>
        </w:rPr>
        <w:t>sor, and lay health advocate</w:t>
      </w:r>
      <w:r w:rsidR="008F3783">
        <w:rPr>
          <w:rStyle w:val="EndnoteReference"/>
          <w:rFonts w:cs="Georgia"/>
        </w:rPr>
        <w:endnoteReference w:id="30"/>
      </w:r>
      <w:r>
        <w:rPr>
          <w:rFonts w:cs="Georgia"/>
        </w:rPr>
        <w:t>. CHWs are</w:t>
      </w:r>
      <w:r w:rsidR="00DB662A">
        <w:rPr>
          <w:rFonts w:cs="Georgia"/>
        </w:rPr>
        <w:t xml:space="preserve"> effective in strengthening and linking social ties </w:t>
      </w:r>
      <w:r w:rsidR="001268E9">
        <w:rPr>
          <w:rFonts w:cs="Georgia"/>
        </w:rPr>
        <w:t>within the</w:t>
      </w:r>
      <w:r>
        <w:rPr>
          <w:rFonts w:cs="Georgia"/>
        </w:rPr>
        <w:t xml:space="preserve"> communities they serve. </w:t>
      </w:r>
      <w:r w:rsidRPr="00437997">
        <w:rPr>
          <w:rFonts w:cs="Georgia"/>
        </w:rPr>
        <w:t>Some common themes</w:t>
      </w:r>
      <w:r>
        <w:rPr>
          <w:rFonts w:cs="Georgia"/>
        </w:rPr>
        <w:t xml:space="preserve"> that the patient and CHW share</w:t>
      </w:r>
      <w:r w:rsidRPr="00437997">
        <w:rPr>
          <w:rFonts w:cs="Georgia"/>
        </w:rPr>
        <w:t xml:space="preserve"> include similar experiences, cultural similarities, and socioeconomic statuses. The American Public Health Association de</w:t>
      </w:r>
      <w:r>
        <w:rPr>
          <w:rFonts w:cs="Georgia"/>
        </w:rPr>
        <w:t xml:space="preserve">fines a CHW </w:t>
      </w:r>
      <w:r w:rsidRPr="00437997">
        <w:rPr>
          <w:rFonts w:cs="Georgia"/>
        </w:rPr>
        <w:t>as:</w:t>
      </w:r>
    </w:p>
    <w:p w:rsidR="004B5693" w:rsidRDefault="004B5693" w:rsidP="004B5693">
      <w:pPr>
        <w:autoSpaceDE w:val="0"/>
        <w:autoSpaceDN w:val="0"/>
        <w:adjustRightInd w:val="0"/>
        <w:ind w:left="720" w:firstLine="0"/>
        <w:rPr>
          <w:rFonts w:cs="Georgia"/>
          <w:iCs/>
        </w:rPr>
      </w:pPr>
      <w:r w:rsidRPr="00437997">
        <w:rPr>
          <w:rFonts w:cs="Georgia"/>
          <w:iCs/>
        </w:rPr>
        <w:t>“…a frontline public health worker who is a trusted member of and/or</w:t>
      </w:r>
      <w:r w:rsidRPr="00437997">
        <w:rPr>
          <w:rFonts w:cs="Georgia"/>
        </w:rPr>
        <w:t xml:space="preserve"> </w:t>
      </w:r>
      <w:r w:rsidRPr="00437997">
        <w:rPr>
          <w:rFonts w:cs="Georgia"/>
          <w:iCs/>
        </w:rPr>
        <w:t xml:space="preserve">has an unusually close understanding of the community served. This trusting relationship enables the CHW </w:t>
      </w:r>
      <w:r w:rsidRPr="00437997">
        <w:rPr>
          <w:rFonts w:cs="Georgia"/>
          <w:iCs/>
        </w:rPr>
        <w:lastRenderedPageBreak/>
        <w:t>to serve as a liaison/link/intermediary between health/social services and the community to facilitate access to services and improve the quality and</w:t>
      </w:r>
      <w:r w:rsidRPr="00437997">
        <w:rPr>
          <w:rFonts w:cs="Georgia"/>
        </w:rPr>
        <w:t xml:space="preserve"> </w:t>
      </w:r>
      <w:r w:rsidRPr="00437997">
        <w:rPr>
          <w:rFonts w:cs="Georgia"/>
          <w:iCs/>
        </w:rPr>
        <w:t>Cultural competence of service delivery. A CHW also builds individual and</w:t>
      </w:r>
      <w:r>
        <w:rPr>
          <w:rFonts w:cs="Georgia"/>
          <w:iCs/>
        </w:rPr>
        <w:t xml:space="preserve"> </w:t>
      </w:r>
      <w:r w:rsidRPr="00437997">
        <w:rPr>
          <w:rFonts w:cs="Georgia"/>
          <w:iCs/>
        </w:rPr>
        <w:t>community capacity by increasing health knowledge and self-sufficiency through a range of activities such as outreach</w:t>
      </w:r>
      <w:r>
        <w:rPr>
          <w:rFonts w:cs="Georgia"/>
          <w:iCs/>
        </w:rPr>
        <w:t xml:space="preserve"> (member engagement)</w:t>
      </w:r>
      <w:r w:rsidRPr="00437997">
        <w:rPr>
          <w:rFonts w:cs="Georgia"/>
          <w:iCs/>
        </w:rPr>
        <w:t>, community education, informal counseling, social support and advocacy.”</w:t>
      </w:r>
      <w:r w:rsidR="000E0B5B">
        <w:rPr>
          <w:rStyle w:val="EndnoteReference"/>
          <w:rFonts w:cs="Georgia"/>
          <w:iCs/>
        </w:rPr>
        <w:endnoteReference w:id="31"/>
      </w:r>
    </w:p>
    <w:p w:rsidR="00B10311" w:rsidRDefault="008D1B89" w:rsidP="004B6029">
      <w:pPr>
        <w:pStyle w:val="Heading3"/>
        <w:tabs>
          <w:tab w:val="num" w:pos="270"/>
        </w:tabs>
        <w:ind w:hanging="540"/>
        <w:jc w:val="center"/>
      </w:pPr>
      <w:bookmarkStart w:id="4" w:name="_Toc459124040"/>
      <w:r>
        <w:t>FEDERAL REGULATIONS DETERMINE CHW EFFECTIVENESS</w:t>
      </w:r>
      <w:bookmarkEnd w:id="4"/>
    </w:p>
    <w:p w:rsidR="00B10311" w:rsidRDefault="00E9384C" w:rsidP="00B10311">
      <w:pPr>
        <w:autoSpaceDE w:val="0"/>
        <w:autoSpaceDN w:val="0"/>
        <w:adjustRightInd w:val="0"/>
      </w:pPr>
      <w:r>
        <w:t>CHWs have the potential to move</w:t>
      </w:r>
      <w:r w:rsidR="004B6029">
        <w:t xml:space="preserve"> into</w:t>
      </w:r>
      <w:r w:rsidR="00B10311" w:rsidRPr="00F66475">
        <w:t xml:space="preserve"> clinical settings</w:t>
      </w:r>
      <w:r w:rsidR="00D51176">
        <w:t xml:space="preserve"> with support from various entities such as state health departments</w:t>
      </w:r>
      <w:r w:rsidR="00B10311">
        <w:t>.</w:t>
      </w:r>
      <w:r w:rsidR="00D51176">
        <w:rPr>
          <w:rStyle w:val="EndnoteReference"/>
        </w:rPr>
        <w:endnoteReference w:id="32"/>
      </w:r>
      <w:r w:rsidR="00B10311">
        <w:t xml:space="preserve"> Some of the biggest barriers that CHWs face include </w:t>
      </w:r>
      <w:r w:rsidR="00B10311" w:rsidRPr="00F66475">
        <w:t>insufficient familiarity</w:t>
      </w:r>
      <w:r w:rsidR="00B10311">
        <w:t xml:space="preserve"> with the system and </w:t>
      </w:r>
      <w:r w:rsidR="00B10311" w:rsidRPr="00F66475">
        <w:t>bias toward people who are essentially unlicensed</w:t>
      </w:r>
      <w:r w:rsidR="00B10311">
        <w:t xml:space="preserve"> paraprofessionals. According to the Institute of Healthcare Improvem</w:t>
      </w:r>
      <w:r w:rsidR="00845D9F">
        <w:t xml:space="preserve">ent, </w:t>
      </w:r>
      <w:r w:rsidR="00B10311">
        <w:t>the</w:t>
      </w:r>
      <w:r w:rsidR="00845D9F">
        <w:t xml:space="preserve"> Triple Aim is a blueprint that describes a viable approach for augmenting the performance of a health system.</w:t>
      </w:r>
      <w:r w:rsidR="00845D9F">
        <w:rPr>
          <w:rStyle w:val="EndnoteReference"/>
        </w:rPr>
        <w:endnoteReference w:id="33"/>
      </w:r>
      <w:r w:rsidR="00845D9F">
        <w:t xml:space="preserve"> The three facets of the triple aim include</w:t>
      </w:r>
      <w:r w:rsidR="00B10311" w:rsidRPr="00CE1ED9">
        <w:t xml:space="preserve"> improving the patient experience of care, improving the health of the</w:t>
      </w:r>
      <w:r w:rsidR="00B10311">
        <w:t xml:space="preserve"> </w:t>
      </w:r>
      <w:r w:rsidR="00B10311" w:rsidRPr="00CE1ED9">
        <w:t>po</w:t>
      </w:r>
      <w:r w:rsidR="00B10311">
        <w:t xml:space="preserve">pulation, and bringing down </w:t>
      </w:r>
      <w:r w:rsidR="00B10311" w:rsidRPr="00CE1ED9">
        <w:t>overall costs.</w:t>
      </w:r>
      <w:r w:rsidR="00845D9F">
        <w:rPr>
          <w:rStyle w:val="EndnoteReference"/>
        </w:rPr>
        <w:endnoteReference w:id="34"/>
      </w:r>
      <w:r w:rsidR="00B10311" w:rsidRPr="00CE1ED9">
        <w:t xml:space="preserve"> </w:t>
      </w:r>
      <w:r w:rsidR="00434E22">
        <w:t>CHWs can help health systems</w:t>
      </w:r>
      <w:r w:rsidR="00B10311" w:rsidRPr="00CE1ED9">
        <w:t xml:space="preserve"> and primary care practices</w:t>
      </w:r>
      <w:r w:rsidR="00434E22">
        <w:t xml:space="preserve"> </w:t>
      </w:r>
      <w:r w:rsidR="00982636">
        <w:t>increase</w:t>
      </w:r>
      <w:r w:rsidR="00434E22">
        <w:t xml:space="preserve"> improvements in all three facets by helping them understand the importance of</w:t>
      </w:r>
      <w:r w:rsidR="00B10311">
        <w:t xml:space="preserve"> </w:t>
      </w:r>
      <w:r w:rsidR="00B10311" w:rsidRPr="00CE1ED9">
        <w:t>improving the health and clinical outc</w:t>
      </w:r>
      <w:r w:rsidR="00982636">
        <w:t>omes of their patients,</w:t>
      </w:r>
      <w:r w:rsidR="00434E22">
        <w:t xml:space="preserve"> placing</w:t>
      </w:r>
      <w:r w:rsidR="00B10311">
        <w:t xml:space="preserve"> g</w:t>
      </w:r>
      <w:r w:rsidR="00473D47">
        <w:t>reat emphasis on</w:t>
      </w:r>
      <w:r w:rsidR="00B10311">
        <w:t xml:space="preserve"> </w:t>
      </w:r>
      <w:r w:rsidR="00B10311" w:rsidRPr="00CE1ED9">
        <w:t xml:space="preserve">the </w:t>
      </w:r>
      <w:r w:rsidR="00B10311">
        <w:t>social determinants of health. Many of these social determinants of health</w:t>
      </w:r>
      <w:r w:rsidR="00B10311" w:rsidRPr="00CE1ED9">
        <w:t xml:space="preserve"> fall outside of the medical c</w:t>
      </w:r>
      <w:r w:rsidR="00B10311">
        <w:t xml:space="preserve">are system, but have a </w:t>
      </w:r>
      <w:r w:rsidR="00B10311" w:rsidRPr="00CE1ED9">
        <w:t>profound effect o</w:t>
      </w:r>
      <w:r w:rsidR="00473D47">
        <w:t>n cl</w:t>
      </w:r>
      <w:r w:rsidR="00E079C3">
        <w:t>inical outcomes and health.</w:t>
      </w:r>
      <w:r w:rsidR="00714924">
        <w:rPr>
          <w:rStyle w:val="EndnoteReference"/>
        </w:rPr>
        <w:endnoteReference w:id="35"/>
      </w:r>
      <w:r w:rsidR="00E079C3">
        <w:t xml:space="preserve"> UPMC </w:t>
      </w:r>
      <w:r w:rsidR="00473D47">
        <w:t>Healt</w:t>
      </w:r>
      <w:r w:rsidR="00166F0D">
        <w:t>h Plan can collaborate with CHW</w:t>
      </w:r>
      <w:r w:rsidR="00473D47">
        <w:t>s to address</w:t>
      </w:r>
      <w:r w:rsidR="007B1968">
        <w:t xml:space="preserve"> concerns regarding disease susceptibility, disease adaptation, early pathogenesis (development of morbid conditions or disease), and clinical disease amongst SNP beneficiaries.</w:t>
      </w:r>
      <w:r w:rsidR="00B10311">
        <w:t xml:space="preserve"> Effective collabor</w:t>
      </w:r>
      <w:r w:rsidR="007B1968">
        <w:t>ation</w:t>
      </w:r>
      <w:r w:rsidR="00166F0D">
        <w:t xml:space="preserve"> is dependent on CHW</w:t>
      </w:r>
      <w:r w:rsidR="00E507CF">
        <w:t xml:space="preserve"> involvement with </w:t>
      </w:r>
      <w:r w:rsidR="00B10311" w:rsidRPr="00CE1ED9">
        <w:t>patient</w:t>
      </w:r>
      <w:r w:rsidR="00166F0D">
        <w:t xml:space="preserve"> and provider</w:t>
      </w:r>
      <w:r w:rsidR="00B10311" w:rsidRPr="00CE1ED9">
        <w:t xml:space="preserve"> education, strong social supports, </w:t>
      </w:r>
      <w:r w:rsidR="00B10311" w:rsidRPr="00CE1ED9">
        <w:lastRenderedPageBreak/>
        <w:t>and ongoing help navigating a</w:t>
      </w:r>
      <w:r w:rsidR="00B10311">
        <w:t xml:space="preserve"> </w:t>
      </w:r>
      <w:r w:rsidR="00B10311" w:rsidRPr="00CE1ED9">
        <w:t>complicated system of care. Providing these compo</w:t>
      </w:r>
      <w:r w:rsidR="00B10311">
        <w:t>nents for patients may cost more initially, but</w:t>
      </w:r>
      <w:r w:rsidR="00B10311" w:rsidRPr="00CE1ED9">
        <w:t xml:space="preserve"> will bring down cos</w:t>
      </w:r>
      <w:r w:rsidR="00DF3C69">
        <w:t>ts in the long term.</w:t>
      </w:r>
      <w:r w:rsidR="00DF3C69">
        <w:rPr>
          <w:rStyle w:val="EndnoteReference"/>
        </w:rPr>
        <w:endnoteReference w:id="36"/>
      </w:r>
    </w:p>
    <w:p w:rsidR="00B10311" w:rsidRDefault="001C70EE" w:rsidP="008D1B89">
      <w:pPr>
        <w:autoSpaceDE w:val="0"/>
        <w:autoSpaceDN w:val="0"/>
        <w:adjustRightInd w:val="0"/>
        <w:ind w:left="274" w:firstLine="0"/>
      </w:pPr>
      <w:r>
        <w:t>UPMC Health Plan</w:t>
      </w:r>
      <w:r w:rsidR="008D1B89">
        <w:t xml:space="preserve"> can use CHWs as a</w:t>
      </w:r>
      <w:r w:rsidR="00B10311" w:rsidRPr="00CE1ED9">
        <w:t xml:space="preserve"> population hea</w:t>
      </w:r>
      <w:r w:rsidR="007B1968">
        <w:t>lth strategy</w:t>
      </w:r>
      <w:r w:rsidR="00B10311">
        <w:t xml:space="preserve"> to increase savings while improving</w:t>
      </w:r>
      <w:r w:rsidR="00B10311" w:rsidRPr="00CE1ED9">
        <w:t xml:space="preserve"> quality of</w:t>
      </w:r>
      <w:r w:rsidR="00B10311">
        <w:t xml:space="preserve"> care</w:t>
      </w:r>
      <w:r w:rsidR="00440B2A">
        <w:t xml:space="preserve"> for those chronically ill. </w:t>
      </w:r>
      <w:r w:rsidR="00B10311">
        <w:t>In o</w:t>
      </w:r>
      <w:r w:rsidR="008D1B89">
        <w:t>rder to improve quality, CHWs can</w:t>
      </w:r>
      <w:r w:rsidR="00B10311">
        <w:t xml:space="preserve">: </w:t>
      </w:r>
    </w:p>
    <w:p w:rsidR="001839BC" w:rsidRDefault="00B10311" w:rsidP="00B10311">
      <w:pPr>
        <w:autoSpaceDE w:val="0"/>
        <w:autoSpaceDN w:val="0"/>
        <w:adjustRightInd w:val="0"/>
      </w:pPr>
      <w:r w:rsidRPr="00861B16">
        <w:rPr>
          <w:b/>
        </w:rPr>
        <w:t>1.) Close HCC gap</w:t>
      </w:r>
      <w:r w:rsidRPr="00952631">
        <w:rPr>
          <w:b/>
        </w:rPr>
        <w:t>s</w:t>
      </w:r>
      <w:r>
        <w:t>: CHWs can help close the gaps associated with insufficient documentation or recognition of a hierarchal co</w:t>
      </w:r>
      <w:r w:rsidR="00870799">
        <w:t xml:space="preserve">ndition category (HCC). </w:t>
      </w:r>
      <w:r w:rsidR="00E507CF">
        <w:t>Medicare implemented the Hierarchal Condition Categories model</w:t>
      </w:r>
      <w:r w:rsidR="004D3252">
        <w:t xml:space="preserve"> in 2004 in order to pay Medicare Advantage</w:t>
      </w:r>
      <w:r w:rsidR="00E507CF">
        <w:t xml:space="preserve"> (MA)</w:t>
      </w:r>
      <w:r w:rsidR="004D3252">
        <w:t xml:space="preserve"> health plans according to a capitation methodology constructed to consider health expenditure risk of beneficiaries, which then translate to expected relative costs incurred by a health plan.</w:t>
      </w:r>
      <w:r w:rsidR="00870799">
        <w:rPr>
          <w:rStyle w:val="EndnoteReference"/>
        </w:rPr>
        <w:endnoteReference w:id="37"/>
      </w:r>
      <w:r w:rsidR="004D3252">
        <w:t xml:space="preserve"> </w:t>
      </w:r>
      <w:r w:rsidR="00E507CF">
        <w:t>This is important t</w:t>
      </w:r>
      <w:r w:rsidR="007135ED">
        <w:t>o remember, as MA health plans must do their best to capture HCC codes at least once every 12 months. A 6-month</w:t>
      </w:r>
      <w:r w:rsidR="00CB0E8C">
        <w:t xml:space="preserve"> revenue gap </w:t>
      </w:r>
      <w:r w:rsidR="007135ED">
        <w:t>ensue</w:t>
      </w:r>
      <w:r w:rsidR="00CB0E8C">
        <w:t>s</w:t>
      </w:r>
      <w:r w:rsidR="007135ED">
        <w:t xml:space="preserve"> for MA health plan</w:t>
      </w:r>
      <w:r w:rsidR="00C95899">
        <w:t>s</w:t>
      </w:r>
      <w:r w:rsidR="00CB0E8C">
        <w:t xml:space="preserve"> unable to</w:t>
      </w:r>
      <w:r w:rsidR="007135ED">
        <w:t xml:space="preserve"> capture</w:t>
      </w:r>
      <w:r w:rsidR="00CB0E8C">
        <w:t xml:space="preserve"> these codes</w:t>
      </w:r>
      <w:r w:rsidR="007135ED">
        <w:t xml:space="preserve"> since </w:t>
      </w:r>
      <w:r w:rsidR="00C95899">
        <w:t xml:space="preserve">Medicare utilizes </w:t>
      </w:r>
      <w:r w:rsidR="007135ED">
        <w:t xml:space="preserve">diagnoses codes </w:t>
      </w:r>
      <w:r w:rsidR="00C95899">
        <w:t>from the initial year</w:t>
      </w:r>
      <w:r w:rsidR="007135ED">
        <w:t xml:space="preserve"> to establish the capitation payments issued to the MA health plan.</w:t>
      </w:r>
      <w:r w:rsidR="00CB0E8C">
        <w:rPr>
          <w:rStyle w:val="EndnoteReference"/>
        </w:rPr>
        <w:endnoteReference w:id="38"/>
      </w:r>
      <w:r w:rsidR="007135ED">
        <w:t xml:space="preserve"> </w:t>
      </w:r>
      <w:r w:rsidR="00953571">
        <w:t>According to the Code of Federal Regulations title 42 (public health), part 422, section 310, paragraph</w:t>
      </w:r>
      <w:r w:rsidR="004B1CFC">
        <w:t xml:space="preserve"> </w:t>
      </w:r>
      <w:r w:rsidR="00CA0280">
        <w:t>(d)(2)</w:t>
      </w:r>
      <w:r w:rsidR="004B1CFC">
        <w:t xml:space="preserve">, </w:t>
      </w:r>
      <w:r w:rsidR="003E4C40">
        <w:t xml:space="preserve">MA </w:t>
      </w:r>
      <w:r w:rsidR="00CA0280">
        <w:t>organizations must submit risk adjustment data electronically to the appropriate CMS contractor.</w:t>
      </w:r>
      <w:r w:rsidR="00CA0280">
        <w:rPr>
          <w:rStyle w:val="EndnoteReference"/>
        </w:rPr>
        <w:endnoteReference w:id="39"/>
      </w:r>
      <w:r w:rsidR="00953571">
        <w:t xml:space="preserve"> </w:t>
      </w:r>
      <w:r w:rsidR="004B1CFC">
        <w:t xml:space="preserve">Moreover, </w:t>
      </w:r>
      <w:r w:rsidR="004B1CFC" w:rsidRPr="004B1CFC">
        <w:t>42 CFR §422.310</w:t>
      </w:r>
      <w:r w:rsidR="003E4C40">
        <w:t>(e</w:t>
      </w:r>
      <w:r w:rsidR="004B1CFC">
        <w:t>)</w:t>
      </w:r>
      <w:r w:rsidR="003E4C40">
        <w:t xml:space="preserve"> </w:t>
      </w:r>
      <w:r w:rsidR="004B1CFC">
        <w:t xml:space="preserve">requires </w:t>
      </w:r>
      <w:r w:rsidR="003E4C40">
        <w:t>MA organizations and their providers and practitioners to submit a sample of medical records for the validation of risk adjustment data as required by CMS.</w:t>
      </w:r>
      <w:r w:rsidR="003E4C40">
        <w:rPr>
          <w:rStyle w:val="EndnoteReference"/>
        </w:rPr>
        <w:endnoteReference w:id="40"/>
      </w:r>
      <w:r w:rsidR="00953571">
        <w:t xml:space="preserve"> </w:t>
      </w:r>
    </w:p>
    <w:p w:rsidR="00794558" w:rsidRDefault="00324E97" w:rsidP="00B10311">
      <w:pPr>
        <w:autoSpaceDE w:val="0"/>
        <w:autoSpaceDN w:val="0"/>
        <w:adjustRightInd w:val="0"/>
      </w:pPr>
      <w:r>
        <w:t xml:space="preserve"> To ensure compliance with these medical record guidelines,</w:t>
      </w:r>
      <w:r w:rsidR="00B276E6">
        <w:t xml:space="preserve"> my recommendation</w:t>
      </w:r>
      <w:r w:rsidR="00953FD8">
        <w:t xml:space="preserve"> </w:t>
      </w:r>
      <w:r w:rsidR="00B276E6">
        <w:t xml:space="preserve">encompasses </w:t>
      </w:r>
      <w:r w:rsidR="00953FD8">
        <w:t>UPMC</w:t>
      </w:r>
      <w:r w:rsidR="00A92915">
        <w:t xml:space="preserve"> Health P</w:t>
      </w:r>
      <w:r w:rsidR="00953FD8">
        <w:t>lan optimizing</w:t>
      </w:r>
      <w:r w:rsidR="009B7CF1">
        <w:t xml:space="preserve"> CHW functionality</w:t>
      </w:r>
      <w:r w:rsidR="00603C1D">
        <w:t xml:space="preserve"> by increasing their role in optimizing the HCC capturing process.  This starts with the Health Plan </w:t>
      </w:r>
      <w:r w:rsidR="00CB0E8C">
        <w:t>placing particular emphasis on</w:t>
      </w:r>
      <w:r w:rsidR="00603C1D">
        <w:t xml:space="preserve"> </w:t>
      </w:r>
      <w:r w:rsidR="00953571">
        <w:t>nuanced examples</w:t>
      </w:r>
      <w:r w:rsidR="00603C1D">
        <w:t xml:space="preserve"> related to </w:t>
      </w:r>
      <w:r w:rsidR="00C95899">
        <w:t>quality data sets</w:t>
      </w:r>
      <w:r w:rsidR="006072B6">
        <w:t>.</w:t>
      </w:r>
      <w:r w:rsidR="008448F8">
        <w:rPr>
          <w:rStyle w:val="EndnoteReference"/>
        </w:rPr>
        <w:endnoteReference w:id="41"/>
      </w:r>
      <w:r w:rsidR="00B34E01">
        <w:t xml:space="preserve"> </w:t>
      </w:r>
      <w:r w:rsidR="006072B6">
        <w:t xml:space="preserve">Remnants of quality data sets are evident and </w:t>
      </w:r>
      <w:r w:rsidR="00B34E01">
        <w:lastRenderedPageBreak/>
        <w:t>incorporated into prototypes</w:t>
      </w:r>
      <w:r w:rsidR="00953571">
        <w:t xml:space="preserve"> such as</w:t>
      </w:r>
      <w:r w:rsidR="00183D62">
        <w:t xml:space="preserve"> the CMS-HCC model (Version 21).</w:t>
      </w:r>
      <w:r w:rsidR="006D1E32">
        <w:rPr>
          <w:rStyle w:val="EndnoteReference"/>
        </w:rPr>
        <w:endnoteReference w:id="42"/>
      </w:r>
      <w:r w:rsidR="00576B2F">
        <w:t xml:space="preserve"> </w:t>
      </w:r>
      <w:r w:rsidR="008A4849">
        <w:t xml:space="preserve">According to the National Quality Forum, the quality data set framework contains three levels of information: </w:t>
      </w:r>
    </w:p>
    <w:p w:rsidR="00136663" w:rsidRDefault="00136663" w:rsidP="005C0EC2">
      <w:pPr>
        <w:pStyle w:val="ListParagraph"/>
        <w:numPr>
          <w:ilvl w:val="0"/>
          <w:numId w:val="11"/>
        </w:numPr>
        <w:autoSpaceDE w:val="0"/>
        <w:autoSpaceDN w:val="0"/>
        <w:adjustRightInd w:val="0"/>
        <w:rPr>
          <w:rFonts w:ascii="Times New Roman" w:hAnsi="Times New Roman"/>
          <w:sz w:val="24"/>
          <w:szCs w:val="24"/>
        </w:rPr>
      </w:pPr>
      <w:r>
        <w:rPr>
          <w:rFonts w:ascii="Times New Roman" w:hAnsi="Times New Roman"/>
          <w:sz w:val="24"/>
          <w:szCs w:val="24"/>
        </w:rPr>
        <w:t>Standard Elements- Represent the unit of data i</w:t>
      </w:r>
      <w:r w:rsidRPr="00136663">
        <w:rPr>
          <w:rFonts w:ascii="Times New Roman" w:hAnsi="Times New Roman"/>
          <w:sz w:val="24"/>
          <w:szCs w:val="24"/>
        </w:rPr>
        <w:t>dentified by a data element name, a code set, and a code list composed of one or more computed values.</w:t>
      </w:r>
      <w:r w:rsidR="00A776F6">
        <w:rPr>
          <w:rFonts w:ascii="Times New Roman" w:hAnsi="Times New Roman"/>
          <w:sz w:val="24"/>
          <w:szCs w:val="24"/>
        </w:rPr>
        <w:t xml:space="preserve"> </w:t>
      </w:r>
      <w:r w:rsidR="005C57F1">
        <w:rPr>
          <w:rFonts w:ascii="Times New Roman" w:hAnsi="Times New Roman"/>
          <w:sz w:val="24"/>
          <w:szCs w:val="24"/>
        </w:rPr>
        <w:t>(e.g. diabetes and all relevant International Classification of Diseases, Ninth edition, Clinical Modification (ICD-9-CM) codes or diabetes medications and all representative medications coded in the code set).</w:t>
      </w:r>
      <w:r w:rsidR="005C57F1">
        <w:rPr>
          <w:rStyle w:val="EndnoteReference"/>
          <w:rFonts w:ascii="Times New Roman" w:hAnsi="Times New Roman"/>
          <w:sz w:val="24"/>
          <w:szCs w:val="24"/>
        </w:rPr>
        <w:endnoteReference w:id="43"/>
      </w:r>
    </w:p>
    <w:p w:rsidR="005C0EC2" w:rsidRPr="005C0EC2" w:rsidRDefault="005C0EC2" w:rsidP="005C0EC2">
      <w:pPr>
        <w:pStyle w:val="ListParagraph"/>
        <w:autoSpaceDE w:val="0"/>
        <w:autoSpaceDN w:val="0"/>
        <w:adjustRightInd w:val="0"/>
        <w:ind w:left="1080"/>
        <w:rPr>
          <w:rFonts w:ascii="Times New Roman" w:hAnsi="Times New Roman"/>
          <w:sz w:val="24"/>
          <w:szCs w:val="24"/>
        </w:rPr>
      </w:pPr>
    </w:p>
    <w:p w:rsidR="005C0EC2" w:rsidRDefault="005C0EC2" w:rsidP="005C0EC2">
      <w:pPr>
        <w:pStyle w:val="ListParagraph"/>
        <w:numPr>
          <w:ilvl w:val="0"/>
          <w:numId w:val="11"/>
        </w:numPr>
        <w:autoSpaceDE w:val="0"/>
        <w:autoSpaceDN w:val="0"/>
        <w:adjustRightInd w:val="0"/>
        <w:rPr>
          <w:rFonts w:ascii="Times New Roman" w:hAnsi="Times New Roman"/>
          <w:sz w:val="24"/>
          <w:szCs w:val="24"/>
        </w:rPr>
      </w:pPr>
      <w:r>
        <w:rPr>
          <w:rFonts w:ascii="Times New Roman" w:hAnsi="Times New Roman"/>
          <w:sz w:val="24"/>
          <w:szCs w:val="24"/>
        </w:rPr>
        <w:t>Quality data elements- Pieces of information used in quality measures to describe part of the clinical process. Quality data types can be reused by other measures, clinical guidelines, and clinical decision support development. (e.g. active diabetes diagnosis, diabetes family history, diabetes medication dispensed, and diabetes medication administered).</w:t>
      </w:r>
      <w:r>
        <w:rPr>
          <w:rStyle w:val="EndnoteReference"/>
          <w:rFonts w:ascii="Times New Roman" w:hAnsi="Times New Roman"/>
          <w:sz w:val="24"/>
          <w:szCs w:val="24"/>
        </w:rPr>
        <w:endnoteReference w:id="44"/>
      </w:r>
    </w:p>
    <w:p w:rsidR="005C0EC2" w:rsidRDefault="005C0EC2" w:rsidP="005C0EC2">
      <w:pPr>
        <w:pStyle w:val="ListParagraph"/>
        <w:autoSpaceDE w:val="0"/>
        <w:autoSpaceDN w:val="0"/>
        <w:adjustRightInd w:val="0"/>
        <w:ind w:left="1080"/>
        <w:rPr>
          <w:rFonts w:ascii="Times New Roman" w:hAnsi="Times New Roman"/>
          <w:sz w:val="24"/>
          <w:szCs w:val="24"/>
        </w:rPr>
      </w:pPr>
    </w:p>
    <w:p w:rsidR="00777BE2" w:rsidRPr="00777BE2" w:rsidRDefault="00D567F9" w:rsidP="007D5282">
      <w:pPr>
        <w:pStyle w:val="ListParagraph"/>
        <w:numPr>
          <w:ilvl w:val="0"/>
          <w:numId w:val="11"/>
        </w:numPr>
        <w:autoSpaceDE w:val="0"/>
        <w:autoSpaceDN w:val="0"/>
        <w:adjustRightInd w:val="0"/>
        <w:rPr>
          <w:rFonts w:ascii="Times New Roman" w:hAnsi="Times New Roman"/>
          <w:sz w:val="24"/>
          <w:szCs w:val="24"/>
        </w:rPr>
      </w:pPr>
      <w:r>
        <w:rPr>
          <w:rFonts w:ascii="Times New Roman" w:hAnsi="Times New Roman"/>
          <w:sz w:val="24"/>
          <w:szCs w:val="24"/>
        </w:rPr>
        <w:t xml:space="preserve">Data flow attributes- Describe </w:t>
      </w:r>
      <w:r w:rsidR="00B90A2D">
        <w:rPr>
          <w:rFonts w:ascii="Times New Roman" w:hAnsi="Times New Roman"/>
          <w:sz w:val="24"/>
          <w:szCs w:val="24"/>
        </w:rPr>
        <w:t xml:space="preserve">the authoritative source for the information that is required to represent any given quality data element. (e.g.  </w:t>
      </w:r>
      <w:r w:rsidR="00F63477">
        <w:rPr>
          <w:rFonts w:ascii="Times New Roman" w:hAnsi="Times New Roman"/>
          <w:sz w:val="24"/>
          <w:szCs w:val="24"/>
        </w:rPr>
        <w:t>Data</w:t>
      </w:r>
      <w:r w:rsidR="00B90A2D">
        <w:rPr>
          <w:rFonts w:ascii="Times New Roman" w:hAnsi="Times New Roman"/>
          <w:sz w:val="24"/>
          <w:szCs w:val="24"/>
        </w:rPr>
        <w:t xml:space="preserve"> source-</w:t>
      </w:r>
      <w:r w:rsidR="00F63477">
        <w:rPr>
          <w:rFonts w:ascii="Times New Roman" w:hAnsi="Times New Roman"/>
          <w:sz w:val="24"/>
          <w:szCs w:val="24"/>
        </w:rPr>
        <w:t xml:space="preserve"> </w:t>
      </w:r>
      <w:r w:rsidR="00B90A2D">
        <w:rPr>
          <w:rFonts w:ascii="Times New Roman" w:hAnsi="Times New Roman"/>
          <w:sz w:val="24"/>
          <w:szCs w:val="24"/>
        </w:rPr>
        <w:t>the originator of the qu</w:t>
      </w:r>
      <w:r w:rsidR="00F63477">
        <w:rPr>
          <w:rFonts w:ascii="Times New Roman" w:hAnsi="Times New Roman"/>
          <w:sz w:val="24"/>
          <w:szCs w:val="24"/>
        </w:rPr>
        <w:t>ality data element and may be an individual or source. Recorder- an individual or device that enters the data element into a health record field and can be the source. Setting- the physician location where the data element is captured, defining the encounter location where the data is expected to originate. The Health Record Field- the location within an electronic</w:t>
      </w:r>
      <w:r w:rsidR="006072B6">
        <w:rPr>
          <w:rFonts w:ascii="Times New Roman" w:hAnsi="Times New Roman"/>
          <w:sz w:val="24"/>
          <w:szCs w:val="24"/>
        </w:rPr>
        <w:t xml:space="preserve"> record where one can find data</w:t>
      </w:r>
      <w:r w:rsidR="00F63477">
        <w:rPr>
          <w:rFonts w:ascii="Times New Roman" w:hAnsi="Times New Roman"/>
          <w:sz w:val="24"/>
          <w:szCs w:val="24"/>
        </w:rPr>
        <w:t>.</w:t>
      </w:r>
      <w:r w:rsidR="008448F8">
        <w:rPr>
          <w:rFonts w:ascii="Times New Roman" w:hAnsi="Times New Roman"/>
          <w:sz w:val="24"/>
          <w:szCs w:val="24"/>
        </w:rPr>
        <w:t>)</w:t>
      </w:r>
      <w:r w:rsidR="008448F8">
        <w:rPr>
          <w:rStyle w:val="EndnoteReference"/>
          <w:rFonts w:ascii="Times New Roman" w:hAnsi="Times New Roman"/>
          <w:sz w:val="24"/>
          <w:szCs w:val="24"/>
        </w:rPr>
        <w:endnoteReference w:id="45"/>
      </w:r>
    </w:p>
    <w:p w:rsidR="00767D0B" w:rsidRDefault="001839BC" w:rsidP="00794558">
      <w:pPr>
        <w:autoSpaceDE w:val="0"/>
        <w:autoSpaceDN w:val="0"/>
        <w:adjustRightInd w:val="0"/>
        <w:ind w:left="274" w:firstLine="0"/>
      </w:pPr>
      <w:r>
        <w:t>CHWs can play intricate roles in the collection and inter</w:t>
      </w:r>
      <w:r w:rsidR="00FF5C75">
        <w:t>pretation phases that effect synthetization</w:t>
      </w:r>
      <w:r>
        <w:t xml:space="preserve"> of all three levels</w:t>
      </w:r>
      <w:r w:rsidR="00EF4D3C">
        <w:t xml:space="preserve"> within a multidisciplinary construct</w:t>
      </w:r>
      <w:r>
        <w:t>.</w:t>
      </w:r>
      <w:r w:rsidR="00FB2FB9">
        <w:t xml:space="preserve"> While doctors will diagnose,</w:t>
      </w:r>
      <w:r w:rsidR="0059443C">
        <w:t xml:space="preserve"> prescribe</w:t>
      </w:r>
      <w:r w:rsidR="00FB2FB9">
        <w:t>, and notate final assessments using an electronic medical record (EMR)</w:t>
      </w:r>
      <w:r w:rsidR="0059443C">
        <w:t>, CHWs can perform the same tasks in a</w:t>
      </w:r>
      <w:r w:rsidR="00FF5C75">
        <w:t xml:space="preserve">n unconventional </w:t>
      </w:r>
      <w:r w:rsidR="0059443C">
        <w:t>manner, ultimately collaborating with clinicians to identify any risk adjustment data discrepancies at the point of service</w:t>
      </w:r>
      <w:r w:rsidR="00FF5C75">
        <w:t xml:space="preserve">. </w:t>
      </w:r>
      <w:r w:rsidR="00B348C0">
        <w:t xml:space="preserve">Dialogue regarding </w:t>
      </w:r>
      <w:r w:rsidR="00FF5C75">
        <w:t xml:space="preserve">potential </w:t>
      </w:r>
      <w:r w:rsidR="00B348C0">
        <w:t xml:space="preserve">root causes of </w:t>
      </w:r>
      <w:r w:rsidR="0059443C">
        <w:t>gaps in i</w:t>
      </w:r>
      <w:r w:rsidR="00B348C0">
        <w:t>nformation can be a point of interest</w:t>
      </w:r>
      <w:r w:rsidR="00176703">
        <w:t xml:space="preserve"> in </w:t>
      </w:r>
      <w:r w:rsidR="00B348C0">
        <w:t>subsequent</w:t>
      </w:r>
      <w:r w:rsidR="00176703">
        <w:t xml:space="preserve"> provider-CHW s</w:t>
      </w:r>
      <w:r w:rsidR="00B348C0">
        <w:t>equence</w:t>
      </w:r>
      <w:r w:rsidR="00176703">
        <w:t>s</w:t>
      </w:r>
      <w:r w:rsidR="0059443C">
        <w:t>.</w:t>
      </w:r>
      <w:r>
        <w:t xml:space="preserve"> </w:t>
      </w:r>
      <w:r w:rsidR="00C95899">
        <w:t xml:space="preserve">If hired by </w:t>
      </w:r>
      <w:r w:rsidR="006935C6">
        <w:t>UPMC</w:t>
      </w:r>
      <w:r w:rsidR="00C95899">
        <w:t xml:space="preserve"> Health Plan, CHWs can</w:t>
      </w:r>
      <w:r w:rsidR="007C7655">
        <w:t xml:space="preserve"> potentially</w:t>
      </w:r>
      <w:r w:rsidR="00C95899">
        <w:t xml:space="preserve"> develop the ability to identify specific differences between D-SN</w:t>
      </w:r>
      <w:r w:rsidR="00286C71">
        <w:t>P</w:t>
      </w:r>
      <w:r w:rsidR="00591979">
        <w:t xml:space="preserve">, </w:t>
      </w:r>
      <w:r w:rsidR="00E85611">
        <w:t>Chronic Condition (C-SNP)</w:t>
      </w:r>
      <w:r w:rsidR="00591979">
        <w:t>, and Institutional Special Needs Plan (I-SNP)</w:t>
      </w:r>
      <w:r w:rsidR="00E85611">
        <w:t xml:space="preserve"> </w:t>
      </w:r>
      <w:r w:rsidR="00C95899">
        <w:t>beneficiari</w:t>
      </w:r>
      <w:r w:rsidR="0045118D">
        <w:t xml:space="preserve">es within </w:t>
      </w:r>
      <w:r w:rsidR="00C95899">
        <w:t>their caseload.</w:t>
      </w:r>
      <w:r w:rsidR="000055DA">
        <w:t xml:space="preserve"> Using their unique ability to relate to patients and relative training, CHWs can reliably assess and identify</w:t>
      </w:r>
      <w:r w:rsidR="00AD5B4A">
        <w:t xml:space="preserve"> </w:t>
      </w:r>
      <w:r w:rsidR="00AD5B4A">
        <w:lastRenderedPageBreak/>
        <w:t>additional complexities or illnesses associated with beneficiaries through motivational interviewing. This interviewing could ta</w:t>
      </w:r>
      <w:r w:rsidR="00FB2FB9">
        <w:t xml:space="preserve">ke place before the beneficiary meets </w:t>
      </w:r>
      <w:r w:rsidR="00AD5B4A">
        <w:t>with their primary physician or specialist.</w:t>
      </w:r>
      <w:r w:rsidR="00FB2FB9">
        <w:t xml:space="preserve"> For instance, a</w:t>
      </w:r>
      <w:r w:rsidR="006637E5">
        <w:t xml:space="preserve"> CHW interviewi</w:t>
      </w:r>
      <w:r w:rsidR="009418EC">
        <w:t>ng a</w:t>
      </w:r>
      <w:r w:rsidR="00CC12DB">
        <w:t>n aged-disabled C-SNP member</w:t>
      </w:r>
      <w:r w:rsidR="009418EC">
        <w:t xml:space="preserve"> with diabetes could</w:t>
      </w:r>
      <w:r w:rsidR="006637E5">
        <w:t xml:space="preserve"> transcribe the standard element</w:t>
      </w:r>
      <w:r w:rsidR="009418EC">
        <w:t xml:space="preserve"> (</w:t>
      </w:r>
      <w:r w:rsidR="00767D0B">
        <w:t>p</w:t>
      </w:r>
      <w:r w:rsidR="00591979">
        <w:t>atient identifies as having</w:t>
      </w:r>
      <w:r w:rsidR="009B1B32">
        <w:t xml:space="preserve"> </w:t>
      </w:r>
      <w:r w:rsidR="009418EC">
        <w:t xml:space="preserve">Type II </w:t>
      </w:r>
      <w:r w:rsidR="00591979">
        <w:t>diabetes</w:t>
      </w:r>
      <w:r w:rsidR="00767D0B">
        <w:t>)</w:t>
      </w:r>
      <w:r w:rsidR="009418EC">
        <w:t>,</w:t>
      </w:r>
      <w:r w:rsidR="00607737">
        <w:t xml:space="preserve"> </w:t>
      </w:r>
      <w:r w:rsidR="005F6CF3">
        <w:t>the quality data</w:t>
      </w:r>
      <w:r w:rsidR="009B1B32">
        <w:t xml:space="preserve"> type (whether the patient has been prescribed medication</w:t>
      </w:r>
      <w:r w:rsidR="005F6CF3">
        <w:t>), and q</w:t>
      </w:r>
      <w:r w:rsidR="00607737">
        <w:t>uality data element (</w:t>
      </w:r>
      <w:r w:rsidR="005F6CF3">
        <w:t xml:space="preserve">diabetes </w:t>
      </w:r>
      <w:r w:rsidR="00C86578">
        <w:t>medi</w:t>
      </w:r>
      <w:r w:rsidR="009B1B32">
        <w:t>cations dispensed to the patient directly by physician or vendor)</w:t>
      </w:r>
      <w:r w:rsidR="00176703">
        <w:t xml:space="preserve"> in a working log</w:t>
      </w:r>
      <w:r w:rsidR="00C86578">
        <w:t>.</w:t>
      </w:r>
      <w:r w:rsidR="00607737">
        <w:t xml:space="preserve"> </w:t>
      </w:r>
    </w:p>
    <w:p w:rsidR="00767D0B" w:rsidRDefault="00B64F9E" w:rsidP="00CC12DB">
      <w:pPr>
        <w:autoSpaceDE w:val="0"/>
        <w:autoSpaceDN w:val="0"/>
        <w:adjustRightInd w:val="0"/>
        <w:ind w:left="274" w:firstLine="0"/>
      </w:pPr>
      <w:r>
        <w:t>C</w:t>
      </w:r>
      <w:r w:rsidR="00AD5B4A">
        <w:t>HWs can then accompany them to their scheduled appointment with the approval of their assigned patient. During the vi</w:t>
      </w:r>
      <w:r w:rsidR="004F702A">
        <w:t xml:space="preserve">sit, the </w:t>
      </w:r>
      <w:r w:rsidR="00C86578">
        <w:t xml:space="preserve">CHW can confirm their assessments through </w:t>
      </w:r>
      <w:r w:rsidR="00FB2FB9">
        <w:t xml:space="preserve">observation of the provider-patient interaction. </w:t>
      </w:r>
      <w:r w:rsidR="00C86578">
        <w:t>Essentially, the primary care physician (PCP) would</w:t>
      </w:r>
      <w:r w:rsidR="00AD5B4A">
        <w:t xml:space="preserve"> </w:t>
      </w:r>
      <w:r w:rsidR="00863F96">
        <w:t>id</w:t>
      </w:r>
      <w:r w:rsidR="009B1B32">
        <w:t xml:space="preserve">entify the patient as </w:t>
      </w:r>
      <w:r w:rsidR="00591979">
        <w:t>having</w:t>
      </w:r>
      <w:r w:rsidR="009B1B32">
        <w:t xml:space="preserve"> </w:t>
      </w:r>
      <w:r w:rsidR="00591979">
        <w:t>Type II diabetes</w:t>
      </w:r>
      <w:r w:rsidR="00863F96">
        <w:t xml:space="preserve"> and would use the proper standard element (</w:t>
      </w:r>
      <w:r w:rsidR="00ED64A8">
        <w:t>ICD-9-CM</w:t>
      </w:r>
      <w:r w:rsidR="00863F96">
        <w:t xml:space="preserve"> </w:t>
      </w:r>
      <w:r w:rsidR="00ED64A8">
        <w:t>c</w:t>
      </w:r>
      <w:r w:rsidR="00863F96">
        <w:t xml:space="preserve">ode). Additionally, the PCP would </w:t>
      </w:r>
      <w:r w:rsidR="005F6CF3">
        <w:t>confirm the quality data type (number of me</w:t>
      </w:r>
      <w:r w:rsidR="009B1B32">
        <w:t>dications and doses prescribed with dates and times administered if available</w:t>
      </w:r>
      <w:r w:rsidR="005F6CF3">
        <w:t>) and the quality data element</w:t>
      </w:r>
      <w:r w:rsidR="009B1B32">
        <w:t xml:space="preserve"> (Diabetes </w:t>
      </w:r>
      <w:r w:rsidR="005F6CF3">
        <w:t>medication</w:t>
      </w:r>
      <w:r w:rsidR="009B1B32">
        <w:t>s</w:t>
      </w:r>
      <w:r w:rsidR="005F6CF3">
        <w:t xml:space="preserve"> dispensed to the patient</w:t>
      </w:r>
      <w:r w:rsidR="009B1B32">
        <w:t xml:space="preserve">). Consequently, </w:t>
      </w:r>
      <w:r>
        <w:t>the PCP would use data flow attri</w:t>
      </w:r>
      <w:r w:rsidR="00596CAC">
        <w:t>butes</w:t>
      </w:r>
      <w:r w:rsidR="00176703">
        <w:t>, describing</w:t>
      </w:r>
      <w:r>
        <w:t xml:space="preserve"> the authoritative source for the information required to represent the </w:t>
      </w:r>
      <w:r w:rsidR="00FB2FB9">
        <w:t>process of prescribing diabetic</w:t>
      </w:r>
      <w:r w:rsidR="00596CAC">
        <w:t xml:space="preserve"> medication.</w:t>
      </w:r>
      <w:r w:rsidR="000055DA">
        <w:t xml:space="preserve"> </w:t>
      </w:r>
      <w:r w:rsidR="00596CAC">
        <w:t>Within this level, they may identify more than one source providing medica</w:t>
      </w:r>
      <w:r w:rsidR="00B163B8">
        <w:t xml:space="preserve">tions (e.g., family members).  </w:t>
      </w:r>
      <w:r w:rsidR="00596CAC">
        <w:t>The PCP may also identif</w:t>
      </w:r>
      <w:r w:rsidR="00B163B8">
        <w:t xml:space="preserve">y from the CHW and patient occurrences where </w:t>
      </w:r>
      <w:r w:rsidR="00596CAC">
        <w:t>a nurse practitioner</w:t>
      </w:r>
      <w:r w:rsidR="00B163B8">
        <w:t xml:space="preserve"> has</w:t>
      </w:r>
      <w:r w:rsidR="00596CAC">
        <w:t xml:space="preserve"> signed off on this additional source. Identification of exact health care settings such as </w:t>
      </w:r>
      <w:r w:rsidR="00767D0B">
        <w:t xml:space="preserve">an outpatient health center and the final health record field would be the last task for the PCP. </w:t>
      </w:r>
    </w:p>
    <w:p w:rsidR="00B10311" w:rsidRDefault="00222F8D" w:rsidP="00794558">
      <w:pPr>
        <w:autoSpaceDE w:val="0"/>
        <w:autoSpaceDN w:val="0"/>
        <w:adjustRightInd w:val="0"/>
        <w:ind w:left="274" w:firstLine="0"/>
      </w:pPr>
      <w:r>
        <w:t>Once</w:t>
      </w:r>
      <w:r w:rsidR="00767D0B">
        <w:t xml:space="preserve"> information</w:t>
      </w:r>
      <w:r w:rsidR="00F3028A">
        <w:t xml:space="preserve"> aggregates from the CHW, PCP, and HCC auditing team</w:t>
      </w:r>
      <w:r w:rsidR="00767D0B">
        <w:t xml:space="preserve">, the Health Plan can use the CMS-HCC model (Version 21) to </w:t>
      </w:r>
      <w:r w:rsidR="00767D0B" w:rsidRPr="00767D0B">
        <w:t>analyze comparative</w:t>
      </w:r>
      <w:r w:rsidR="00767D0B">
        <w:t xml:space="preserve"> member</w:t>
      </w:r>
      <w:r w:rsidR="00767D0B" w:rsidRPr="00767D0B">
        <w:t xml:space="preserve"> data</w:t>
      </w:r>
      <w:r w:rsidR="00176703">
        <w:t xml:space="preserve">. Areas of </w:t>
      </w:r>
      <w:r w:rsidR="00176703">
        <w:lastRenderedPageBreak/>
        <w:t>analyzation can include</w:t>
      </w:r>
      <w:r w:rsidR="00767D0B" w:rsidRPr="00767D0B">
        <w:t xml:space="preserve"> predictive ratios for aged-disabled community and institutional continuing enrollees</w:t>
      </w:r>
      <w:r w:rsidR="00313AC9">
        <w:t xml:space="preserve">, considering the total </w:t>
      </w:r>
      <w:r w:rsidR="00767D0B" w:rsidRPr="00767D0B">
        <w:t>number of payment HCCs, HCC groups, and deciles and percentiles of predicted expen</w:t>
      </w:r>
      <w:r w:rsidR="00CC4A6C">
        <w:t xml:space="preserve">ditures in accordance with </w:t>
      </w:r>
      <w:r w:rsidR="00767D0B" w:rsidRPr="00767D0B">
        <w:t>chronic disease.</w:t>
      </w:r>
      <w:r w:rsidR="00767D0B" w:rsidRPr="00767D0B">
        <w:rPr>
          <w:vertAlign w:val="superscript"/>
        </w:rPr>
        <w:endnoteReference w:id="46"/>
      </w:r>
      <w:r w:rsidR="00767D0B" w:rsidRPr="00767D0B">
        <w:t xml:space="preserve">  Estimations from this comparative </w:t>
      </w:r>
      <w:r w:rsidR="00CC4A6C">
        <w:t>data are</w:t>
      </w:r>
      <w:r w:rsidR="00767D0B" w:rsidRPr="00767D0B">
        <w:t xml:space="preserve"> extremely helpful bec</w:t>
      </w:r>
      <w:r w:rsidR="00CC4A6C">
        <w:t>ause they</w:t>
      </w:r>
      <w:r w:rsidR="00767D0B" w:rsidRPr="00767D0B">
        <w:t xml:space="preserve"> </w:t>
      </w:r>
      <w:r w:rsidR="00CC4A6C">
        <w:t>derive through usage of</w:t>
      </w:r>
      <w:r w:rsidR="00767D0B" w:rsidRPr="00767D0B">
        <w:t xml:space="preserve"> relatively similar sample sizes</w:t>
      </w:r>
      <w:r w:rsidR="00CC4A6C">
        <w:t xml:space="preserve"> comparable to Health Plan membership. Likewise, estimations take</w:t>
      </w:r>
      <w:r w:rsidR="00767D0B" w:rsidRPr="00767D0B">
        <w:t xml:space="preserve"> into consideration predictive ratios regarding prior year hospitalizations, validation group definitions of SNP-specific chronic conditions, and greater clinical transparency regarding HCC interactions.</w:t>
      </w:r>
      <w:r w:rsidR="00767D0B" w:rsidRPr="00767D0B">
        <w:rPr>
          <w:vertAlign w:val="superscript"/>
        </w:rPr>
        <w:endnoteReference w:id="47"/>
      </w:r>
      <w:r w:rsidR="00767D0B" w:rsidRPr="00767D0B">
        <w:t xml:space="preserve">  </w:t>
      </w:r>
    </w:p>
    <w:p w:rsidR="00B10311" w:rsidRDefault="00B10311" w:rsidP="00B10311">
      <w:pPr>
        <w:autoSpaceDE w:val="0"/>
        <w:autoSpaceDN w:val="0"/>
        <w:adjustRightInd w:val="0"/>
        <w:rPr>
          <w:bCs/>
        </w:rPr>
      </w:pPr>
      <w:r w:rsidRPr="00861B16">
        <w:rPr>
          <w:b/>
        </w:rPr>
        <w:t xml:space="preserve">2.) </w:t>
      </w:r>
      <w:r w:rsidR="00C95AF2">
        <w:rPr>
          <w:b/>
        </w:rPr>
        <w:t xml:space="preserve">Improve </w:t>
      </w:r>
      <w:r w:rsidRPr="00861B16">
        <w:rPr>
          <w:b/>
        </w:rPr>
        <w:t>HEDIS/ STARS</w:t>
      </w:r>
      <w:r w:rsidR="00C95AF2">
        <w:rPr>
          <w:b/>
        </w:rPr>
        <w:t xml:space="preserve"> Ratings</w:t>
      </w:r>
      <w:r w:rsidRPr="00861B16">
        <w:rPr>
          <w:b/>
        </w:rPr>
        <w:t>:</w:t>
      </w:r>
      <w:r w:rsidRPr="00952631">
        <w:rPr>
          <w:b/>
        </w:rPr>
        <w:t xml:space="preserve"> </w:t>
      </w:r>
      <w:r w:rsidRPr="00C81257">
        <w:rPr>
          <w:bCs/>
        </w:rPr>
        <w:t xml:space="preserve">The Centers for Medicare and Medicaid Services (CMS) developed the Five Star Quality Rating </w:t>
      </w:r>
      <w:r w:rsidR="00B80F41">
        <w:rPr>
          <w:bCs/>
        </w:rPr>
        <w:t>System to hold health plans</w:t>
      </w:r>
      <w:r w:rsidRPr="00C81257">
        <w:rPr>
          <w:bCs/>
        </w:rPr>
        <w:t xml:space="preserve"> accountable for quality.</w:t>
      </w:r>
      <w:r w:rsidR="00B80F41">
        <w:rPr>
          <w:rStyle w:val="EndnoteReference"/>
          <w:bCs/>
        </w:rPr>
        <w:endnoteReference w:id="48"/>
      </w:r>
      <w:r w:rsidRPr="00C81257">
        <w:rPr>
          <w:bCs/>
        </w:rPr>
        <w:t xml:space="preserve"> </w:t>
      </w:r>
      <w:r w:rsidR="00FB2FB9">
        <w:rPr>
          <w:bCs/>
        </w:rPr>
        <w:t>Furthe</w:t>
      </w:r>
      <w:r w:rsidR="006072B6">
        <w:rPr>
          <w:bCs/>
        </w:rPr>
        <w:t>rmore, this rating system</w:t>
      </w:r>
      <w:r w:rsidRPr="00C81257">
        <w:rPr>
          <w:bCs/>
        </w:rPr>
        <w:t xml:space="preserve"> educate</w:t>
      </w:r>
      <w:r w:rsidR="006072B6">
        <w:rPr>
          <w:bCs/>
        </w:rPr>
        <w:t>s</w:t>
      </w:r>
      <w:r w:rsidRPr="00C81257">
        <w:rPr>
          <w:bCs/>
        </w:rPr>
        <w:t xml:space="preserve"> consumers by making the performance data more transparent and available. Quality bonus payments are distributed for plans with Medicare star rating of 4 stars or </w:t>
      </w:r>
      <w:r w:rsidR="00AF2B79">
        <w:rPr>
          <w:bCs/>
        </w:rPr>
        <w:t xml:space="preserve">more. This is important to the </w:t>
      </w:r>
      <w:r w:rsidRPr="00C81257">
        <w:rPr>
          <w:bCs/>
        </w:rPr>
        <w:t xml:space="preserve">Health </w:t>
      </w:r>
      <w:r w:rsidR="006E5DAC" w:rsidRPr="00C81257">
        <w:rPr>
          <w:bCs/>
        </w:rPr>
        <w:t>Plan,</w:t>
      </w:r>
      <w:r w:rsidRPr="00C81257">
        <w:rPr>
          <w:bCs/>
        </w:rPr>
        <w:t xml:space="preserve"> as the Affordable Care</w:t>
      </w:r>
      <w:r w:rsidR="00FB2FB9">
        <w:rPr>
          <w:bCs/>
        </w:rPr>
        <w:t xml:space="preserve"> A</w:t>
      </w:r>
      <w:r w:rsidR="0044496C">
        <w:rPr>
          <w:bCs/>
        </w:rPr>
        <w:t>ct has tied a portion of the Health P</w:t>
      </w:r>
      <w:r w:rsidRPr="00C81257">
        <w:rPr>
          <w:bCs/>
        </w:rPr>
        <w:t>lan’s overall payment to the Star rating it has</w:t>
      </w:r>
      <w:r w:rsidR="00C95AF2">
        <w:rPr>
          <w:bCs/>
        </w:rPr>
        <w:t xml:space="preserve"> received. The ratings </w:t>
      </w:r>
      <w:r w:rsidRPr="00C81257">
        <w:rPr>
          <w:bCs/>
        </w:rPr>
        <w:t xml:space="preserve">released are for both </w:t>
      </w:r>
      <w:r w:rsidR="00C95AF2">
        <w:rPr>
          <w:bCs/>
        </w:rPr>
        <w:t xml:space="preserve">Medicare </w:t>
      </w:r>
      <w:r w:rsidRPr="00C81257">
        <w:rPr>
          <w:bCs/>
        </w:rPr>
        <w:t xml:space="preserve">Part C and </w:t>
      </w:r>
      <w:r w:rsidR="00C95AF2">
        <w:rPr>
          <w:bCs/>
        </w:rPr>
        <w:t xml:space="preserve">Medicare </w:t>
      </w:r>
      <w:r w:rsidRPr="00C81257">
        <w:rPr>
          <w:bCs/>
        </w:rPr>
        <w:t>Part D plans</w:t>
      </w:r>
      <w:r>
        <w:rPr>
          <w:bCs/>
        </w:rPr>
        <w:t>.</w:t>
      </w:r>
    </w:p>
    <w:p w:rsidR="00C07A9F" w:rsidRDefault="00B10311" w:rsidP="00CC148F">
      <w:pPr>
        <w:autoSpaceDE w:val="0"/>
        <w:autoSpaceDN w:val="0"/>
        <w:adjustRightInd w:val="0"/>
        <w:rPr>
          <w:bCs/>
        </w:rPr>
      </w:pPr>
      <w:r>
        <w:rPr>
          <w:bCs/>
        </w:rPr>
        <w:t>In relation to</w:t>
      </w:r>
      <w:r w:rsidR="00C95AF2">
        <w:rPr>
          <w:bCs/>
        </w:rPr>
        <w:t xml:space="preserve"> Medicare</w:t>
      </w:r>
      <w:r>
        <w:rPr>
          <w:bCs/>
        </w:rPr>
        <w:t xml:space="preserve"> Part </w:t>
      </w:r>
      <w:r w:rsidRPr="00C81257">
        <w:rPr>
          <w:bCs/>
        </w:rPr>
        <w:t>C, health plans report process and intermediate outcome measures to CMS using the HEDIS (Healthcare Effectiveness Data and Information Set) tool.</w:t>
      </w:r>
      <w:r w:rsidR="006F6239">
        <w:rPr>
          <w:rStyle w:val="EndnoteReference"/>
          <w:bCs/>
        </w:rPr>
        <w:endnoteReference w:id="49"/>
      </w:r>
      <w:r w:rsidR="000F74DE">
        <w:rPr>
          <w:bCs/>
        </w:rPr>
        <w:t xml:space="preserve"> </w:t>
      </w:r>
      <w:r w:rsidR="00DD10BA">
        <w:rPr>
          <w:bCs/>
        </w:rPr>
        <w:t>In order to provide health maintenance organization (HMO) services for Medicare enrollees under a MA program, completio</w:t>
      </w:r>
      <w:r w:rsidR="00D56FBB">
        <w:rPr>
          <w:bCs/>
        </w:rPr>
        <w:t>n of standard requirements follow auditing protocol</w:t>
      </w:r>
      <w:r w:rsidR="00DD10BA">
        <w:rPr>
          <w:bCs/>
        </w:rPr>
        <w:t>.</w:t>
      </w:r>
      <w:r w:rsidR="00D56FBB">
        <w:rPr>
          <w:rStyle w:val="EndnoteReference"/>
          <w:bCs/>
        </w:rPr>
        <w:endnoteReference w:id="50"/>
      </w:r>
      <w:r w:rsidR="00DD10BA">
        <w:rPr>
          <w:bCs/>
        </w:rPr>
        <w:t xml:space="preserve"> </w:t>
      </w:r>
      <w:r w:rsidR="000F74DE">
        <w:rPr>
          <w:bCs/>
        </w:rPr>
        <w:t xml:space="preserve">Requirements for MA programs include submitting audited summary-level HEDIS data such as cost contracts and closed </w:t>
      </w:r>
      <w:r w:rsidR="00363B0D">
        <w:rPr>
          <w:bCs/>
        </w:rPr>
        <w:t>enrollment</w:t>
      </w:r>
      <w:r w:rsidR="000F74DE">
        <w:rPr>
          <w:bCs/>
        </w:rPr>
        <w:t xml:space="preserve"> to the National Committ</w:t>
      </w:r>
      <w:r w:rsidR="00363B0D">
        <w:rPr>
          <w:bCs/>
        </w:rPr>
        <w:t>ee for Quality Assurance (NCQA).</w:t>
      </w:r>
      <w:r w:rsidR="00363B0D">
        <w:rPr>
          <w:rStyle w:val="EndnoteReference"/>
          <w:bCs/>
        </w:rPr>
        <w:endnoteReference w:id="51"/>
      </w:r>
      <w:r w:rsidR="003E244D">
        <w:rPr>
          <w:bCs/>
        </w:rPr>
        <w:t xml:space="preserve"> </w:t>
      </w:r>
      <w:r w:rsidR="00CB28BA">
        <w:rPr>
          <w:bCs/>
        </w:rPr>
        <w:t>MA programs must submit p</w:t>
      </w:r>
      <w:r w:rsidR="00DD10BA">
        <w:rPr>
          <w:bCs/>
        </w:rPr>
        <w:t>atient level data such as emergency department utilization</w:t>
      </w:r>
      <w:r w:rsidR="00CB28BA">
        <w:rPr>
          <w:bCs/>
        </w:rPr>
        <w:t xml:space="preserve"> and inpatient </w:t>
      </w:r>
      <w:r w:rsidR="00CB28BA">
        <w:rPr>
          <w:bCs/>
        </w:rPr>
        <w:lastRenderedPageBreak/>
        <w:t>admission</w:t>
      </w:r>
      <w:r w:rsidR="00DD10BA">
        <w:rPr>
          <w:bCs/>
        </w:rPr>
        <w:t xml:space="preserve"> to CMS designated patient-level data contractors.</w:t>
      </w:r>
      <w:r w:rsidR="00DD10BA">
        <w:rPr>
          <w:rStyle w:val="EndnoteReference"/>
          <w:bCs/>
        </w:rPr>
        <w:endnoteReference w:id="52"/>
      </w:r>
      <w:r w:rsidR="00CB28BA">
        <w:rPr>
          <w:bCs/>
        </w:rPr>
        <w:t xml:space="preserve"> Submission of patient-level HEDIS data is not required for SNP-specific HEDIS measures.</w:t>
      </w:r>
      <w:r w:rsidR="009B5076">
        <w:rPr>
          <w:rStyle w:val="EndnoteReference"/>
          <w:bCs/>
        </w:rPr>
        <w:endnoteReference w:id="53"/>
      </w:r>
    </w:p>
    <w:p w:rsidR="00CC148F" w:rsidRDefault="00F52C25" w:rsidP="00CC148F">
      <w:pPr>
        <w:autoSpaceDE w:val="0"/>
        <w:autoSpaceDN w:val="0"/>
        <w:adjustRightInd w:val="0"/>
        <w:rPr>
          <w:bCs/>
        </w:rPr>
      </w:pPr>
      <w:r>
        <w:rPr>
          <w:bCs/>
        </w:rPr>
        <w:t>The National Committee for Quality Assurance (NCQA) develops and maintains HEDIS measures annually, allowing consumers to compare health plan performance to other plans and to national or regional benchmar</w:t>
      </w:r>
      <w:r w:rsidR="003E244D">
        <w:rPr>
          <w:bCs/>
        </w:rPr>
        <w:t>ks</w:t>
      </w:r>
      <w:r>
        <w:rPr>
          <w:bCs/>
        </w:rPr>
        <w:t>.</w:t>
      </w:r>
      <w:r w:rsidR="00C07A9F">
        <w:rPr>
          <w:bCs/>
        </w:rPr>
        <w:t xml:space="preserve"> </w:t>
      </w:r>
      <w:r w:rsidR="00846F0B">
        <w:rPr>
          <w:bCs/>
        </w:rPr>
        <w:t>The HEDIS tool consists of 81 measures across</w:t>
      </w:r>
      <w:r w:rsidR="00B10311">
        <w:rPr>
          <w:bCs/>
        </w:rPr>
        <w:t xml:space="preserve"> five domains</w:t>
      </w:r>
      <w:r w:rsidR="00A97A1D">
        <w:rPr>
          <w:rStyle w:val="EndnoteReference"/>
          <w:bCs/>
        </w:rPr>
        <w:endnoteReference w:id="54"/>
      </w:r>
      <w:r w:rsidR="00B10311">
        <w:rPr>
          <w:bCs/>
        </w:rPr>
        <w:t xml:space="preserve"> that</w:t>
      </w:r>
      <w:r w:rsidR="00CC148F">
        <w:rPr>
          <w:bCs/>
        </w:rPr>
        <w:t xml:space="preserve"> include:</w:t>
      </w:r>
    </w:p>
    <w:p w:rsidR="00CC148F" w:rsidRDefault="00CC148F" w:rsidP="00CC148F">
      <w:pPr>
        <w:pStyle w:val="ListParagraph"/>
        <w:numPr>
          <w:ilvl w:val="0"/>
          <w:numId w:val="12"/>
        </w:numPr>
        <w:autoSpaceDE w:val="0"/>
        <w:autoSpaceDN w:val="0"/>
        <w:adjustRightInd w:val="0"/>
        <w:rPr>
          <w:rFonts w:ascii="Times New Roman" w:hAnsi="Times New Roman"/>
          <w:bCs/>
          <w:sz w:val="24"/>
          <w:szCs w:val="24"/>
        </w:rPr>
      </w:pPr>
      <w:r>
        <w:rPr>
          <w:rFonts w:ascii="Times New Roman" w:hAnsi="Times New Roman"/>
          <w:bCs/>
          <w:sz w:val="24"/>
          <w:szCs w:val="24"/>
        </w:rPr>
        <w:t>Effectiveness of Care</w:t>
      </w:r>
    </w:p>
    <w:p w:rsidR="00CC148F" w:rsidRDefault="00CC148F" w:rsidP="00CC148F">
      <w:pPr>
        <w:pStyle w:val="ListParagraph"/>
        <w:numPr>
          <w:ilvl w:val="0"/>
          <w:numId w:val="12"/>
        </w:numPr>
        <w:autoSpaceDE w:val="0"/>
        <w:autoSpaceDN w:val="0"/>
        <w:adjustRightInd w:val="0"/>
        <w:rPr>
          <w:rFonts w:ascii="Times New Roman" w:hAnsi="Times New Roman"/>
          <w:bCs/>
          <w:sz w:val="24"/>
          <w:szCs w:val="24"/>
        </w:rPr>
      </w:pPr>
      <w:r>
        <w:rPr>
          <w:rFonts w:ascii="Times New Roman" w:hAnsi="Times New Roman"/>
          <w:bCs/>
          <w:sz w:val="24"/>
          <w:szCs w:val="24"/>
        </w:rPr>
        <w:t>Access/Availability of Care</w:t>
      </w:r>
      <w:r w:rsidR="00B10311" w:rsidRPr="00CC148F">
        <w:rPr>
          <w:rFonts w:ascii="Times New Roman" w:hAnsi="Times New Roman"/>
          <w:bCs/>
          <w:sz w:val="24"/>
          <w:szCs w:val="24"/>
        </w:rPr>
        <w:t xml:space="preserve"> </w:t>
      </w:r>
    </w:p>
    <w:p w:rsidR="00A97A1D" w:rsidRDefault="00A97A1D" w:rsidP="00CC148F">
      <w:pPr>
        <w:pStyle w:val="ListParagraph"/>
        <w:numPr>
          <w:ilvl w:val="0"/>
          <w:numId w:val="12"/>
        </w:numPr>
        <w:autoSpaceDE w:val="0"/>
        <w:autoSpaceDN w:val="0"/>
        <w:adjustRightInd w:val="0"/>
        <w:rPr>
          <w:rFonts w:ascii="Times New Roman" w:hAnsi="Times New Roman"/>
          <w:bCs/>
          <w:sz w:val="24"/>
          <w:szCs w:val="24"/>
        </w:rPr>
      </w:pPr>
      <w:r>
        <w:rPr>
          <w:rFonts w:ascii="Times New Roman" w:hAnsi="Times New Roman"/>
          <w:bCs/>
          <w:sz w:val="24"/>
          <w:szCs w:val="24"/>
        </w:rPr>
        <w:t>Experience of Care</w:t>
      </w:r>
    </w:p>
    <w:p w:rsidR="00A97A1D" w:rsidRDefault="00A97A1D" w:rsidP="00CC148F">
      <w:pPr>
        <w:pStyle w:val="ListParagraph"/>
        <w:numPr>
          <w:ilvl w:val="0"/>
          <w:numId w:val="12"/>
        </w:numPr>
        <w:autoSpaceDE w:val="0"/>
        <w:autoSpaceDN w:val="0"/>
        <w:adjustRightInd w:val="0"/>
        <w:rPr>
          <w:rFonts w:ascii="Times New Roman" w:hAnsi="Times New Roman"/>
          <w:bCs/>
          <w:sz w:val="24"/>
          <w:szCs w:val="24"/>
        </w:rPr>
      </w:pPr>
      <w:r>
        <w:rPr>
          <w:rFonts w:ascii="Times New Roman" w:hAnsi="Times New Roman"/>
          <w:bCs/>
          <w:sz w:val="24"/>
          <w:szCs w:val="24"/>
        </w:rPr>
        <w:t>Utilization and Relative Resource Use</w:t>
      </w:r>
    </w:p>
    <w:p w:rsidR="00A97A1D" w:rsidRPr="00CC148F" w:rsidRDefault="00A97A1D" w:rsidP="00CC148F">
      <w:pPr>
        <w:pStyle w:val="ListParagraph"/>
        <w:numPr>
          <w:ilvl w:val="0"/>
          <w:numId w:val="12"/>
        </w:numPr>
        <w:autoSpaceDE w:val="0"/>
        <w:autoSpaceDN w:val="0"/>
        <w:adjustRightInd w:val="0"/>
        <w:rPr>
          <w:rFonts w:ascii="Times New Roman" w:hAnsi="Times New Roman"/>
          <w:bCs/>
          <w:sz w:val="24"/>
          <w:szCs w:val="24"/>
        </w:rPr>
      </w:pPr>
      <w:r>
        <w:rPr>
          <w:rFonts w:ascii="Times New Roman" w:hAnsi="Times New Roman"/>
          <w:bCs/>
          <w:sz w:val="24"/>
          <w:szCs w:val="24"/>
        </w:rPr>
        <w:t>Health Plan Descriptive Information</w:t>
      </w:r>
    </w:p>
    <w:p w:rsidR="00625116" w:rsidRDefault="00046CCB" w:rsidP="00C60770">
      <w:pPr>
        <w:autoSpaceDE w:val="0"/>
        <w:autoSpaceDN w:val="0"/>
        <w:adjustRightInd w:val="0"/>
        <w:rPr>
          <w:bCs/>
        </w:rPr>
      </w:pPr>
      <w:r>
        <w:rPr>
          <w:bCs/>
        </w:rPr>
        <w:t>Relative to public health, b</w:t>
      </w:r>
      <w:r w:rsidR="004870D1">
        <w:rPr>
          <w:bCs/>
        </w:rPr>
        <w:t>ehavioral and physical health measures within the HEDIS tool continue to change as patien</w:t>
      </w:r>
      <w:r>
        <w:rPr>
          <w:bCs/>
        </w:rPr>
        <w:t>t needs become more complex</w:t>
      </w:r>
      <w:r w:rsidR="004870D1">
        <w:rPr>
          <w:bCs/>
        </w:rPr>
        <w:t xml:space="preserve"> </w:t>
      </w:r>
      <w:r>
        <w:rPr>
          <w:bCs/>
        </w:rPr>
        <w:t xml:space="preserve">on an </w:t>
      </w:r>
      <w:r w:rsidR="004870D1">
        <w:rPr>
          <w:bCs/>
        </w:rPr>
        <w:t>ann</w:t>
      </w:r>
      <w:r>
        <w:rPr>
          <w:bCs/>
        </w:rPr>
        <w:t>ual basis</w:t>
      </w:r>
      <w:r w:rsidR="004870D1">
        <w:rPr>
          <w:bCs/>
        </w:rPr>
        <w:t>.</w:t>
      </w:r>
      <w:r w:rsidR="00BD7A4A">
        <w:rPr>
          <w:bCs/>
        </w:rPr>
        <w:t xml:space="preserve"> </w:t>
      </w:r>
      <w:r w:rsidR="004870D1">
        <w:rPr>
          <w:bCs/>
        </w:rPr>
        <w:t>Notably, i</w:t>
      </w:r>
      <w:r w:rsidR="00BD7A4A">
        <w:rPr>
          <w:bCs/>
        </w:rPr>
        <w:t>n 2</w:t>
      </w:r>
      <w:r w:rsidR="004870D1">
        <w:rPr>
          <w:bCs/>
        </w:rPr>
        <w:t xml:space="preserve">013, </w:t>
      </w:r>
      <w:r w:rsidR="00BA3368">
        <w:rPr>
          <w:bCs/>
        </w:rPr>
        <w:t>first-year measures</w:t>
      </w:r>
      <w:r w:rsidR="00BA3368">
        <w:rPr>
          <w:rStyle w:val="EndnoteReference"/>
          <w:bCs/>
        </w:rPr>
        <w:endnoteReference w:id="55"/>
      </w:r>
      <w:r w:rsidR="00172443">
        <w:rPr>
          <w:bCs/>
        </w:rPr>
        <w:t xml:space="preserve"> </w:t>
      </w:r>
      <w:r w:rsidR="00172443" w:rsidRPr="00172443">
        <w:rPr>
          <w:bCs/>
        </w:rPr>
        <w:t>regarding Effectiveness of Care (EOC) explore relationships between physical and behavioral health.</w:t>
      </w:r>
      <w:r w:rsidR="00BA3368">
        <w:rPr>
          <w:bCs/>
        </w:rPr>
        <w:t xml:space="preserve"> Specific</w:t>
      </w:r>
      <w:r w:rsidR="00625116">
        <w:rPr>
          <w:bCs/>
        </w:rPr>
        <w:t xml:space="preserve"> measure</w:t>
      </w:r>
      <w:r w:rsidR="00BA3368">
        <w:rPr>
          <w:bCs/>
        </w:rPr>
        <w:t xml:space="preserve"> examples include</w:t>
      </w:r>
      <w:r w:rsidR="00625116">
        <w:rPr>
          <w:bCs/>
        </w:rPr>
        <w:t>:</w:t>
      </w:r>
    </w:p>
    <w:p w:rsidR="00625116" w:rsidRDefault="00625116" w:rsidP="00625116">
      <w:pPr>
        <w:pStyle w:val="ListParagraph"/>
        <w:numPr>
          <w:ilvl w:val="0"/>
          <w:numId w:val="13"/>
        </w:numPr>
        <w:autoSpaceDE w:val="0"/>
        <w:autoSpaceDN w:val="0"/>
        <w:adjustRightInd w:val="0"/>
        <w:rPr>
          <w:rFonts w:ascii="Times New Roman" w:hAnsi="Times New Roman"/>
          <w:bCs/>
          <w:sz w:val="24"/>
          <w:szCs w:val="24"/>
        </w:rPr>
      </w:pPr>
      <w:r w:rsidRPr="00625116">
        <w:rPr>
          <w:rFonts w:ascii="Times New Roman" w:hAnsi="Times New Roman"/>
          <w:bCs/>
          <w:sz w:val="24"/>
          <w:szCs w:val="24"/>
        </w:rPr>
        <w:t>Diabetes Screening for People with Schizophrenia and Bipolar Disorder who are Using Antipsychotic Medications</w:t>
      </w:r>
    </w:p>
    <w:p w:rsidR="00625116" w:rsidRDefault="00172443" w:rsidP="00625116">
      <w:pPr>
        <w:pStyle w:val="ListParagraph"/>
        <w:numPr>
          <w:ilvl w:val="0"/>
          <w:numId w:val="13"/>
        </w:numPr>
        <w:autoSpaceDE w:val="0"/>
        <w:autoSpaceDN w:val="0"/>
        <w:adjustRightInd w:val="0"/>
        <w:rPr>
          <w:rFonts w:ascii="Times New Roman" w:hAnsi="Times New Roman"/>
          <w:bCs/>
          <w:sz w:val="24"/>
          <w:szCs w:val="24"/>
        </w:rPr>
      </w:pPr>
      <w:r w:rsidRPr="00172443">
        <w:rPr>
          <w:rFonts w:ascii="Times New Roman" w:hAnsi="Times New Roman"/>
          <w:bCs/>
          <w:sz w:val="24"/>
          <w:szCs w:val="24"/>
        </w:rPr>
        <w:t>Diabetes Monitoring for People with Diabetes and Schizophrenia</w:t>
      </w:r>
    </w:p>
    <w:p w:rsidR="00172443" w:rsidRDefault="00172443" w:rsidP="00625116">
      <w:pPr>
        <w:pStyle w:val="ListParagraph"/>
        <w:numPr>
          <w:ilvl w:val="0"/>
          <w:numId w:val="13"/>
        </w:numPr>
        <w:autoSpaceDE w:val="0"/>
        <w:autoSpaceDN w:val="0"/>
        <w:adjustRightInd w:val="0"/>
        <w:rPr>
          <w:rFonts w:ascii="Times New Roman" w:hAnsi="Times New Roman"/>
          <w:bCs/>
          <w:sz w:val="24"/>
          <w:szCs w:val="24"/>
        </w:rPr>
      </w:pPr>
      <w:r w:rsidRPr="00172443">
        <w:rPr>
          <w:rFonts w:ascii="Times New Roman" w:hAnsi="Times New Roman"/>
          <w:bCs/>
          <w:sz w:val="24"/>
          <w:szCs w:val="24"/>
        </w:rPr>
        <w:t>Cardiovascular Monitoring for People with Cardiovascular Disease and Schizophrenia</w:t>
      </w:r>
    </w:p>
    <w:p w:rsidR="00172443" w:rsidRPr="00625116" w:rsidRDefault="00172443" w:rsidP="00625116">
      <w:pPr>
        <w:pStyle w:val="ListParagraph"/>
        <w:numPr>
          <w:ilvl w:val="0"/>
          <w:numId w:val="13"/>
        </w:numPr>
        <w:autoSpaceDE w:val="0"/>
        <w:autoSpaceDN w:val="0"/>
        <w:adjustRightInd w:val="0"/>
        <w:rPr>
          <w:rFonts w:ascii="Times New Roman" w:hAnsi="Times New Roman"/>
          <w:bCs/>
          <w:sz w:val="24"/>
          <w:szCs w:val="24"/>
        </w:rPr>
      </w:pPr>
      <w:r w:rsidRPr="00172443">
        <w:rPr>
          <w:rFonts w:ascii="Times New Roman" w:hAnsi="Times New Roman"/>
          <w:bCs/>
          <w:sz w:val="24"/>
          <w:szCs w:val="24"/>
        </w:rPr>
        <w:t>Adherence to Antipsychotic Medications for Individuals with Schizophrenia</w:t>
      </w:r>
    </w:p>
    <w:p w:rsidR="00172443" w:rsidRDefault="00BA3368" w:rsidP="00625116">
      <w:pPr>
        <w:autoSpaceDE w:val="0"/>
        <w:autoSpaceDN w:val="0"/>
        <w:adjustRightInd w:val="0"/>
        <w:ind w:left="274" w:firstLine="0"/>
        <w:rPr>
          <w:bCs/>
        </w:rPr>
      </w:pPr>
      <w:r>
        <w:rPr>
          <w:bCs/>
        </w:rPr>
        <w:t>Congruently,</w:t>
      </w:r>
      <w:r w:rsidR="00435CC4">
        <w:rPr>
          <w:bCs/>
        </w:rPr>
        <w:t xml:space="preserve"> changes to</w:t>
      </w:r>
      <w:r>
        <w:rPr>
          <w:bCs/>
        </w:rPr>
        <w:t xml:space="preserve"> these measures are applicable to the Medi</w:t>
      </w:r>
      <w:r w:rsidR="00C60770">
        <w:rPr>
          <w:bCs/>
        </w:rPr>
        <w:t>caid product line.</w:t>
      </w:r>
      <w:r w:rsidR="00C60770">
        <w:rPr>
          <w:rStyle w:val="EndnoteReference"/>
          <w:bCs/>
        </w:rPr>
        <w:endnoteReference w:id="56"/>
      </w:r>
      <w:r w:rsidR="00BD7A4A">
        <w:rPr>
          <w:bCs/>
        </w:rPr>
        <w:t xml:space="preserve"> As of 2016</w:t>
      </w:r>
      <w:r w:rsidR="00475C91">
        <w:rPr>
          <w:bCs/>
        </w:rPr>
        <w:t>,</w:t>
      </w:r>
      <w:r w:rsidR="00387AE2">
        <w:rPr>
          <w:bCs/>
        </w:rPr>
        <w:t xml:space="preserve"> </w:t>
      </w:r>
      <w:r w:rsidR="00BD7A4A">
        <w:rPr>
          <w:bCs/>
        </w:rPr>
        <w:t xml:space="preserve">updates regarding </w:t>
      </w:r>
      <w:r w:rsidR="005930D7">
        <w:rPr>
          <w:bCs/>
        </w:rPr>
        <w:t>EOC</w:t>
      </w:r>
      <w:r w:rsidR="00387AE2">
        <w:rPr>
          <w:bCs/>
        </w:rPr>
        <w:t xml:space="preserve"> </w:t>
      </w:r>
      <w:r w:rsidR="00BD7A4A">
        <w:rPr>
          <w:bCs/>
        </w:rPr>
        <w:t>measures</w:t>
      </w:r>
      <w:r w:rsidR="006317E4">
        <w:rPr>
          <w:bCs/>
        </w:rPr>
        <w:t xml:space="preserve"> include</w:t>
      </w:r>
      <w:r w:rsidR="00BD7A4A">
        <w:rPr>
          <w:bCs/>
        </w:rPr>
        <w:t xml:space="preserve"> </w:t>
      </w:r>
      <w:r w:rsidR="00172443">
        <w:rPr>
          <w:bCs/>
        </w:rPr>
        <w:t xml:space="preserve">the following </w:t>
      </w:r>
      <w:r w:rsidR="00BD7A4A">
        <w:rPr>
          <w:bCs/>
        </w:rPr>
        <w:t>first-year measures</w:t>
      </w:r>
      <w:r w:rsidR="00387AE2">
        <w:rPr>
          <w:rStyle w:val="EndnoteReference"/>
          <w:bCs/>
        </w:rPr>
        <w:endnoteReference w:id="57"/>
      </w:r>
      <w:r w:rsidR="00172443">
        <w:rPr>
          <w:bCs/>
        </w:rPr>
        <w:t>:</w:t>
      </w:r>
    </w:p>
    <w:p w:rsidR="00DF4C52" w:rsidRPr="00DF4C52" w:rsidRDefault="00DF4C52" w:rsidP="00DF4C52">
      <w:pPr>
        <w:pStyle w:val="ListParagraph"/>
        <w:numPr>
          <w:ilvl w:val="0"/>
          <w:numId w:val="14"/>
        </w:numPr>
        <w:autoSpaceDE w:val="0"/>
        <w:autoSpaceDN w:val="0"/>
        <w:adjustRightInd w:val="0"/>
        <w:rPr>
          <w:rFonts w:ascii="Times New Roman" w:hAnsi="Times New Roman"/>
          <w:bCs/>
          <w:sz w:val="24"/>
          <w:szCs w:val="24"/>
        </w:rPr>
      </w:pPr>
      <w:r w:rsidRPr="00DF4C52">
        <w:rPr>
          <w:rFonts w:ascii="Times New Roman" w:hAnsi="Times New Roman"/>
          <w:bCs/>
          <w:sz w:val="24"/>
          <w:szCs w:val="24"/>
        </w:rPr>
        <w:t>Statin Therapy for Patients Suffering from Cardiovascular Disease</w:t>
      </w:r>
    </w:p>
    <w:p w:rsidR="00DF4C52" w:rsidRPr="00DF4C52" w:rsidRDefault="00DF4C52" w:rsidP="00DF4C52">
      <w:pPr>
        <w:pStyle w:val="ListParagraph"/>
        <w:numPr>
          <w:ilvl w:val="0"/>
          <w:numId w:val="14"/>
        </w:numPr>
        <w:autoSpaceDE w:val="0"/>
        <w:autoSpaceDN w:val="0"/>
        <w:adjustRightInd w:val="0"/>
        <w:rPr>
          <w:rFonts w:ascii="Times New Roman" w:hAnsi="Times New Roman"/>
          <w:bCs/>
          <w:sz w:val="24"/>
          <w:szCs w:val="24"/>
        </w:rPr>
      </w:pPr>
      <w:r w:rsidRPr="00DF4C52">
        <w:rPr>
          <w:rFonts w:ascii="Times New Roman" w:hAnsi="Times New Roman"/>
          <w:bCs/>
          <w:sz w:val="24"/>
          <w:szCs w:val="24"/>
        </w:rPr>
        <w:t>Statin Therapy for Patients Suffering from Diabetes</w:t>
      </w:r>
    </w:p>
    <w:p w:rsidR="00D66AE6" w:rsidRDefault="00EB705A" w:rsidP="00EB705A">
      <w:pPr>
        <w:pStyle w:val="ListParagraph"/>
        <w:numPr>
          <w:ilvl w:val="0"/>
          <w:numId w:val="14"/>
        </w:numPr>
        <w:autoSpaceDE w:val="0"/>
        <w:autoSpaceDN w:val="0"/>
        <w:adjustRightInd w:val="0"/>
        <w:rPr>
          <w:rFonts w:ascii="Times New Roman" w:hAnsi="Times New Roman"/>
          <w:bCs/>
          <w:sz w:val="24"/>
          <w:szCs w:val="24"/>
        </w:rPr>
      </w:pPr>
      <w:r>
        <w:rPr>
          <w:rFonts w:ascii="Times New Roman" w:hAnsi="Times New Roman"/>
          <w:bCs/>
          <w:sz w:val="24"/>
          <w:szCs w:val="24"/>
        </w:rPr>
        <w:t>Comprehensive Diabetes Care</w:t>
      </w:r>
    </w:p>
    <w:p w:rsidR="001F00F5" w:rsidRPr="001F00F5" w:rsidRDefault="001F00F5" w:rsidP="001F00F5">
      <w:pPr>
        <w:autoSpaceDE w:val="0"/>
        <w:autoSpaceDN w:val="0"/>
        <w:adjustRightInd w:val="0"/>
        <w:rPr>
          <w:bCs/>
        </w:rPr>
      </w:pPr>
    </w:p>
    <w:p w:rsidR="00C567D9" w:rsidRDefault="00044287" w:rsidP="00C567D9">
      <w:pPr>
        <w:autoSpaceDE w:val="0"/>
        <w:autoSpaceDN w:val="0"/>
        <w:adjustRightInd w:val="0"/>
        <w:ind w:left="274" w:firstLine="0"/>
        <w:rPr>
          <w:bCs/>
        </w:rPr>
      </w:pPr>
      <w:r>
        <w:rPr>
          <w:bCs/>
        </w:rPr>
        <w:lastRenderedPageBreak/>
        <w:t>Furthermore, updates</w:t>
      </w:r>
      <w:r w:rsidR="00C567D9">
        <w:rPr>
          <w:bCs/>
        </w:rPr>
        <w:t xml:space="preserve"> for</w:t>
      </w:r>
      <w:r>
        <w:rPr>
          <w:bCs/>
        </w:rPr>
        <w:t xml:space="preserve"> </w:t>
      </w:r>
      <w:r w:rsidR="005930D7">
        <w:rPr>
          <w:bCs/>
        </w:rPr>
        <w:t>current</w:t>
      </w:r>
      <w:r>
        <w:rPr>
          <w:bCs/>
        </w:rPr>
        <w:t xml:space="preserve"> EOC</w:t>
      </w:r>
      <w:r w:rsidR="005930D7">
        <w:rPr>
          <w:bCs/>
        </w:rPr>
        <w:t xml:space="preserve"> measure</w:t>
      </w:r>
      <w:r w:rsidR="00C567D9">
        <w:rPr>
          <w:bCs/>
        </w:rPr>
        <w:t>s</w:t>
      </w:r>
      <w:r w:rsidR="005930D7">
        <w:rPr>
          <w:rStyle w:val="EndnoteReference"/>
          <w:bCs/>
        </w:rPr>
        <w:endnoteReference w:id="58"/>
      </w:r>
      <w:r w:rsidR="00C567D9">
        <w:rPr>
          <w:bCs/>
        </w:rPr>
        <w:t xml:space="preserve"> include:</w:t>
      </w:r>
    </w:p>
    <w:p w:rsidR="00C567D9" w:rsidRPr="00C567D9" w:rsidRDefault="00C567D9" w:rsidP="00C567D9">
      <w:pPr>
        <w:pStyle w:val="ListParagraph"/>
        <w:numPr>
          <w:ilvl w:val="0"/>
          <w:numId w:val="16"/>
        </w:numPr>
        <w:autoSpaceDE w:val="0"/>
        <w:autoSpaceDN w:val="0"/>
        <w:adjustRightInd w:val="0"/>
        <w:rPr>
          <w:rFonts w:ascii="Times New Roman" w:hAnsi="Times New Roman"/>
          <w:bCs/>
          <w:sz w:val="24"/>
          <w:szCs w:val="24"/>
        </w:rPr>
      </w:pPr>
      <w:r w:rsidRPr="00C567D9">
        <w:rPr>
          <w:rFonts w:ascii="Times New Roman" w:hAnsi="Times New Roman"/>
          <w:bCs/>
          <w:sz w:val="24"/>
          <w:szCs w:val="24"/>
        </w:rPr>
        <w:t xml:space="preserve">Medication Reconciliation Post-Discharge (MRP) </w:t>
      </w:r>
    </w:p>
    <w:p w:rsidR="00C567D9" w:rsidRPr="00C567D9" w:rsidRDefault="00C567D9" w:rsidP="00C567D9">
      <w:pPr>
        <w:pStyle w:val="ListParagraph"/>
        <w:numPr>
          <w:ilvl w:val="0"/>
          <w:numId w:val="16"/>
        </w:numPr>
        <w:autoSpaceDE w:val="0"/>
        <w:autoSpaceDN w:val="0"/>
        <w:adjustRightInd w:val="0"/>
        <w:rPr>
          <w:rFonts w:ascii="Times New Roman" w:hAnsi="Times New Roman"/>
          <w:bCs/>
          <w:sz w:val="24"/>
          <w:szCs w:val="24"/>
        </w:rPr>
      </w:pPr>
      <w:r w:rsidRPr="00C567D9">
        <w:rPr>
          <w:rFonts w:ascii="Times New Roman" w:hAnsi="Times New Roman"/>
          <w:bCs/>
          <w:sz w:val="24"/>
          <w:szCs w:val="24"/>
        </w:rPr>
        <w:t>Medication Management for People With Asthma (MMA)</w:t>
      </w:r>
    </w:p>
    <w:p w:rsidR="00C567D9" w:rsidRPr="00C567D9" w:rsidRDefault="00C567D9" w:rsidP="00C567D9">
      <w:pPr>
        <w:pStyle w:val="ListParagraph"/>
        <w:numPr>
          <w:ilvl w:val="0"/>
          <w:numId w:val="16"/>
        </w:numPr>
        <w:autoSpaceDE w:val="0"/>
        <w:autoSpaceDN w:val="0"/>
        <w:adjustRightInd w:val="0"/>
        <w:rPr>
          <w:rFonts w:ascii="Times New Roman" w:hAnsi="Times New Roman"/>
          <w:bCs/>
          <w:sz w:val="24"/>
          <w:szCs w:val="24"/>
        </w:rPr>
      </w:pPr>
      <w:r w:rsidRPr="00C567D9">
        <w:rPr>
          <w:rFonts w:ascii="Times New Roman" w:hAnsi="Times New Roman"/>
          <w:bCs/>
          <w:sz w:val="24"/>
          <w:szCs w:val="24"/>
        </w:rPr>
        <w:t>Asthma Medication Ratio (AMR)</w:t>
      </w:r>
    </w:p>
    <w:p w:rsidR="00C567D9" w:rsidRPr="00C567D9" w:rsidRDefault="00C567D9" w:rsidP="00C567D9">
      <w:pPr>
        <w:pStyle w:val="ListParagraph"/>
        <w:numPr>
          <w:ilvl w:val="0"/>
          <w:numId w:val="16"/>
        </w:numPr>
        <w:autoSpaceDE w:val="0"/>
        <w:autoSpaceDN w:val="0"/>
        <w:adjustRightInd w:val="0"/>
        <w:rPr>
          <w:rFonts w:ascii="Times New Roman" w:hAnsi="Times New Roman"/>
          <w:bCs/>
          <w:sz w:val="24"/>
          <w:szCs w:val="24"/>
        </w:rPr>
      </w:pPr>
      <w:r w:rsidRPr="00C567D9">
        <w:rPr>
          <w:rFonts w:ascii="Times New Roman" w:hAnsi="Times New Roman"/>
          <w:bCs/>
          <w:sz w:val="24"/>
          <w:szCs w:val="24"/>
        </w:rPr>
        <w:t>Relative Resource Use for People With Asthma (RAS)</w:t>
      </w:r>
    </w:p>
    <w:p w:rsidR="00044287" w:rsidRDefault="0037655A" w:rsidP="00046CCB">
      <w:pPr>
        <w:autoSpaceDE w:val="0"/>
        <w:autoSpaceDN w:val="0"/>
        <w:adjustRightInd w:val="0"/>
        <w:ind w:left="274" w:firstLine="0"/>
        <w:rPr>
          <w:bCs/>
        </w:rPr>
      </w:pPr>
      <w:r>
        <w:rPr>
          <w:bCs/>
        </w:rPr>
        <w:t xml:space="preserve"> </w:t>
      </w:r>
      <w:r w:rsidR="00400367">
        <w:rPr>
          <w:bCs/>
        </w:rPr>
        <w:t xml:space="preserve">MRP changes </w:t>
      </w:r>
      <w:r w:rsidR="00046CCB">
        <w:rPr>
          <w:bCs/>
        </w:rPr>
        <w:t>expand</w:t>
      </w:r>
      <w:r w:rsidR="00400367" w:rsidRPr="00400367">
        <w:rPr>
          <w:bCs/>
        </w:rPr>
        <w:t xml:space="preserve"> to all Med</w:t>
      </w:r>
      <w:r w:rsidR="00400367">
        <w:rPr>
          <w:bCs/>
        </w:rPr>
        <w:t xml:space="preserve">icare plans, not just SNP plans. These changes </w:t>
      </w:r>
      <w:r w:rsidR="006317E4">
        <w:rPr>
          <w:bCs/>
        </w:rPr>
        <w:t xml:space="preserve">are applicable for </w:t>
      </w:r>
      <w:r w:rsidR="002D6695">
        <w:rPr>
          <w:bCs/>
        </w:rPr>
        <w:t>C</w:t>
      </w:r>
      <w:r w:rsidR="006317E4">
        <w:rPr>
          <w:bCs/>
        </w:rPr>
        <w:t>ommercial, Medicaid, and Medicare product lines.</w:t>
      </w:r>
      <w:r w:rsidR="00BD7A4A">
        <w:rPr>
          <w:rStyle w:val="EndnoteReference"/>
          <w:bCs/>
        </w:rPr>
        <w:endnoteReference w:id="59"/>
      </w:r>
      <w:r w:rsidR="00046CCB">
        <w:rPr>
          <w:bCs/>
        </w:rPr>
        <w:t xml:space="preserve"> </w:t>
      </w:r>
      <w:r w:rsidR="00400367">
        <w:rPr>
          <w:bCs/>
        </w:rPr>
        <w:t xml:space="preserve">MMA, AMR, and RAS changes involve an expanded age range up to 85 year old for members within the commercial product line. </w:t>
      </w:r>
      <w:r w:rsidR="008F050B">
        <w:rPr>
          <w:bCs/>
        </w:rPr>
        <w:t xml:space="preserve">Guideline </w:t>
      </w:r>
      <w:r w:rsidR="00400367">
        <w:rPr>
          <w:bCs/>
        </w:rPr>
        <w:t>changes are applicable for Commer</w:t>
      </w:r>
      <w:r w:rsidR="008F050B">
        <w:rPr>
          <w:bCs/>
        </w:rPr>
        <w:t>cial, Medicaid and Medicare Product lines.</w:t>
      </w:r>
      <w:r w:rsidR="008F050B">
        <w:rPr>
          <w:rStyle w:val="EndnoteReference"/>
          <w:bCs/>
        </w:rPr>
        <w:endnoteReference w:id="60"/>
      </w:r>
      <w:r w:rsidR="008F050B">
        <w:rPr>
          <w:bCs/>
        </w:rPr>
        <w:t xml:space="preserve"> </w:t>
      </w:r>
      <w:r w:rsidR="00BD7A4A">
        <w:rPr>
          <w:bCs/>
        </w:rPr>
        <w:t>Updates regarding</w:t>
      </w:r>
      <w:r w:rsidR="002D6695">
        <w:rPr>
          <w:bCs/>
        </w:rPr>
        <w:t xml:space="preserve"> Utilization and Risk Adjusted Utilization</w:t>
      </w:r>
      <w:r w:rsidR="00BD7A4A">
        <w:rPr>
          <w:bCs/>
        </w:rPr>
        <w:t xml:space="preserve"> measures for 2016</w:t>
      </w:r>
      <w:r w:rsidR="006317E4">
        <w:rPr>
          <w:bCs/>
        </w:rPr>
        <w:t xml:space="preserve"> include</w:t>
      </w:r>
      <w:r w:rsidR="00DF4C52">
        <w:rPr>
          <w:bCs/>
        </w:rPr>
        <w:t xml:space="preserve"> the following </w:t>
      </w:r>
      <w:r w:rsidR="00475C91">
        <w:rPr>
          <w:bCs/>
        </w:rPr>
        <w:t>first-</w:t>
      </w:r>
      <w:r w:rsidR="00C678FC">
        <w:rPr>
          <w:bCs/>
        </w:rPr>
        <w:t>year</w:t>
      </w:r>
      <w:r w:rsidR="00DF4C52">
        <w:rPr>
          <w:bCs/>
        </w:rPr>
        <w:t xml:space="preserve"> </w:t>
      </w:r>
      <w:r w:rsidR="005930D7">
        <w:rPr>
          <w:bCs/>
        </w:rPr>
        <w:t>measures</w:t>
      </w:r>
      <w:r w:rsidR="002D6695">
        <w:rPr>
          <w:rStyle w:val="EndnoteReference"/>
          <w:bCs/>
        </w:rPr>
        <w:endnoteReference w:id="61"/>
      </w:r>
      <w:r w:rsidR="00DF4C52">
        <w:rPr>
          <w:bCs/>
        </w:rPr>
        <w:t>:</w:t>
      </w:r>
    </w:p>
    <w:p w:rsidR="00DF4C52" w:rsidRDefault="00DF4C52" w:rsidP="00DF4C52">
      <w:pPr>
        <w:pStyle w:val="ListParagraph"/>
        <w:numPr>
          <w:ilvl w:val="0"/>
          <w:numId w:val="15"/>
        </w:numPr>
        <w:autoSpaceDE w:val="0"/>
        <w:autoSpaceDN w:val="0"/>
        <w:adjustRightInd w:val="0"/>
        <w:rPr>
          <w:rFonts w:ascii="Times New Roman" w:hAnsi="Times New Roman"/>
          <w:bCs/>
          <w:sz w:val="24"/>
          <w:szCs w:val="24"/>
        </w:rPr>
      </w:pPr>
      <w:r w:rsidRPr="00DF4C52">
        <w:rPr>
          <w:rFonts w:ascii="Times New Roman" w:hAnsi="Times New Roman"/>
          <w:bCs/>
          <w:sz w:val="24"/>
          <w:szCs w:val="24"/>
        </w:rPr>
        <w:t>Inpatient Hospital Utilization (IHU)</w:t>
      </w:r>
    </w:p>
    <w:p w:rsidR="00DF4C52" w:rsidRPr="00DF4C52" w:rsidRDefault="00DF4C52" w:rsidP="00DF4C52">
      <w:pPr>
        <w:pStyle w:val="ListParagraph"/>
        <w:numPr>
          <w:ilvl w:val="0"/>
          <w:numId w:val="15"/>
        </w:numPr>
        <w:autoSpaceDE w:val="0"/>
        <w:autoSpaceDN w:val="0"/>
        <w:adjustRightInd w:val="0"/>
        <w:rPr>
          <w:rFonts w:ascii="Times New Roman" w:hAnsi="Times New Roman"/>
          <w:bCs/>
          <w:sz w:val="24"/>
          <w:szCs w:val="24"/>
        </w:rPr>
      </w:pPr>
      <w:r w:rsidRPr="00DF4C52">
        <w:rPr>
          <w:rFonts w:ascii="Times New Roman" w:hAnsi="Times New Roman"/>
          <w:bCs/>
          <w:sz w:val="24"/>
          <w:szCs w:val="24"/>
        </w:rPr>
        <w:t>Emergency Department Utilization (EDU)</w:t>
      </w:r>
    </w:p>
    <w:p w:rsidR="00DF4C52" w:rsidRPr="00044287" w:rsidRDefault="00DF4C52" w:rsidP="00044287">
      <w:pPr>
        <w:pStyle w:val="ListParagraph"/>
        <w:numPr>
          <w:ilvl w:val="0"/>
          <w:numId w:val="15"/>
        </w:numPr>
        <w:autoSpaceDE w:val="0"/>
        <w:autoSpaceDN w:val="0"/>
        <w:adjustRightInd w:val="0"/>
        <w:rPr>
          <w:rFonts w:ascii="Times New Roman" w:hAnsi="Times New Roman"/>
          <w:bCs/>
          <w:sz w:val="24"/>
          <w:szCs w:val="24"/>
        </w:rPr>
      </w:pPr>
      <w:r w:rsidRPr="00044287">
        <w:rPr>
          <w:rFonts w:ascii="Times New Roman" w:hAnsi="Times New Roman"/>
          <w:bCs/>
          <w:sz w:val="24"/>
          <w:szCs w:val="24"/>
        </w:rPr>
        <w:t>Hospitalization for Potentially Preventable Complications (HPC)</w:t>
      </w:r>
    </w:p>
    <w:p w:rsidR="00707BF6" w:rsidRDefault="002D6695" w:rsidP="00044287">
      <w:pPr>
        <w:autoSpaceDE w:val="0"/>
        <w:autoSpaceDN w:val="0"/>
        <w:adjustRightInd w:val="0"/>
        <w:ind w:left="274" w:firstLine="0"/>
        <w:rPr>
          <w:bCs/>
        </w:rPr>
      </w:pPr>
      <w:r>
        <w:rPr>
          <w:bCs/>
        </w:rPr>
        <w:t>Changes are</w:t>
      </w:r>
      <w:r w:rsidR="00BD7A4A">
        <w:rPr>
          <w:bCs/>
        </w:rPr>
        <w:t xml:space="preserve"> </w:t>
      </w:r>
      <w:r w:rsidR="00475C91">
        <w:rPr>
          <w:bCs/>
        </w:rPr>
        <w:t xml:space="preserve">applicable for Medicare and </w:t>
      </w:r>
      <w:r>
        <w:rPr>
          <w:bCs/>
        </w:rPr>
        <w:t>C</w:t>
      </w:r>
      <w:r w:rsidR="00475C91">
        <w:rPr>
          <w:bCs/>
        </w:rPr>
        <w:t>ommercial product lines.</w:t>
      </w:r>
      <w:r w:rsidR="00475C91">
        <w:rPr>
          <w:rStyle w:val="EndnoteReference"/>
          <w:bCs/>
        </w:rPr>
        <w:endnoteReference w:id="62"/>
      </w:r>
      <w:r w:rsidR="00475C91">
        <w:rPr>
          <w:bCs/>
        </w:rPr>
        <w:t xml:space="preserve"> </w:t>
      </w:r>
      <w:r w:rsidR="008F050B">
        <w:rPr>
          <w:bCs/>
        </w:rPr>
        <w:t xml:space="preserve">Utilization of the Patient Health Questionnaire-9 clinical tool to Monitor Depression Symptoms for Adolescents and Adults (DMS) is a first year measure </w:t>
      </w:r>
      <w:r w:rsidR="00135614">
        <w:rPr>
          <w:bCs/>
        </w:rPr>
        <w:t>applicable to all Commercial, Medicaid, and Medicare Product lines.</w:t>
      </w:r>
      <w:r w:rsidR="00135614">
        <w:rPr>
          <w:rStyle w:val="EndnoteReference"/>
          <w:bCs/>
        </w:rPr>
        <w:endnoteReference w:id="63"/>
      </w:r>
      <w:r w:rsidR="008F050B">
        <w:rPr>
          <w:bCs/>
        </w:rPr>
        <w:t xml:space="preserve"> </w:t>
      </w:r>
      <w:r w:rsidR="00135614">
        <w:rPr>
          <w:bCs/>
        </w:rPr>
        <w:t>This measure is collected using electronic clinical data systems.</w:t>
      </w:r>
      <w:r w:rsidR="00135614">
        <w:rPr>
          <w:rStyle w:val="EndnoteReference"/>
          <w:bCs/>
        </w:rPr>
        <w:endnoteReference w:id="64"/>
      </w:r>
    </w:p>
    <w:p w:rsidR="002E4127" w:rsidRDefault="00707BF6" w:rsidP="00714924">
      <w:pPr>
        <w:autoSpaceDE w:val="0"/>
        <w:autoSpaceDN w:val="0"/>
        <w:adjustRightInd w:val="0"/>
        <w:ind w:left="274" w:firstLine="0"/>
        <w:rPr>
          <w:bCs/>
        </w:rPr>
      </w:pPr>
      <w:r>
        <w:rPr>
          <w:bCs/>
        </w:rPr>
        <w:t>As a MA program provider, UPMC Health Pla</w:t>
      </w:r>
      <w:r w:rsidR="00C86D0B">
        <w:rPr>
          <w:bCs/>
        </w:rPr>
        <w:t>n will need to proactively adjustment</w:t>
      </w:r>
      <w:r>
        <w:rPr>
          <w:bCs/>
        </w:rPr>
        <w:t xml:space="preserve"> in order to</w:t>
      </w:r>
      <w:r w:rsidR="00C86D0B">
        <w:rPr>
          <w:bCs/>
        </w:rPr>
        <w:t xml:space="preserve"> meet changing evaluation expectations of these HEDIS measures. Likewise, another challenge with direct implications on future changes in HEDIS measures involves</w:t>
      </w:r>
      <w:r w:rsidR="007529FE">
        <w:rPr>
          <w:bCs/>
        </w:rPr>
        <w:t xml:space="preserve"> the release of</w:t>
      </w:r>
      <w:r w:rsidR="00C86D0B">
        <w:rPr>
          <w:bCs/>
        </w:rPr>
        <w:t xml:space="preserve"> a notice of proposed rulemaking (</w:t>
      </w:r>
      <w:r w:rsidR="007529FE">
        <w:rPr>
          <w:bCs/>
        </w:rPr>
        <w:t xml:space="preserve">NPRM) by </w:t>
      </w:r>
      <w:r w:rsidR="00C86D0B">
        <w:rPr>
          <w:bCs/>
        </w:rPr>
        <w:t>CMS</w:t>
      </w:r>
      <w:r w:rsidR="007529FE">
        <w:rPr>
          <w:bCs/>
        </w:rPr>
        <w:t>. Within the preamble of the NPRM, CMS discusses two paramount reasons for adding the MLR</w:t>
      </w:r>
      <w:r w:rsidR="00982636">
        <w:rPr>
          <w:bCs/>
        </w:rPr>
        <w:t xml:space="preserve"> (Medical Loss Ratio)</w:t>
      </w:r>
      <w:r w:rsidR="007529FE">
        <w:rPr>
          <w:bCs/>
        </w:rPr>
        <w:t xml:space="preserve"> requirements to Medicaid</w:t>
      </w:r>
      <w:r w:rsidR="002E4127">
        <w:rPr>
          <w:bCs/>
        </w:rPr>
        <w:t xml:space="preserve"> managed care</w:t>
      </w:r>
      <w:r w:rsidR="007529FE">
        <w:rPr>
          <w:rStyle w:val="EndnoteReference"/>
          <w:bCs/>
        </w:rPr>
        <w:endnoteReference w:id="65"/>
      </w:r>
      <w:r w:rsidR="002E4127">
        <w:rPr>
          <w:bCs/>
        </w:rPr>
        <w:t>:</w:t>
      </w:r>
    </w:p>
    <w:p w:rsidR="002E4127" w:rsidRPr="00A820C7" w:rsidRDefault="002E4127" w:rsidP="002E4127">
      <w:pPr>
        <w:pStyle w:val="ListParagraph"/>
        <w:numPr>
          <w:ilvl w:val="0"/>
          <w:numId w:val="17"/>
        </w:numPr>
        <w:autoSpaceDE w:val="0"/>
        <w:autoSpaceDN w:val="0"/>
        <w:adjustRightInd w:val="0"/>
        <w:rPr>
          <w:rFonts w:ascii="Times New Roman" w:hAnsi="Times New Roman"/>
          <w:bCs/>
          <w:sz w:val="24"/>
          <w:szCs w:val="24"/>
        </w:rPr>
      </w:pPr>
      <w:r w:rsidRPr="00A820C7">
        <w:rPr>
          <w:rFonts w:ascii="Times New Roman" w:hAnsi="Times New Roman"/>
          <w:bCs/>
          <w:sz w:val="24"/>
          <w:szCs w:val="24"/>
        </w:rPr>
        <w:lastRenderedPageBreak/>
        <w:t>CMS seeks to align Medicaid managed care rules with commercial and Medicare Advantage standards “To support administrative simplicity for states and health plans to manage health care delivery across different product lines, as well as to enhance beneficiary protections.”</w:t>
      </w:r>
    </w:p>
    <w:p w:rsidR="002E4127" w:rsidRPr="00A820C7" w:rsidRDefault="002E4127" w:rsidP="002E4127">
      <w:pPr>
        <w:pStyle w:val="ListParagraph"/>
        <w:numPr>
          <w:ilvl w:val="0"/>
          <w:numId w:val="17"/>
        </w:numPr>
        <w:autoSpaceDE w:val="0"/>
        <w:autoSpaceDN w:val="0"/>
        <w:adjustRightInd w:val="0"/>
        <w:rPr>
          <w:rFonts w:ascii="Times New Roman" w:hAnsi="Times New Roman"/>
          <w:bCs/>
          <w:sz w:val="24"/>
          <w:szCs w:val="24"/>
        </w:rPr>
      </w:pPr>
      <w:r w:rsidRPr="00A820C7">
        <w:rPr>
          <w:rFonts w:ascii="Times New Roman" w:hAnsi="Times New Roman"/>
          <w:bCs/>
          <w:sz w:val="24"/>
          <w:szCs w:val="24"/>
        </w:rPr>
        <w:t>CMS b</w:t>
      </w:r>
      <w:r w:rsidR="00982636">
        <w:rPr>
          <w:rFonts w:ascii="Times New Roman" w:hAnsi="Times New Roman"/>
          <w:bCs/>
          <w:sz w:val="24"/>
          <w:szCs w:val="24"/>
        </w:rPr>
        <w:t xml:space="preserve">elieves MLR </w:t>
      </w:r>
      <w:r w:rsidRPr="00A820C7">
        <w:rPr>
          <w:rFonts w:ascii="Times New Roman" w:hAnsi="Times New Roman"/>
          <w:bCs/>
          <w:sz w:val="24"/>
          <w:szCs w:val="24"/>
        </w:rPr>
        <w:t>requirements of 85% will help states monitor and evaluate the actuarially sound capitation rates.</w:t>
      </w:r>
    </w:p>
    <w:p w:rsidR="00B7690C" w:rsidRDefault="00B540CC" w:rsidP="007D1DA0">
      <w:pPr>
        <w:autoSpaceDE w:val="0"/>
        <w:autoSpaceDN w:val="0"/>
        <w:adjustRightInd w:val="0"/>
        <w:ind w:left="274" w:firstLine="0"/>
        <w:rPr>
          <w:b/>
          <w:bCs/>
        </w:rPr>
      </w:pPr>
      <w:r>
        <w:rPr>
          <w:bCs/>
        </w:rPr>
        <w:t>Given the increased emphasis on medical care and outcomes,</w:t>
      </w:r>
      <w:r w:rsidR="00B276E6">
        <w:rPr>
          <w:bCs/>
        </w:rPr>
        <w:t xml:space="preserve"> my recommendation supports UPMC</w:t>
      </w:r>
      <w:r w:rsidR="00953FD8">
        <w:rPr>
          <w:bCs/>
        </w:rPr>
        <w:t xml:space="preserve"> Health Plan using</w:t>
      </w:r>
      <w:r w:rsidR="009B7CF1">
        <w:rPr>
          <w:bCs/>
        </w:rPr>
        <w:t xml:space="preserve"> CHWs with a pathway model as a way for improving</w:t>
      </w:r>
      <w:r>
        <w:rPr>
          <w:bCs/>
        </w:rPr>
        <w:t xml:space="preserve"> scor</w:t>
      </w:r>
      <w:r w:rsidR="009B7CF1">
        <w:rPr>
          <w:bCs/>
        </w:rPr>
        <w:t>ing within each HEDIS domain</w:t>
      </w:r>
      <w:r>
        <w:rPr>
          <w:bCs/>
        </w:rPr>
        <w:t xml:space="preserve">. </w:t>
      </w:r>
      <w:r w:rsidRPr="00214A8B">
        <w:t>A pathway is a model that connects at-risk clients to community services that support care plans and produce positive health outcomes. The model focuses on prevention and early treatment.</w:t>
      </w:r>
      <w:r w:rsidR="00A820C7">
        <w:rPr>
          <w:rStyle w:val="EndnoteReference"/>
        </w:rPr>
        <w:endnoteReference w:id="66"/>
      </w:r>
      <w:r w:rsidRPr="00214A8B">
        <w:t xml:space="preserve"> It uses a "hub," or a neutral clearinghouse that brings together the many agencies trying to reach those who are at greatest risk.</w:t>
      </w:r>
      <w:r w:rsidR="00A820C7">
        <w:rPr>
          <w:rStyle w:val="EndnoteReference"/>
        </w:rPr>
        <w:endnoteReference w:id="67"/>
      </w:r>
      <w:r w:rsidRPr="00214A8B">
        <w:t xml:space="preserve"> The hub receives referrals, determines eligibility, enrolls clients, conducts training for CHWs and monitors their performance along with provider performance.</w:t>
      </w:r>
      <w:r w:rsidR="00A820C7">
        <w:rPr>
          <w:rStyle w:val="EndnoteReference"/>
        </w:rPr>
        <w:endnoteReference w:id="68"/>
      </w:r>
      <w:r w:rsidR="007D1DA0">
        <w:t xml:space="preserve"> This process can help to ensure </w:t>
      </w:r>
      <w:r w:rsidR="007D1DA0">
        <w:rPr>
          <w:bCs/>
        </w:rPr>
        <w:t>plan beneficiaries receive</w:t>
      </w:r>
      <w:r w:rsidR="007D1DA0" w:rsidRPr="00C81257">
        <w:rPr>
          <w:bCs/>
        </w:rPr>
        <w:t xml:space="preserve"> annual imm</w:t>
      </w:r>
      <w:r w:rsidR="007D1DA0">
        <w:rPr>
          <w:bCs/>
        </w:rPr>
        <w:t xml:space="preserve">unizations and cancer screenings. </w:t>
      </w:r>
      <w:r w:rsidR="007D1DA0" w:rsidRPr="007D1DA0">
        <w:rPr>
          <w:bCs/>
        </w:rPr>
        <w:t>CHWs can</w:t>
      </w:r>
      <w:r w:rsidR="007D1DA0">
        <w:rPr>
          <w:bCs/>
        </w:rPr>
        <w:t xml:space="preserve"> also</w:t>
      </w:r>
      <w:r w:rsidR="0058219E">
        <w:rPr>
          <w:bCs/>
        </w:rPr>
        <w:t xml:space="preserve"> assist in facilitating </w:t>
      </w:r>
      <w:r w:rsidR="007D1DA0" w:rsidRPr="007D1DA0">
        <w:rPr>
          <w:bCs/>
        </w:rPr>
        <w:t>disease management</w:t>
      </w:r>
      <w:r w:rsidR="0058219E">
        <w:rPr>
          <w:bCs/>
        </w:rPr>
        <w:t xml:space="preserve"> by engaging and empowering</w:t>
      </w:r>
      <w:r w:rsidR="007D1DA0" w:rsidRPr="007D1DA0">
        <w:rPr>
          <w:bCs/>
        </w:rPr>
        <w:t xml:space="preserve"> beneficiaries </w:t>
      </w:r>
      <w:r w:rsidR="0058219E">
        <w:rPr>
          <w:bCs/>
        </w:rPr>
        <w:t>to</w:t>
      </w:r>
      <w:r w:rsidR="007D1DA0" w:rsidRPr="007D1DA0">
        <w:rPr>
          <w:bCs/>
        </w:rPr>
        <w:t xml:space="preserve"> define what treatments work best for them. I</w:t>
      </w:r>
      <w:r w:rsidR="0058219E">
        <w:rPr>
          <w:bCs/>
        </w:rPr>
        <w:t>n terms of patient</w:t>
      </w:r>
      <w:r w:rsidR="007D1DA0" w:rsidRPr="007D1DA0">
        <w:rPr>
          <w:bCs/>
        </w:rPr>
        <w:t xml:space="preserve"> experience, </w:t>
      </w:r>
      <w:r w:rsidR="0058219E">
        <w:rPr>
          <w:bCs/>
        </w:rPr>
        <w:t>CHWs can</w:t>
      </w:r>
      <w:r w:rsidR="009349A8">
        <w:rPr>
          <w:bCs/>
        </w:rPr>
        <w:t xml:space="preserve"> help</w:t>
      </w:r>
      <w:r w:rsidR="007D1DA0" w:rsidRPr="007D1DA0">
        <w:rPr>
          <w:bCs/>
        </w:rPr>
        <w:t xml:space="preserve"> beneficiaries acquire timely appointments</w:t>
      </w:r>
      <w:r w:rsidR="0058219E">
        <w:rPr>
          <w:bCs/>
        </w:rPr>
        <w:t xml:space="preserve"> for</w:t>
      </w:r>
      <w:r w:rsidR="007D1DA0" w:rsidRPr="007D1DA0">
        <w:rPr>
          <w:bCs/>
        </w:rPr>
        <w:t xml:space="preserve"> a</w:t>
      </w:r>
      <w:r w:rsidR="0058219E">
        <w:rPr>
          <w:bCs/>
        </w:rPr>
        <w:t xml:space="preserve"> PCP </w:t>
      </w:r>
      <w:r w:rsidR="007D1DA0" w:rsidRPr="007D1DA0">
        <w:rPr>
          <w:bCs/>
        </w:rPr>
        <w:t xml:space="preserve">or specialist. </w:t>
      </w:r>
    </w:p>
    <w:p w:rsidR="007D1DA0" w:rsidRPr="007D1DA0" w:rsidRDefault="0058219E" w:rsidP="007D1DA0">
      <w:pPr>
        <w:autoSpaceDE w:val="0"/>
        <w:autoSpaceDN w:val="0"/>
        <w:adjustRightInd w:val="0"/>
        <w:ind w:left="274" w:firstLine="0"/>
        <w:rPr>
          <w:bCs/>
        </w:rPr>
      </w:pPr>
      <w:r>
        <w:rPr>
          <w:bCs/>
        </w:rPr>
        <w:t>Finally</w:t>
      </w:r>
      <w:r w:rsidR="007D1DA0" w:rsidRPr="007D1DA0">
        <w:rPr>
          <w:bCs/>
        </w:rPr>
        <w:t>, CHWs can focus on improving Part D measures that involve providing better alternative treatments versus high-risk</w:t>
      </w:r>
      <w:r>
        <w:rPr>
          <w:bCs/>
        </w:rPr>
        <w:t xml:space="preserve"> medications for </w:t>
      </w:r>
      <w:r w:rsidR="007D1DA0" w:rsidRPr="007D1DA0">
        <w:rPr>
          <w:bCs/>
        </w:rPr>
        <w:t>beneficiaries</w:t>
      </w:r>
      <w:r>
        <w:rPr>
          <w:bCs/>
        </w:rPr>
        <w:t xml:space="preserve"> if necessary. For example, th</w:t>
      </w:r>
      <w:r w:rsidR="00CC4625">
        <w:rPr>
          <w:bCs/>
        </w:rPr>
        <w:t xml:space="preserve">e FDA advises that people </w:t>
      </w:r>
      <w:r>
        <w:rPr>
          <w:bCs/>
        </w:rPr>
        <w:t>treated with statins for cardiovascular disease may have an increased risk of raised blood sugar levels and the development of Type II</w:t>
      </w:r>
      <w:r w:rsidR="007D1DA0" w:rsidRPr="007D1DA0">
        <w:rPr>
          <w:bCs/>
        </w:rPr>
        <w:t xml:space="preserve"> </w:t>
      </w:r>
      <w:r w:rsidR="00CC4625">
        <w:rPr>
          <w:bCs/>
        </w:rPr>
        <w:t>diabetes.</w:t>
      </w:r>
      <w:r w:rsidR="00CC4625">
        <w:rPr>
          <w:rStyle w:val="EndnoteReference"/>
          <w:bCs/>
        </w:rPr>
        <w:endnoteReference w:id="69"/>
      </w:r>
      <w:r w:rsidR="00B7690C">
        <w:rPr>
          <w:bCs/>
        </w:rPr>
        <w:t xml:space="preserve"> CHWs can advocate on behalf of the patient in the event that a PCP identifies blood sugar level complications as a possible byproduct of statins.</w:t>
      </w:r>
    </w:p>
    <w:p w:rsidR="00B10311" w:rsidRPr="00291241" w:rsidRDefault="007D1DA0" w:rsidP="00A820C7">
      <w:pPr>
        <w:autoSpaceDE w:val="0"/>
        <w:autoSpaceDN w:val="0"/>
        <w:adjustRightInd w:val="0"/>
        <w:ind w:left="274" w:firstLine="0"/>
      </w:pPr>
      <w:r>
        <w:lastRenderedPageBreak/>
        <w:t xml:space="preserve"> </w:t>
      </w:r>
      <w:r w:rsidR="00B540CC" w:rsidRPr="00214A8B">
        <w:t>CHWs have improved member engagement and self-management, access of care and coordination of services</w:t>
      </w:r>
      <w:r>
        <w:t xml:space="preserve"> amongst patients with complex conditions</w:t>
      </w:r>
      <w:r w:rsidR="00B540CC" w:rsidRPr="00214A8B">
        <w:t>.</w:t>
      </w:r>
      <w:r>
        <w:rPr>
          <w:rStyle w:val="EndnoteReference"/>
        </w:rPr>
        <w:endnoteReference w:id="70"/>
      </w:r>
      <w:r w:rsidR="00A820C7">
        <w:t xml:space="preserve"> </w:t>
      </w:r>
      <w:r w:rsidR="00B540CC">
        <w:rPr>
          <w:bCs/>
        </w:rPr>
        <w:t xml:space="preserve"> </w:t>
      </w:r>
      <w:r>
        <w:rPr>
          <w:bCs/>
        </w:rPr>
        <w:t>In turn, improvements in these areas will undoubtedly result in favorable HEDIS and STARS scores</w:t>
      </w:r>
      <w:r w:rsidR="00B7690C">
        <w:rPr>
          <w:bCs/>
        </w:rPr>
        <w:t xml:space="preserve"> for UPMC Health Plan</w:t>
      </w:r>
      <w:r>
        <w:rPr>
          <w:bCs/>
        </w:rPr>
        <w:t xml:space="preserve">, especially once MLTSS is fully operating in 2017. </w:t>
      </w:r>
    </w:p>
    <w:p w:rsidR="00B10311" w:rsidRPr="00B10311" w:rsidRDefault="00B10311" w:rsidP="00B10311">
      <w:pPr>
        <w:pStyle w:val="Default"/>
        <w:spacing w:before="100" w:beforeAutospacing="1" w:line="480" w:lineRule="auto"/>
        <w:ind w:left="288"/>
        <w:rPr>
          <w:rFonts w:ascii="Times New Roman" w:hAnsi="Times New Roman" w:cs="Times New Roman"/>
        </w:rPr>
      </w:pPr>
      <w:r w:rsidRPr="00861B16">
        <w:rPr>
          <w:rFonts w:ascii="Times New Roman" w:hAnsi="Times New Roman" w:cs="Times New Roman"/>
          <w:b/>
        </w:rPr>
        <w:t>3.)</w:t>
      </w:r>
      <w:r w:rsidRPr="00B10311">
        <w:rPr>
          <w:rFonts w:ascii="Times New Roman" w:hAnsi="Times New Roman" w:cs="Times New Roman"/>
        </w:rPr>
        <w:t xml:space="preserve"> </w:t>
      </w:r>
      <w:r w:rsidRPr="00B10311">
        <w:rPr>
          <w:rFonts w:ascii="Times New Roman" w:hAnsi="Times New Roman" w:cs="Times New Roman"/>
          <w:b/>
        </w:rPr>
        <w:t>Positively turn cost trends associated with poor utilization of care:</w:t>
      </w:r>
      <w:r w:rsidR="00081EB4">
        <w:rPr>
          <w:rFonts w:ascii="Times New Roman" w:hAnsi="Times New Roman" w:cs="Times New Roman"/>
        </w:rPr>
        <w:t xml:space="preserve"> </w:t>
      </w:r>
      <w:r w:rsidR="001110F4">
        <w:rPr>
          <w:rFonts w:ascii="Times New Roman" w:hAnsi="Times New Roman" w:cs="Times New Roman"/>
        </w:rPr>
        <w:t>CHWs can improve a beneficiary’s physical health by increasing awareness for proper</w:t>
      </w:r>
      <w:r w:rsidRPr="00B10311">
        <w:rPr>
          <w:rFonts w:ascii="Times New Roman" w:hAnsi="Times New Roman" w:cs="Times New Roman"/>
        </w:rPr>
        <w:t xml:space="preserve"> cancer screenings</w:t>
      </w:r>
      <w:r w:rsidR="001110F4">
        <w:rPr>
          <w:rFonts w:ascii="Times New Roman" w:hAnsi="Times New Roman" w:cs="Times New Roman"/>
        </w:rPr>
        <w:t xml:space="preserve"> and immunizations, hereby ensuring</w:t>
      </w:r>
      <w:r w:rsidRPr="00B10311">
        <w:rPr>
          <w:rFonts w:ascii="Times New Roman" w:hAnsi="Times New Roman" w:cs="Times New Roman"/>
        </w:rPr>
        <w:t xml:space="preserve"> proper u</w:t>
      </w:r>
      <w:r w:rsidR="00636522">
        <w:rPr>
          <w:rFonts w:ascii="Times New Roman" w:hAnsi="Times New Roman" w:cs="Times New Roman"/>
        </w:rPr>
        <w:t>tilization of services. CHWs can</w:t>
      </w:r>
      <w:r w:rsidR="00081EB4">
        <w:rPr>
          <w:rFonts w:ascii="Times New Roman" w:hAnsi="Times New Roman" w:cs="Times New Roman"/>
        </w:rPr>
        <w:t xml:space="preserve"> also help to ensure </w:t>
      </w:r>
      <w:r w:rsidR="00081EB4" w:rsidRPr="00B10311">
        <w:rPr>
          <w:rFonts w:ascii="Times New Roman" w:hAnsi="Times New Roman" w:cs="Times New Roman"/>
        </w:rPr>
        <w:t>beneficiaries</w:t>
      </w:r>
      <w:r w:rsidRPr="00B10311">
        <w:rPr>
          <w:rFonts w:ascii="Times New Roman" w:hAnsi="Times New Roman" w:cs="Times New Roman"/>
        </w:rPr>
        <w:t xml:space="preserve"> with chronic diseases or complex conditions receive high value care through ambulatory care as opposed to low value care provided through the Emergency Department. Execution of roles such as these will enable more opportunities for CHWs to mitigate future preventable episodes of care. </w:t>
      </w:r>
    </w:p>
    <w:p w:rsidR="00B10311" w:rsidRPr="00B10311" w:rsidRDefault="00B10311" w:rsidP="00214A8B">
      <w:pPr>
        <w:pStyle w:val="Default"/>
        <w:spacing w:before="100" w:beforeAutospacing="1" w:line="480" w:lineRule="auto"/>
        <w:ind w:left="288"/>
        <w:rPr>
          <w:rFonts w:ascii="Times New Roman" w:hAnsi="Times New Roman" w:cs="Times New Roman"/>
        </w:rPr>
      </w:pPr>
      <w:r w:rsidRPr="00861B16">
        <w:rPr>
          <w:rFonts w:ascii="Times New Roman" w:hAnsi="Times New Roman" w:cs="Times New Roman"/>
          <w:b/>
        </w:rPr>
        <w:t>4.)</w:t>
      </w:r>
      <w:r w:rsidR="00FB2FB9">
        <w:rPr>
          <w:rFonts w:ascii="Times New Roman" w:hAnsi="Times New Roman" w:cs="Times New Roman"/>
          <w:b/>
        </w:rPr>
        <w:t xml:space="preserve"> Improve</w:t>
      </w:r>
      <w:r w:rsidRPr="00861B16">
        <w:rPr>
          <w:rFonts w:ascii="Times New Roman" w:hAnsi="Times New Roman" w:cs="Times New Roman"/>
          <w:b/>
        </w:rPr>
        <w:t xml:space="preserve"> </w:t>
      </w:r>
      <w:r w:rsidRPr="00B10311">
        <w:rPr>
          <w:rFonts w:ascii="Times New Roman" w:hAnsi="Times New Roman" w:cs="Times New Roman"/>
          <w:b/>
        </w:rPr>
        <w:t>Quality:</w:t>
      </w:r>
      <w:r w:rsidR="00081EB4">
        <w:rPr>
          <w:rFonts w:ascii="Times New Roman" w:hAnsi="Times New Roman" w:cs="Times New Roman"/>
        </w:rPr>
        <w:t xml:space="preserve"> CHWs function to acquire and apply knowledge aimed at protecting public welfar</w:t>
      </w:r>
      <w:r w:rsidR="00952C97">
        <w:rPr>
          <w:rFonts w:ascii="Times New Roman" w:hAnsi="Times New Roman" w:cs="Times New Roman"/>
        </w:rPr>
        <w:t xml:space="preserve">e as a public health goal, </w:t>
      </w:r>
      <w:r w:rsidR="00081EB4">
        <w:rPr>
          <w:rFonts w:ascii="Times New Roman" w:hAnsi="Times New Roman" w:cs="Times New Roman"/>
        </w:rPr>
        <w:t>all w</w:t>
      </w:r>
      <w:r w:rsidR="009D04F2">
        <w:rPr>
          <w:rFonts w:ascii="Times New Roman" w:hAnsi="Times New Roman" w:cs="Times New Roman"/>
        </w:rPr>
        <w:t>hile respecting autonomy. Hence,</w:t>
      </w:r>
      <w:r w:rsidR="004E3E98">
        <w:rPr>
          <w:rFonts w:ascii="Times New Roman" w:hAnsi="Times New Roman" w:cs="Times New Roman"/>
        </w:rPr>
        <w:t xml:space="preserve"> UPMC Health Plan may be able </w:t>
      </w:r>
      <w:r w:rsidRPr="00B10311">
        <w:rPr>
          <w:rFonts w:ascii="Times New Roman" w:hAnsi="Times New Roman" w:cs="Times New Roman"/>
        </w:rPr>
        <w:t>to improve quality</w:t>
      </w:r>
      <w:r w:rsidR="009D04F2">
        <w:rPr>
          <w:rFonts w:ascii="Times New Roman" w:hAnsi="Times New Roman" w:cs="Times New Roman"/>
        </w:rPr>
        <w:t xml:space="preserve"> for c</w:t>
      </w:r>
      <w:r w:rsidR="004E3E98">
        <w:rPr>
          <w:rFonts w:ascii="Times New Roman" w:hAnsi="Times New Roman" w:cs="Times New Roman"/>
        </w:rPr>
        <w:t>omplex patients with CHWs</w:t>
      </w:r>
      <w:r w:rsidRPr="00B10311">
        <w:rPr>
          <w:rFonts w:ascii="Times New Roman" w:hAnsi="Times New Roman" w:cs="Times New Roman"/>
        </w:rPr>
        <w:t>. For example,</w:t>
      </w:r>
      <w:r w:rsidR="00952C97">
        <w:rPr>
          <w:rFonts w:ascii="Times New Roman" w:hAnsi="Times New Roman" w:cs="Times New Roman"/>
        </w:rPr>
        <w:t xml:space="preserve"> patients that consent to </w:t>
      </w:r>
      <w:r w:rsidR="009D04F2">
        <w:rPr>
          <w:rFonts w:ascii="Times New Roman" w:hAnsi="Times New Roman" w:cs="Times New Roman"/>
        </w:rPr>
        <w:t>a</w:t>
      </w:r>
      <w:r w:rsidR="00952C97">
        <w:rPr>
          <w:rFonts w:ascii="Times New Roman" w:hAnsi="Times New Roman" w:cs="Times New Roman"/>
        </w:rPr>
        <w:t xml:space="preserve"> CHW escort </w:t>
      </w:r>
      <w:r w:rsidR="004E3E98">
        <w:rPr>
          <w:rFonts w:ascii="Times New Roman" w:hAnsi="Times New Roman" w:cs="Times New Roman"/>
        </w:rPr>
        <w:t>may</w:t>
      </w:r>
      <w:r w:rsidR="00952C97">
        <w:rPr>
          <w:rFonts w:ascii="Times New Roman" w:hAnsi="Times New Roman" w:cs="Times New Roman"/>
        </w:rPr>
        <w:t xml:space="preserve"> </w:t>
      </w:r>
      <w:r w:rsidR="009D04F2">
        <w:rPr>
          <w:rFonts w:ascii="Times New Roman" w:hAnsi="Times New Roman" w:cs="Times New Roman"/>
        </w:rPr>
        <w:t>see less variation</w:t>
      </w:r>
      <w:r w:rsidRPr="00B10311">
        <w:rPr>
          <w:rFonts w:ascii="Times New Roman" w:hAnsi="Times New Roman" w:cs="Times New Roman"/>
        </w:rPr>
        <w:t xml:space="preserve"> in medical prac</w:t>
      </w:r>
      <w:r w:rsidR="009D04F2">
        <w:rPr>
          <w:rFonts w:ascii="Times New Roman" w:hAnsi="Times New Roman" w:cs="Times New Roman"/>
        </w:rPr>
        <w:t>tice patterns during their</w:t>
      </w:r>
      <w:r w:rsidRPr="00B10311">
        <w:rPr>
          <w:rFonts w:ascii="Times New Roman" w:hAnsi="Times New Roman" w:cs="Times New Roman"/>
        </w:rPr>
        <w:t xml:space="preserve"> plan of care. According to a study in the Journal of Family Practice, 60% of Medicaid beneficiaries diagnosed with a common cold filled a prescription for an antibiotic despite common knowledge that almost all colds are caused by a virus for whic</w:t>
      </w:r>
      <w:r w:rsidR="009D11F9">
        <w:rPr>
          <w:rFonts w:ascii="Times New Roman" w:hAnsi="Times New Roman" w:cs="Times New Roman"/>
        </w:rPr>
        <w:t xml:space="preserve">h antibiotics are not effective. In addition, </w:t>
      </w:r>
      <w:r w:rsidRPr="00B10311">
        <w:rPr>
          <w:rFonts w:ascii="Times New Roman" w:hAnsi="Times New Roman" w:cs="Times New Roman"/>
        </w:rPr>
        <w:t>overuse leads to the development of bacterial strains that are resistant to current available antibiotics</w:t>
      </w:r>
      <w:r w:rsidR="00B72723">
        <w:rPr>
          <w:rFonts w:ascii="Times New Roman" w:hAnsi="Times New Roman" w:cs="Times New Roman"/>
        </w:rPr>
        <w:t>.</w:t>
      </w:r>
      <w:r w:rsidRPr="00B10311">
        <w:rPr>
          <w:rStyle w:val="EndnoteReference"/>
          <w:rFonts w:ascii="Times New Roman" w:hAnsi="Times New Roman" w:cs="Times New Roman"/>
        </w:rPr>
        <w:endnoteReference w:id="71"/>
      </w:r>
      <w:r w:rsidRPr="00B10311">
        <w:rPr>
          <w:rFonts w:ascii="Times New Roman" w:hAnsi="Times New Roman" w:cs="Times New Roman"/>
        </w:rPr>
        <w:t xml:space="preserve"> Another study using data from </w:t>
      </w:r>
      <w:r w:rsidR="0020423D" w:rsidRPr="00B10311">
        <w:rPr>
          <w:rFonts w:ascii="Times New Roman" w:hAnsi="Times New Roman" w:cs="Times New Roman"/>
        </w:rPr>
        <w:t>seven</w:t>
      </w:r>
      <w:r w:rsidRPr="00B10311">
        <w:rPr>
          <w:rFonts w:ascii="Times New Roman" w:hAnsi="Times New Roman" w:cs="Times New Roman"/>
        </w:rPr>
        <w:t xml:space="preserve"> health plans found that 17% of coronary angiographies and 17% of upper gastrointestinal tract endoscopies were performed inappropriately for their Medicaid beneficiaries within the health plans</w:t>
      </w:r>
      <w:r w:rsidRPr="00B10311">
        <w:rPr>
          <w:rStyle w:val="EndnoteReference"/>
          <w:rFonts w:ascii="Times New Roman" w:hAnsi="Times New Roman" w:cs="Times New Roman"/>
        </w:rPr>
        <w:endnoteReference w:id="72"/>
      </w:r>
      <w:r w:rsidRPr="00B10311">
        <w:rPr>
          <w:rFonts w:ascii="Times New Roman" w:hAnsi="Times New Roman" w:cs="Times New Roman"/>
        </w:rPr>
        <w:t>.</w:t>
      </w:r>
      <w:r w:rsidR="00081EB4">
        <w:rPr>
          <w:rFonts w:ascii="Times New Roman" w:hAnsi="Times New Roman" w:cs="Times New Roman"/>
        </w:rPr>
        <w:t xml:space="preserve">  </w:t>
      </w:r>
      <w:r w:rsidR="009D11F9">
        <w:rPr>
          <w:rFonts w:ascii="Times New Roman" w:hAnsi="Times New Roman" w:cs="Times New Roman"/>
        </w:rPr>
        <w:t>.</w:t>
      </w:r>
      <w:r w:rsidRPr="00B10311">
        <w:rPr>
          <w:rFonts w:ascii="Times New Roman" w:hAnsi="Times New Roman" w:cs="Times New Roman"/>
        </w:rPr>
        <w:t xml:space="preserve"> </w:t>
      </w:r>
    </w:p>
    <w:p w:rsidR="00B10311" w:rsidRPr="00B10311" w:rsidRDefault="009D555E" w:rsidP="00D627FC">
      <w:pPr>
        <w:pStyle w:val="Heading1"/>
        <w:rPr>
          <w:rFonts w:cs="Times New Roman"/>
        </w:rPr>
      </w:pPr>
      <w:bookmarkStart w:id="5" w:name="_Toc459124041"/>
      <w:r>
        <w:lastRenderedPageBreak/>
        <w:t>THE CONNECTION BETWEEN THE AFFORDABLE CARE ACT CHWs</w:t>
      </w:r>
      <w:bookmarkEnd w:id="5"/>
    </w:p>
    <w:p w:rsidR="00D627FC" w:rsidRDefault="00D627FC" w:rsidP="00D627FC">
      <w:pPr>
        <w:autoSpaceDE w:val="0"/>
        <w:autoSpaceDN w:val="0"/>
        <w:adjustRightInd w:val="0"/>
      </w:pPr>
      <w:r>
        <w:t>The</w:t>
      </w:r>
      <w:r w:rsidRPr="00114F25">
        <w:t xml:space="preserve"> Affordable Care Act</w:t>
      </w:r>
      <w:r>
        <w:t xml:space="preserve"> (ACA)</w:t>
      </w:r>
      <w:r w:rsidRPr="00114F25">
        <w:t xml:space="preserve"> authorize</w:t>
      </w:r>
      <w:r>
        <w:t>s</w:t>
      </w:r>
      <w:r w:rsidRPr="00114F25">
        <w:t xml:space="preserve"> </w:t>
      </w:r>
      <w:r>
        <w:t>funding sources and increases the role of the CHW in different ways. Under the ACA, section 3025 discusses penalties associated with patient hospital readmissions</w:t>
      </w:r>
      <w:r>
        <w:rPr>
          <w:rStyle w:val="EndnoteReference"/>
        </w:rPr>
        <w:endnoteReference w:id="73"/>
      </w:r>
      <w:r w:rsidR="0056635C">
        <w:t xml:space="preserve">.  Most </w:t>
      </w:r>
      <w:r>
        <w:t>Health Plan SNP beneficiaries have a primary diagnosis that fails to</w:t>
      </w:r>
      <w:r w:rsidRPr="005F7DCF">
        <w:t xml:space="preserve"> account for physical or cognitive deficits that complicate care and contribute to</w:t>
      </w:r>
      <w:r>
        <w:t xml:space="preserve"> their</w:t>
      </w:r>
      <w:r w:rsidRPr="005F7DCF">
        <w:t xml:space="preserve"> poor out</w:t>
      </w:r>
      <w:r>
        <w:t>comes</w:t>
      </w:r>
      <w:r w:rsidRPr="005F7DCF">
        <w:t>.</w:t>
      </w:r>
      <w:r>
        <w:t xml:space="preserve"> As a response to this conc</w:t>
      </w:r>
      <w:r w:rsidR="0056635C">
        <w:t xml:space="preserve">ern, </w:t>
      </w:r>
      <w:r>
        <w:t>CHWs</w:t>
      </w:r>
      <w:r w:rsidR="0056635C">
        <w:t xml:space="preserve"> can play</w:t>
      </w:r>
      <w:r>
        <w:t xml:space="preserve"> a pivotal r</w:t>
      </w:r>
      <w:r w:rsidR="0056635C">
        <w:t xml:space="preserve">ole within the construct of the </w:t>
      </w:r>
      <w:r w:rsidR="00180632">
        <w:t xml:space="preserve">UPMC </w:t>
      </w:r>
      <w:r w:rsidR="0056635C">
        <w:t xml:space="preserve">Health Plan’s </w:t>
      </w:r>
      <w:r>
        <w:t>care pr</w:t>
      </w:r>
      <w:r w:rsidR="0056635C">
        <w:t>ocess redesign, focusing on patient</w:t>
      </w:r>
      <w:r>
        <w:t xml:space="preserve"> readmissions related to a primary diagnosis and </w:t>
      </w:r>
      <w:r w:rsidR="0056635C">
        <w:t>alternative diagnosis</w:t>
      </w:r>
      <w:r>
        <w:t xml:space="preserve"> and comorbidities. </w:t>
      </w:r>
    </w:p>
    <w:p w:rsidR="00D627FC" w:rsidRDefault="00D627FC" w:rsidP="00D627FC">
      <w:pPr>
        <w:autoSpaceDE w:val="0"/>
        <w:autoSpaceDN w:val="0"/>
        <w:adjustRightInd w:val="0"/>
      </w:pPr>
      <w:r>
        <w:t xml:space="preserve">Secondly, section 3502 of the ACA discusses opportunities for multi-disciplinary community health teams functioning within the arena of </w:t>
      </w:r>
      <w:r w:rsidRPr="001E1611">
        <w:t>Patient-Ce</w:t>
      </w:r>
      <w:r>
        <w:t>ntered Medical Homes (PCMH). With an emphasis on connecting individuals to needed services, chronic disease management, and health promotion, the Center for Medicare and Medicaid Innovation (CMMI) is willing to provide funding opportunities</w:t>
      </w:r>
      <w:r w:rsidR="00045EF6">
        <w:t>. Criteria for the funding involves collaborating</w:t>
      </w:r>
      <w:r>
        <w:t xml:space="preserve"> with health systems on proposals that elect to include CHWs as part of their vision</w:t>
      </w:r>
      <w:r w:rsidR="00045EF6">
        <w:t>.</w:t>
      </w:r>
      <w:r>
        <w:rPr>
          <w:rStyle w:val="EndnoteReference"/>
        </w:rPr>
        <w:endnoteReference w:id="74"/>
      </w:r>
      <w:r>
        <w:t xml:space="preserve"> </w:t>
      </w:r>
    </w:p>
    <w:p w:rsidR="00D627FC" w:rsidRDefault="00D627FC" w:rsidP="00180632">
      <w:pPr>
        <w:autoSpaceDE w:val="0"/>
        <w:autoSpaceDN w:val="0"/>
        <w:adjustRightInd w:val="0"/>
      </w:pPr>
      <w:r>
        <w:t>Lastly, the</w:t>
      </w:r>
      <w:r w:rsidR="006E5DAC">
        <w:t xml:space="preserve"> ACA authorizes the</w:t>
      </w:r>
      <w:r>
        <w:t xml:space="preserve"> Center for Disease Control and </w:t>
      </w:r>
      <w:r w:rsidRPr="00114F25">
        <w:t>Prevention</w:t>
      </w:r>
      <w:r w:rsidR="006E5DAC">
        <w:t xml:space="preserve"> (CDC)</w:t>
      </w:r>
      <w:r>
        <w:t xml:space="preserve"> to issue resources to “eligible entities” to promote positive health behaviors and outcomes</w:t>
      </w:r>
      <w:r w:rsidR="00045EF6">
        <w:t xml:space="preserve"> through CHWs</w:t>
      </w:r>
      <w:r>
        <w:t xml:space="preserve"> </w:t>
      </w:r>
      <w:r w:rsidR="00045EF6">
        <w:t>for</w:t>
      </w:r>
      <w:r>
        <w:t xml:space="preserve"> medically underserved </w:t>
      </w:r>
      <w:r w:rsidRPr="005C0A17">
        <w:t>communiti</w:t>
      </w:r>
      <w:r>
        <w:t>es</w:t>
      </w:r>
      <w:r w:rsidR="00045EF6">
        <w:t>.</w:t>
      </w:r>
      <w:r w:rsidR="006E5DAC">
        <w:t xml:space="preserve"> A</w:t>
      </w:r>
      <w:r>
        <w:t xml:space="preserve"> Community Transformation Grant</w:t>
      </w:r>
      <w:r w:rsidR="006E5DAC">
        <w:t xml:space="preserve"> allocates funding</w:t>
      </w:r>
      <w:r>
        <w:rPr>
          <w:rStyle w:val="EndnoteReference"/>
        </w:rPr>
        <w:endnoteReference w:id="75"/>
      </w:r>
      <w:r>
        <w:t>. The CHW can e</w:t>
      </w:r>
      <w:r w:rsidRPr="00114F25">
        <w:t>ducate, guide, and provide community outreach</w:t>
      </w:r>
      <w:r>
        <w:t xml:space="preserve"> to SNP beneficiaries. They also are capable of</w:t>
      </w:r>
      <w:r w:rsidR="00045EF6">
        <w:t xml:space="preserve"> providing strategic guidance </w:t>
      </w:r>
      <w:r w:rsidRPr="00114F25">
        <w:t>to promote positive health behaviors and discourage</w:t>
      </w:r>
      <w:r>
        <w:t xml:space="preserve"> </w:t>
      </w:r>
      <w:r w:rsidRPr="00114F25">
        <w:t>risky behaviors</w:t>
      </w:r>
      <w:r w:rsidR="00180632">
        <w:t xml:space="preserve"> by referring clients for high value care</w:t>
      </w:r>
      <w:r w:rsidR="000D115D">
        <w:t>. Proper oversight over entitlement program eligibility and enrollment can be an area of focus for CHWs.</w:t>
      </w:r>
    </w:p>
    <w:p w:rsidR="00D627FC" w:rsidRPr="00D627FC" w:rsidRDefault="00F9020E" w:rsidP="00F9020E">
      <w:pPr>
        <w:pStyle w:val="Heading1"/>
        <w:spacing w:before="100"/>
      </w:pPr>
      <w:bookmarkStart w:id="6" w:name="_Toc459124042"/>
      <w:r>
        <w:lastRenderedPageBreak/>
        <w:t>HOW THE LITERATURE ASSESSES THE EFFECTIVENESS OF CHWs</w:t>
      </w:r>
      <w:bookmarkEnd w:id="6"/>
    </w:p>
    <w:p w:rsidR="00F9020E" w:rsidRDefault="00BB6121" w:rsidP="00214A8B">
      <w:pPr>
        <w:autoSpaceDE w:val="0"/>
        <w:autoSpaceDN w:val="0"/>
        <w:adjustRightInd w:val="0"/>
      </w:pPr>
      <w:r>
        <w:t>Literature shows CHWs producing</w:t>
      </w:r>
      <w:r w:rsidR="00F9020E" w:rsidRPr="00214A8B">
        <w:t xml:space="preserve"> both positive health outcomes and financial benefits.  These savings and health out</w:t>
      </w:r>
      <w:r>
        <w:t>comes achieved with CHWs are important</w:t>
      </w:r>
      <w:r w:rsidR="00F9020E" w:rsidRPr="00214A8B">
        <w:t xml:space="preserve"> as </w:t>
      </w:r>
      <w:r>
        <w:t xml:space="preserve">social and cultural factors can </w:t>
      </w:r>
      <w:r w:rsidR="0045470E">
        <w:t>prohibit patients from receiving</w:t>
      </w:r>
      <w:r w:rsidR="00F9020E" w:rsidRPr="00214A8B">
        <w:t xml:space="preserve"> the best possible provision of care. Even as we move from </w:t>
      </w:r>
      <w:r w:rsidR="0045470E">
        <w:t xml:space="preserve">volume to value, physicians are </w:t>
      </w:r>
      <w:r w:rsidR="00F9020E" w:rsidRPr="00214A8B">
        <w:t>often unable to address barriers that may contribute to non-adherence w</w:t>
      </w:r>
      <w:r w:rsidR="0045470E">
        <w:t xml:space="preserve">ith their proposed care plan </w:t>
      </w:r>
      <w:r w:rsidR="00E079C3">
        <w:t>because</w:t>
      </w:r>
      <w:r w:rsidR="00F9020E" w:rsidRPr="00214A8B">
        <w:t xml:space="preserve"> of revenue pressure.</w:t>
      </w:r>
      <w:r w:rsidR="0045470E">
        <w:t xml:space="preserve"> An example of revenue pressure may include increases in </w:t>
      </w:r>
      <w:proofErr w:type="spellStart"/>
      <w:r w:rsidR="0045470E">
        <w:t>upcoding</w:t>
      </w:r>
      <w:proofErr w:type="spellEnd"/>
      <w:r w:rsidR="0045470E">
        <w:t xml:space="preserve"> for inpatient surgery, as an alternative form of treatment may be high value but relatively irrelevant as a profit generator. </w:t>
      </w:r>
      <w:r w:rsidR="00F9020E" w:rsidRPr="00214A8B">
        <w:t xml:space="preserve">Consequently, CHWs have the capacity to spend more time with each patient, presenting information in a </w:t>
      </w:r>
      <w:r w:rsidR="0045470E" w:rsidRPr="00214A8B">
        <w:t>culturally competent</w:t>
      </w:r>
      <w:r w:rsidR="00F9020E" w:rsidRPr="00214A8B">
        <w:t xml:space="preserve"> manner and in the language spoken by the patient. CHWs have demonstrated succes</w:t>
      </w:r>
      <w:r w:rsidR="0045470E">
        <w:t xml:space="preserve">s in multiple areas </w:t>
      </w:r>
      <w:r w:rsidR="00214A8B">
        <w:t>including:</w:t>
      </w:r>
    </w:p>
    <w:p w:rsidR="00214A8B" w:rsidRPr="00214A8B" w:rsidRDefault="00214A8B" w:rsidP="00214A8B">
      <w:pPr>
        <w:autoSpaceDE w:val="0"/>
        <w:autoSpaceDN w:val="0"/>
        <w:adjustRightInd w:val="0"/>
        <w:spacing w:line="240" w:lineRule="auto"/>
      </w:pPr>
    </w:p>
    <w:p w:rsidR="00F9020E" w:rsidRPr="00214A8B" w:rsidRDefault="00F9020E" w:rsidP="006E5AB9">
      <w:pPr>
        <w:pStyle w:val="ListParagraph"/>
        <w:numPr>
          <w:ilvl w:val="0"/>
          <w:numId w:val="4"/>
        </w:numPr>
        <w:spacing w:line="480" w:lineRule="auto"/>
        <w:ind w:left="1080"/>
        <w:rPr>
          <w:rFonts w:ascii="Times New Roman" w:hAnsi="Times New Roman"/>
          <w:sz w:val="24"/>
          <w:szCs w:val="24"/>
        </w:rPr>
      </w:pPr>
      <w:r w:rsidRPr="00214A8B">
        <w:rPr>
          <w:rFonts w:ascii="Times New Roman" w:hAnsi="Times New Roman"/>
          <w:sz w:val="24"/>
          <w:szCs w:val="24"/>
        </w:rPr>
        <w:t>Increasing Medicaid savings for Medicaid Managed Care Organization</w:t>
      </w:r>
      <w:r w:rsidR="001E6A77">
        <w:rPr>
          <w:rFonts w:ascii="Times New Roman" w:hAnsi="Times New Roman"/>
          <w:sz w:val="24"/>
          <w:szCs w:val="24"/>
        </w:rPr>
        <w:t>s</w:t>
      </w:r>
      <w:r w:rsidRPr="00214A8B">
        <w:rPr>
          <w:rFonts w:ascii="Times New Roman" w:hAnsi="Times New Roman"/>
          <w:sz w:val="24"/>
          <w:szCs w:val="24"/>
        </w:rPr>
        <w:t xml:space="preserve"> (MCO</w:t>
      </w:r>
      <w:r w:rsidR="001E6A77">
        <w:rPr>
          <w:rFonts w:ascii="Times New Roman" w:hAnsi="Times New Roman"/>
          <w:sz w:val="24"/>
          <w:szCs w:val="24"/>
        </w:rPr>
        <w:t>s</w:t>
      </w:r>
      <w:r w:rsidRPr="00214A8B">
        <w:rPr>
          <w:rFonts w:ascii="Times New Roman" w:hAnsi="Times New Roman"/>
          <w:sz w:val="24"/>
          <w:szCs w:val="24"/>
        </w:rPr>
        <w:t>)</w:t>
      </w:r>
    </w:p>
    <w:p w:rsidR="00F9020E" w:rsidRPr="00214A8B" w:rsidRDefault="001E6A77" w:rsidP="006E5AB9">
      <w:pPr>
        <w:pStyle w:val="ListParagraph"/>
        <w:numPr>
          <w:ilvl w:val="0"/>
          <w:numId w:val="4"/>
        </w:numPr>
        <w:spacing w:line="480" w:lineRule="auto"/>
        <w:ind w:left="1080"/>
        <w:rPr>
          <w:rFonts w:ascii="Times New Roman" w:hAnsi="Times New Roman"/>
          <w:sz w:val="24"/>
          <w:szCs w:val="24"/>
        </w:rPr>
      </w:pPr>
      <w:r>
        <w:rPr>
          <w:rFonts w:ascii="Times New Roman" w:hAnsi="Times New Roman"/>
          <w:sz w:val="24"/>
          <w:szCs w:val="24"/>
        </w:rPr>
        <w:t xml:space="preserve">Preventing and managing chronic diseases (e.g. diabetes, </w:t>
      </w:r>
      <w:r w:rsidR="00F9020E" w:rsidRPr="00214A8B">
        <w:rPr>
          <w:rFonts w:ascii="Times New Roman" w:hAnsi="Times New Roman"/>
          <w:sz w:val="24"/>
          <w:szCs w:val="24"/>
        </w:rPr>
        <w:t>cardiovascular</w:t>
      </w:r>
      <w:r>
        <w:rPr>
          <w:rFonts w:ascii="Times New Roman" w:hAnsi="Times New Roman"/>
          <w:sz w:val="24"/>
          <w:szCs w:val="24"/>
        </w:rPr>
        <w:t xml:space="preserve"> disease)</w:t>
      </w:r>
    </w:p>
    <w:p w:rsidR="00F9020E" w:rsidRPr="00214A8B" w:rsidRDefault="001E6A77" w:rsidP="006E5AB9">
      <w:pPr>
        <w:pStyle w:val="ListParagraph"/>
        <w:numPr>
          <w:ilvl w:val="0"/>
          <w:numId w:val="4"/>
        </w:numPr>
        <w:spacing w:line="480" w:lineRule="auto"/>
        <w:ind w:left="1080"/>
        <w:rPr>
          <w:rFonts w:ascii="Times New Roman" w:hAnsi="Times New Roman"/>
          <w:sz w:val="24"/>
          <w:szCs w:val="24"/>
        </w:rPr>
      </w:pPr>
      <w:r>
        <w:rPr>
          <w:rFonts w:ascii="Times New Roman" w:hAnsi="Times New Roman"/>
          <w:sz w:val="24"/>
          <w:szCs w:val="24"/>
        </w:rPr>
        <w:t>Improving</w:t>
      </w:r>
      <w:r w:rsidR="00F9020E" w:rsidRPr="00214A8B">
        <w:rPr>
          <w:rFonts w:ascii="Times New Roman" w:hAnsi="Times New Roman"/>
          <w:sz w:val="24"/>
          <w:szCs w:val="24"/>
        </w:rPr>
        <w:t xml:space="preserve"> Post-Hospital Outcomes  </w:t>
      </w:r>
    </w:p>
    <w:p w:rsidR="00F9020E" w:rsidRPr="00214A8B" w:rsidRDefault="00F9020E" w:rsidP="00F9020E">
      <w:r w:rsidRPr="00214A8B">
        <w:t>The following list provides a small sample of health outcomes and financial benefits that have been achieved by CHWs:</w:t>
      </w:r>
    </w:p>
    <w:p w:rsidR="00F9020E" w:rsidRPr="0091151A" w:rsidRDefault="00F9020E" w:rsidP="002B3C74">
      <w:pPr>
        <w:ind w:hanging="18"/>
        <w:rPr>
          <w:b/>
        </w:rPr>
      </w:pPr>
      <w:r w:rsidRPr="0091151A">
        <w:rPr>
          <w:b/>
        </w:rPr>
        <w:t>Medicaid Savings</w:t>
      </w:r>
    </w:p>
    <w:p w:rsidR="00F9020E" w:rsidRDefault="00F9020E" w:rsidP="00F9020E">
      <w:r>
        <w:t>In terms of Medicaid spending as an economic measure and Medicaid managed care as a focus area, a retrospective s</w:t>
      </w:r>
      <w:r w:rsidR="00453E43">
        <w:t>tudy published in 2011</w:t>
      </w:r>
      <w:r>
        <w:rPr>
          <w:rStyle w:val="EndnoteReference"/>
        </w:rPr>
        <w:endnoteReference w:id="76"/>
      </w:r>
      <w:r>
        <w:t xml:space="preserve"> </w:t>
      </w:r>
      <w:r w:rsidR="00C74A99">
        <w:t xml:space="preserve">discusses the results of a CHW intervention </w:t>
      </w:r>
      <w:r w:rsidR="00C74A99">
        <w:lastRenderedPageBreak/>
        <w:t>with high cost Medicaid managed care consumers versus no intervention at all. There were 896 participants involved in the study, 448 participants received the CHW intervention versus 448 participants whom did not receive the intervention. CHWs provided patients education, advocacy, and social support for a period up to 6 months. Data was collected on services provided, community resources accessed, utilization and payments in the emergency department, inpatient service, non-narcotic and narcotic prescriptions, outpatient primary care, and specialty care. Collection of data occurred for a 6-month period before, 6-month period during, and 6-month period after the CHW intervention. Consequently, the impact of results included a reduction in emergency department costs, inpatient costs, non-narcotic prescription, and narcotics prescriptions after 6 months of the CHW intervention. In total, $2,044,465 in was saved in costs post intervention compared to pre- intervention.</w:t>
      </w:r>
    </w:p>
    <w:p w:rsidR="00F9020E" w:rsidRDefault="00F9020E" w:rsidP="00F9020E">
      <w:pPr>
        <w:rPr>
          <w:lang w:val="en"/>
        </w:rPr>
      </w:pPr>
      <w:r>
        <w:t>Another study used a quasi-experimental design to target African Americans in rural communities</w:t>
      </w:r>
      <w:r w:rsidR="00453E43">
        <w:t>. The study focused on</w:t>
      </w:r>
      <w:r>
        <w:t xml:space="preserve"> return on investment</w:t>
      </w:r>
      <w:r w:rsidR="00453E43">
        <w:t xml:space="preserve"> (ROI)</w:t>
      </w:r>
      <w:r>
        <w:t xml:space="preserve"> from a CHW </w:t>
      </w:r>
      <w:r w:rsidR="00453E43">
        <w:t>intervention of patient referrals</w:t>
      </w:r>
      <w:r>
        <w:t xml:space="preserve"> to community based</w:t>
      </w:r>
      <w:r w:rsidR="00453E43">
        <w:t xml:space="preserve"> settings alternative</w:t>
      </w:r>
      <w:r w:rsidR="00D20FDD">
        <w:t xml:space="preserve"> as opposed to </w:t>
      </w:r>
      <w:r w:rsidR="00F96CB5">
        <w:t xml:space="preserve">nursing care. </w:t>
      </w:r>
      <w:proofErr w:type="spellStart"/>
      <w:r w:rsidR="00F96CB5">
        <w:t>T</w:t>
      </w:r>
      <w:r w:rsidRPr="00702919">
        <w:rPr>
          <w:lang w:val="en"/>
        </w:rPr>
        <w:t>he</w:t>
      </w:r>
      <w:proofErr w:type="spellEnd"/>
      <w:r w:rsidRPr="00702919">
        <w:rPr>
          <w:lang w:val="en"/>
        </w:rPr>
        <w:t xml:space="preserve"> article fo</w:t>
      </w:r>
      <w:r w:rsidR="00453E43">
        <w:rPr>
          <w:lang w:val="en"/>
        </w:rPr>
        <w:t>cuses</w:t>
      </w:r>
      <w:r>
        <w:rPr>
          <w:lang w:val="en"/>
        </w:rPr>
        <w:t xml:space="preserve"> on the s</w:t>
      </w:r>
      <w:r w:rsidRPr="00702919">
        <w:rPr>
          <w:lang w:val="en"/>
        </w:rPr>
        <w:t>uccess of the Arkansas Community Connector Program.</w:t>
      </w:r>
      <w:r w:rsidRPr="00702919">
        <w:t xml:space="preserve"> This is a three year, three county demonstration created by </w:t>
      </w:r>
      <w:r w:rsidRPr="00702919">
        <w:rPr>
          <w:lang w:val="en"/>
        </w:rPr>
        <w:t>Tri-County Rural Health Network, a community-based nonprofit org</w:t>
      </w:r>
      <w:r>
        <w:rPr>
          <w:lang w:val="en"/>
        </w:rPr>
        <w:t xml:space="preserve">anization and </w:t>
      </w:r>
      <w:r w:rsidRPr="00702919">
        <w:rPr>
          <w:lang w:val="en"/>
        </w:rPr>
        <w:t xml:space="preserve"> funded by The Robert Wood Johnson Foundation and Arkansas Medicaid</w:t>
      </w:r>
      <w:r>
        <w:rPr>
          <w:lang w:val="en"/>
        </w:rPr>
        <w:t>. The impacts of results include seeing a statistically significant negative effect on the growth in Medicaid spending over 3 years, and saving of $3.52 million dollars in Medicaid expenditure for 919 program participants as well</w:t>
      </w:r>
      <w:r>
        <w:rPr>
          <w:rStyle w:val="EndnoteReference"/>
          <w:lang w:val="en"/>
        </w:rPr>
        <w:endnoteReference w:id="77"/>
      </w:r>
      <w:r>
        <w:rPr>
          <w:lang w:val="en"/>
        </w:rPr>
        <w:t xml:space="preserve">. </w:t>
      </w:r>
    </w:p>
    <w:p w:rsidR="00F9020E" w:rsidRDefault="00F9020E" w:rsidP="00F9020E">
      <w:r>
        <w:rPr>
          <w:lang w:val="en"/>
        </w:rPr>
        <w:t>Both studies show the cost-effectiveness of CHWs in terms of reducing Medicaid costs associated with both acute and lon</w:t>
      </w:r>
      <w:r w:rsidR="00F96CB5">
        <w:rPr>
          <w:lang w:val="en"/>
        </w:rPr>
        <w:t>g term care</w:t>
      </w:r>
      <w:r w:rsidR="0089685C">
        <w:rPr>
          <w:lang w:val="en"/>
        </w:rPr>
        <w:t>. In stratifying acute and long-</w:t>
      </w:r>
      <w:r w:rsidR="00F96CB5">
        <w:rPr>
          <w:lang w:val="en"/>
        </w:rPr>
        <w:t xml:space="preserve">term care data of </w:t>
      </w:r>
      <w:r w:rsidR="00F96CB5">
        <w:rPr>
          <w:lang w:val="en"/>
        </w:rPr>
        <w:lastRenderedPageBreak/>
        <w:t xml:space="preserve">plan beneficiaries, UPMC Health Plan may see similar opportunities for improvement through the use of CHWS. </w:t>
      </w:r>
    </w:p>
    <w:p w:rsidR="00F9020E" w:rsidRPr="0091151A" w:rsidRDefault="00F9020E" w:rsidP="00F96CB5">
      <w:pPr>
        <w:ind w:left="0" w:firstLine="274"/>
      </w:pPr>
      <w:r w:rsidRPr="0091151A">
        <w:rPr>
          <w:b/>
        </w:rPr>
        <w:t>Chronic Disease Management</w:t>
      </w:r>
    </w:p>
    <w:p w:rsidR="00F9020E" w:rsidRPr="00214A8B" w:rsidRDefault="00F9020E" w:rsidP="00214A8B">
      <w:pPr>
        <w:spacing w:after="160"/>
      </w:pPr>
      <w:r w:rsidRPr="00214A8B">
        <w:t>In addressing chronic diseases, one study used a retr</w:t>
      </w:r>
      <w:r w:rsidR="00C45D96">
        <w:t xml:space="preserve">ospective design to </w:t>
      </w:r>
      <w:r w:rsidRPr="00214A8B">
        <w:t>target low socioeconomic patients within a community hospital setting</w:t>
      </w:r>
      <w:r w:rsidR="00C45D96">
        <w:t xml:space="preserve">. The study uses </w:t>
      </w:r>
      <w:r w:rsidRPr="00214A8B">
        <w:t>an intensive CHW intervention as a way to compare the changing rate of chronic disease care utilization (hypertension) behavioral factors and mortality</w:t>
      </w:r>
      <w:r w:rsidR="00C45D96">
        <w:t xml:space="preserve"> rates during a 5 year span </w:t>
      </w:r>
      <w:r w:rsidRPr="00214A8B">
        <w:t>compare</w:t>
      </w:r>
      <w:r w:rsidR="00C45D96">
        <w:t xml:space="preserve">d to its </w:t>
      </w:r>
      <w:r w:rsidRPr="00214A8B">
        <w:t>control group. 309 hypertensive Urban African American Males aged 21-54 participated in the study. The study was deemed successful as results showed a decrease in the proportion of men reporting cigarette smoking (84% more intensive</w:t>
      </w:r>
      <w:r w:rsidR="00C74A99">
        <w:t xml:space="preserve"> meaning increasing in intensity</w:t>
      </w:r>
      <w:r w:rsidRPr="00214A8B">
        <w:t>, 76% less intensive at baseline; 68% more intensive, 67% less intensive at 5 years) and follow up rates exceeded 89% of the participants within the trial</w:t>
      </w:r>
      <w:r w:rsidRPr="00214A8B">
        <w:rPr>
          <w:rStyle w:val="EndnoteReference"/>
        </w:rPr>
        <w:endnoteReference w:id="78"/>
      </w:r>
      <w:r w:rsidRPr="00214A8B">
        <w:t xml:space="preserve">. </w:t>
      </w:r>
    </w:p>
    <w:p w:rsidR="00F9020E" w:rsidRPr="00214A8B" w:rsidRDefault="00C45D96" w:rsidP="00214A8B">
      <w:pPr>
        <w:spacing w:after="160"/>
      </w:pPr>
      <w:r>
        <w:t>Another study</w:t>
      </w:r>
      <w:r w:rsidR="00F9020E" w:rsidRPr="00214A8B">
        <w:rPr>
          <w:iCs/>
        </w:rPr>
        <w:t xml:space="preserve"> cond</w:t>
      </w:r>
      <w:r w:rsidR="00366FA1">
        <w:rPr>
          <w:iCs/>
        </w:rPr>
        <w:t>ucted in Maryland, a</w:t>
      </w:r>
      <w:r w:rsidR="00F9020E" w:rsidRPr="00214A8B">
        <w:rPr>
          <w:iCs/>
        </w:rPr>
        <w:t xml:space="preserve"> retrospective design</w:t>
      </w:r>
      <w:r w:rsidR="00366FA1">
        <w:rPr>
          <w:iCs/>
        </w:rPr>
        <w:t xml:space="preserve"> was used</w:t>
      </w:r>
      <w:r w:rsidR="00F9020E" w:rsidRPr="00214A8B">
        <w:rPr>
          <w:iCs/>
        </w:rPr>
        <w:t xml:space="preserve"> to focus on utilizing CHWs to help diabetes patients, (som</w:t>
      </w:r>
      <w:r w:rsidR="00C74A99">
        <w:rPr>
          <w:iCs/>
        </w:rPr>
        <w:t>e of whom have and</w:t>
      </w:r>
      <w:r w:rsidR="00F9020E" w:rsidRPr="00214A8B">
        <w:rPr>
          <w:iCs/>
        </w:rPr>
        <w:t xml:space="preserve"> don’t have hypertension)</w:t>
      </w:r>
      <w:r w:rsidR="00C74A99">
        <w:rPr>
          <w:iCs/>
        </w:rPr>
        <w:t xml:space="preserve"> whom Medicaid covered, and who</w:t>
      </w:r>
      <w:r w:rsidR="00F9020E" w:rsidRPr="00214A8B">
        <w:rPr>
          <w:iCs/>
        </w:rPr>
        <w:t xml:space="preserve"> frequented the emergency room.  These Type 2 diabetes patients were randomized into the CHW intervention group using education classes, postcards and phone calls. The other participants went into the usual care control group. CHW contacts involved helping patients make and keep appointments, promoting self-care behaviors (including diabetes and high blood pressure monitoring), articulating complic</w:t>
      </w:r>
      <w:r>
        <w:rPr>
          <w:iCs/>
        </w:rPr>
        <w:t xml:space="preserve">ations of disease, </w:t>
      </w:r>
      <w:r w:rsidR="00F9020E" w:rsidRPr="00214A8B">
        <w:rPr>
          <w:iCs/>
        </w:rPr>
        <w:t xml:space="preserve">establishing or maintaining Medicaid eligibility, and providing social support. This study showed that CHW interventions directly yielded a </w:t>
      </w:r>
      <w:r>
        <w:rPr>
          <w:iCs/>
        </w:rPr>
        <w:t xml:space="preserve">40% </w:t>
      </w:r>
      <w:r w:rsidR="00F9020E" w:rsidRPr="00214A8B">
        <w:rPr>
          <w:iCs/>
        </w:rPr>
        <w:t>decrease</w:t>
      </w:r>
      <w:r>
        <w:rPr>
          <w:iCs/>
        </w:rPr>
        <w:t xml:space="preserve"> in total ER visits</w:t>
      </w:r>
      <w:r w:rsidR="00F9020E" w:rsidRPr="00214A8B">
        <w:rPr>
          <w:iCs/>
        </w:rPr>
        <w:t xml:space="preserve">, a </w:t>
      </w:r>
      <w:r>
        <w:rPr>
          <w:iCs/>
        </w:rPr>
        <w:t xml:space="preserve">33% </w:t>
      </w:r>
      <w:r w:rsidR="00F9020E" w:rsidRPr="00214A8B">
        <w:rPr>
          <w:iCs/>
        </w:rPr>
        <w:lastRenderedPageBreak/>
        <w:t>decrease in total hospital adm</w:t>
      </w:r>
      <w:r>
        <w:rPr>
          <w:iCs/>
        </w:rPr>
        <w:t>issions and ER admissions</w:t>
      </w:r>
      <w:r w:rsidR="00F9020E" w:rsidRPr="00214A8B">
        <w:rPr>
          <w:iCs/>
        </w:rPr>
        <w:t>, and an average savings of $2,245 per patient per year for 117 patients</w:t>
      </w:r>
      <w:r w:rsidR="00F9020E" w:rsidRPr="00214A8B">
        <w:rPr>
          <w:rStyle w:val="EndnoteReference"/>
          <w:iCs/>
        </w:rPr>
        <w:endnoteReference w:id="79"/>
      </w:r>
      <w:r w:rsidR="00F9020E" w:rsidRPr="00214A8B">
        <w:rPr>
          <w:iCs/>
        </w:rPr>
        <w:t xml:space="preserve">. </w:t>
      </w:r>
    </w:p>
    <w:p w:rsidR="00F9020E" w:rsidRPr="00214A8B" w:rsidRDefault="00F9020E" w:rsidP="00214A8B">
      <w:pPr>
        <w:spacing w:after="160"/>
      </w:pPr>
      <w:r w:rsidRPr="00214A8B">
        <w:rPr>
          <w:iCs/>
        </w:rPr>
        <w:t xml:space="preserve">An analysis by the American Cancer Society placed economic outcomes generated by CHWs in a cost benefit framework for measuring the return on investment of a CHW intervention. </w:t>
      </w:r>
      <w:r w:rsidR="00C45D96">
        <w:t>The analysis concludes an</w:t>
      </w:r>
      <w:r w:rsidRPr="00214A8B">
        <w:t xml:space="preserve"> investment in CHWs produces changes in health behaviors with substantial economic value for society. In addition, each CHW generates lifetime benefits of  approximately $12, 348 per person or $851,410 in lifetime benefits from years of life not lost (for every CHW that serves at least 69 patients per year), increased efficiency using the health care system, and increased tax revenues. In terms of a timeline, generating these benefits requires an investment of $369,490 in a period of 20 years. For every dollar invested in CHWs, the American Cancer Society receives $2.3 in benefits; a return of more than 200 percent</w:t>
      </w:r>
      <w:r w:rsidRPr="00214A8B">
        <w:rPr>
          <w:rStyle w:val="EndnoteReference"/>
        </w:rPr>
        <w:endnoteReference w:id="80"/>
      </w:r>
      <w:r w:rsidRPr="00214A8B">
        <w:t>.</w:t>
      </w:r>
    </w:p>
    <w:p w:rsidR="00055813" w:rsidRPr="00756136" w:rsidRDefault="00F9020E" w:rsidP="00756136">
      <w:pPr>
        <w:spacing w:after="160"/>
        <w:rPr>
          <w:iCs/>
        </w:rPr>
      </w:pPr>
      <w:r w:rsidRPr="00214A8B">
        <w:rPr>
          <w:iCs/>
        </w:rPr>
        <w:t>All three studies similarly show CHWs have a positive impact on chronic disease measures such as HbA1c levels and improved risk behaviors and health status measures related to chronic disease. In positioning these health workers wit</w:t>
      </w:r>
      <w:r w:rsidR="00B83496">
        <w:rPr>
          <w:iCs/>
        </w:rPr>
        <w:t xml:space="preserve">hin a disease management </w:t>
      </w:r>
      <w:r w:rsidR="0044496C">
        <w:rPr>
          <w:iCs/>
        </w:rPr>
        <w:t>role, the Health P</w:t>
      </w:r>
      <w:r w:rsidR="00B83496">
        <w:rPr>
          <w:iCs/>
        </w:rPr>
        <w:t xml:space="preserve">lan can use CHWs to </w:t>
      </w:r>
      <w:r w:rsidRPr="00214A8B">
        <w:rPr>
          <w:iCs/>
        </w:rPr>
        <w:t>improve disease self-management for SNP beneficiaries through chronic disea</w:t>
      </w:r>
      <w:r w:rsidR="00B83496">
        <w:rPr>
          <w:iCs/>
        </w:rPr>
        <w:t>se education and support (i.e.</w:t>
      </w:r>
      <w:r w:rsidRPr="00214A8B">
        <w:rPr>
          <w:iCs/>
        </w:rPr>
        <w:t xml:space="preserve"> home visits and group sessions</w:t>
      </w:r>
      <w:r w:rsidR="00B83496">
        <w:rPr>
          <w:iCs/>
        </w:rPr>
        <w:t xml:space="preserve">). </w:t>
      </w:r>
    </w:p>
    <w:p w:rsidR="00C45D96" w:rsidRDefault="00C45D96" w:rsidP="00055813">
      <w:pPr>
        <w:pStyle w:val="ColorfulList-Accent11"/>
        <w:spacing w:line="480" w:lineRule="auto"/>
        <w:ind w:left="0" w:firstLine="270"/>
        <w:rPr>
          <w:rFonts w:ascii="Times New Roman" w:hAnsi="Times New Roman"/>
          <w:b/>
          <w:sz w:val="24"/>
          <w:szCs w:val="24"/>
        </w:rPr>
      </w:pPr>
    </w:p>
    <w:p w:rsidR="00C45D96" w:rsidRDefault="00C45D96" w:rsidP="00055813">
      <w:pPr>
        <w:pStyle w:val="ColorfulList-Accent11"/>
        <w:spacing w:line="480" w:lineRule="auto"/>
        <w:ind w:left="0" w:firstLine="270"/>
        <w:rPr>
          <w:rFonts w:ascii="Times New Roman" w:hAnsi="Times New Roman"/>
          <w:b/>
          <w:sz w:val="24"/>
          <w:szCs w:val="24"/>
        </w:rPr>
      </w:pPr>
    </w:p>
    <w:p w:rsidR="00C45D96" w:rsidRDefault="00C45D96" w:rsidP="00055813">
      <w:pPr>
        <w:pStyle w:val="ColorfulList-Accent11"/>
        <w:spacing w:line="480" w:lineRule="auto"/>
        <w:ind w:left="0" w:firstLine="270"/>
        <w:rPr>
          <w:rFonts w:ascii="Times New Roman" w:hAnsi="Times New Roman"/>
          <w:b/>
          <w:sz w:val="24"/>
          <w:szCs w:val="24"/>
        </w:rPr>
      </w:pPr>
    </w:p>
    <w:p w:rsidR="00C45D96" w:rsidRDefault="00C45D96" w:rsidP="00055813">
      <w:pPr>
        <w:pStyle w:val="ColorfulList-Accent11"/>
        <w:spacing w:line="480" w:lineRule="auto"/>
        <w:ind w:left="0" w:firstLine="270"/>
        <w:rPr>
          <w:rFonts w:ascii="Times New Roman" w:hAnsi="Times New Roman"/>
          <w:b/>
          <w:sz w:val="24"/>
          <w:szCs w:val="24"/>
        </w:rPr>
      </w:pPr>
    </w:p>
    <w:p w:rsidR="00C45D96" w:rsidRDefault="00C45D96" w:rsidP="00055813">
      <w:pPr>
        <w:pStyle w:val="ColorfulList-Accent11"/>
        <w:spacing w:line="480" w:lineRule="auto"/>
        <w:ind w:left="0" w:firstLine="270"/>
        <w:rPr>
          <w:rFonts w:ascii="Times New Roman" w:hAnsi="Times New Roman"/>
          <w:b/>
          <w:sz w:val="24"/>
          <w:szCs w:val="24"/>
        </w:rPr>
      </w:pPr>
    </w:p>
    <w:p w:rsidR="004969F9" w:rsidRDefault="004969F9" w:rsidP="00055813">
      <w:pPr>
        <w:pStyle w:val="ColorfulList-Accent11"/>
        <w:spacing w:line="480" w:lineRule="auto"/>
        <w:ind w:left="0" w:firstLine="270"/>
        <w:rPr>
          <w:rFonts w:ascii="Times New Roman" w:hAnsi="Times New Roman"/>
          <w:b/>
          <w:sz w:val="24"/>
          <w:szCs w:val="24"/>
        </w:rPr>
      </w:pPr>
    </w:p>
    <w:p w:rsidR="00F9020E" w:rsidRPr="00214A8B" w:rsidRDefault="00F9020E" w:rsidP="00055813">
      <w:pPr>
        <w:pStyle w:val="ColorfulList-Accent11"/>
        <w:spacing w:line="480" w:lineRule="auto"/>
        <w:ind w:left="0" w:firstLine="270"/>
        <w:rPr>
          <w:rFonts w:ascii="Times New Roman" w:hAnsi="Times New Roman"/>
          <w:b/>
          <w:sz w:val="24"/>
          <w:szCs w:val="24"/>
        </w:rPr>
      </w:pPr>
      <w:r w:rsidRPr="00214A8B">
        <w:rPr>
          <w:rFonts w:ascii="Times New Roman" w:hAnsi="Times New Roman"/>
          <w:b/>
          <w:sz w:val="24"/>
          <w:szCs w:val="24"/>
        </w:rPr>
        <w:lastRenderedPageBreak/>
        <w:t>Post-Hospital Outcomes:</w:t>
      </w:r>
    </w:p>
    <w:p w:rsidR="00055813" w:rsidRDefault="00055813" w:rsidP="00055813">
      <w:pPr>
        <w:pStyle w:val="ColorfulList-Accent11"/>
        <w:spacing w:before="100" w:beforeAutospacing="1" w:after="100" w:afterAutospacing="1" w:line="240" w:lineRule="auto"/>
        <w:ind w:left="288"/>
        <w:rPr>
          <w:rFonts w:ascii="Times New Roman" w:hAnsi="Times New Roman"/>
          <w:sz w:val="24"/>
          <w:szCs w:val="24"/>
        </w:rPr>
      </w:pPr>
    </w:p>
    <w:p w:rsidR="00F9020E" w:rsidRDefault="00F9020E" w:rsidP="00055813">
      <w:pPr>
        <w:pStyle w:val="ColorfulList-Accent11"/>
        <w:spacing w:before="100" w:beforeAutospacing="1" w:after="160" w:line="480" w:lineRule="auto"/>
        <w:ind w:left="288"/>
        <w:rPr>
          <w:rFonts w:ascii="Times New Roman" w:hAnsi="Times New Roman"/>
          <w:sz w:val="24"/>
          <w:szCs w:val="24"/>
        </w:rPr>
      </w:pPr>
      <w:r w:rsidRPr="00214A8B">
        <w:rPr>
          <w:rFonts w:ascii="Times New Roman" w:hAnsi="Times New Roman"/>
          <w:sz w:val="24"/>
          <w:szCs w:val="24"/>
        </w:rPr>
        <w:t xml:space="preserve">Using a two armed, single blind randomized clinical trial, the University of Pennsylvania’s Individualized Management for Patient Centered Target (IMPACT) showed positive results associated with the CHW intervention on post-hospital outcomes among low-socioeconomic status patients. </w:t>
      </w:r>
      <w:r w:rsidRPr="00214A8B">
        <w:rPr>
          <w:rFonts w:ascii="Times New Roman" w:hAnsi="Times New Roman"/>
          <w:color w:val="000000"/>
          <w:sz w:val="24"/>
          <w:szCs w:val="24"/>
        </w:rPr>
        <w:t xml:space="preserve"> </w:t>
      </w:r>
      <w:r w:rsidRPr="00214A8B">
        <w:rPr>
          <w:rFonts w:ascii="Times New Roman" w:hAnsi="Times New Roman"/>
          <w:sz w:val="24"/>
          <w:szCs w:val="24"/>
        </w:rPr>
        <w:t>During hospital admission, CHWs worked with patients to create individualized action plans for achieving patients’ stated goals for recovery. The CHWs provided support tailored to patient goals for a minimum of 2 weeks. The CHW intervention yie</w:t>
      </w:r>
      <w:r w:rsidR="004969F9">
        <w:rPr>
          <w:rFonts w:ascii="Times New Roman" w:hAnsi="Times New Roman"/>
          <w:sz w:val="24"/>
          <w:szCs w:val="24"/>
        </w:rPr>
        <w:t xml:space="preserve">lded results in which patients that received </w:t>
      </w:r>
      <w:r w:rsidRPr="00214A8B">
        <w:rPr>
          <w:rFonts w:ascii="Times New Roman" w:hAnsi="Times New Roman"/>
          <w:sz w:val="24"/>
          <w:szCs w:val="24"/>
        </w:rPr>
        <w:t>the CHW intervention for two weeks during</w:t>
      </w:r>
      <w:r w:rsidR="004969F9">
        <w:rPr>
          <w:rFonts w:ascii="Times New Roman" w:hAnsi="Times New Roman"/>
          <w:sz w:val="24"/>
          <w:szCs w:val="24"/>
        </w:rPr>
        <w:t xml:space="preserve"> their hospital admission were </w:t>
      </w:r>
      <w:r w:rsidRPr="00214A8B">
        <w:rPr>
          <w:rFonts w:ascii="Times New Roman" w:hAnsi="Times New Roman"/>
          <w:sz w:val="24"/>
          <w:szCs w:val="24"/>
        </w:rPr>
        <w:t xml:space="preserve">52% more likely to obtain post hospital care within two weeks of discharge than those in the control group. Intervention patients also reported </w:t>
      </w:r>
      <w:r w:rsidR="004969F9">
        <w:rPr>
          <w:rFonts w:ascii="Times New Roman" w:hAnsi="Times New Roman"/>
          <w:sz w:val="24"/>
          <w:szCs w:val="24"/>
        </w:rPr>
        <w:t xml:space="preserve">a </w:t>
      </w:r>
      <w:r w:rsidRPr="00214A8B">
        <w:rPr>
          <w:rFonts w:ascii="Times New Roman" w:hAnsi="Times New Roman"/>
          <w:sz w:val="24"/>
          <w:szCs w:val="24"/>
        </w:rPr>
        <w:t>12% increase in their quality discharge rating than those in the control group</w:t>
      </w:r>
      <w:r w:rsidRPr="00214A8B">
        <w:rPr>
          <w:rStyle w:val="EndnoteReference"/>
          <w:rFonts w:ascii="Times New Roman" w:hAnsi="Times New Roman"/>
          <w:sz w:val="24"/>
          <w:szCs w:val="24"/>
        </w:rPr>
        <w:endnoteReference w:id="81"/>
      </w:r>
      <w:r w:rsidRPr="00214A8B">
        <w:rPr>
          <w:rFonts w:ascii="Times New Roman" w:hAnsi="Times New Roman"/>
          <w:sz w:val="24"/>
          <w:szCs w:val="24"/>
        </w:rPr>
        <w:t>.</w:t>
      </w:r>
    </w:p>
    <w:p w:rsidR="00055813" w:rsidRDefault="00055813" w:rsidP="00055813">
      <w:pPr>
        <w:pStyle w:val="ColorfulList-Accent11"/>
        <w:spacing w:before="100" w:beforeAutospacing="1" w:after="240" w:line="480" w:lineRule="auto"/>
        <w:ind w:left="288"/>
        <w:rPr>
          <w:rFonts w:ascii="Times New Roman" w:hAnsi="Times New Roman"/>
          <w:sz w:val="24"/>
          <w:szCs w:val="24"/>
        </w:rPr>
      </w:pPr>
    </w:p>
    <w:p w:rsidR="00F9020E" w:rsidRPr="00214A8B" w:rsidRDefault="00F9020E" w:rsidP="00055813">
      <w:pPr>
        <w:pStyle w:val="ColorfulList-Accent11"/>
        <w:spacing w:before="100" w:beforeAutospacing="1" w:after="240" w:line="480" w:lineRule="auto"/>
        <w:ind w:left="288"/>
        <w:rPr>
          <w:rFonts w:ascii="Times New Roman" w:hAnsi="Times New Roman"/>
          <w:sz w:val="24"/>
          <w:szCs w:val="24"/>
        </w:rPr>
      </w:pPr>
      <w:r w:rsidRPr="00214A8B">
        <w:rPr>
          <w:rFonts w:ascii="Times New Roman" w:hAnsi="Times New Roman"/>
          <w:sz w:val="24"/>
          <w:szCs w:val="24"/>
        </w:rPr>
        <w:t>Although there is not a lot of literature pertaining to hospital post-outcomes associated with CHW interventions, UP</w:t>
      </w:r>
      <w:r w:rsidR="004969F9">
        <w:rPr>
          <w:rFonts w:ascii="Times New Roman" w:hAnsi="Times New Roman"/>
          <w:sz w:val="24"/>
          <w:szCs w:val="24"/>
        </w:rPr>
        <w:t xml:space="preserve">MC Health Plan understands </w:t>
      </w:r>
      <w:r w:rsidRPr="00214A8B">
        <w:rPr>
          <w:rFonts w:ascii="Times New Roman" w:hAnsi="Times New Roman"/>
          <w:sz w:val="24"/>
          <w:szCs w:val="24"/>
        </w:rPr>
        <w:t>the role of a CHW and their effect on patient care is dependent upon long-term oversight. Furthermore, most of the cost savings associated with a CHW intervention will primarily come as a byproduct of sustained communication between the member with multiple ED visits and the CHW. The impact of a CHW w</w:t>
      </w:r>
      <w:r w:rsidR="0044496C">
        <w:rPr>
          <w:rFonts w:ascii="Times New Roman" w:hAnsi="Times New Roman"/>
          <w:sz w:val="24"/>
          <w:szCs w:val="24"/>
        </w:rPr>
        <w:t>ithin this role is key and the Health P</w:t>
      </w:r>
      <w:r w:rsidRPr="00214A8B">
        <w:rPr>
          <w:rFonts w:ascii="Times New Roman" w:hAnsi="Times New Roman"/>
          <w:sz w:val="24"/>
          <w:szCs w:val="24"/>
        </w:rPr>
        <w:t>lan anticipates their assistance will translate into sub</w:t>
      </w:r>
      <w:r w:rsidR="004969F9">
        <w:rPr>
          <w:rFonts w:ascii="Times New Roman" w:hAnsi="Times New Roman"/>
          <w:sz w:val="24"/>
          <w:szCs w:val="24"/>
        </w:rPr>
        <w:t>stantial savings for SNP members over</w:t>
      </w:r>
      <w:r w:rsidRPr="00214A8B">
        <w:rPr>
          <w:rFonts w:ascii="Times New Roman" w:hAnsi="Times New Roman"/>
          <w:sz w:val="24"/>
          <w:szCs w:val="24"/>
        </w:rPr>
        <w:t xml:space="preserve"> time. Reduction in the number of readmissions and reductions in the total numbe</w:t>
      </w:r>
      <w:r w:rsidR="004969F9">
        <w:rPr>
          <w:rFonts w:ascii="Times New Roman" w:hAnsi="Times New Roman"/>
          <w:sz w:val="24"/>
          <w:szCs w:val="24"/>
        </w:rPr>
        <w:t>r of inpatient days are two</w:t>
      </w:r>
      <w:r w:rsidRPr="00214A8B">
        <w:rPr>
          <w:rFonts w:ascii="Times New Roman" w:hAnsi="Times New Roman"/>
          <w:sz w:val="24"/>
          <w:szCs w:val="24"/>
        </w:rPr>
        <w:t xml:space="preserve"> areas of focus for SNP beneficiaries.</w:t>
      </w:r>
    </w:p>
    <w:p w:rsidR="00C45D96" w:rsidRDefault="00C45D96" w:rsidP="00756136">
      <w:pPr>
        <w:pStyle w:val="ColorfulList-Accent11"/>
        <w:spacing w:line="480" w:lineRule="auto"/>
        <w:ind w:left="0"/>
        <w:rPr>
          <w:rFonts w:ascii="Times New Roman" w:hAnsi="Times New Roman"/>
          <w:b/>
          <w:sz w:val="24"/>
          <w:szCs w:val="24"/>
        </w:rPr>
      </w:pPr>
    </w:p>
    <w:p w:rsidR="00525522" w:rsidRPr="00366FA1" w:rsidRDefault="00525522" w:rsidP="00366FA1"/>
    <w:p w:rsidR="00F9020E" w:rsidRPr="00D627FC" w:rsidRDefault="00E079C3" w:rsidP="00036B41">
      <w:pPr>
        <w:pStyle w:val="Heading"/>
      </w:pPr>
      <w:bookmarkStart w:id="7" w:name="_Toc459124043"/>
      <w:r>
        <w:lastRenderedPageBreak/>
        <w:t>4.0</w:t>
      </w:r>
      <w:r>
        <w:tab/>
        <w:t>HOW UPMC HEALTH PLAN Can</w:t>
      </w:r>
      <w:r w:rsidR="00036B41">
        <w:t xml:space="preserve"> TRAIN, TRACK, AND UTILIZE CHWs TO EFFECTIVELY MEET SNY BENEFICIARY NEEDS</w:t>
      </w:r>
      <w:bookmarkEnd w:id="7"/>
    </w:p>
    <w:p w:rsidR="002A276E" w:rsidRDefault="002A276E" w:rsidP="002A276E">
      <w:pPr>
        <w:autoSpaceDE w:val="0"/>
        <w:autoSpaceDN w:val="0"/>
        <w:adjustRightInd w:val="0"/>
        <w:spacing w:after="160"/>
      </w:pPr>
      <w:r w:rsidRPr="002A276E">
        <w:rPr>
          <w:b/>
        </w:rPr>
        <w:t>CHW Training and Meeting Community Needs:</w:t>
      </w:r>
      <w:r>
        <w:rPr>
          <w:b/>
        </w:rPr>
        <w:t xml:space="preserve"> </w:t>
      </w:r>
      <w:r w:rsidRPr="002A276E">
        <w:t>According to a Journal of Ambulatory Care Management (JACM) special issue on CHWs, organizations that hire CHWs rely on on-the-job training to prepare CHWs for their roles. According to the literature, the skills and traits which make CHWs successful are inherent and/or gained through work or life experience. Many organizations that have implemented CHWs within their workforce believe that most of the technical skills and education needed f</w:t>
      </w:r>
      <w:r w:rsidR="006D58AA">
        <w:t>or a CHW position requires learning</w:t>
      </w:r>
      <w:r w:rsidRPr="002A276E">
        <w:t xml:space="preserve"> through on the job training. </w:t>
      </w:r>
      <w:r w:rsidR="00525522">
        <w:t>The Health Plan will</w:t>
      </w:r>
      <w:r w:rsidRPr="002A276E">
        <w:t xml:space="preserve"> benefit from on the job </w:t>
      </w:r>
      <w:r w:rsidR="006D58AA" w:rsidRPr="002A276E">
        <w:t>training,</w:t>
      </w:r>
      <w:r w:rsidRPr="002A276E">
        <w:t xml:space="preserve"> as these workers will excel because of their background experience and their unique skillset, as opposed to having a specific educational requirement or credentialing.  Additionally, CHWs will have the </w:t>
      </w:r>
      <w:r w:rsidR="00AA2A6D">
        <w:t>opportunity for training by an</w:t>
      </w:r>
      <w:r w:rsidRPr="002A276E">
        <w:t xml:space="preserve"> SNP clinical educational team, which is comprised of various individuals skilled in areas of chronic disease, nutrition, geriatrics, etc. According to the Sinai Urban Institute, literature shows that commonly reported training topics included developing communication skills, counseling skills and social support, health literacy, motivational interviewing, outreach, scheduling, referrals, advocacy and follow ups.</w:t>
      </w:r>
    </w:p>
    <w:p w:rsidR="006072B6" w:rsidRDefault="006072B6" w:rsidP="002A276E">
      <w:pPr>
        <w:autoSpaceDE w:val="0"/>
        <w:autoSpaceDN w:val="0"/>
        <w:adjustRightInd w:val="0"/>
        <w:spacing w:after="160"/>
      </w:pPr>
    </w:p>
    <w:p w:rsidR="006072B6" w:rsidRDefault="006072B6" w:rsidP="002A276E">
      <w:pPr>
        <w:autoSpaceDE w:val="0"/>
        <w:autoSpaceDN w:val="0"/>
        <w:adjustRightInd w:val="0"/>
        <w:spacing w:after="160"/>
      </w:pPr>
    </w:p>
    <w:p w:rsidR="00F13BFB" w:rsidRDefault="00F13BFB" w:rsidP="00DB7447">
      <w:pPr>
        <w:pStyle w:val="Heading3"/>
        <w:numPr>
          <w:ilvl w:val="0"/>
          <w:numId w:val="0"/>
        </w:numPr>
        <w:ind w:left="540"/>
      </w:pPr>
    </w:p>
    <w:p w:rsidR="002A276E" w:rsidRPr="002A276E" w:rsidRDefault="00DB7447" w:rsidP="00D27698">
      <w:pPr>
        <w:pStyle w:val="Heading3"/>
        <w:numPr>
          <w:ilvl w:val="0"/>
          <w:numId w:val="0"/>
        </w:numPr>
        <w:ind w:left="1440" w:hanging="900"/>
      </w:pPr>
      <w:bookmarkStart w:id="8" w:name="_Toc459124044"/>
      <w:r>
        <w:t>4.1.1</w:t>
      </w:r>
      <w:r>
        <w:tab/>
      </w:r>
      <w:r w:rsidR="00D27698">
        <w:t>PUBLIC HEALTH IMPLICATIONS OF PROSPECTIVE CHW ROLES AND OBJECTIVES WITHIN UPMC HEALTH PLAN</w:t>
      </w:r>
      <w:bookmarkEnd w:id="8"/>
    </w:p>
    <w:p w:rsidR="002A276E" w:rsidRPr="002A276E" w:rsidRDefault="002A276E" w:rsidP="006E5AB9">
      <w:pPr>
        <w:pStyle w:val="ListParagraph"/>
        <w:numPr>
          <w:ilvl w:val="0"/>
          <w:numId w:val="7"/>
        </w:numPr>
        <w:autoSpaceDE w:val="0"/>
        <w:autoSpaceDN w:val="0"/>
        <w:adjustRightInd w:val="0"/>
        <w:spacing w:before="100" w:beforeAutospacing="1" w:after="160" w:line="480" w:lineRule="auto"/>
        <w:jc w:val="both"/>
        <w:rPr>
          <w:rFonts w:ascii="Times New Roman" w:hAnsi="Times New Roman"/>
          <w:b/>
          <w:sz w:val="24"/>
          <w:szCs w:val="24"/>
        </w:rPr>
      </w:pPr>
      <w:r w:rsidRPr="002A276E">
        <w:rPr>
          <w:rFonts w:ascii="Times New Roman" w:hAnsi="Times New Roman"/>
          <w:b/>
          <w:sz w:val="24"/>
          <w:szCs w:val="24"/>
        </w:rPr>
        <w:t>HOS (Health Outcomes Survey) and Community Needs Assessment (CNA)</w:t>
      </w:r>
    </w:p>
    <w:p w:rsidR="002A276E" w:rsidRPr="002A276E" w:rsidRDefault="002A276E" w:rsidP="00BB6410">
      <w:pPr>
        <w:spacing w:after="160"/>
        <w:rPr>
          <w:rFonts w:eastAsia="Calibri"/>
        </w:rPr>
      </w:pPr>
      <w:r w:rsidRPr="002A276E">
        <w:rPr>
          <w:rFonts w:eastAsia="Calibri"/>
        </w:rPr>
        <w:t>Identifying the needs of a community and beneficiary-driven health pla</w:t>
      </w:r>
      <w:r w:rsidR="00BB6410">
        <w:rPr>
          <w:rFonts w:eastAsia="Calibri"/>
        </w:rPr>
        <w:t>nning and evaluation is a</w:t>
      </w:r>
      <w:r w:rsidRPr="002A276E">
        <w:rPr>
          <w:rFonts w:eastAsia="Calibri"/>
        </w:rPr>
        <w:t xml:space="preserve"> primary focus of </w:t>
      </w:r>
      <w:r w:rsidR="002D6CE3">
        <w:rPr>
          <w:rFonts w:eastAsia="Calibri"/>
        </w:rPr>
        <w:t>CHWs. UPMC Health Plan envisions</w:t>
      </w:r>
      <w:r w:rsidR="00BB6410">
        <w:rPr>
          <w:rFonts w:eastAsia="Calibri"/>
        </w:rPr>
        <w:t xml:space="preserve"> CHWs</w:t>
      </w:r>
      <w:r w:rsidR="002D6CE3">
        <w:rPr>
          <w:rFonts w:eastAsia="Calibri"/>
        </w:rPr>
        <w:t xml:space="preserve"> will</w:t>
      </w:r>
      <w:r w:rsidRPr="002A276E">
        <w:rPr>
          <w:rFonts w:eastAsia="Calibri"/>
        </w:rPr>
        <w:t xml:space="preserve"> improve health outcomes survey (HOS) scores and provide community needs assessments (CNAs) within </w:t>
      </w:r>
      <w:r w:rsidR="00BB6410" w:rsidRPr="002A276E">
        <w:rPr>
          <w:rFonts w:eastAsia="Calibri"/>
        </w:rPr>
        <w:t>25-targeted</w:t>
      </w:r>
      <w:r w:rsidRPr="002A276E">
        <w:rPr>
          <w:rFonts w:eastAsia="Calibri"/>
        </w:rPr>
        <w:t xml:space="preserve"> zip codes. Data collected from these assessments will help clinicians develop more relevant disease management strategies and will foster positive health behavior </w:t>
      </w:r>
      <w:r w:rsidR="00BB6410">
        <w:rPr>
          <w:rFonts w:eastAsia="Calibri"/>
        </w:rPr>
        <w:t>for SNP beneficiaries. CHWs can</w:t>
      </w:r>
      <w:r w:rsidRPr="002A276E">
        <w:rPr>
          <w:rFonts w:eastAsia="Calibri"/>
        </w:rPr>
        <w:t xml:space="preserve"> work with the UPMC Health Plan Community </w:t>
      </w:r>
      <w:r w:rsidR="00BB6410">
        <w:rPr>
          <w:rFonts w:eastAsia="Calibri"/>
        </w:rPr>
        <w:t xml:space="preserve">Team to address </w:t>
      </w:r>
      <w:r w:rsidRPr="002A276E">
        <w:rPr>
          <w:rFonts w:eastAsia="Calibri"/>
        </w:rPr>
        <w:t>community</w:t>
      </w:r>
      <w:r w:rsidR="00BB6410">
        <w:rPr>
          <w:rFonts w:eastAsia="Calibri"/>
        </w:rPr>
        <w:t xml:space="preserve"> needs</w:t>
      </w:r>
      <w:r w:rsidRPr="002A276E">
        <w:rPr>
          <w:rFonts w:eastAsia="Calibri"/>
        </w:rPr>
        <w:t xml:space="preserve"> of SNP beneficiaries who frequently are inpatient admits, frequently utilize emergency departments, and of whom</w:t>
      </w:r>
      <w:r w:rsidR="00BB6410">
        <w:rPr>
          <w:rFonts w:eastAsia="Calibri"/>
        </w:rPr>
        <w:t xml:space="preserve"> may not understand how</w:t>
      </w:r>
      <w:r w:rsidRPr="002A276E">
        <w:rPr>
          <w:rFonts w:eastAsia="Calibri"/>
        </w:rPr>
        <w:t xml:space="preserve"> to maximize the primary care provisions they receive. </w:t>
      </w:r>
      <w:r w:rsidR="00953FD8">
        <w:rPr>
          <w:rFonts w:eastAsia="Calibri"/>
        </w:rPr>
        <w:t>My recommendation is to utilize</w:t>
      </w:r>
      <w:r w:rsidR="00B276E6">
        <w:rPr>
          <w:rFonts w:eastAsia="Calibri"/>
        </w:rPr>
        <w:t xml:space="preserve"> </w:t>
      </w:r>
      <w:r w:rsidR="002D6CE3">
        <w:rPr>
          <w:rFonts w:eastAsia="Calibri"/>
        </w:rPr>
        <w:t>CHWs as a means for</w:t>
      </w:r>
      <w:r w:rsidRPr="002A276E">
        <w:rPr>
          <w:rFonts w:eastAsia="Calibri"/>
        </w:rPr>
        <w:t xml:space="preserve"> influencing reductions in the number of falls an elderly plan beneficiary incurs each year.</w:t>
      </w:r>
      <w:r w:rsidR="00BB6410">
        <w:t xml:space="preserve">  UPMC Health Plan can use </w:t>
      </w:r>
      <w:r w:rsidR="00BB6410">
        <w:rPr>
          <w:rFonts w:eastAsia="Calibri"/>
        </w:rPr>
        <w:t xml:space="preserve">CHWs to </w:t>
      </w:r>
      <w:r w:rsidRPr="002A276E">
        <w:rPr>
          <w:rFonts w:eastAsia="Calibri"/>
        </w:rPr>
        <w:t>influence the reduction of patient falls by routing patients to high value care for their condition. For instance, a primary care physician that refers a patient to an occupational therapist for a home safety evaluation and</w:t>
      </w:r>
      <w:r w:rsidR="00A820C7">
        <w:rPr>
          <w:rFonts w:eastAsia="Calibri"/>
        </w:rPr>
        <w:t xml:space="preserve"> modification would rely on CHW</w:t>
      </w:r>
      <w:r w:rsidRPr="002A276E">
        <w:rPr>
          <w:rFonts w:eastAsia="Calibri"/>
        </w:rPr>
        <w:t xml:space="preserve">s to ensure proper routing to receive high value care takes place. When addressing patient concerns regarding medication intensity and its relation to reducing falls, CHWs can be used to advocate on behalf of a SNP beneficiary. Additionally, CHWs can discuss alternative options such as the gradual withdrawal of psychotropic medications and modifying other drug recommendations to reduce the risk of falls when necessary.  </w:t>
      </w:r>
    </w:p>
    <w:p w:rsidR="002A276E" w:rsidRPr="002A276E" w:rsidRDefault="00B276E6" w:rsidP="002A276E">
      <w:pPr>
        <w:spacing w:after="160"/>
        <w:rPr>
          <w:rFonts w:eastAsia="Calibri"/>
        </w:rPr>
      </w:pPr>
      <w:bookmarkStart w:id="9" w:name="_GoBack"/>
      <w:bookmarkEnd w:id="9"/>
      <w:r>
        <w:rPr>
          <w:rFonts w:eastAsia="Calibri"/>
        </w:rPr>
        <w:lastRenderedPageBreak/>
        <w:t xml:space="preserve">Additionally, my recommendation for UPMC Health Plan is better </w:t>
      </w:r>
      <w:r w:rsidR="002D6CE3">
        <w:rPr>
          <w:rFonts w:eastAsia="Calibri"/>
        </w:rPr>
        <w:t>collaboration</w:t>
      </w:r>
      <w:r w:rsidR="00C446BD">
        <w:rPr>
          <w:rFonts w:eastAsia="Calibri"/>
        </w:rPr>
        <w:t xml:space="preserve"> between CHWs</w:t>
      </w:r>
      <w:r w:rsidR="002D6CE3">
        <w:rPr>
          <w:rFonts w:eastAsia="Calibri"/>
        </w:rPr>
        <w:t xml:space="preserve"> and clinicians</w:t>
      </w:r>
      <w:r w:rsidR="00C446BD">
        <w:rPr>
          <w:rFonts w:eastAsia="Calibri"/>
        </w:rPr>
        <w:t xml:space="preserve"> in order</w:t>
      </w:r>
      <w:r w:rsidR="002D6CE3">
        <w:rPr>
          <w:rFonts w:eastAsia="Calibri"/>
        </w:rPr>
        <w:t xml:space="preserve"> to determine</w:t>
      </w:r>
      <w:r w:rsidR="00C446BD">
        <w:rPr>
          <w:rFonts w:eastAsia="Calibri"/>
        </w:rPr>
        <w:t xml:space="preserve"> </w:t>
      </w:r>
      <w:r w:rsidR="002A276E" w:rsidRPr="002A276E">
        <w:rPr>
          <w:rFonts w:eastAsia="Calibri"/>
        </w:rPr>
        <w:t>ways to improve the accessibility of educationa</w:t>
      </w:r>
      <w:r w:rsidR="00C446BD">
        <w:rPr>
          <w:rFonts w:eastAsia="Calibri"/>
        </w:rPr>
        <w:t>l materials that address health</w:t>
      </w:r>
      <w:r w:rsidR="002A276E" w:rsidRPr="002A276E">
        <w:rPr>
          <w:rFonts w:eastAsia="Calibri"/>
        </w:rPr>
        <w:t xml:space="preserve"> needs of SNP beneficiaries. As patient conditions become more complex, more core edu</w:t>
      </w:r>
      <w:r w:rsidR="00C446BD">
        <w:rPr>
          <w:rFonts w:eastAsia="Calibri"/>
        </w:rPr>
        <w:t>cational resources are being put together</w:t>
      </w:r>
      <w:r w:rsidR="002A276E" w:rsidRPr="002A276E">
        <w:rPr>
          <w:rFonts w:eastAsia="Calibri"/>
        </w:rPr>
        <w:t xml:space="preserve"> to increase patient understanding and im</w:t>
      </w:r>
      <w:r w:rsidR="002D6CE3">
        <w:rPr>
          <w:rFonts w:eastAsia="Calibri"/>
        </w:rPr>
        <w:t>prove health literacy. CHWs can</w:t>
      </w:r>
      <w:r w:rsidR="002A276E" w:rsidRPr="002A276E">
        <w:rPr>
          <w:rFonts w:eastAsia="Calibri"/>
        </w:rPr>
        <w:t xml:space="preserve"> provide direction on ways in which SNP beneficiaries can utilize these materials as discussion starters</w:t>
      </w:r>
      <w:r w:rsidR="002D6CE3">
        <w:rPr>
          <w:rFonts w:eastAsia="Calibri"/>
        </w:rPr>
        <w:t xml:space="preserve"> and can</w:t>
      </w:r>
      <w:r w:rsidR="0014381A">
        <w:rPr>
          <w:rFonts w:eastAsia="Calibri"/>
        </w:rPr>
        <w:t xml:space="preserve"> help to identify</w:t>
      </w:r>
      <w:r w:rsidR="002A276E" w:rsidRPr="002A276E">
        <w:rPr>
          <w:rFonts w:eastAsia="Calibri"/>
        </w:rPr>
        <w:t xml:space="preserve"> opportunities for improvement i</w:t>
      </w:r>
      <w:r w:rsidR="0014381A">
        <w:rPr>
          <w:rFonts w:eastAsia="Calibri"/>
        </w:rPr>
        <w:t xml:space="preserve">n patient education. </w:t>
      </w:r>
      <w:r w:rsidR="002A276E" w:rsidRPr="002A276E">
        <w:rPr>
          <w:rFonts w:eastAsia="Calibri"/>
        </w:rPr>
        <w:t>For example, Chronic Obstructive Pulmonary Disease (COPD) is the only chronic disease in which mortality and prevalence rates continue to rise</w:t>
      </w:r>
      <w:r w:rsidR="002A276E" w:rsidRPr="002A276E">
        <w:rPr>
          <w:rStyle w:val="EndnoteReference"/>
          <w:rFonts w:eastAsia="Calibri"/>
        </w:rPr>
        <w:endnoteReference w:id="82"/>
      </w:r>
      <w:r w:rsidR="002A276E" w:rsidRPr="002A276E">
        <w:rPr>
          <w:rFonts w:eastAsia="Calibri"/>
        </w:rPr>
        <w:t>. In working to turn and change increasing rates of COPD within a target population, CH</w:t>
      </w:r>
      <w:r w:rsidR="0014381A">
        <w:rPr>
          <w:rFonts w:eastAsia="Calibri"/>
        </w:rPr>
        <w:t>Ws can</w:t>
      </w:r>
      <w:r w:rsidR="002A276E" w:rsidRPr="002A276E">
        <w:rPr>
          <w:rFonts w:eastAsia="Calibri"/>
        </w:rPr>
        <w:t xml:space="preserve"> meet with SNP beneficiaries to educate them on ways to effectively utilize pharmacological treatment such as the administration of bupropion for smoking cessation</w:t>
      </w:r>
      <w:r w:rsidR="0014381A">
        <w:rPr>
          <w:rFonts w:eastAsia="Calibri"/>
        </w:rPr>
        <w:t>. Another form of education can involve direction on ways to u</w:t>
      </w:r>
      <w:r w:rsidR="002A276E" w:rsidRPr="002A276E">
        <w:rPr>
          <w:rFonts w:eastAsia="Calibri"/>
        </w:rPr>
        <w:t>tilize n</w:t>
      </w:r>
      <w:r w:rsidR="0014381A">
        <w:rPr>
          <w:rFonts w:eastAsia="Calibri"/>
        </w:rPr>
        <w:t xml:space="preserve">on-pharmacological treatments for </w:t>
      </w:r>
      <w:r w:rsidR="002A276E" w:rsidRPr="002A276E">
        <w:rPr>
          <w:rFonts w:eastAsia="Calibri"/>
        </w:rPr>
        <w:t>COPD such as pulmonary rehabilitation and lo</w:t>
      </w:r>
      <w:r w:rsidR="00C446BD">
        <w:rPr>
          <w:rFonts w:eastAsia="Calibri"/>
        </w:rPr>
        <w:t>ng-term oxygen therapy. CHWs have the ability to</w:t>
      </w:r>
      <w:r w:rsidR="002A276E" w:rsidRPr="002A276E">
        <w:rPr>
          <w:rFonts w:eastAsia="Calibri"/>
        </w:rPr>
        <w:t xml:space="preserve"> impart information on questions pertaining to determining the best settings to carr</w:t>
      </w:r>
      <w:r w:rsidR="00C446BD">
        <w:rPr>
          <w:rFonts w:eastAsia="Calibri"/>
        </w:rPr>
        <w:t>y out treatment for COPD and can help e</w:t>
      </w:r>
      <w:r w:rsidR="002A276E" w:rsidRPr="002A276E">
        <w:rPr>
          <w:rFonts w:eastAsia="Calibri"/>
        </w:rPr>
        <w:t>nsure SNP beneficiaries understand certain facts about their disease such as the direct correlation between the number of COPD exacerbations and disease severity. CHW can also measure vitals and gather additional patient information in the event that they accompany SNP beneficiaries to their primar</w:t>
      </w:r>
      <w:r w:rsidR="0061774F">
        <w:rPr>
          <w:rFonts w:eastAsia="Calibri"/>
        </w:rPr>
        <w:t>y care physician</w:t>
      </w:r>
      <w:r w:rsidR="002A276E" w:rsidRPr="002A276E">
        <w:rPr>
          <w:rFonts w:eastAsia="Calibri"/>
        </w:rPr>
        <w:t xml:space="preserve">. </w:t>
      </w:r>
    </w:p>
    <w:p w:rsidR="002A276E" w:rsidRPr="002A276E" w:rsidRDefault="002A276E" w:rsidP="002A276E">
      <w:pPr>
        <w:spacing w:after="160"/>
        <w:rPr>
          <w:rFonts w:eastAsia="Calibri"/>
          <w:b/>
          <w:u w:val="single"/>
        </w:rPr>
      </w:pPr>
    </w:p>
    <w:p w:rsidR="009126E5" w:rsidRDefault="009126E5" w:rsidP="009126E5">
      <w:pPr>
        <w:pStyle w:val="ListParagraph"/>
        <w:spacing w:before="100" w:beforeAutospacing="1" w:after="160" w:line="480" w:lineRule="auto"/>
        <w:ind w:left="648"/>
        <w:jc w:val="both"/>
        <w:rPr>
          <w:rFonts w:ascii="Times New Roman" w:hAnsi="Times New Roman"/>
          <w:b/>
          <w:sz w:val="24"/>
          <w:szCs w:val="24"/>
        </w:rPr>
      </w:pPr>
    </w:p>
    <w:p w:rsidR="009126E5" w:rsidRPr="009126E5" w:rsidRDefault="009126E5" w:rsidP="009126E5">
      <w:pPr>
        <w:spacing w:after="160"/>
        <w:ind w:firstLine="0"/>
        <w:rPr>
          <w:b/>
        </w:rPr>
      </w:pPr>
    </w:p>
    <w:p w:rsidR="002A276E" w:rsidRPr="002A276E" w:rsidRDefault="002A276E" w:rsidP="006E5AB9">
      <w:pPr>
        <w:pStyle w:val="ListParagraph"/>
        <w:numPr>
          <w:ilvl w:val="0"/>
          <w:numId w:val="7"/>
        </w:numPr>
        <w:spacing w:before="100" w:beforeAutospacing="1" w:after="160" w:line="480" w:lineRule="auto"/>
        <w:jc w:val="both"/>
        <w:rPr>
          <w:rFonts w:ascii="Times New Roman" w:hAnsi="Times New Roman"/>
          <w:b/>
          <w:sz w:val="24"/>
          <w:szCs w:val="24"/>
        </w:rPr>
      </w:pPr>
      <w:r w:rsidRPr="002A276E">
        <w:rPr>
          <w:rFonts w:ascii="Times New Roman" w:hAnsi="Times New Roman"/>
          <w:b/>
          <w:sz w:val="24"/>
          <w:szCs w:val="24"/>
        </w:rPr>
        <w:lastRenderedPageBreak/>
        <w:t>Health Effectiveness Data and Information Set (HEDIS)  and Hierarchal Condition Categories (HCCs)</w:t>
      </w:r>
    </w:p>
    <w:p w:rsidR="002A276E" w:rsidRPr="002A276E" w:rsidRDefault="00C446BD" w:rsidP="002A276E">
      <w:pPr>
        <w:spacing w:after="160"/>
        <w:rPr>
          <w:rFonts w:eastAsia="Calibri"/>
        </w:rPr>
      </w:pPr>
      <w:r>
        <w:rPr>
          <w:rFonts w:eastAsia="Calibri"/>
        </w:rPr>
        <w:t>UPMC Health Plan SNP</w:t>
      </w:r>
      <w:r w:rsidR="002A276E" w:rsidRPr="002A276E">
        <w:rPr>
          <w:rFonts w:eastAsia="Calibri"/>
        </w:rPr>
        <w:t xml:space="preserve">s </w:t>
      </w:r>
      <w:r w:rsidR="00EF48F8">
        <w:rPr>
          <w:rFonts w:eastAsia="Calibri"/>
        </w:rPr>
        <w:t xml:space="preserve">receive considerable revenue </w:t>
      </w:r>
      <w:r w:rsidR="002A276E" w:rsidRPr="002A276E">
        <w:rPr>
          <w:rFonts w:eastAsia="Calibri"/>
        </w:rPr>
        <w:t>based on plan performance and executio</w:t>
      </w:r>
      <w:r w:rsidR="003C4C31">
        <w:rPr>
          <w:rFonts w:eastAsia="Calibri"/>
        </w:rPr>
        <w:t>n of patient-centered care. The</w:t>
      </w:r>
      <w:r w:rsidR="002A276E" w:rsidRPr="002A276E">
        <w:rPr>
          <w:rFonts w:eastAsia="Calibri"/>
        </w:rPr>
        <w:t xml:space="preserve"> Health Plan also understands physicians who do not exercise good documentation at each patient encounter with the chronically ill will re</w:t>
      </w:r>
      <w:r w:rsidR="0044496C">
        <w:rPr>
          <w:rFonts w:eastAsia="Calibri"/>
        </w:rPr>
        <w:t>ceive fewer resources from the Health P</w:t>
      </w:r>
      <w:r w:rsidR="002A276E" w:rsidRPr="002A276E">
        <w:rPr>
          <w:rFonts w:eastAsia="Calibri"/>
        </w:rPr>
        <w:t>lan and will have less abi</w:t>
      </w:r>
      <w:r w:rsidR="003C4C31">
        <w:rPr>
          <w:rFonts w:eastAsia="Calibri"/>
        </w:rPr>
        <w:t xml:space="preserve">lity to grow. Furthermore, the </w:t>
      </w:r>
      <w:r w:rsidR="002A276E" w:rsidRPr="002A276E">
        <w:rPr>
          <w:rFonts w:eastAsia="Calibri"/>
        </w:rPr>
        <w:t xml:space="preserve">Health Plan believes good documentation begins at the time of the patient's face-to-face encounter with the physician. It means the physician documents, the clinical findings in the medical record, and the medical record is used to determine ICD-9-CM codes.  According to a Seidman report, SNP enrollees have 59 percent more Hierarchical Condition Categories (HCCs) than the Medicare fee-for-service population. Most SNP enrollees have multiple chronic conditions. On average the SNPs reported 2.36 HCCs per enrollee, versus the estimated Medicare program-wide average of 1.48. In an attempt to receive accurate revenue according to </w:t>
      </w:r>
      <w:r w:rsidR="00953FD8">
        <w:rPr>
          <w:rFonts w:eastAsia="Calibri"/>
        </w:rPr>
        <w:t>provisions of care, I recommend</w:t>
      </w:r>
      <w:r w:rsidR="001A446F">
        <w:rPr>
          <w:rFonts w:eastAsia="Calibri"/>
        </w:rPr>
        <w:t xml:space="preserve"> allocating a CHW for the purposes of </w:t>
      </w:r>
      <w:r w:rsidR="002A276E" w:rsidRPr="002A276E">
        <w:rPr>
          <w:rFonts w:eastAsia="Calibri"/>
        </w:rPr>
        <w:t>reviewing data collected from health questionn</w:t>
      </w:r>
      <w:r w:rsidR="00EF48F8">
        <w:rPr>
          <w:rFonts w:eastAsia="Calibri"/>
        </w:rPr>
        <w:t>aires conducted by the CHW and Health P</w:t>
      </w:r>
      <w:r w:rsidR="002A276E" w:rsidRPr="002A276E">
        <w:rPr>
          <w:rFonts w:eastAsia="Calibri"/>
        </w:rPr>
        <w:t xml:space="preserve">lan. </w:t>
      </w:r>
    </w:p>
    <w:p w:rsidR="002A276E" w:rsidRPr="002A276E" w:rsidRDefault="00EF48F8" w:rsidP="002A276E">
      <w:pPr>
        <w:spacing w:after="160"/>
        <w:rPr>
          <w:rFonts w:eastAsia="Calibri"/>
        </w:rPr>
      </w:pPr>
      <w:r>
        <w:rPr>
          <w:rFonts w:eastAsia="Calibri"/>
        </w:rPr>
        <w:t>Secondly, CHWs can</w:t>
      </w:r>
      <w:r w:rsidR="002A276E" w:rsidRPr="002A276E">
        <w:rPr>
          <w:rFonts w:eastAsia="Calibri"/>
        </w:rPr>
        <w:t xml:space="preserve"> reach out to SNP beneficiaries that present sign</w:t>
      </w:r>
      <w:r>
        <w:rPr>
          <w:rFonts w:eastAsia="Calibri"/>
        </w:rPr>
        <w:t xml:space="preserve">ificant opportunities for </w:t>
      </w:r>
      <w:r w:rsidRPr="002A276E">
        <w:rPr>
          <w:rFonts w:eastAsia="Calibri"/>
        </w:rPr>
        <w:t>improvements</w:t>
      </w:r>
      <w:r>
        <w:rPr>
          <w:rFonts w:eastAsia="Calibri"/>
        </w:rPr>
        <w:t xml:space="preserve"> and can</w:t>
      </w:r>
      <w:r w:rsidR="002A276E" w:rsidRPr="002A276E">
        <w:rPr>
          <w:rFonts w:eastAsia="Calibri"/>
        </w:rPr>
        <w:t xml:space="preserve"> schedule an in-home or in-facility</w:t>
      </w:r>
      <w:r w:rsidR="003C4C31">
        <w:rPr>
          <w:rFonts w:eastAsia="Calibri"/>
        </w:rPr>
        <w:t xml:space="preserve"> visit</w:t>
      </w:r>
      <w:r w:rsidR="002A276E" w:rsidRPr="002A276E">
        <w:rPr>
          <w:rFonts w:eastAsia="Calibri"/>
        </w:rPr>
        <w:t>,</w:t>
      </w:r>
      <w:r w:rsidR="003C4C31">
        <w:rPr>
          <w:rFonts w:eastAsia="Calibri"/>
        </w:rPr>
        <w:t xml:space="preserve"> allowing</w:t>
      </w:r>
      <w:r w:rsidR="002A276E" w:rsidRPr="002A276E">
        <w:rPr>
          <w:rFonts w:eastAsia="Calibri"/>
        </w:rPr>
        <w:t xml:space="preserve"> face-to-face assessment with one of the nurse practitioners or physicians. These face-to-face visits result in a comprehensive medical and psychosocia</w:t>
      </w:r>
      <w:r w:rsidR="003C4C31">
        <w:rPr>
          <w:rFonts w:eastAsia="Calibri"/>
        </w:rPr>
        <w:t>l health assessment that create</w:t>
      </w:r>
      <w:r w:rsidR="002A276E" w:rsidRPr="002A276E">
        <w:rPr>
          <w:rFonts w:eastAsia="Calibri"/>
        </w:rPr>
        <w:t xml:space="preserve"> an accurate and complete account of all diagn</w:t>
      </w:r>
      <w:r w:rsidR="003C4C31">
        <w:rPr>
          <w:rFonts w:eastAsia="Calibri"/>
        </w:rPr>
        <w:t>oses. Follow up by the CHW can include:</w:t>
      </w:r>
      <w:r w:rsidR="002A276E" w:rsidRPr="002A276E">
        <w:rPr>
          <w:rFonts w:eastAsia="Calibri"/>
        </w:rPr>
        <w:t xml:space="preserve"> Case management, basic preventive health care, home visiting services and information for SNP beneficiaries, support, and assistance in accessing and utilizing local health and social services.</w:t>
      </w:r>
    </w:p>
    <w:p w:rsidR="002A276E" w:rsidRPr="002A276E" w:rsidRDefault="002A276E" w:rsidP="002A276E">
      <w:pPr>
        <w:spacing w:after="160"/>
        <w:rPr>
          <w:rFonts w:eastAsia="Calibri"/>
        </w:rPr>
      </w:pPr>
      <w:r w:rsidRPr="002A276E">
        <w:rPr>
          <w:rFonts w:eastAsia="Calibri"/>
        </w:rPr>
        <w:lastRenderedPageBreak/>
        <w:t>T</w:t>
      </w:r>
      <w:r w:rsidR="00EF48F8">
        <w:rPr>
          <w:rFonts w:eastAsia="Calibri"/>
        </w:rPr>
        <w:t>hird, the CHW can</w:t>
      </w:r>
      <w:r w:rsidRPr="002A276E">
        <w:rPr>
          <w:rFonts w:eastAsia="Calibri"/>
        </w:rPr>
        <w:t xml:space="preserve"> schedule an in-face-to-face assessment opportunity to impart helpful information directly unto the patient such as answering additional questions or concerns pertaining to nutrition, immunizations, family planning, substance abuse, and risks and prevention of common infectious diseases.</w:t>
      </w:r>
    </w:p>
    <w:p w:rsidR="002A276E" w:rsidRPr="002A276E" w:rsidRDefault="00EF48F8" w:rsidP="002A276E">
      <w:pPr>
        <w:spacing w:after="160"/>
        <w:rPr>
          <w:rFonts w:eastAsia="Calibri"/>
        </w:rPr>
      </w:pPr>
      <w:r>
        <w:rPr>
          <w:rFonts w:eastAsia="Calibri"/>
        </w:rPr>
        <w:t>Lastly, the CHW can</w:t>
      </w:r>
      <w:r w:rsidR="002A276E" w:rsidRPr="002A276E">
        <w:rPr>
          <w:rFonts w:eastAsia="Calibri"/>
        </w:rPr>
        <w:t xml:space="preserve"> meet as planned and will conduct their own assessment of the member. The CHW will also distribute information and instruct family members of SNP beneficiaries and community members on the use of medical supplies to treat endemic diseases if there is time left.</w:t>
      </w:r>
    </w:p>
    <w:p w:rsidR="002A276E" w:rsidRPr="002A276E" w:rsidRDefault="002A276E" w:rsidP="006E5AB9">
      <w:pPr>
        <w:pStyle w:val="ListParagraph"/>
        <w:numPr>
          <w:ilvl w:val="0"/>
          <w:numId w:val="7"/>
        </w:numPr>
        <w:spacing w:before="100" w:beforeAutospacing="1" w:after="160" w:line="480" w:lineRule="auto"/>
        <w:jc w:val="both"/>
        <w:rPr>
          <w:rFonts w:ascii="Times New Roman" w:hAnsi="Times New Roman"/>
          <w:b/>
          <w:sz w:val="24"/>
          <w:szCs w:val="24"/>
        </w:rPr>
      </w:pPr>
      <w:r w:rsidRPr="002A276E">
        <w:rPr>
          <w:rFonts w:ascii="Times New Roman" w:hAnsi="Times New Roman"/>
          <w:b/>
          <w:sz w:val="24"/>
          <w:szCs w:val="24"/>
        </w:rPr>
        <w:t>Pharmacy intervention</w:t>
      </w:r>
    </w:p>
    <w:p w:rsidR="002A276E" w:rsidRPr="002A276E" w:rsidRDefault="00B276E6" w:rsidP="002A276E">
      <w:pPr>
        <w:spacing w:after="160"/>
        <w:rPr>
          <w:rFonts w:eastAsia="Calibri"/>
        </w:rPr>
      </w:pPr>
      <w:r>
        <w:rPr>
          <w:rFonts w:eastAsia="Calibri"/>
        </w:rPr>
        <w:t>My recommendation is to have</w:t>
      </w:r>
      <w:r w:rsidR="007849BC">
        <w:rPr>
          <w:rFonts w:eastAsia="Calibri"/>
        </w:rPr>
        <w:t xml:space="preserve"> </w:t>
      </w:r>
      <w:r w:rsidR="003C4C31">
        <w:rPr>
          <w:rFonts w:eastAsia="Calibri"/>
        </w:rPr>
        <w:t>UPM</w:t>
      </w:r>
      <w:r w:rsidR="001A446F">
        <w:rPr>
          <w:rFonts w:eastAsia="Calibri"/>
        </w:rPr>
        <w:t>C Health Plan increase communication between</w:t>
      </w:r>
      <w:r w:rsidR="003C4C31">
        <w:rPr>
          <w:rFonts w:eastAsia="Calibri"/>
        </w:rPr>
        <w:t xml:space="preserve"> plan pharmacists </w:t>
      </w:r>
      <w:r w:rsidR="001A446F">
        <w:rPr>
          <w:rFonts w:eastAsia="Calibri"/>
        </w:rPr>
        <w:t>and</w:t>
      </w:r>
      <w:r w:rsidR="002A276E" w:rsidRPr="002A276E">
        <w:rPr>
          <w:rFonts w:eastAsia="Calibri"/>
        </w:rPr>
        <w:t xml:space="preserve"> CHWs in an effort to address polypharmacy interaction issues and/or complex regiments associated with treatment of chronic conditions. Prior to a member’s initi</w:t>
      </w:r>
      <w:r w:rsidR="003C4C31">
        <w:rPr>
          <w:rFonts w:eastAsia="Calibri"/>
        </w:rPr>
        <w:t>al consultation, the member can</w:t>
      </w:r>
      <w:r w:rsidR="001A446F">
        <w:rPr>
          <w:rFonts w:eastAsia="Calibri"/>
        </w:rPr>
        <w:t xml:space="preserve"> have an</w:t>
      </w:r>
      <w:r w:rsidR="002A276E" w:rsidRPr="002A276E">
        <w:rPr>
          <w:rFonts w:eastAsia="Calibri"/>
        </w:rPr>
        <w:t xml:space="preserve"> introductory meeting in which th</w:t>
      </w:r>
      <w:r w:rsidR="0044496C">
        <w:rPr>
          <w:rFonts w:eastAsia="Calibri"/>
        </w:rPr>
        <w:t>e Health P</w:t>
      </w:r>
      <w:r w:rsidR="002A276E" w:rsidRPr="002A276E">
        <w:rPr>
          <w:rFonts w:eastAsia="Calibri"/>
        </w:rPr>
        <w:t>lan</w:t>
      </w:r>
      <w:r w:rsidR="002A276E" w:rsidRPr="002A276E">
        <w:t xml:space="preserve"> </w:t>
      </w:r>
      <w:r w:rsidR="002A276E" w:rsidRPr="002A276E">
        <w:rPr>
          <w:rFonts w:eastAsia="Calibri"/>
        </w:rPr>
        <w:t xml:space="preserve">pharmacist will explain the provisions of care </w:t>
      </w:r>
      <w:r w:rsidR="001A446F">
        <w:rPr>
          <w:rFonts w:eastAsia="Calibri"/>
        </w:rPr>
        <w:t>and materials the member should</w:t>
      </w:r>
      <w:r w:rsidR="002A276E" w:rsidRPr="002A276E">
        <w:rPr>
          <w:rFonts w:eastAsia="Calibri"/>
        </w:rPr>
        <w:t xml:space="preserve"> be utilizing. During this appointment, the CHW also assists the member with informed consent paper</w:t>
      </w:r>
      <w:r w:rsidR="003C4C31">
        <w:rPr>
          <w:rFonts w:eastAsia="Calibri"/>
        </w:rPr>
        <w:t>work. Additionally, the CHW can</w:t>
      </w:r>
      <w:r w:rsidR="002A276E" w:rsidRPr="002A276E">
        <w:rPr>
          <w:rFonts w:eastAsia="Calibri"/>
        </w:rPr>
        <w:t xml:space="preserve"> confer with the member and the pharmacist on the best days available to schedule an appointment for the member. The CHW will remind the member to bring all current medicines (prescription, non-prescription medicines) and any medication/monitoring devices to the appointment scheduled. As a quality precaution, the CHW will also prepare a list of the member’s medicines from the pharmacy’s dispensary records in the event that there are multiple medications. </w:t>
      </w:r>
    </w:p>
    <w:p w:rsidR="002A276E" w:rsidRPr="002A276E" w:rsidRDefault="002A276E" w:rsidP="006E5AB9">
      <w:pPr>
        <w:pStyle w:val="ListParagraph"/>
        <w:numPr>
          <w:ilvl w:val="0"/>
          <w:numId w:val="7"/>
        </w:numPr>
        <w:spacing w:before="100" w:beforeAutospacing="1" w:after="160" w:line="480" w:lineRule="auto"/>
        <w:jc w:val="both"/>
        <w:rPr>
          <w:rFonts w:ascii="Times New Roman" w:hAnsi="Times New Roman"/>
          <w:b/>
          <w:sz w:val="24"/>
          <w:szCs w:val="24"/>
        </w:rPr>
      </w:pPr>
      <w:r w:rsidRPr="002A276E">
        <w:rPr>
          <w:rFonts w:ascii="Times New Roman" w:hAnsi="Times New Roman"/>
          <w:b/>
          <w:sz w:val="24"/>
          <w:szCs w:val="24"/>
        </w:rPr>
        <w:lastRenderedPageBreak/>
        <w:t xml:space="preserve">CHW Documentation </w:t>
      </w:r>
    </w:p>
    <w:p w:rsidR="00B15822" w:rsidRDefault="002A276E" w:rsidP="002A276E">
      <w:pPr>
        <w:spacing w:after="160"/>
        <w:rPr>
          <w:rFonts w:eastAsia="Calibri"/>
        </w:rPr>
      </w:pPr>
      <w:r w:rsidRPr="002A276E">
        <w:rPr>
          <w:rFonts w:eastAsia="Calibri"/>
        </w:rPr>
        <w:t>UPMC Health Plan understands that payers continue to seek methods for reducing costs while advancing quality and</w:t>
      </w:r>
      <w:r w:rsidR="00B15822">
        <w:rPr>
          <w:rFonts w:eastAsia="Calibri"/>
        </w:rPr>
        <w:t xml:space="preserve"> transparency.  Even within the health system</w:t>
      </w:r>
      <w:r w:rsidRPr="002A276E">
        <w:rPr>
          <w:rFonts w:eastAsia="Calibri"/>
        </w:rPr>
        <w:t xml:space="preserve"> functioning </w:t>
      </w:r>
      <w:r w:rsidR="0044496C">
        <w:rPr>
          <w:rFonts w:eastAsia="Calibri"/>
        </w:rPr>
        <w:t xml:space="preserve">as a </w:t>
      </w:r>
      <w:proofErr w:type="spellStart"/>
      <w:r w:rsidR="0044496C">
        <w:rPr>
          <w:rFonts w:eastAsia="Calibri"/>
        </w:rPr>
        <w:t>payer</w:t>
      </w:r>
      <w:proofErr w:type="spellEnd"/>
      <w:r w:rsidR="0044496C">
        <w:rPr>
          <w:rFonts w:eastAsia="Calibri"/>
        </w:rPr>
        <w:t xml:space="preserve">/provider model, the </w:t>
      </w:r>
      <w:r w:rsidRPr="002A276E">
        <w:rPr>
          <w:rFonts w:eastAsia="Calibri"/>
        </w:rPr>
        <w:t>Health Plan strives to explore better methods of defining and report quality while maximizing reimbursement. As the</w:t>
      </w:r>
      <w:r w:rsidR="0044496C">
        <w:rPr>
          <w:rFonts w:eastAsia="Calibri"/>
        </w:rPr>
        <w:t xml:space="preserve"> Health P</w:t>
      </w:r>
      <w:r w:rsidRPr="002A276E">
        <w:rPr>
          <w:rFonts w:eastAsia="Calibri"/>
        </w:rPr>
        <w:t>lan has seen in initial cases</w:t>
      </w:r>
      <w:r w:rsidR="00B15822">
        <w:rPr>
          <w:rFonts w:eastAsia="Calibri"/>
        </w:rPr>
        <w:t xml:space="preserve">, SNP beneficiaries </w:t>
      </w:r>
      <w:r w:rsidRPr="002A276E">
        <w:rPr>
          <w:rFonts w:eastAsia="Calibri"/>
        </w:rPr>
        <w:t>navigate the health care system without the tools, resources, supporter education that are vital to thei</w:t>
      </w:r>
      <w:r w:rsidR="0044496C">
        <w:rPr>
          <w:rFonts w:eastAsia="Calibri"/>
        </w:rPr>
        <w:t xml:space="preserve">r well-being. As a result, </w:t>
      </w:r>
      <w:r w:rsidR="00B276E6">
        <w:rPr>
          <w:rFonts w:eastAsia="Calibri"/>
        </w:rPr>
        <w:t xml:space="preserve">I </w:t>
      </w:r>
      <w:r w:rsidR="007849BC">
        <w:rPr>
          <w:rFonts w:eastAsia="Calibri"/>
        </w:rPr>
        <w:t>recommended</w:t>
      </w:r>
      <w:r w:rsidR="001A446F">
        <w:rPr>
          <w:rFonts w:eastAsia="Calibri"/>
        </w:rPr>
        <w:t xml:space="preserve"> </w:t>
      </w:r>
      <w:r w:rsidR="00BD24A3">
        <w:rPr>
          <w:rFonts w:eastAsia="Calibri"/>
        </w:rPr>
        <w:t>that UPMC</w:t>
      </w:r>
      <w:r w:rsidR="0044496C">
        <w:rPr>
          <w:rFonts w:eastAsia="Calibri"/>
        </w:rPr>
        <w:t xml:space="preserve"> Health P</w:t>
      </w:r>
      <w:r w:rsidR="00BD24A3">
        <w:rPr>
          <w:rFonts w:eastAsia="Calibri"/>
        </w:rPr>
        <w:t>lan allow time intervals twice a day in order for CHWs to complete</w:t>
      </w:r>
      <w:r w:rsidRPr="002A276E">
        <w:rPr>
          <w:rFonts w:eastAsia="Calibri"/>
        </w:rPr>
        <w:t xml:space="preserve"> copious notes and documentation on patients they meet. </w:t>
      </w:r>
    </w:p>
    <w:p w:rsidR="002A276E" w:rsidRPr="001A446F" w:rsidRDefault="002A276E" w:rsidP="001A446F">
      <w:pPr>
        <w:pStyle w:val="ListParagraph"/>
        <w:numPr>
          <w:ilvl w:val="0"/>
          <w:numId w:val="7"/>
        </w:numPr>
        <w:spacing w:after="160"/>
        <w:rPr>
          <w:rFonts w:ascii="Times New Roman" w:hAnsi="Times New Roman"/>
          <w:b/>
          <w:bCs/>
          <w:sz w:val="24"/>
          <w:szCs w:val="24"/>
        </w:rPr>
      </w:pPr>
      <w:r w:rsidRPr="001A446F">
        <w:rPr>
          <w:rFonts w:ascii="Times New Roman" w:hAnsi="Times New Roman"/>
          <w:b/>
          <w:bCs/>
          <w:sz w:val="24"/>
          <w:szCs w:val="24"/>
        </w:rPr>
        <w:t>CHW/Member Interaction (Management of Physical and Behavioral Health):</w:t>
      </w:r>
    </w:p>
    <w:p w:rsidR="002A276E" w:rsidRPr="002A276E" w:rsidRDefault="002A276E" w:rsidP="002A276E">
      <w:pPr>
        <w:spacing w:after="160"/>
        <w:rPr>
          <w:rFonts w:eastAsia="Calibri"/>
          <w:b/>
          <w:bCs/>
        </w:rPr>
      </w:pPr>
      <w:r w:rsidRPr="002A276E">
        <w:rPr>
          <w:rFonts w:eastAsia="Calibri"/>
          <w:bCs/>
        </w:rPr>
        <w:t>According to a study with the Journal of Diabetes Care, those with diabetes are twi</w:t>
      </w:r>
      <w:r w:rsidR="009C3F4C">
        <w:rPr>
          <w:rFonts w:eastAsia="Calibri"/>
          <w:bCs/>
        </w:rPr>
        <w:t xml:space="preserve">ce as likely to be depressed as opposed to </w:t>
      </w:r>
      <w:r w:rsidRPr="002A276E">
        <w:rPr>
          <w:rFonts w:eastAsia="Calibri"/>
          <w:bCs/>
        </w:rPr>
        <w:t xml:space="preserve">those without the disease, and symptoms of depression are present among almost one third of patients. According to the study entitled “Exercise and pharmacological treatment of depressive symptoms in patients with coronary heart disease: results from the UPBEAT”, chronic diseases are seldom confined to only physical problems. Among patients with coronary heart disease, 15% to 20% meet criteria for major depression. Over one third of cancer patients have anxiety disorders and/or depression. </w:t>
      </w:r>
      <w:r w:rsidR="00953FD8">
        <w:rPr>
          <w:rFonts w:eastAsia="Calibri"/>
          <w:bCs/>
        </w:rPr>
        <w:t>My recommendation is to take</w:t>
      </w:r>
      <w:r w:rsidR="00BD24A3">
        <w:rPr>
          <w:rFonts w:eastAsia="Calibri"/>
          <w:bCs/>
        </w:rPr>
        <w:t xml:space="preserve"> </w:t>
      </w:r>
      <w:r w:rsidRPr="002A276E">
        <w:rPr>
          <w:rFonts w:eastAsia="Calibri"/>
          <w:bCs/>
        </w:rPr>
        <w:t xml:space="preserve">CHWs </w:t>
      </w:r>
      <w:r w:rsidR="00BD24A3">
        <w:rPr>
          <w:rFonts w:eastAsia="Calibri"/>
          <w:bCs/>
        </w:rPr>
        <w:t>hired by UPMC He</w:t>
      </w:r>
      <w:r w:rsidR="00B276E6">
        <w:rPr>
          <w:rFonts w:eastAsia="Calibri"/>
          <w:bCs/>
        </w:rPr>
        <w:t>alth Plan and</w:t>
      </w:r>
      <w:r w:rsidR="00953FD8">
        <w:rPr>
          <w:rFonts w:eastAsia="Calibri"/>
          <w:bCs/>
        </w:rPr>
        <w:t xml:space="preserve"> train them</w:t>
      </w:r>
      <w:r w:rsidR="009C3F4C">
        <w:rPr>
          <w:rFonts w:eastAsia="Calibri"/>
          <w:bCs/>
        </w:rPr>
        <w:t xml:space="preserve"> </w:t>
      </w:r>
      <w:r w:rsidR="00BD24A3">
        <w:rPr>
          <w:rFonts w:eastAsia="Calibri"/>
          <w:bCs/>
        </w:rPr>
        <w:t>within UPMC</w:t>
      </w:r>
      <w:r w:rsidR="007849BC">
        <w:rPr>
          <w:rFonts w:eastAsia="Calibri"/>
          <w:bCs/>
        </w:rPr>
        <w:t>’s</w:t>
      </w:r>
      <w:r w:rsidR="00BD24A3">
        <w:rPr>
          <w:rFonts w:eastAsia="Calibri"/>
          <w:bCs/>
        </w:rPr>
        <w:t xml:space="preserve"> Lions </w:t>
      </w:r>
      <w:r w:rsidR="007849BC">
        <w:rPr>
          <w:rFonts w:eastAsia="Calibri"/>
          <w:bCs/>
        </w:rPr>
        <w:t xml:space="preserve">Diabetes </w:t>
      </w:r>
      <w:r w:rsidR="00BD24A3">
        <w:rPr>
          <w:rFonts w:eastAsia="Calibri"/>
          <w:bCs/>
        </w:rPr>
        <w:t>Center. This training will improve the CHW’s ability</w:t>
      </w:r>
      <w:r w:rsidRPr="002A276E">
        <w:rPr>
          <w:rFonts w:eastAsia="Calibri"/>
          <w:bCs/>
        </w:rPr>
        <w:t xml:space="preserve"> to mitigate</w:t>
      </w:r>
      <w:r w:rsidRPr="002A276E">
        <w:rPr>
          <w:rFonts w:eastAsia="Calibri"/>
          <w:b/>
          <w:bCs/>
        </w:rPr>
        <w:t xml:space="preserve"> </w:t>
      </w:r>
      <w:r w:rsidRPr="002A276E">
        <w:rPr>
          <w:rFonts w:eastAsia="Calibri"/>
          <w:bCs/>
        </w:rPr>
        <w:t xml:space="preserve">psychological problems, and mitigate compromising self-management behaviors that patients may exhibit. </w:t>
      </w:r>
    </w:p>
    <w:p w:rsidR="002A276E" w:rsidRPr="002B3C74" w:rsidRDefault="00B34FE5" w:rsidP="00B34FE5">
      <w:pPr>
        <w:pStyle w:val="Heading1"/>
        <w:numPr>
          <w:ilvl w:val="0"/>
          <w:numId w:val="0"/>
        </w:numPr>
        <w:ind w:left="-720"/>
        <w:rPr>
          <w:rFonts w:cs="Times New Roman"/>
        </w:rPr>
      </w:pPr>
      <w:bookmarkStart w:id="10" w:name="_Toc459124045"/>
      <w:r>
        <w:lastRenderedPageBreak/>
        <w:t>5.0</w:t>
      </w:r>
      <w:r>
        <w:tab/>
      </w:r>
      <w:r w:rsidR="002B3C74">
        <w:t>CONCLUSION</w:t>
      </w:r>
      <w:bookmarkEnd w:id="10"/>
    </w:p>
    <w:p w:rsidR="00B34FE5" w:rsidRPr="002A276E" w:rsidRDefault="00B15822" w:rsidP="00B34FE5">
      <w:pPr>
        <w:autoSpaceDE w:val="0"/>
        <w:autoSpaceDN w:val="0"/>
        <w:adjustRightInd w:val="0"/>
        <w:spacing w:after="160"/>
      </w:pPr>
      <w:r>
        <w:t xml:space="preserve"> To</w:t>
      </w:r>
      <w:r w:rsidR="002A276E" w:rsidRPr="002A276E">
        <w:t xml:space="preserve"> improve health outcomes of UPMC Health P</w:t>
      </w:r>
      <w:r>
        <w:t>lan SNP beneficiaries, CHWs can</w:t>
      </w:r>
      <w:r w:rsidR="002A276E" w:rsidRPr="002A276E">
        <w:t xml:space="preserve"> be utilized as innovative ways to bridge gaps in care and reduce high cost and utilization associated with high-risk po</w:t>
      </w:r>
      <w:r w:rsidR="007849BC">
        <w:t>pulations. UPMC Health Plan will CHWs as suggested in the</w:t>
      </w:r>
      <w:r>
        <w:t xml:space="preserve"> literature to </w:t>
      </w:r>
      <w:r w:rsidRPr="002A276E">
        <w:t>address</w:t>
      </w:r>
      <w:r w:rsidR="002A276E" w:rsidRPr="002A276E">
        <w:t xml:space="preserve"> various obstacles that SNP beneficiaries incur. UPMC Health Plan anticipates addressing member health concerns by focusing early efforts on relationship-building between CHWs, clinical staff, and the SNP beneficiaries. Clarity and transparency is one of many byproducts within the vision impact for various CHW caseloads. Schedu</w:t>
      </w:r>
      <w:r>
        <w:t xml:space="preserve">led meetings and trainings can </w:t>
      </w:r>
      <w:r w:rsidR="002A276E" w:rsidRPr="002A276E">
        <w:t>take place consistently to ensure proper progress in the process is made.</w:t>
      </w:r>
      <w:r w:rsidR="004B4ACC">
        <w:t xml:space="preserve"> Clinicians will play a role</w:t>
      </w:r>
      <w:r w:rsidR="004B4ACC" w:rsidRPr="002A276E">
        <w:t xml:space="preserve"> in determining the </w:t>
      </w:r>
      <w:r w:rsidR="004B4ACC">
        <w:t>sustainability of employed CHWs.</w:t>
      </w:r>
      <w:r w:rsidR="00B34FE5">
        <w:t xml:space="preserve"> </w:t>
      </w:r>
      <w:r w:rsidR="00B34FE5" w:rsidRPr="002A276E">
        <w:t>Although electronic health records aren</w:t>
      </w:r>
      <w:r w:rsidR="00B34FE5">
        <w:t>’t structured to document determinants of health</w:t>
      </w:r>
      <w:r w:rsidR="00B34FE5" w:rsidRPr="002A276E">
        <w:t>, analytic support will help in capturing data collected by CHWs. Captured data will enable faster identification of risk factors for targeted SNP beneficiaries who are in need of services provided by a CHW and will help with tracking a SNP beneficiary’s pr</w:t>
      </w:r>
      <w:r w:rsidR="00B34FE5">
        <w:t>ogress and care plans. CHWs can</w:t>
      </w:r>
      <w:r w:rsidR="00B34FE5" w:rsidRPr="002A276E">
        <w:t xml:space="preserve"> use tracked data ove</w:t>
      </w:r>
      <w:r w:rsidR="00B34FE5">
        <w:t>r time to identify ways to</w:t>
      </w:r>
      <w:r w:rsidR="00B34FE5" w:rsidRPr="002A276E">
        <w:t xml:space="preserve"> serve the needs of SNP beneficiaries according to individual needs and complexities. This holistic process will empower SNP and will enable </w:t>
      </w:r>
      <w:r w:rsidR="000379DE">
        <w:t xml:space="preserve">them </w:t>
      </w:r>
      <w:r w:rsidR="00B34FE5" w:rsidRPr="002A276E">
        <w:t>to become self-sufficiently responsible for their overall health on a macro level. Proper execution wil</w:t>
      </w:r>
      <w:r w:rsidR="00B34FE5">
        <w:t xml:space="preserve">l ensure a change in total per member per month </w:t>
      </w:r>
      <w:r w:rsidR="00B34FE5" w:rsidRPr="002A276E">
        <w:t>costs, improved quality, and better outcomes for years to come</w:t>
      </w:r>
    </w:p>
    <w:p w:rsidR="00874C92" w:rsidRPr="002A276E" w:rsidRDefault="004B4ACC" w:rsidP="00465137">
      <w:pPr>
        <w:autoSpaceDE w:val="0"/>
        <w:autoSpaceDN w:val="0"/>
        <w:adjustRightInd w:val="0"/>
        <w:spacing w:after="160"/>
      </w:pPr>
      <w:r w:rsidRPr="002A276E">
        <w:t>.</w:t>
      </w:r>
    </w:p>
    <w:p w:rsidR="00DA5BA8" w:rsidRDefault="00DA5BA8" w:rsidP="00DA5BA8">
      <w:pPr>
        <w:pStyle w:val="Heading"/>
      </w:pPr>
      <w:bookmarkStart w:id="11" w:name="_Toc442361559"/>
      <w:bookmarkStart w:id="12" w:name="_Toc459124046"/>
      <w:bookmarkEnd w:id="11"/>
      <w:r>
        <w:lastRenderedPageBreak/>
        <w:t>bibliography</w:t>
      </w:r>
      <w:bookmarkEnd w:id="12"/>
    </w:p>
    <w:p w:rsidR="00DA5BA8" w:rsidRDefault="00DA5BA8" w:rsidP="00DA5BA8">
      <w:pPr>
        <w:pStyle w:val="BibliographyEntry"/>
      </w:pPr>
    </w:p>
    <w:sectPr w:rsidR="00DA5BA8" w:rsidSect="006B1124">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C0" w:rsidRDefault="002D59C0">
      <w:r>
        <w:separator/>
      </w:r>
    </w:p>
  </w:endnote>
  <w:endnote w:type="continuationSeparator" w:id="0">
    <w:p w:rsidR="002D59C0" w:rsidRDefault="002D59C0">
      <w:r>
        <w:continuationSeparator/>
      </w:r>
    </w:p>
  </w:endnote>
  <w:endnote w:id="1">
    <w:p w:rsidR="001C70EE" w:rsidRPr="00253DB0" w:rsidRDefault="001C70EE" w:rsidP="00FF35B9">
      <w:pPr>
        <w:pStyle w:val="EndnoteText"/>
        <w:ind w:left="720" w:hanging="720"/>
        <w:rPr>
          <w:rFonts w:ascii="Times New Roman" w:hAnsi="Times New Roman"/>
          <w:sz w:val="24"/>
          <w:szCs w:val="24"/>
        </w:rPr>
      </w:pPr>
      <w:r w:rsidRPr="00253DB0">
        <w:rPr>
          <w:rStyle w:val="EndnoteReference"/>
          <w:rFonts w:ascii="Times New Roman" w:hAnsi="Times New Roman"/>
          <w:sz w:val="24"/>
          <w:szCs w:val="24"/>
        </w:rPr>
        <w:endnoteRef/>
      </w:r>
      <w:r w:rsidRPr="00253DB0">
        <w:rPr>
          <w:rFonts w:ascii="Times New Roman" w:hAnsi="Times New Roman"/>
          <w:sz w:val="24"/>
          <w:szCs w:val="24"/>
        </w:rPr>
        <w:t xml:space="preserve"> Center for Medicare and Medicaid Services. Special Needs Plans. (2015). Retrieved</w:t>
      </w:r>
      <w:r>
        <w:rPr>
          <w:rFonts w:ascii="Times New Roman" w:hAnsi="Times New Roman"/>
          <w:sz w:val="24"/>
          <w:szCs w:val="24"/>
        </w:rPr>
        <w:t xml:space="preserve"> February 28, 2016</w:t>
      </w:r>
      <w:r w:rsidRPr="00253DB0">
        <w:rPr>
          <w:rFonts w:ascii="Times New Roman" w:hAnsi="Times New Roman"/>
          <w:sz w:val="24"/>
          <w:szCs w:val="24"/>
        </w:rPr>
        <w:t xml:space="preserve"> from </w:t>
      </w:r>
      <w:hyperlink r:id="rId1" w:history="1">
        <w:r w:rsidRPr="00253DB0">
          <w:rPr>
            <w:rStyle w:val="Hyperlink"/>
            <w:rFonts w:ascii="Times New Roman" w:hAnsi="Times New Roman"/>
            <w:sz w:val="24"/>
            <w:szCs w:val="24"/>
          </w:rPr>
          <w:t>http://www.cms.gov/Medicare/Health-Plans/SpecialNeedsPlans/index.html</w:t>
        </w:r>
      </w:hyperlink>
    </w:p>
  </w:endnote>
  <w:endnote w:id="2">
    <w:p w:rsidR="001C70EE" w:rsidRPr="00253DB0" w:rsidRDefault="001C70EE" w:rsidP="00FF35B9">
      <w:pPr>
        <w:pStyle w:val="EndnoteText"/>
        <w:ind w:left="720" w:hanging="720"/>
        <w:rPr>
          <w:rFonts w:ascii="Times New Roman" w:hAnsi="Times New Roman"/>
          <w:sz w:val="24"/>
          <w:szCs w:val="24"/>
        </w:rPr>
      </w:pPr>
      <w:r w:rsidRPr="00253DB0">
        <w:rPr>
          <w:rStyle w:val="EndnoteReference"/>
          <w:rFonts w:ascii="Times New Roman" w:hAnsi="Times New Roman"/>
          <w:sz w:val="24"/>
          <w:szCs w:val="24"/>
        </w:rPr>
        <w:endnoteRef/>
      </w:r>
      <w:r w:rsidRPr="00253DB0">
        <w:rPr>
          <w:rFonts w:ascii="Times New Roman" w:hAnsi="Times New Roman"/>
          <w:sz w:val="24"/>
          <w:szCs w:val="24"/>
        </w:rPr>
        <w:t xml:space="preserve"> Community Catalyst. Medicare Special Needs Plans: What Consumer Advocates Should Know About Integrating Medicare and Medicaid Benefits for Dually Eligible Enrollees. (2015) Retrieved</w:t>
      </w:r>
      <w:r>
        <w:rPr>
          <w:rFonts w:ascii="Times New Roman" w:hAnsi="Times New Roman"/>
          <w:sz w:val="24"/>
          <w:szCs w:val="24"/>
        </w:rPr>
        <w:t xml:space="preserve"> March 04, 2016</w:t>
      </w:r>
      <w:r w:rsidRPr="00253DB0">
        <w:rPr>
          <w:rFonts w:ascii="Times New Roman" w:hAnsi="Times New Roman"/>
          <w:sz w:val="24"/>
          <w:szCs w:val="24"/>
        </w:rPr>
        <w:t xml:space="preserve"> from </w:t>
      </w:r>
      <w:hyperlink r:id="rId2" w:history="1">
        <w:r w:rsidRPr="00253DB0">
          <w:rPr>
            <w:rStyle w:val="Hyperlink"/>
            <w:rFonts w:ascii="Times New Roman" w:hAnsi="Times New Roman"/>
            <w:sz w:val="24"/>
            <w:szCs w:val="24"/>
          </w:rPr>
          <w:t>http://www.communitycatalyst.org/doc-store/publications/medicare_special_needs_plans_integration_brief_nov07.pdf</w:t>
        </w:r>
      </w:hyperlink>
    </w:p>
  </w:endnote>
  <w:endnote w:id="3">
    <w:p w:rsidR="001C70EE" w:rsidRPr="00253DB0" w:rsidRDefault="001C70EE" w:rsidP="00FF35B9">
      <w:pPr>
        <w:pStyle w:val="EndnoteText"/>
        <w:ind w:left="720" w:hanging="720"/>
        <w:rPr>
          <w:rFonts w:ascii="Times New Roman" w:hAnsi="Times New Roman"/>
          <w:sz w:val="24"/>
          <w:szCs w:val="24"/>
        </w:rPr>
      </w:pPr>
      <w:r w:rsidRPr="00253DB0">
        <w:rPr>
          <w:rStyle w:val="EndnoteReference"/>
          <w:rFonts w:ascii="Times New Roman" w:hAnsi="Times New Roman"/>
          <w:sz w:val="24"/>
          <w:szCs w:val="24"/>
        </w:rPr>
        <w:endnoteRef/>
      </w:r>
      <w:r w:rsidRPr="00253DB0">
        <w:rPr>
          <w:rFonts w:ascii="Times New Roman" w:hAnsi="Times New Roman"/>
          <w:sz w:val="24"/>
          <w:szCs w:val="24"/>
        </w:rPr>
        <w:t xml:space="preserve"> Medicare Payment Advisory Commission. A Data Book: Healthcare Spending and the Medicare </w:t>
      </w:r>
      <w:r>
        <w:rPr>
          <w:rFonts w:ascii="Times New Roman" w:hAnsi="Times New Roman"/>
          <w:sz w:val="24"/>
          <w:szCs w:val="24"/>
        </w:rPr>
        <w:t>program. (2015).</w:t>
      </w:r>
      <w:r w:rsidRPr="00253DB0">
        <w:rPr>
          <w:rFonts w:ascii="Times New Roman" w:hAnsi="Times New Roman"/>
          <w:sz w:val="24"/>
          <w:szCs w:val="24"/>
        </w:rPr>
        <w:t xml:space="preserve"> Retrieved</w:t>
      </w:r>
      <w:r>
        <w:rPr>
          <w:rFonts w:ascii="Times New Roman" w:hAnsi="Times New Roman"/>
          <w:sz w:val="24"/>
          <w:szCs w:val="24"/>
        </w:rPr>
        <w:t xml:space="preserve"> March 04, 2016</w:t>
      </w:r>
      <w:r w:rsidRPr="00253DB0">
        <w:rPr>
          <w:rFonts w:ascii="Times New Roman" w:hAnsi="Times New Roman"/>
          <w:sz w:val="24"/>
          <w:szCs w:val="24"/>
        </w:rPr>
        <w:t xml:space="preserve"> from </w:t>
      </w:r>
      <w:hyperlink r:id="rId3" w:history="1">
        <w:r w:rsidRPr="00D25A97">
          <w:rPr>
            <w:rStyle w:val="Hyperlink"/>
            <w:rFonts w:ascii="Times New Roman" w:hAnsi="Times New Roman"/>
            <w:sz w:val="24"/>
            <w:szCs w:val="24"/>
          </w:rPr>
          <w:t>http://www.medpac.gov/documents/data-book/june-2015-databook-health-care-spending-and-the-medicare-program.pdf?sfvrsn=0</w:t>
        </w:r>
      </w:hyperlink>
    </w:p>
  </w:endnote>
  <w:endnote w:id="4">
    <w:p w:rsidR="001C70EE" w:rsidRPr="001F20F9" w:rsidRDefault="001C70EE" w:rsidP="00FF35B9">
      <w:pPr>
        <w:pStyle w:val="EndnoteText"/>
        <w:ind w:left="720" w:hanging="720"/>
        <w:rPr>
          <w:rFonts w:ascii="Times New Roman" w:hAnsi="Times New Roman"/>
          <w:sz w:val="24"/>
          <w:szCs w:val="24"/>
        </w:rPr>
      </w:pPr>
      <w:r>
        <w:rPr>
          <w:rStyle w:val="EndnoteReference"/>
        </w:rPr>
        <w:endnoteRef/>
      </w:r>
      <w:r>
        <w:t xml:space="preserve"> </w:t>
      </w:r>
      <w:r w:rsidRPr="001F20F9">
        <w:rPr>
          <w:rFonts w:ascii="Times New Roman" w:hAnsi="Times New Roman"/>
          <w:sz w:val="24"/>
          <w:szCs w:val="24"/>
        </w:rPr>
        <w:t>Reed, L.S and Rice, D.P.: “National Health Expenditures: Objects of Expenditures and Source of Funds”, Social Security Bulletin, 27(8):11-21, August 1964.</w:t>
      </w:r>
      <w:r>
        <w:rPr>
          <w:rFonts w:ascii="Times New Roman" w:hAnsi="Times New Roman"/>
          <w:sz w:val="24"/>
          <w:szCs w:val="24"/>
        </w:rPr>
        <w:t xml:space="preserve"> Retrieved March 28, 2016 from </w:t>
      </w:r>
      <w:hyperlink r:id="rId4" w:history="1">
        <w:r w:rsidRPr="00BC0FB3">
          <w:rPr>
            <w:rStyle w:val="Hyperlink"/>
            <w:rFonts w:ascii="Times New Roman" w:hAnsi="Times New Roman"/>
            <w:sz w:val="24"/>
            <w:szCs w:val="24"/>
          </w:rPr>
          <w:t>https://www.cms.gov/Research-Statistics-Data-and-Systems/Statistics-Trends-and-Reports/NationalHealthExpendData/downloads/confpaperMMAClass.pdf</w:t>
        </w:r>
      </w:hyperlink>
    </w:p>
  </w:endnote>
  <w:endnote w:id="5">
    <w:p w:rsidR="001C70EE" w:rsidRPr="00F26F6E"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Centers for Disease Control and Prevention. States Implementing Community Health Worker Strategies (2014). Retrieved March 28, 2016 from </w:t>
      </w:r>
      <w:hyperlink r:id="rId5" w:history="1">
        <w:r w:rsidRPr="00BC0FB3">
          <w:rPr>
            <w:rStyle w:val="Hyperlink"/>
            <w:rFonts w:ascii="Times New Roman" w:hAnsi="Times New Roman"/>
            <w:sz w:val="24"/>
            <w:szCs w:val="24"/>
          </w:rPr>
          <w:t>http://www.cdc.gov/dhdsp/programs/spha/docs/1305_ta_guide_chws.pdf</w:t>
        </w:r>
      </w:hyperlink>
    </w:p>
  </w:endnote>
  <w:endnote w:id="6">
    <w:p w:rsidR="001C70EE" w:rsidRPr="00995607"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Healthy People 2020. Health Communication and Health Information Technology. (2016).    Retrieved March 28, 2016 from </w:t>
      </w:r>
      <w:hyperlink r:id="rId6" w:history="1">
        <w:r w:rsidRPr="00BC0FB3">
          <w:rPr>
            <w:rStyle w:val="Hyperlink"/>
            <w:rFonts w:ascii="Times New Roman" w:hAnsi="Times New Roman"/>
            <w:sz w:val="24"/>
            <w:szCs w:val="24"/>
          </w:rPr>
          <w:t>https://www.healthypeople.gov/2020/topics-objectives/topic/health-communication-and-health-information-technology</w:t>
        </w:r>
      </w:hyperlink>
    </w:p>
  </w:endnote>
  <w:endnote w:id="7">
    <w:p w:rsidR="001C70EE"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Jewish Healthcare Foundation. Community Health Workers: Getting the Job Done in Healthcare Delivery. (2015). Retrieved March 28, 2016 from </w:t>
      </w:r>
      <w:hyperlink r:id="rId7" w:history="1">
        <w:r w:rsidRPr="00BC0FB3">
          <w:rPr>
            <w:rStyle w:val="Hyperlink"/>
            <w:rFonts w:ascii="Times New Roman" w:hAnsi="Times New Roman"/>
            <w:sz w:val="24"/>
            <w:szCs w:val="24"/>
          </w:rPr>
          <w:t>http://www.jhf.org/admin/uploads/jhf-nehi-chw-summit-framing-paper-spring-2015.pdf</w:t>
        </w:r>
      </w:hyperlink>
    </w:p>
    <w:p w:rsidR="001C70EE" w:rsidRPr="00F24F02" w:rsidRDefault="001C70EE" w:rsidP="00FF35B9">
      <w:pPr>
        <w:pStyle w:val="EndnoteText"/>
        <w:spacing w:before="0" w:beforeAutospacing="0"/>
        <w:ind w:left="720" w:hanging="720"/>
        <w:rPr>
          <w:rFonts w:ascii="Times New Roman" w:hAnsi="Times New Roman"/>
          <w:sz w:val="24"/>
          <w:szCs w:val="24"/>
        </w:rPr>
      </w:pPr>
    </w:p>
  </w:endnote>
  <w:endnote w:id="8">
    <w:p w:rsidR="001C70EE" w:rsidRPr="00E61D60" w:rsidRDefault="001C70EE" w:rsidP="00FF35B9">
      <w:pPr>
        <w:pStyle w:val="EndnoteText"/>
        <w:ind w:left="720" w:hanging="720"/>
        <w:rPr>
          <w:rFonts w:ascii="Times New Roman" w:hAnsi="Times New Roman"/>
          <w:sz w:val="24"/>
          <w:szCs w:val="24"/>
        </w:rPr>
      </w:pPr>
      <w:r>
        <w:rPr>
          <w:rStyle w:val="EndnoteReference"/>
        </w:rPr>
        <w:endnoteRef/>
      </w:r>
      <w:r>
        <w:t xml:space="preserve"> </w:t>
      </w:r>
      <w:r w:rsidRPr="00E61D60">
        <w:rPr>
          <w:rFonts w:ascii="Times New Roman" w:hAnsi="Times New Roman"/>
          <w:sz w:val="24"/>
          <w:szCs w:val="24"/>
        </w:rPr>
        <w:t>Healthy People 2020.</w:t>
      </w:r>
      <w:r>
        <w:rPr>
          <w:rFonts w:ascii="Times New Roman" w:hAnsi="Times New Roman"/>
          <w:sz w:val="24"/>
          <w:szCs w:val="24"/>
        </w:rPr>
        <w:t xml:space="preserve"> Educational and Community-Based Programs</w:t>
      </w:r>
      <w:r w:rsidRPr="00E61D60">
        <w:rPr>
          <w:rFonts w:ascii="Times New Roman" w:hAnsi="Times New Roman"/>
          <w:sz w:val="24"/>
          <w:szCs w:val="24"/>
        </w:rPr>
        <w:t>. (2016).    Retrieved March 28, 2016 from</w:t>
      </w:r>
      <w:r>
        <w:rPr>
          <w:rFonts w:ascii="Times New Roman" w:hAnsi="Times New Roman"/>
          <w:sz w:val="24"/>
          <w:szCs w:val="24"/>
        </w:rPr>
        <w:t xml:space="preserve"> </w:t>
      </w:r>
      <w:hyperlink r:id="rId8" w:history="1">
        <w:r w:rsidRPr="00BC0FB3">
          <w:rPr>
            <w:rStyle w:val="Hyperlink"/>
            <w:rFonts w:ascii="Times New Roman" w:hAnsi="Times New Roman"/>
            <w:sz w:val="24"/>
            <w:szCs w:val="24"/>
          </w:rPr>
          <w:t>https://www.healthypeople.gov/2020/topics-objectives/topic/educational-and-community-based-programs</w:t>
        </w:r>
      </w:hyperlink>
    </w:p>
  </w:endnote>
  <w:endnote w:id="9">
    <w:p w:rsidR="001C70EE" w:rsidRDefault="001C70EE" w:rsidP="00FF35B9">
      <w:pPr>
        <w:pStyle w:val="EndnoteText"/>
        <w:ind w:left="720" w:hanging="720"/>
      </w:pPr>
      <w:r>
        <w:rPr>
          <w:rStyle w:val="EndnoteReference"/>
        </w:rPr>
        <w:endnoteRef/>
      </w:r>
      <w:r>
        <w:t xml:space="preserve"> </w:t>
      </w:r>
      <w:r w:rsidRPr="00E61D60">
        <w:rPr>
          <w:rFonts w:ascii="Times New Roman" w:hAnsi="Times New Roman"/>
          <w:sz w:val="24"/>
          <w:szCs w:val="24"/>
        </w:rPr>
        <w:t>IBID</w:t>
      </w:r>
    </w:p>
  </w:endnote>
  <w:endnote w:id="10">
    <w:p w:rsidR="001C70EE" w:rsidRPr="006C1FE0"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Agency for Healthcare Research and Quality. Outcomes of Community Health Worker Interventions. (2009). Retrieved March 29, 2016 from </w:t>
      </w:r>
      <w:hyperlink r:id="rId9" w:history="1">
        <w:r w:rsidRPr="00BC0FB3">
          <w:rPr>
            <w:rStyle w:val="Hyperlink"/>
            <w:rFonts w:ascii="Times New Roman" w:hAnsi="Times New Roman"/>
            <w:sz w:val="24"/>
            <w:szCs w:val="24"/>
          </w:rPr>
          <w:t>http://www.ahrq.gov/downloads/pub/evidence/pdf/comhealthwork/comhwork.pdf</w:t>
        </w:r>
      </w:hyperlink>
    </w:p>
  </w:endnote>
  <w:endnote w:id="11">
    <w:p w:rsidR="001C70EE" w:rsidRPr="006C1FE0"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12">
    <w:p w:rsidR="001C70EE" w:rsidRPr="006C1FE0"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13">
    <w:p w:rsidR="001C70EE" w:rsidRPr="006C1FE0"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14">
    <w:p w:rsidR="001C70EE" w:rsidRPr="001D6381"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Kaiser Family Foundation.  Trends in Medicaid Spending Leading up to ACA Implementation. (2015). Retrieved March 06, 2016 from </w:t>
      </w:r>
      <w:hyperlink r:id="rId10" w:history="1">
        <w:r w:rsidRPr="00D25A97">
          <w:rPr>
            <w:rStyle w:val="Hyperlink"/>
            <w:rFonts w:ascii="Times New Roman" w:hAnsi="Times New Roman"/>
            <w:sz w:val="24"/>
            <w:szCs w:val="24"/>
          </w:rPr>
          <w:t>http://files.kff.org/attachment/issue-brief-trends-in-medicaid-spending-leading-up-to-aca-implementation</w:t>
        </w:r>
      </w:hyperlink>
    </w:p>
  </w:endnote>
  <w:endnote w:id="15">
    <w:p w:rsidR="001C70EE" w:rsidRDefault="001C70EE" w:rsidP="00FF35B9">
      <w:pPr>
        <w:pStyle w:val="EndnoteText"/>
        <w:ind w:left="720" w:hanging="720"/>
      </w:pPr>
      <w:r>
        <w:rPr>
          <w:rStyle w:val="EndnoteReference"/>
        </w:rPr>
        <w:endnoteRef/>
      </w:r>
      <w:r>
        <w:t xml:space="preserve"> </w:t>
      </w:r>
      <w:r>
        <w:rPr>
          <w:rFonts w:ascii="Times New Roman" w:hAnsi="Times New Roman"/>
          <w:sz w:val="24"/>
          <w:szCs w:val="24"/>
        </w:rPr>
        <w:t>IBID</w:t>
      </w:r>
    </w:p>
  </w:endnote>
  <w:endnote w:id="16">
    <w:p w:rsidR="001C70EE" w:rsidRDefault="001C70EE" w:rsidP="00FF35B9">
      <w:pPr>
        <w:pStyle w:val="EndnoteText"/>
        <w:ind w:left="720" w:hanging="720"/>
      </w:pPr>
      <w:r>
        <w:rPr>
          <w:rStyle w:val="EndnoteReference"/>
        </w:rPr>
        <w:endnoteRef/>
      </w:r>
      <w:r>
        <w:t xml:space="preserve"> </w:t>
      </w:r>
      <w:r w:rsidRPr="00253DB0">
        <w:rPr>
          <w:rFonts w:ascii="Times New Roman" w:hAnsi="Times New Roman"/>
          <w:sz w:val="24"/>
          <w:szCs w:val="24"/>
        </w:rPr>
        <w:t>Kaiser Family Foundat</w:t>
      </w:r>
      <w:r>
        <w:rPr>
          <w:rFonts w:ascii="Times New Roman" w:hAnsi="Times New Roman"/>
          <w:sz w:val="24"/>
          <w:szCs w:val="24"/>
        </w:rPr>
        <w:t>ion. State Health Facts-Medicaid state spending on acute care. (2015)</w:t>
      </w:r>
      <w:r w:rsidRPr="00253DB0">
        <w:rPr>
          <w:rFonts w:ascii="Times New Roman" w:hAnsi="Times New Roman"/>
          <w:sz w:val="24"/>
          <w:szCs w:val="24"/>
        </w:rPr>
        <w:t xml:space="preserve">. Retrieved from </w:t>
      </w:r>
      <w:hyperlink r:id="rId11" w:history="1">
        <w:r w:rsidRPr="00253DB0">
          <w:rPr>
            <w:rStyle w:val="Hyperlink"/>
            <w:rFonts w:ascii="Times New Roman" w:hAnsi="Times New Roman"/>
            <w:sz w:val="24"/>
            <w:szCs w:val="24"/>
          </w:rPr>
          <w:t>http://kff.org/medicaid/state-indicator/spending-on-acute-care/</w:t>
        </w:r>
      </w:hyperlink>
    </w:p>
  </w:endnote>
  <w:endnote w:id="17">
    <w:p w:rsidR="001C70EE" w:rsidRDefault="001C70EE" w:rsidP="00FF35B9">
      <w:pPr>
        <w:pStyle w:val="EndnoteText"/>
        <w:ind w:left="720" w:hanging="720"/>
      </w:pPr>
      <w:r>
        <w:rPr>
          <w:rStyle w:val="EndnoteReference"/>
        </w:rPr>
        <w:endnoteRef/>
      </w:r>
      <w:r>
        <w:t xml:space="preserve"> </w:t>
      </w:r>
      <w:r>
        <w:rPr>
          <w:rFonts w:ascii="Times New Roman" w:hAnsi="Times New Roman"/>
          <w:sz w:val="24"/>
          <w:szCs w:val="24"/>
        </w:rPr>
        <w:t>The Pew Charitable Trusts. State Health Care Spending on Medicaid. July 2014. Retrieved March 8</w:t>
      </w:r>
      <w:r w:rsidRPr="005F550E">
        <w:rPr>
          <w:rFonts w:ascii="Times New Roman" w:hAnsi="Times New Roman"/>
          <w:sz w:val="24"/>
          <w:szCs w:val="24"/>
          <w:vertAlign w:val="superscript"/>
        </w:rPr>
        <w:t>th</w:t>
      </w:r>
      <w:r>
        <w:rPr>
          <w:rFonts w:ascii="Times New Roman" w:hAnsi="Times New Roman"/>
          <w:sz w:val="24"/>
          <w:szCs w:val="24"/>
        </w:rPr>
        <w:t xml:space="preserve">, 2016 from </w:t>
      </w:r>
      <w:hyperlink r:id="rId12" w:history="1">
        <w:r w:rsidRPr="00D25A97">
          <w:rPr>
            <w:rStyle w:val="Hyperlink"/>
            <w:rFonts w:ascii="Times New Roman" w:hAnsi="Times New Roman"/>
            <w:sz w:val="24"/>
            <w:szCs w:val="24"/>
          </w:rPr>
          <w:t>http://www.pewtrusts.org/~/media/data-visualizations/interactives/2014/medicaid/downloadables/state_health_care_spending_on_medicaid.pdf?la=en</w:t>
        </w:r>
      </w:hyperlink>
    </w:p>
  </w:endnote>
  <w:endnote w:id="18">
    <w:p w:rsidR="001C70EE" w:rsidRPr="005F550E" w:rsidRDefault="001C70EE" w:rsidP="00FF35B9">
      <w:pPr>
        <w:pStyle w:val="EndnoteText"/>
        <w:ind w:left="720" w:hanging="720"/>
        <w:rPr>
          <w:rFonts w:ascii="Times New Roman" w:hAnsi="Times New Roman"/>
          <w:sz w:val="24"/>
          <w:szCs w:val="24"/>
        </w:rPr>
      </w:pPr>
      <w:r>
        <w:t xml:space="preserve"> </w:t>
      </w:r>
      <w:r>
        <w:rPr>
          <w:rStyle w:val="EndnoteReference"/>
        </w:rPr>
        <w:endnoteRef/>
      </w:r>
      <w:r>
        <w:t xml:space="preserve"> </w:t>
      </w:r>
      <w:r>
        <w:rPr>
          <w:rFonts w:ascii="Times New Roman" w:hAnsi="Times New Roman"/>
          <w:sz w:val="24"/>
          <w:szCs w:val="24"/>
        </w:rPr>
        <w:t xml:space="preserve">IBID </w:t>
      </w:r>
    </w:p>
  </w:endnote>
  <w:endnote w:id="19">
    <w:p w:rsidR="001C70EE" w:rsidRPr="009E7CE4"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20">
    <w:p w:rsidR="001C70EE" w:rsidRPr="00922DCE"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The Commonwealth Foundation. (Elizabeth Steele). Pennsylvania Medicaid Spending and the Affordable Care Act. (2012). Retrieved March 4, 2016 from </w:t>
      </w:r>
      <w:hyperlink r:id="rId13" w:history="1">
        <w:r w:rsidRPr="00D25A97">
          <w:rPr>
            <w:rStyle w:val="Hyperlink"/>
            <w:rFonts w:ascii="Times New Roman" w:hAnsi="Times New Roman"/>
            <w:sz w:val="24"/>
            <w:szCs w:val="24"/>
          </w:rPr>
          <w:t>http://www.commonwealthfoundation.org/research/detail/pennsylvania-medicaid-spending-and-the-affordable-care-act</w:t>
        </w:r>
      </w:hyperlink>
    </w:p>
  </w:endnote>
  <w:endnote w:id="21">
    <w:p w:rsidR="001C70EE" w:rsidRPr="00A77AD4" w:rsidRDefault="001C70EE" w:rsidP="00FF35B9">
      <w:pPr>
        <w:pStyle w:val="EndnoteText"/>
        <w:ind w:left="720" w:hanging="720"/>
        <w:rPr>
          <w:rFonts w:ascii="Times New Roman" w:hAnsi="Times New Roman"/>
          <w:sz w:val="24"/>
          <w:szCs w:val="24"/>
        </w:rPr>
      </w:pPr>
      <w:r>
        <w:rPr>
          <w:rStyle w:val="EndnoteReference"/>
        </w:rPr>
        <w:endnoteRef/>
      </w:r>
      <w:r>
        <w:t xml:space="preserve">  </w:t>
      </w:r>
      <w:r w:rsidRPr="00253DB0">
        <w:rPr>
          <w:rFonts w:ascii="Times New Roman" w:hAnsi="Times New Roman"/>
          <w:sz w:val="24"/>
          <w:szCs w:val="24"/>
        </w:rPr>
        <w:t>Kaiser Family Foundat</w:t>
      </w:r>
      <w:r>
        <w:rPr>
          <w:rFonts w:ascii="Times New Roman" w:hAnsi="Times New Roman"/>
          <w:sz w:val="24"/>
          <w:szCs w:val="24"/>
        </w:rPr>
        <w:t xml:space="preserve">ion. State Health Facts-Distribution of Medicaid Spending for Dual </w:t>
      </w:r>
      <w:proofErr w:type="spellStart"/>
      <w:r>
        <w:rPr>
          <w:rFonts w:ascii="Times New Roman" w:hAnsi="Times New Roman"/>
          <w:sz w:val="24"/>
          <w:szCs w:val="24"/>
        </w:rPr>
        <w:t>Eligibles</w:t>
      </w:r>
      <w:proofErr w:type="spellEnd"/>
      <w:r>
        <w:rPr>
          <w:rFonts w:ascii="Times New Roman" w:hAnsi="Times New Roman"/>
          <w:sz w:val="24"/>
          <w:szCs w:val="24"/>
        </w:rPr>
        <w:t xml:space="preserve"> by Service (in Millions). (2015). Retrieved March 6</w:t>
      </w:r>
      <w:r w:rsidRPr="00A77AD4">
        <w:rPr>
          <w:rFonts w:ascii="Times New Roman" w:hAnsi="Times New Roman"/>
          <w:sz w:val="24"/>
          <w:szCs w:val="24"/>
          <w:vertAlign w:val="superscript"/>
        </w:rPr>
        <w:t>th</w:t>
      </w:r>
      <w:r>
        <w:rPr>
          <w:rFonts w:ascii="Times New Roman" w:hAnsi="Times New Roman"/>
          <w:sz w:val="24"/>
          <w:szCs w:val="24"/>
        </w:rPr>
        <w:t xml:space="preserve">, 2016 from </w:t>
      </w:r>
      <w:hyperlink r:id="rId14" w:history="1">
        <w:r w:rsidRPr="00D25A97">
          <w:rPr>
            <w:rStyle w:val="Hyperlink"/>
            <w:rFonts w:ascii="Times New Roman" w:hAnsi="Times New Roman"/>
            <w:sz w:val="24"/>
            <w:szCs w:val="24"/>
          </w:rPr>
          <w:t>http://kff.org/medicaid/state-indicator/duals-medicaid-spending-by-service-2/#</w:t>
        </w:r>
      </w:hyperlink>
    </w:p>
  </w:endnote>
  <w:endnote w:id="22">
    <w:p w:rsidR="001C70EE" w:rsidRPr="00DB5F10"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Bristol Myers Squibb. Low Income Populations and Physical Activity. (2012) Retrieved March 14, 2016 from </w:t>
      </w:r>
      <w:r w:rsidRPr="00DB5F10">
        <w:rPr>
          <w:rFonts w:ascii="Times New Roman" w:hAnsi="Times New Roman"/>
          <w:sz w:val="24"/>
          <w:szCs w:val="24"/>
        </w:rPr>
        <w:t>http://www.bms.com/Documents/together_on_diabetes/2012-Summit-Atlanta/Physical-Activity-for-Low-Income-Populations-The-Health-Trust.pdf</w:t>
      </w:r>
    </w:p>
  </w:endnote>
  <w:endnote w:id="23">
    <w:p w:rsidR="001C70EE" w:rsidRPr="00FE7B41"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24">
    <w:p w:rsidR="001C70EE" w:rsidRPr="00C25F8E"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Kaiser Family Foundation. Medicaid State Facts-Medicaid Benefits Data Collection. (2015). Retrieved March 6</w:t>
      </w:r>
      <w:r w:rsidRPr="00C25F8E">
        <w:rPr>
          <w:rFonts w:ascii="Times New Roman" w:hAnsi="Times New Roman"/>
          <w:sz w:val="24"/>
          <w:szCs w:val="24"/>
          <w:vertAlign w:val="superscript"/>
        </w:rPr>
        <w:t>th</w:t>
      </w:r>
      <w:r>
        <w:rPr>
          <w:rFonts w:ascii="Times New Roman" w:hAnsi="Times New Roman"/>
          <w:sz w:val="24"/>
          <w:szCs w:val="24"/>
        </w:rPr>
        <w:t xml:space="preserve">, 2016 from </w:t>
      </w:r>
      <w:hyperlink r:id="rId15" w:history="1">
        <w:r w:rsidRPr="00D25A97">
          <w:rPr>
            <w:rStyle w:val="Hyperlink"/>
            <w:rFonts w:ascii="Times New Roman" w:hAnsi="Times New Roman"/>
            <w:sz w:val="24"/>
            <w:szCs w:val="24"/>
          </w:rPr>
          <w:t>http://kff.org/data-collection/medicaid-benefits/</w:t>
        </w:r>
      </w:hyperlink>
    </w:p>
  </w:endnote>
  <w:endnote w:id="25">
    <w:p w:rsidR="001C70EE" w:rsidRPr="00B54D8D"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Medicaid.gov. Medicaid Expenditures for Long-Term Services and Supports (LTSS) in FY 2013: Home and Community-Based Services were a Majority of LTSS Spending. (2015). Retrieved March 9, 2016 from </w:t>
      </w:r>
      <w:hyperlink r:id="rId16" w:history="1">
        <w:r w:rsidRPr="00D25A97">
          <w:rPr>
            <w:rStyle w:val="Hyperlink"/>
            <w:rFonts w:ascii="Times New Roman" w:hAnsi="Times New Roman"/>
            <w:sz w:val="24"/>
            <w:szCs w:val="24"/>
          </w:rPr>
          <w:t>https://www.medicaid.gov/medicaid-chip-program-information/by-topics/long-term-services-and-supports/downloads/ltss-expenditures-fy2013.pdf</w:t>
        </w:r>
      </w:hyperlink>
    </w:p>
  </w:endnote>
  <w:endnote w:id="26">
    <w:p w:rsidR="001C70EE" w:rsidRPr="009F1FB7"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27">
    <w:p w:rsidR="001C70EE" w:rsidRPr="005B4D22"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Health Management Associates. HMA Weekly Roundup: Trends in State Health Policy. (2016). Retrieved March 9, 2016 from </w:t>
      </w:r>
      <w:hyperlink r:id="rId17" w:history="1">
        <w:r w:rsidRPr="00D25A97">
          <w:rPr>
            <w:rStyle w:val="Hyperlink"/>
            <w:rFonts w:ascii="Times New Roman" w:hAnsi="Times New Roman"/>
            <w:sz w:val="24"/>
            <w:szCs w:val="24"/>
          </w:rPr>
          <w:t>https://www.healthmanagement.com/wp-content/uploads/030916-HMA-Roundup.pdf</w:t>
        </w:r>
      </w:hyperlink>
    </w:p>
  </w:endnote>
  <w:endnote w:id="28">
    <w:p w:rsidR="001C70EE" w:rsidRPr="00114548"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PA.Gov. Wolf Administration to Provide Loans to Help Older Pennsylvanians and Those with Disabilities to Live Where They Choose. (2016). Retrieved February 28</w:t>
      </w:r>
      <w:r w:rsidRPr="006E070E">
        <w:rPr>
          <w:rFonts w:ascii="Times New Roman" w:hAnsi="Times New Roman"/>
          <w:sz w:val="24"/>
          <w:szCs w:val="24"/>
          <w:vertAlign w:val="superscript"/>
        </w:rPr>
        <w:t>th</w:t>
      </w:r>
      <w:r>
        <w:rPr>
          <w:rFonts w:ascii="Times New Roman" w:hAnsi="Times New Roman"/>
          <w:sz w:val="24"/>
          <w:szCs w:val="24"/>
        </w:rPr>
        <w:t xml:space="preserve">, 2016 from </w:t>
      </w:r>
      <w:hyperlink r:id="rId18" w:history="1">
        <w:r w:rsidRPr="00D25A97">
          <w:rPr>
            <w:rStyle w:val="Hyperlink"/>
            <w:rFonts w:ascii="Times New Roman" w:hAnsi="Times New Roman"/>
            <w:sz w:val="24"/>
            <w:szCs w:val="24"/>
          </w:rPr>
          <w:t>https://www.governor.pa.gov/wolf-administration-to-provide-loans-to-help-older-pennsylvanians-and-those-with-disabilities-to-live-where-they-choose/</w:t>
        </w:r>
      </w:hyperlink>
    </w:p>
  </w:endnote>
  <w:endnote w:id="29">
    <w:p w:rsidR="001C70EE" w:rsidRDefault="001C70EE" w:rsidP="00FF35B9">
      <w:pPr>
        <w:pStyle w:val="EndnoteText"/>
        <w:ind w:left="720" w:hanging="720"/>
      </w:pPr>
      <w:r>
        <w:rPr>
          <w:rStyle w:val="EndnoteReference"/>
        </w:rPr>
        <w:endnoteRef/>
      </w:r>
      <w:r>
        <w:t xml:space="preserve"> </w:t>
      </w:r>
      <w:r w:rsidRPr="00253DB0">
        <w:rPr>
          <w:rFonts w:ascii="Times New Roman" w:hAnsi="Times New Roman"/>
          <w:sz w:val="24"/>
          <w:szCs w:val="24"/>
        </w:rPr>
        <w:t xml:space="preserve">Felix HC, Mays GP, Stewart MK, </w:t>
      </w:r>
      <w:proofErr w:type="spellStart"/>
      <w:r w:rsidRPr="00253DB0">
        <w:rPr>
          <w:rFonts w:ascii="Times New Roman" w:hAnsi="Times New Roman"/>
          <w:sz w:val="24"/>
          <w:szCs w:val="24"/>
        </w:rPr>
        <w:t>Cottoms</w:t>
      </w:r>
      <w:proofErr w:type="spellEnd"/>
      <w:r w:rsidRPr="00253DB0">
        <w:rPr>
          <w:rFonts w:ascii="Times New Roman" w:hAnsi="Times New Roman"/>
          <w:sz w:val="24"/>
          <w:szCs w:val="24"/>
        </w:rPr>
        <w:t xml:space="preserve"> N, Olson M. Medicaid savings resulted when community health workers matched those with needs to home and community care. Health </w:t>
      </w:r>
      <w:proofErr w:type="spellStart"/>
      <w:r w:rsidRPr="00253DB0">
        <w:rPr>
          <w:rFonts w:ascii="Times New Roman" w:hAnsi="Times New Roman"/>
          <w:sz w:val="24"/>
          <w:szCs w:val="24"/>
        </w:rPr>
        <w:t>Aff</w:t>
      </w:r>
      <w:proofErr w:type="spellEnd"/>
      <w:r w:rsidRPr="00253DB0">
        <w:rPr>
          <w:rFonts w:ascii="Times New Roman" w:hAnsi="Times New Roman"/>
          <w:sz w:val="24"/>
          <w:szCs w:val="24"/>
        </w:rPr>
        <w:t xml:space="preserve">. </w:t>
      </w:r>
      <w:proofErr w:type="gramStart"/>
      <w:r w:rsidRPr="00253DB0">
        <w:rPr>
          <w:rFonts w:ascii="Times New Roman" w:hAnsi="Times New Roman"/>
          <w:sz w:val="24"/>
          <w:szCs w:val="24"/>
        </w:rPr>
        <w:t>2011</w:t>
      </w:r>
      <w:proofErr w:type="gramEnd"/>
      <w:r w:rsidRPr="00253DB0">
        <w:rPr>
          <w:rFonts w:ascii="Times New Roman" w:hAnsi="Times New Roman"/>
          <w:sz w:val="24"/>
          <w:szCs w:val="24"/>
        </w:rPr>
        <w:t xml:space="preserve">; 30(7): p. 1366-1374. Retrieved from </w:t>
      </w:r>
      <w:hyperlink r:id="rId19" w:history="1">
        <w:r w:rsidRPr="00253DB0">
          <w:rPr>
            <w:rStyle w:val="Hyperlink"/>
            <w:rFonts w:ascii="Times New Roman" w:hAnsi="Times New Roman"/>
            <w:sz w:val="24"/>
            <w:szCs w:val="24"/>
          </w:rPr>
          <w:t>http://content.healthaffairs.org/content/30/7/1366.long</w:t>
        </w:r>
      </w:hyperlink>
      <w:r w:rsidRPr="00253DB0">
        <w:rPr>
          <w:rStyle w:val="Hyperlink"/>
          <w:rFonts w:ascii="Times New Roman" w:hAnsi="Times New Roman"/>
          <w:sz w:val="24"/>
          <w:szCs w:val="24"/>
        </w:rPr>
        <w:t>f</w:t>
      </w:r>
    </w:p>
  </w:endnote>
  <w:endnote w:id="30">
    <w:p w:rsidR="001C70EE" w:rsidRPr="00E03EC8" w:rsidRDefault="001C70EE" w:rsidP="00FF35B9">
      <w:pPr>
        <w:pStyle w:val="EndnoteText"/>
        <w:ind w:left="720" w:hanging="720"/>
        <w:rPr>
          <w:rFonts w:ascii="Times New Roman" w:hAnsi="Times New Roman"/>
          <w:sz w:val="24"/>
          <w:szCs w:val="24"/>
        </w:rPr>
      </w:pPr>
      <w:r>
        <w:rPr>
          <w:rStyle w:val="EndnoteReference"/>
        </w:rPr>
        <w:endnoteRef/>
      </w:r>
      <w:r>
        <w:t xml:space="preserve"> </w:t>
      </w:r>
      <w:r w:rsidRPr="008F3783">
        <w:rPr>
          <w:rFonts w:ascii="Times New Roman" w:hAnsi="Times New Roman"/>
          <w:sz w:val="24"/>
          <w:szCs w:val="24"/>
        </w:rPr>
        <w:t>American Public Health Association. (</w:t>
      </w:r>
      <w:proofErr w:type="spellStart"/>
      <w:r w:rsidRPr="008F3783">
        <w:rPr>
          <w:rFonts w:ascii="Times New Roman" w:hAnsi="Times New Roman"/>
          <w:sz w:val="24"/>
          <w:szCs w:val="24"/>
        </w:rPr>
        <w:t>n.d.</w:t>
      </w:r>
      <w:proofErr w:type="spellEnd"/>
      <w:r w:rsidRPr="008F3783">
        <w:rPr>
          <w:rFonts w:ascii="Times New Roman" w:hAnsi="Times New Roman"/>
          <w:sz w:val="24"/>
          <w:szCs w:val="24"/>
        </w:rPr>
        <w:t>). Definition of Community Health Worker. Retrieved from</w:t>
      </w:r>
      <w:r>
        <w:rPr>
          <w:rFonts w:ascii="Times New Roman" w:hAnsi="Times New Roman"/>
          <w:sz w:val="24"/>
          <w:szCs w:val="24"/>
        </w:rPr>
        <w:t xml:space="preserve"> </w:t>
      </w:r>
      <w:hyperlink r:id="rId20" w:history="1">
        <w:r w:rsidRPr="00D25A97">
          <w:rPr>
            <w:rStyle w:val="Hyperlink"/>
            <w:rFonts w:ascii="Times New Roman" w:hAnsi="Times New Roman"/>
            <w:sz w:val="24"/>
            <w:szCs w:val="24"/>
          </w:rPr>
          <w:t>http://www.apha.org/apha-communities/member-sections/community-health-workers/</w:t>
        </w:r>
      </w:hyperlink>
    </w:p>
  </w:endnote>
  <w:endnote w:id="31">
    <w:p w:rsidR="001C70EE" w:rsidRPr="00E85780"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32">
    <w:p w:rsidR="001C70EE" w:rsidRPr="00D51176"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National Center for Chronic Disease Prevention and Health Promotion. Addressing Chronic Disease through Community Health Workers- A Policy and Systems Level Approach. (2015). Retrieved March 8, 2016 from </w:t>
      </w:r>
      <w:hyperlink r:id="rId21" w:history="1">
        <w:r w:rsidRPr="00D25A97">
          <w:rPr>
            <w:rStyle w:val="Hyperlink"/>
            <w:rFonts w:ascii="Times New Roman" w:hAnsi="Times New Roman"/>
            <w:sz w:val="24"/>
            <w:szCs w:val="24"/>
          </w:rPr>
          <w:t>http://www.cdc.gov/dhdsp/docs/chw_brief.pdf</w:t>
        </w:r>
      </w:hyperlink>
      <w:r>
        <w:rPr>
          <w:rFonts w:ascii="Times New Roman" w:hAnsi="Times New Roman"/>
          <w:sz w:val="24"/>
          <w:szCs w:val="24"/>
        </w:rPr>
        <w:t xml:space="preserve"> </w:t>
      </w:r>
    </w:p>
  </w:endnote>
  <w:endnote w:id="33">
    <w:p w:rsidR="001C70EE" w:rsidRPr="00845D9F" w:rsidRDefault="001C70EE" w:rsidP="00FF35B9">
      <w:pPr>
        <w:pStyle w:val="EndnoteText"/>
        <w:ind w:left="720" w:hanging="720"/>
        <w:rPr>
          <w:rFonts w:ascii="Times New Roman" w:hAnsi="Times New Roman"/>
          <w:sz w:val="24"/>
          <w:szCs w:val="24"/>
        </w:rPr>
      </w:pPr>
      <w:r>
        <w:rPr>
          <w:rStyle w:val="EndnoteReference"/>
        </w:rPr>
        <w:endnoteRef/>
      </w:r>
      <w:r>
        <w:t xml:space="preserve"> </w:t>
      </w:r>
      <w:r w:rsidRPr="00845D9F">
        <w:rPr>
          <w:rFonts w:ascii="Times New Roman" w:hAnsi="Times New Roman"/>
          <w:sz w:val="24"/>
          <w:szCs w:val="24"/>
        </w:rPr>
        <w:t>Institute for</w:t>
      </w:r>
      <w:r>
        <w:rPr>
          <w:rFonts w:ascii="Times New Roman" w:hAnsi="Times New Roman"/>
          <w:sz w:val="24"/>
          <w:szCs w:val="24"/>
        </w:rPr>
        <w:t xml:space="preserve"> Healthcare Improvement. </w:t>
      </w:r>
      <w:r w:rsidRPr="00845D9F">
        <w:rPr>
          <w:rFonts w:ascii="Times New Roman" w:hAnsi="Times New Roman"/>
          <w:sz w:val="24"/>
          <w:szCs w:val="24"/>
        </w:rPr>
        <w:t xml:space="preserve">IHI Triple Aim Measures. </w:t>
      </w:r>
      <w:r>
        <w:rPr>
          <w:rFonts w:ascii="Times New Roman" w:hAnsi="Times New Roman"/>
          <w:sz w:val="24"/>
          <w:szCs w:val="24"/>
        </w:rPr>
        <w:t xml:space="preserve">(2015). Retrieved February 29, 2016 from </w:t>
      </w:r>
      <w:hyperlink r:id="rId22" w:history="1">
        <w:r w:rsidRPr="00D25A97">
          <w:rPr>
            <w:rStyle w:val="Hyperlink"/>
            <w:rFonts w:ascii="Times New Roman" w:hAnsi="Times New Roman"/>
            <w:sz w:val="24"/>
            <w:szCs w:val="24"/>
          </w:rPr>
          <w:t>http://www.ihi.org/Engage/Initiatives/TripleAim/Pages/MeasuresResults.aspx</w:t>
        </w:r>
      </w:hyperlink>
    </w:p>
  </w:endnote>
  <w:endnote w:id="34">
    <w:p w:rsidR="001C70EE" w:rsidRDefault="001C70EE" w:rsidP="00FF35B9">
      <w:pPr>
        <w:pStyle w:val="EndnoteText"/>
        <w:ind w:left="720" w:hanging="720"/>
      </w:pPr>
      <w:r>
        <w:rPr>
          <w:rStyle w:val="EndnoteReference"/>
        </w:rPr>
        <w:endnoteRef/>
      </w:r>
      <w:r>
        <w:t xml:space="preserve"> </w:t>
      </w:r>
      <w:r w:rsidRPr="00845D9F">
        <w:rPr>
          <w:rFonts w:ascii="Times New Roman" w:hAnsi="Times New Roman"/>
          <w:sz w:val="24"/>
          <w:szCs w:val="24"/>
        </w:rPr>
        <w:t>IBID</w:t>
      </w:r>
    </w:p>
  </w:endnote>
  <w:endnote w:id="35">
    <w:p w:rsidR="001C70EE" w:rsidRPr="00714924"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Agency for Healthcare Research and Quality. Outcomes of Community Health Worker Interventions. (2009). Retrieved March 29, 2016 from </w:t>
      </w:r>
      <w:hyperlink r:id="rId23" w:history="1">
        <w:r w:rsidRPr="00BC0FB3">
          <w:rPr>
            <w:rStyle w:val="Hyperlink"/>
            <w:rFonts w:ascii="Times New Roman" w:hAnsi="Times New Roman"/>
            <w:sz w:val="24"/>
            <w:szCs w:val="24"/>
          </w:rPr>
          <w:t>http://www.ahrq.gov/downloads/pub/evidence/pdf/comhealthwork/comhwork.pdf</w:t>
        </w:r>
      </w:hyperlink>
    </w:p>
  </w:endnote>
  <w:endnote w:id="36">
    <w:p w:rsidR="001C70EE" w:rsidRPr="00DF3C69"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37">
    <w:p w:rsidR="001C70EE" w:rsidRPr="00870799" w:rsidRDefault="001C70EE" w:rsidP="00FF35B9">
      <w:pPr>
        <w:pStyle w:val="EndnoteText"/>
        <w:ind w:left="720" w:hanging="720"/>
        <w:rPr>
          <w:rFonts w:ascii="Times New Roman" w:hAnsi="Times New Roman"/>
          <w:sz w:val="24"/>
          <w:szCs w:val="24"/>
        </w:rPr>
      </w:pPr>
      <w:r>
        <w:rPr>
          <w:rStyle w:val="EndnoteReference"/>
        </w:rPr>
        <w:endnoteRef/>
      </w:r>
      <w:r>
        <w:t xml:space="preserve"> </w:t>
      </w:r>
      <w:r w:rsidRPr="00870799">
        <w:rPr>
          <w:rFonts w:ascii="Times New Roman" w:hAnsi="Times New Roman"/>
          <w:sz w:val="24"/>
          <w:szCs w:val="24"/>
        </w:rPr>
        <w:t xml:space="preserve"> </w:t>
      </w:r>
      <w:r>
        <w:rPr>
          <w:rFonts w:ascii="Times New Roman" w:hAnsi="Times New Roman"/>
          <w:sz w:val="24"/>
          <w:szCs w:val="24"/>
        </w:rPr>
        <w:t xml:space="preserve">Centers for Medicare and Medicaid Services. Details for title: Risk Adjustment of Medicare Capitation Payments Using the CMS-HCC Model. (2004). Retrieved March 10, 2016 from </w:t>
      </w:r>
      <w:hyperlink r:id="rId24" w:history="1">
        <w:r w:rsidRPr="00D25A97">
          <w:rPr>
            <w:rStyle w:val="Hyperlink"/>
            <w:rFonts w:ascii="Times New Roman" w:hAnsi="Times New Roman"/>
            <w:sz w:val="24"/>
            <w:szCs w:val="24"/>
          </w:rPr>
          <w:t>https://www.cms.gov/Research-Statistics-Data-and-Systems/Research/HealthCareFinancingReview/List-of-Past-Articles-Items/CMS1191786.html</w:t>
        </w:r>
      </w:hyperlink>
    </w:p>
  </w:endnote>
  <w:endnote w:id="38">
    <w:p w:rsidR="001C70EE" w:rsidRDefault="001C70EE" w:rsidP="00FF35B9">
      <w:pPr>
        <w:pStyle w:val="EndnoteText"/>
        <w:ind w:left="720" w:hanging="720"/>
      </w:pPr>
      <w:r>
        <w:rPr>
          <w:rStyle w:val="EndnoteReference"/>
        </w:rPr>
        <w:endnoteRef/>
      </w:r>
      <w:r>
        <w:t xml:space="preserve"> </w:t>
      </w:r>
      <w:r w:rsidRPr="00CB0E8C">
        <w:rPr>
          <w:rFonts w:ascii="Times New Roman" w:hAnsi="Times New Roman"/>
          <w:sz w:val="24"/>
          <w:szCs w:val="24"/>
        </w:rPr>
        <w:t>IBID</w:t>
      </w:r>
    </w:p>
  </w:endnote>
  <w:endnote w:id="39">
    <w:p w:rsidR="001C70EE" w:rsidRPr="00CA0280"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U.S. Government Publishing Office. </w:t>
      </w:r>
      <w:r w:rsidRPr="00C67216">
        <w:rPr>
          <w:rFonts w:ascii="Times New Roman" w:hAnsi="Times New Roman"/>
          <w:sz w:val="24"/>
          <w:szCs w:val="24"/>
        </w:rPr>
        <w:t>§</w:t>
      </w:r>
      <w:r>
        <w:rPr>
          <w:rFonts w:ascii="Times New Roman" w:hAnsi="Times New Roman"/>
          <w:sz w:val="24"/>
          <w:szCs w:val="24"/>
        </w:rPr>
        <w:t xml:space="preserve"> </w:t>
      </w:r>
      <w:r w:rsidRPr="00C67216">
        <w:rPr>
          <w:rFonts w:ascii="Times New Roman" w:hAnsi="Times New Roman"/>
          <w:sz w:val="24"/>
          <w:szCs w:val="24"/>
        </w:rPr>
        <w:t>422.310</w:t>
      </w:r>
      <w:r>
        <w:rPr>
          <w:rFonts w:ascii="Times New Roman" w:hAnsi="Times New Roman"/>
          <w:sz w:val="24"/>
          <w:szCs w:val="24"/>
        </w:rPr>
        <w:t xml:space="preserve"> 42 CFR Ch. IV (10-1-12 Edition). (2012). Retrieved March 11, 2016 from </w:t>
      </w:r>
      <w:hyperlink r:id="rId25" w:history="1">
        <w:r w:rsidRPr="00D25A97">
          <w:rPr>
            <w:rStyle w:val="Hyperlink"/>
            <w:rFonts w:ascii="Times New Roman" w:hAnsi="Times New Roman"/>
            <w:sz w:val="24"/>
            <w:szCs w:val="24"/>
          </w:rPr>
          <w:t>https://www.gpo.gov/fdsys/pkg/CFR-2012-title42-vol3/pdf/CFR-2012-title42-vol3-sec422-310.pdf</w:t>
        </w:r>
      </w:hyperlink>
    </w:p>
  </w:endnote>
  <w:endnote w:id="40">
    <w:p w:rsidR="001C70EE" w:rsidRPr="003E4C40"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41">
    <w:p w:rsidR="001C70EE" w:rsidRDefault="001C70EE" w:rsidP="00FF35B9">
      <w:pPr>
        <w:pStyle w:val="EndnoteText"/>
        <w:ind w:left="720" w:hanging="720"/>
      </w:pPr>
      <w:r>
        <w:rPr>
          <w:rStyle w:val="EndnoteReference"/>
        </w:rPr>
        <w:endnoteRef/>
      </w:r>
      <w:r>
        <w:t xml:space="preserve"> </w:t>
      </w:r>
      <w:r>
        <w:rPr>
          <w:rFonts w:ascii="Times New Roman" w:hAnsi="Times New Roman"/>
          <w:sz w:val="24"/>
          <w:szCs w:val="24"/>
        </w:rPr>
        <w:t xml:space="preserve">National Quality Forum. Health Information Automation of Quality Measurement: Quality Data Set and Data Flow. (2009). Retrieved March 10, 2016 from </w:t>
      </w:r>
      <w:hyperlink r:id="rId26" w:history="1">
        <w:r w:rsidRPr="00D25A97">
          <w:rPr>
            <w:rStyle w:val="Hyperlink"/>
            <w:rFonts w:ascii="Times New Roman" w:hAnsi="Times New Roman"/>
            <w:sz w:val="24"/>
            <w:szCs w:val="24"/>
          </w:rPr>
          <w:t>http://www.qualityforum.org/Publications/2009/11/Health_Information_Technology_Automation_of_Quality_Measurement__Quality_Data_Set_and_Data_Flow.aspx</w:t>
        </w:r>
      </w:hyperlink>
    </w:p>
  </w:endnote>
  <w:endnote w:id="42">
    <w:p w:rsidR="001C70EE" w:rsidRDefault="001C70EE" w:rsidP="00FF35B9">
      <w:pPr>
        <w:pStyle w:val="EndnoteText"/>
        <w:ind w:left="720" w:hanging="720"/>
      </w:pPr>
      <w:r>
        <w:rPr>
          <w:rStyle w:val="EndnoteReference"/>
        </w:rPr>
        <w:endnoteRef/>
      </w:r>
      <w:r>
        <w:t xml:space="preserve"> </w:t>
      </w:r>
      <w:r w:rsidRPr="00870799">
        <w:rPr>
          <w:rFonts w:ascii="Times New Roman" w:hAnsi="Times New Roman"/>
          <w:sz w:val="24"/>
          <w:szCs w:val="24"/>
        </w:rPr>
        <w:t>Centers for Medicare and Medicaid Services. Evaluation of the CMS-HCC</w:t>
      </w:r>
      <w:r>
        <w:rPr>
          <w:rFonts w:ascii="Times New Roman" w:hAnsi="Times New Roman"/>
          <w:sz w:val="24"/>
          <w:szCs w:val="24"/>
        </w:rPr>
        <w:t xml:space="preserve"> Adjustment Model-Final Report. (2011). Retrieved March 10, 2016 from </w:t>
      </w:r>
      <w:hyperlink r:id="rId27" w:history="1">
        <w:r w:rsidRPr="00D25A97">
          <w:rPr>
            <w:rStyle w:val="Hyperlink"/>
            <w:rFonts w:ascii="Times New Roman" w:hAnsi="Times New Roman"/>
            <w:sz w:val="24"/>
            <w:szCs w:val="24"/>
          </w:rPr>
          <w:t>https://www.cms.gov/Medicare/Health-Plans/MedicareAdvtgSpecRateStats/Downloads/Evaluation_Risk_Adj_Model_2011.pdf</w:t>
        </w:r>
      </w:hyperlink>
    </w:p>
  </w:endnote>
  <w:endnote w:id="43">
    <w:p w:rsidR="001C70EE" w:rsidRDefault="001C70EE" w:rsidP="00FF35B9">
      <w:pPr>
        <w:pStyle w:val="EndnoteText"/>
        <w:ind w:left="720" w:hanging="720"/>
      </w:pPr>
      <w:r>
        <w:rPr>
          <w:rStyle w:val="EndnoteReference"/>
        </w:rPr>
        <w:endnoteRef/>
      </w:r>
      <w:r>
        <w:t xml:space="preserve"> </w:t>
      </w:r>
      <w:r>
        <w:rPr>
          <w:rFonts w:ascii="Times New Roman" w:hAnsi="Times New Roman"/>
          <w:sz w:val="24"/>
          <w:szCs w:val="24"/>
        </w:rPr>
        <w:t xml:space="preserve">National Quality Forum. Health Information Automation of Quality Measurement: Quality Data Set and Data Flow. (2009). Retrieved March 10, 2016 from </w:t>
      </w:r>
      <w:hyperlink r:id="rId28" w:history="1">
        <w:r w:rsidRPr="00D25A97">
          <w:rPr>
            <w:rStyle w:val="Hyperlink"/>
            <w:rFonts w:ascii="Times New Roman" w:hAnsi="Times New Roman"/>
            <w:sz w:val="24"/>
            <w:szCs w:val="24"/>
          </w:rPr>
          <w:t>http://www.qualityforum.org/Publications/2009/11/Health_Information_Technology_Automation_of_Quality_Measurement__Quality_Data_Set_and_Data_Flow.aspx</w:t>
        </w:r>
      </w:hyperlink>
    </w:p>
  </w:endnote>
  <w:endnote w:id="44">
    <w:p w:rsidR="001C70EE" w:rsidRPr="005C0EC2"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45">
    <w:p w:rsidR="001C70EE" w:rsidRDefault="001C70EE" w:rsidP="00FF35B9">
      <w:pPr>
        <w:pStyle w:val="EndnoteText"/>
        <w:ind w:left="720" w:hanging="720"/>
      </w:pPr>
      <w:r>
        <w:rPr>
          <w:rStyle w:val="EndnoteReference"/>
        </w:rPr>
        <w:endnoteRef/>
      </w:r>
      <w:r>
        <w:t xml:space="preserve"> </w:t>
      </w:r>
      <w:r w:rsidRPr="008448F8">
        <w:rPr>
          <w:rFonts w:ascii="Times New Roman" w:hAnsi="Times New Roman"/>
          <w:sz w:val="24"/>
          <w:szCs w:val="24"/>
        </w:rPr>
        <w:t>IBID</w:t>
      </w:r>
    </w:p>
  </w:endnote>
  <w:endnote w:id="46">
    <w:p w:rsidR="001C70EE" w:rsidRDefault="001C70EE" w:rsidP="00FF35B9">
      <w:pPr>
        <w:pStyle w:val="EndnoteText"/>
        <w:ind w:left="720" w:hanging="720"/>
      </w:pPr>
      <w:r>
        <w:rPr>
          <w:rStyle w:val="EndnoteReference"/>
        </w:rPr>
        <w:endnoteRef/>
      </w:r>
      <w:r>
        <w:t xml:space="preserve"> </w:t>
      </w:r>
      <w:r w:rsidRPr="00870799">
        <w:rPr>
          <w:rFonts w:ascii="Times New Roman" w:hAnsi="Times New Roman"/>
          <w:sz w:val="24"/>
          <w:szCs w:val="24"/>
        </w:rPr>
        <w:t>Centers for Medicare and Medicaid Services. Evaluation of the CMS-HCC</w:t>
      </w:r>
      <w:r>
        <w:rPr>
          <w:rFonts w:ascii="Times New Roman" w:hAnsi="Times New Roman"/>
          <w:sz w:val="24"/>
          <w:szCs w:val="24"/>
        </w:rPr>
        <w:t xml:space="preserve"> Adjustment Model-Final Report. (2011). Retrieved March 10, 2016 from </w:t>
      </w:r>
      <w:hyperlink r:id="rId29" w:history="1">
        <w:r w:rsidRPr="00D25A97">
          <w:rPr>
            <w:rStyle w:val="Hyperlink"/>
            <w:rFonts w:ascii="Times New Roman" w:hAnsi="Times New Roman"/>
            <w:sz w:val="24"/>
            <w:szCs w:val="24"/>
          </w:rPr>
          <w:t>https://www.cms.gov/Medicare/Health-Plans/MedicareAdvtgSpecRateStats/Downloads/Evaluation_Risk_Adj_Model_2011.pdf</w:t>
        </w:r>
      </w:hyperlink>
    </w:p>
  </w:endnote>
  <w:endnote w:id="47">
    <w:p w:rsidR="001C70EE" w:rsidRDefault="001C70EE" w:rsidP="00FF35B9">
      <w:pPr>
        <w:pStyle w:val="EndnoteText"/>
        <w:ind w:left="720" w:hanging="720"/>
      </w:pPr>
      <w:r>
        <w:rPr>
          <w:rStyle w:val="EndnoteReference"/>
        </w:rPr>
        <w:endnoteRef/>
      </w:r>
      <w:r>
        <w:t xml:space="preserve"> </w:t>
      </w:r>
      <w:r w:rsidRPr="00A23452">
        <w:rPr>
          <w:rFonts w:ascii="Times New Roman" w:hAnsi="Times New Roman"/>
          <w:sz w:val="24"/>
          <w:szCs w:val="24"/>
        </w:rPr>
        <w:t>IBID</w:t>
      </w:r>
    </w:p>
  </w:endnote>
  <w:endnote w:id="48">
    <w:p w:rsidR="001C70EE" w:rsidRDefault="001C70EE" w:rsidP="00FF35B9">
      <w:pPr>
        <w:pStyle w:val="EndnoteText"/>
        <w:ind w:left="720" w:hanging="720"/>
      </w:pPr>
      <w:r>
        <w:rPr>
          <w:rStyle w:val="EndnoteReference"/>
        </w:rPr>
        <w:endnoteRef/>
      </w:r>
      <w:r>
        <w:t xml:space="preserve"> </w:t>
      </w:r>
      <w:r w:rsidRPr="00253DB0">
        <w:rPr>
          <w:rFonts w:ascii="Times New Roman" w:hAnsi="Times New Roman"/>
          <w:sz w:val="24"/>
          <w:szCs w:val="24"/>
        </w:rPr>
        <w:t xml:space="preserve">The Center for Medicare and Medicaid Services. Medicare Health Plan Quality and </w:t>
      </w:r>
      <w:r>
        <w:rPr>
          <w:rFonts w:ascii="Times New Roman" w:hAnsi="Times New Roman"/>
          <w:sz w:val="24"/>
          <w:szCs w:val="24"/>
        </w:rPr>
        <w:t xml:space="preserve">     </w:t>
      </w:r>
      <w:r w:rsidRPr="00253DB0">
        <w:rPr>
          <w:rFonts w:ascii="Times New Roman" w:hAnsi="Times New Roman"/>
          <w:sz w:val="24"/>
          <w:szCs w:val="24"/>
        </w:rPr>
        <w:t>Performance Ratings 20</w:t>
      </w:r>
      <w:r>
        <w:rPr>
          <w:rFonts w:ascii="Times New Roman" w:hAnsi="Times New Roman"/>
          <w:sz w:val="24"/>
          <w:szCs w:val="24"/>
        </w:rPr>
        <w:t xml:space="preserve">13 Part C and D Technical Notes. </w:t>
      </w:r>
      <w:r w:rsidRPr="00253DB0">
        <w:rPr>
          <w:rFonts w:ascii="Times New Roman" w:hAnsi="Times New Roman"/>
          <w:sz w:val="24"/>
          <w:szCs w:val="24"/>
        </w:rPr>
        <w:t xml:space="preserve">(2013). Retrieved From </w:t>
      </w:r>
      <w:hyperlink r:id="rId30" w:history="1">
        <w:r w:rsidRPr="00253DB0">
          <w:rPr>
            <w:rStyle w:val="Hyperlink"/>
            <w:rFonts w:ascii="Times New Roman" w:hAnsi="Times New Roman"/>
            <w:sz w:val="24"/>
            <w:szCs w:val="24"/>
          </w:rPr>
          <w:t>http://www.cms.gov/Medicare/Prescription-Drug-Coverage/PrescriptionDrugCovGenIn/Downloads/Technical-Notes-2013-.pdf</w:t>
        </w:r>
      </w:hyperlink>
    </w:p>
  </w:endnote>
  <w:endnote w:id="49">
    <w:p w:rsidR="001C70EE" w:rsidRPr="006F6239"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The National Committee for Quality Assurance. </w:t>
      </w:r>
      <w:proofErr w:type="spellStart"/>
      <w:r>
        <w:rPr>
          <w:rFonts w:ascii="Times New Roman" w:hAnsi="Times New Roman"/>
          <w:sz w:val="24"/>
          <w:szCs w:val="24"/>
        </w:rPr>
        <w:t>Hedis</w:t>
      </w:r>
      <w:proofErr w:type="spellEnd"/>
      <w:r>
        <w:rPr>
          <w:rFonts w:ascii="Times New Roman" w:hAnsi="Times New Roman"/>
          <w:sz w:val="24"/>
          <w:szCs w:val="24"/>
        </w:rPr>
        <w:t xml:space="preserve"> &amp; Performance Measurement. (2016). Retrieved March 11, 2016 from </w:t>
      </w:r>
      <w:hyperlink r:id="rId31" w:history="1">
        <w:r w:rsidRPr="005A784E">
          <w:rPr>
            <w:rStyle w:val="Hyperlink"/>
            <w:rFonts w:ascii="Times New Roman" w:hAnsi="Times New Roman"/>
            <w:sz w:val="24"/>
            <w:szCs w:val="24"/>
          </w:rPr>
          <w:t>http://www.ncqa.org/HEDISQualityMeasurement.aspx</w:t>
        </w:r>
      </w:hyperlink>
    </w:p>
  </w:endnote>
  <w:endnote w:id="50">
    <w:p w:rsidR="001C70EE" w:rsidRPr="00D56FBB"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Centers for Medicare and Medicaid Services. Medicare Managed Care Manual Chapter 5-Quality Assessment. (2014). Retrieved March 13, 2016 from </w:t>
      </w:r>
      <w:hyperlink r:id="rId32" w:history="1">
        <w:r w:rsidRPr="005A784E">
          <w:rPr>
            <w:rStyle w:val="Hyperlink"/>
            <w:rFonts w:ascii="Times New Roman" w:hAnsi="Times New Roman"/>
            <w:sz w:val="24"/>
            <w:szCs w:val="24"/>
          </w:rPr>
          <w:t>https://www.cms.gov/Regulations-and-Guidance/Guidance/Manuals/downloads/mc86c05.pdf</w:t>
        </w:r>
      </w:hyperlink>
      <w:r>
        <w:rPr>
          <w:rFonts w:ascii="Times New Roman" w:hAnsi="Times New Roman"/>
          <w:sz w:val="24"/>
          <w:szCs w:val="24"/>
        </w:rPr>
        <w:t xml:space="preserve">. </w:t>
      </w:r>
    </w:p>
  </w:endnote>
  <w:endnote w:id="51">
    <w:p w:rsidR="001C70EE" w:rsidRPr="00363B0D"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52">
    <w:p w:rsidR="001C70EE" w:rsidRPr="00DD10BA"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53">
    <w:p w:rsidR="001C70EE" w:rsidRPr="00846F0B"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54">
    <w:p w:rsidR="001C70EE" w:rsidRPr="00A97A1D" w:rsidRDefault="001C70EE" w:rsidP="00FF35B9">
      <w:pPr>
        <w:pStyle w:val="EndnoteText"/>
        <w:ind w:left="720" w:hanging="720"/>
        <w:rPr>
          <w:rFonts w:ascii="Times New Roman" w:hAnsi="Times New Roman"/>
          <w:sz w:val="24"/>
          <w:szCs w:val="24"/>
        </w:rPr>
      </w:pPr>
      <w:r w:rsidRPr="006F6239">
        <w:rPr>
          <w:rStyle w:val="EndnoteReference"/>
        </w:rPr>
        <w:endnoteRef/>
      </w:r>
      <w:r>
        <w:rPr>
          <w:sz w:val="24"/>
          <w:szCs w:val="24"/>
        </w:rPr>
        <w:t xml:space="preserve"> </w:t>
      </w:r>
      <w:r>
        <w:rPr>
          <w:rFonts w:ascii="Times New Roman" w:hAnsi="Times New Roman"/>
          <w:sz w:val="24"/>
          <w:szCs w:val="24"/>
        </w:rPr>
        <w:t xml:space="preserve">The National Committee for Quality Assurance. HEDIS and Performance Measurement. Retrieved March 13, 2016 from </w:t>
      </w:r>
      <w:hyperlink r:id="rId33" w:history="1">
        <w:r w:rsidRPr="005A784E">
          <w:rPr>
            <w:rStyle w:val="Hyperlink"/>
            <w:rFonts w:ascii="Times New Roman" w:hAnsi="Times New Roman"/>
            <w:sz w:val="24"/>
            <w:szCs w:val="24"/>
          </w:rPr>
          <w:t>http://www.ncqa.org/HEDISQualityMeasurement.aspx</w:t>
        </w:r>
      </w:hyperlink>
      <w:r>
        <w:rPr>
          <w:rFonts w:ascii="Times New Roman" w:hAnsi="Times New Roman"/>
          <w:sz w:val="24"/>
          <w:szCs w:val="24"/>
        </w:rPr>
        <w:t xml:space="preserve">.        </w:t>
      </w:r>
    </w:p>
  </w:endnote>
  <w:endnote w:id="55">
    <w:p w:rsidR="001C70EE" w:rsidRPr="00BA3368"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56">
    <w:p w:rsidR="001C70EE" w:rsidRPr="00C60770"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57">
    <w:p w:rsidR="001C70EE" w:rsidRDefault="001C70EE" w:rsidP="00FF35B9">
      <w:pPr>
        <w:pStyle w:val="EndnoteText"/>
        <w:ind w:left="720" w:hanging="720"/>
      </w:pPr>
      <w:r>
        <w:rPr>
          <w:rStyle w:val="EndnoteReference"/>
        </w:rPr>
        <w:endnoteRef/>
      </w:r>
      <w:r>
        <w:t xml:space="preserve"> </w:t>
      </w:r>
      <w:r>
        <w:rPr>
          <w:rFonts w:ascii="Times New Roman" w:hAnsi="Times New Roman"/>
          <w:sz w:val="24"/>
          <w:szCs w:val="24"/>
        </w:rPr>
        <w:t xml:space="preserve">The National Committee for Quality Assurance. Summary Table of Measures, Product Lines, and Changes. (2016). Retrieved March 11, 2016 from </w:t>
      </w:r>
      <w:hyperlink r:id="rId34" w:history="1">
        <w:r w:rsidRPr="005A784E">
          <w:rPr>
            <w:rStyle w:val="Hyperlink"/>
            <w:rFonts w:ascii="Times New Roman" w:hAnsi="Times New Roman"/>
            <w:sz w:val="24"/>
            <w:szCs w:val="24"/>
          </w:rPr>
          <w:t>http://www.ncqa.org/Portals/0/HEDISQM/HEDIS2016/HEDIS%202016%20List%20of%20Measures.pdf</w:t>
        </w:r>
      </w:hyperlink>
      <w:r>
        <w:rPr>
          <w:rFonts w:ascii="Times New Roman" w:hAnsi="Times New Roman"/>
          <w:sz w:val="24"/>
          <w:szCs w:val="24"/>
        </w:rPr>
        <w:t xml:space="preserve">. </w:t>
      </w:r>
    </w:p>
  </w:endnote>
  <w:endnote w:id="58">
    <w:p w:rsidR="001C70EE" w:rsidRPr="005930D7"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59">
    <w:p w:rsidR="001C70EE" w:rsidRPr="00BD7A4A"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60">
    <w:p w:rsidR="001C70EE" w:rsidRPr="008F050B"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61">
    <w:p w:rsidR="001C70EE" w:rsidRPr="002D6695"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62">
    <w:p w:rsidR="001C70EE" w:rsidRPr="00E85780" w:rsidRDefault="001C70EE" w:rsidP="00FF35B9">
      <w:pPr>
        <w:pStyle w:val="EndnoteText"/>
        <w:ind w:left="720" w:hanging="720"/>
        <w:rPr>
          <w:rFonts w:ascii="Times New Roman" w:hAnsi="Times New Roman"/>
          <w:sz w:val="24"/>
          <w:szCs w:val="24"/>
        </w:rPr>
      </w:pPr>
      <w:r w:rsidRPr="006F6239">
        <w:rPr>
          <w:rStyle w:val="EndnoteReference"/>
        </w:rPr>
        <w:endnoteRef/>
      </w:r>
      <w:r w:rsidRPr="006F6239">
        <w:rPr>
          <w:sz w:val="24"/>
          <w:szCs w:val="24"/>
        </w:rPr>
        <w:t xml:space="preserve"> </w:t>
      </w:r>
      <w:r>
        <w:rPr>
          <w:rFonts w:ascii="Times New Roman" w:hAnsi="Times New Roman"/>
          <w:sz w:val="24"/>
          <w:szCs w:val="24"/>
        </w:rPr>
        <w:t>IBID</w:t>
      </w:r>
    </w:p>
  </w:endnote>
  <w:endnote w:id="63">
    <w:p w:rsidR="001C70EE" w:rsidRPr="00135614"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64">
    <w:p w:rsidR="001C70EE" w:rsidRPr="00135614"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65">
    <w:p w:rsidR="001C70EE" w:rsidRPr="007529FE"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Covington and Burling LLP. Some Significant changes come to Medicaid Managed Care. (2015). Retrieved March 13, 2016 from </w:t>
      </w:r>
      <w:r w:rsidRPr="00EF769E">
        <w:rPr>
          <w:rFonts w:ascii="Times New Roman" w:hAnsi="Times New Roman"/>
          <w:sz w:val="24"/>
          <w:szCs w:val="24"/>
        </w:rPr>
        <w:t>https://www.cov.com/~/media/files/corporate/publications/2015/06/some_significant_changes_come_to_medicaid_managed_care.pdf</w:t>
      </w:r>
    </w:p>
  </w:endnote>
  <w:endnote w:id="66">
    <w:p w:rsidR="001C70EE" w:rsidRDefault="001C70EE" w:rsidP="00FF35B9">
      <w:pPr>
        <w:pStyle w:val="EndnoteText"/>
        <w:ind w:left="720" w:hanging="720"/>
      </w:pPr>
      <w:r>
        <w:rPr>
          <w:rStyle w:val="EndnoteReference"/>
        </w:rPr>
        <w:endnoteRef/>
      </w:r>
      <w:r>
        <w:t xml:space="preserve"> </w:t>
      </w:r>
      <w:r w:rsidRPr="00253DB0">
        <w:rPr>
          <w:rFonts w:ascii="Times New Roman" w:hAnsi="Times New Roman"/>
          <w:sz w:val="24"/>
          <w:szCs w:val="24"/>
        </w:rPr>
        <w:t>Snyder Rick. Reinventing Michigan’s Health Care System: Blueprint for Health Inn</w:t>
      </w:r>
      <w:r>
        <w:rPr>
          <w:rFonts w:ascii="Times New Roman" w:hAnsi="Times New Roman"/>
          <w:sz w:val="24"/>
          <w:szCs w:val="24"/>
        </w:rPr>
        <w:t xml:space="preserve">ovation. (2014). Retrieved March 14, 2016 from </w:t>
      </w:r>
      <w:hyperlink r:id="rId35" w:history="1">
        <w:r w:rsidRPr="00253DB0">
          <w:rPr>
            <w:rStyle w:val="Hyperlink"/>
            <w:rFonts w:ascii="Times New Roman" w:hAnsi="Times New Roman"/>
            <w:sz w:val="24"/>
            <w:szCs w:val="24"/>
          </w:rPr>
          <w:t>http://www.michigan.gov/documents/mdch/Michigan_Blueprint_APPENDICES_REMOVED_454499_7.pdf</w:t>
        </w:r>
      </w:hyperlink>
    </w:p>
  </w:endnote>
  <w:endnote w:id="67">
    <w:p w:rsidR="001C70EE" w:rsidRPr="00A820C7"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68">
    <w:p w:rsidR="001C70EE" w:rsidRPr="00A820C7"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69">
    <w:p w:rsidR="001C70EE" w:rsidRPr="00CC4625"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U.S. Food and Drug Administration. FDA Drug Safety Communication: Important safety label changes to cholesterol lowering statin drugs. Retrieved March 13, 2016 from </w:t>
      </w:r>
      <w:r w:rsidRPr="00CC4625">
        <w:rPr>
          <w:rFonts w:ascii="Times New Roman" w:hAnsi="Times New Roman"/>
          <w:sz w:val="24"/>
          <w:szCs w:val="24"/>
        </w:rPr>
        <w:t>http://www.fda.gov/Drugs/DrugSafety/ucm293101.htm</w:t>
      </w:r>
    </w:p>
  </w:endnote>
  <w:endnote w:id="70">
    <w:p w:rsidR="001C70EE" w:rsidRPr="007D1DA0" w:rsidRDefault="001C70EE" w:rsidP="00FF35B9">
      <w:pPr>
        <w:pStyle w:val="EndnoteText"/>
        <w:ind w:left="720" w:hanging="720"/>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p>
  </w:endnote>
  <w:endnote w:id="71">
    <w:p w:rsidR="001C70EE" w:rsidRPr="00253DB0" w:rsidRDefault="001C70EE" w:rsidP="00FF35B9">
      <w:pPr>
        <w:pStyle w:val="EndnoteText"/>
        <w:ind w:left="720" w:hanging="720"/>
        <w:rPr>
          <w:rFonts w:ascii="Times New Roman" w:hAnsi="Times New Roman"/>
          <w:sz w:val="24"/>
          <w:szCs w:val="24"/>
        </w:rPr>
      </w:pPr>
      <w:r>
        <w:rPr>
          <w:rFonts w:ascii="Times New Roman" w:hAnsi="Times New Roman"/>
        </w:rPr>
        <w:t xml:space="preserve"> </w:t>
      </w:r>
      <w:r w:rsidRPr="00587D44">
        <w:rPr>
          <w:rStyle w:val="EndnoteReference"/>
          <w:rFonts w:asciiTheme="minorHAnsi" w:hAnsiTheme="minorHAnsi"/>
        </w:rPr>
        <w:endnoteRef/>
      </w:r>
      <w:r>
        <w:rPr>
          <w:rFonts w:ascii="Times New Roman" w:hAnsi="Times New Roman"/>
        </w:rPr>
        <w:t xml:space="preserve"> </w:t>
      </w:r>
      <w:r w:rsidRPr="00253DB0">
        <w:rPr>
          <w:rFonts w:ascii="Times New Roman" w:hAnsi="Times New Roman"/>
          <w:sz w:val="24"/>
          <w:szCs w:val="24"/>
        </w:rPr>
        <w:t xml:space="preserve">Brown David W, Rodgers Anne, Taylor Renee, Weiser Robert. Antibiotic Prescriptions </w:t>
      </w:r>
      <w:r>
        <w:rPr>
          <w:rFonts w:ascii="Times New Roman" w:hAnsi="Times New Roman"/>
          <w:sz w:val="24"/>
          <w:szCs w:val="24"/>
        </w:rPr>
        <w:t xml:space="preserve">                                                         </w:t>
      </w:r>
      <w:r w:rsidRPr="00253DB0">
        <w:rPr>
          <w:rFonts w:ascii="Times New Roman" w:hAnsi="Times New Roman"/>
          <w:sz w:val="24"/>
          <w:szCs w:val="24"/>
        </w:rPr>
        <w:t>Associated with Outpatient Visits for Acute Upper Respiratory Tract Infections Among Adult Medicaid Recipients in North Carolina. North Carolina Medical Journal. July/Aug</w:t>
      </w:r>
      <w:r>
        <w:rPr>
          <w:rFonts w:ascii="Times New Roman" w:hAnsi="Times New Roman"/>
          <w:sz w:val="24"/>
          <w:szCs w:val="24"/>
        </w:rPr>
        <w:t xml:space="preserve">ust 2003. 64(4). Retrieved from  </w:t>
      </w:r>
      <w:hyperlink r:id="rId36" w:history="1">
        <w:r w:rsidRPr="00253DB0">
          <w:rPr>
            <w:rStyle w:val="Hyperlink"/>
            <w:rFonts w:ascii="Times New Roman" w:hAnsi="Times New Roman"/>
            <w:sz w:val="24"/>
            <w:szCs w:val="24"/>
          </w:rPr>
          <w:t>http://www.nciom.org/wp-content/uploads/NCMJ/jul-aug-03/Brown.pdf</w:t>
        </w:r>
      </w:hyperlink>
    </w:p>
  </w:endnote>
  <w:endnote w:id="72">
    <w:p w:rsidR="001C70EE" w:rsidRPr="00253DB0" w:rsidRDefault="001C70EE" w:rsidP="00FF35B9">
      <w:pPr>
        <w:pStyle w:val="EndnoteText"/>
        <w:ind w:left="720" w:hanging="720"/>
        <w:rPr>
          <w:rFonts w:ascii="Times New Roman" w:hAnsi="Times New Roman"/>
          <w:sz w:val="24"/>
          <w:szCs w:val="24"/>
        </w:rPr>
      </w:pPr>
      <w:r w:rsidRPr="00587D44">
        <w:rPr>
          <w:rStyle w:val="EndnoteReference"/>
          <w:rFonts w:asciiTheme="minorHAnsi" w:hAnsiTheme="minorHAnsi"/>
        </w:rPr>
        <w:endnoteRef/>
      </w:r>
      <w:r w:rsidRPr="00253DB0">
        <w:rPr>
          <w:rFonts w:ascii="Times New Roman" w:hAnsi="Times New Roman"/>
          <w:sz w:val="24"/>
          <w:szCs w:val="24"/>
        </w:rPr>
        <w:t xml:space="preserve"> Bernstein SJ, </w:t>
      </w:r>
      <w:proofErr w:type="spellStart"/>
      <w:r w:rsidRPr="00253DB0">
        <w:rPr>
          <w:rFonts w:ascii="Times New Roman" w:hAnsi="Times New Roman"/>
          <w:sz w:val="24"/>
          <w:szCs w:val="24"/>
        </w:rPr>
        <w:t>McGlynn</w:t>
      </w:r>
      <w:proofErr w:type="spellEnd"/>
      <w:r w:rsidRPr="00253DB0">
        <w:rPr>
          <w:rFonts w:ascii="Times New Roman" w:hAnsi="Times New Roman"/>
          <w:sz w:val="24"/>
          <w:szCs w:val="24"/>
        </w:rPr>
        <w:t xml:space="preserve"> EA, Siu Al, et al. Health Maintenance Organization Quality of Care Consortium: The appropriateness of Hysterectomy, A Comparison of Care in Seven Health Plans. Journal of the American Medical Association.1993.269 (18) 2398-2402. Retrieved from </w:t>
      </w:r>
      <w:hyperlink r:id="rId37" w:history="1">
        <w:r w:rsidRPr="00253DB0">
          <w:rPr>
            <w:rStyle w:val="Hyperlink"/>
            <w:rFonts w:ascii="Times New Roman" w:hAnsi="Times New Roman"/>
            <w:sz w:val="24"/>
            <w:szCs w:val="24"/>
          </w:rPr>
          <w:t>http://jama.jamanetwork.com/article.aspx?articleid=405979</w:t>
        </w:r>
      </w:hyperlink>
    </w:p>
  </w:endnote>
  <w:endnote w:id="73">
    <w:p w:rsidR="001C70EE" w:rsidRPr="00253DB0" w:rsidRDefault="001C70EE" w:rsidP="00FF35B9">
      <w:pPr>
        <w:pStyle w:val="EndnoteText"/>
        <w:ind w:left="720" w:hanging="720"/>
        <w:rPr>
          <w:rFonts w:ascii="Times New Roman" w:hAnsi="Times New Roman"/>
          <w:sz w:val="24"/>
          <w:szCs w:val="24"/>
        </w:rPr>
      </w:pPr>
      <w:r w:rsidRPr="00587D44">
        <w:rPr>
          <w:rStyle w:val="EndnoteReference"/>
          <w:rFonts w:asciiTheme="minorHAnsi" w:hAnsiTheme="minorHAnsi"/>
        </w:rPr>
        <w:endnoteRef/>
      </w:r>
      <w:r>
        <w:rPr>
          <w:rFonts w:ascii="Times New Roman" w:hAnsi="Times New Roman"/>
          <w:sz w:val="24"/>
          <w:szCs w:val="24"/>
        </w:rPr>
        <w:t xml:space="preserve"> </w:t>
      </w:r>
      <w:r w:rsidRPr="00253DB0">
        <w:rPr>
          <w:rFonts w:ascii="Times New Roman" w:hAnsi="Times New Roman"/>
          <w:sz w:val="24"/>
          <w:szCs w:val="24"/>
        </w:rPr>
        <w:t xml:space="preserve">Grabowski David, Harrington Charlene, Kurtzman Ellen, Naylor Mary, </w:t>
      </w:r>
      <w:proofErr w:type="spellStart"/>
      <w:r w:rsidRPr="00253DB0">
        <w:rPr>
          <w:rFonts w:ascii="Times New Roman" w:hAnsi="Times New Roman"/>
          <w:sz w:val="24"/>
          <w:szCs w:val="24"/>
        </w:rPr>
        <w:t>Reinhard</w:t>
      </w:r>
      <w:proofErr w:type="spellEnd"/>
      <w:r w:rsidRPr="00253DB0">
        <w:rPr>
          <w:rFonts w:ascii="Times New Roman" w:hAnsi="Times New Roman"/>
          <w:sz w:val="24"/>
          <w:szCs w:val="24"/>
        </w:rPr>
        <w:t xml:space="preserve"> Susan. Unintended Consequences of Steps to Cut Readmissions and Reform Payment May Threaten Care of Vulnerable Older Adults</w:t>
      </w:r>
      <w:proofErr w:type="gramStart"/>
      <w:r w:rsidRPr="00253DB0">
        <w:rPr>
          <w:rFonts w:ascii="Times New Roman" w:hAnsi="Times New Roman"/>
          <w:sz w:val="24"/>
          <w:szCs w:val="24"/>
        </w:rPr>
        <w:t>.(</w:t>
      </w:r>
      <w:proofErr w:type="gramEnd"/>
      <w:r w:rsidRPr="00253DB0">
        <w:rPr>
          <w:rFonts w:ascii="Times New Roman" w:hAnsi="Times New Roman"/>
          <w:sz w:val="24"/>
          <w:szCs w:val="24"/>
        </w:rPr>
        <w:t xml:space="preserve">2012) Health Affairs. Retrieved from </w:t>
      </w:r>
      <w:hyperlink r:id="rId38" w:history="1">
        <w:r w:rsidRPr="00253DB0">
          <w:rPr>
            <w:rStyle w:val="Hyperlink"/>
            <w:rFonts w:ascii="Times New Roman" w:hAnsi="Times New Roman"/>
            <w:sz w:val="24"/>
            <w:szCs w:val="24"/>
          </w:rPr>
          <w:t>http://content.healthaffairs.org/content/early/2012/06/18/hlthaff.2012.0110.full</w:t>
        </w:r>
      </w:hyperlink>
    </w:p>
  </w:endnote>
  <w:endnote w:id="74">
    <w:p w:rsidR="001C70EE" w:rsidRPr="00253DB0" w:rsidRDefault="001C70EE" w:rsidP="00FF35B9">
      <w:pPr>
        <w:pStyle w:val="EndnoteText"/>
        <w:ind w:left="720" w:hanging="720"/>
        <w:rPr>
          <w:rFonts w:ascii="Times New Roman" w:hAnsi="Times New Roman"/>
          <w:sz w:val="24"/>
          <w:szCs w:val="24"/>
        </w:rPr>
      </w:pPr>
      <w:r w:rsidRPr="00587D44">
        <w:rPr>
          <w:rStyle w:val="EndnoteReference"/>
          <w:rFonts w:ascii="Times New Roman" w:hAnsi="Times New Roman"/>
        </w:rPr>
        <w:endnoteRef/>
      </w:r>
      <w:r w:rsidRPr="00253DB0">
        <w:rPr>
          <w:rFonts w:ascii="Times New Roman" w:hAnsi="Times New Roman"/>
          <w:sz w:val="24"/>
          <w:szCs w:val="24"/>
        </w:rPr>
        <w:t xml:space="preserve"> National Association of County and City Health Officials. Public health and Prevention Provisions of the Affordable Care Act. (2014). Retrieved from </w:t>
      </w:r>
      <w:hyperlink r:id="rId39" w:history="1">
        <w:r w:rsidRPr="00253DB0">
          <w:rPr>
            <w:rStyle w:val="Hyperlink"/>
            <w:rFonts w:ascii="Times New Roman" w:hAnsi="Times New Roman"/>
            <w:sz w:val="24"/>
            <w:szCs w:val="24"/>
          </w:rPr>
          <w:t>http://www.naccho.org/advocacy/upload/PH-and-Prevention-Provisions-in-the-ACA-Revised.pdf</w:t>
        </w:r>
      </w:hyperlink>
    </w:p>
  </w:endnote>
  <w:endnote w:id="75">
    <w:p w:rsidR="001C70EE" w:rsidRPr="00253DB0" w:rsidRDefault="001C70EE" w:rsidP="00FF35B9">
      <w:pPr>
        <w:pStyle w:val="EndnoteText"/>
        <w:ind w:left="720" w:hanging="720"/>
        <w:rPr>
          <w:rFonts w:ascii="Times New Roman" w:hAnsi="Times New Roman"/>
          <w:sz w:val="24"/>
          <w:szCs w:val="24"/>
        </w:rPr>
      </w:pPr>
      <w:r w:rsidRPr="00587D44">
        <w:rPr>
          <w:rStyle w:val="EndnoteReference"/>
          <w:rFonts w:asciiTheme="minorHAnsi" w:hAnsiTheme="minorHAnsi"/>
        </w:rPr>
        <w:endnoteRef/>
      </w:r>
      <w:r w:rsidRPr="00253DB0">
        <w:rPr>
          <w:rFonts w:ascii="Times New Roman" w:hAnsi="Times New Roman"/>
          <w:sz w:val="24"/>
          <w:szCs w:val="24"/>
        </w:rPr>
        <w:t xml:space="preserve"> IBID</w:t>
      </w:r>
    </w:p>
  </w:endnote>
  <w:endnote w:id="76">
    <w:p w:rsidR="001C70EE" w:rsidRPr="00253DB0" w:rsidRDefault="001C70EE" w:rsidP="00FF35B9">
      <w:pPr>
        <w:pStyle w:val="EndnoteText"/>
        <w:ind w:left="720" w:hanging="720"/>
        <w:rPr>
          <w:rFonts w:ascii="Times New Roman" w:hAnsi="Times New Roman"/>
          <w:sz w:val="24"/>
          <w:szCs w:val="24"/>
        </w:rPr>
      </w:pPr>
      <w:r w:rsidRPr="00587D44">
        <w:rPr>
          <w:rStyle w:val="EndnoteReference"/>
          <w:rFonts w:asciiTheme="minorHAnsi" w:hAnsiTheme="minorHAnsi"/>
        </w:rPr>
        <w:endnoteRef/>
      </w:r>
      <w:r w:rsidRPr="00253DB0">
        <w:rPr>
          <w:rFonts w:ascii="Times New Roman" w:hAnsi="Times New Roman"/>
          <w:sz w:val="24"/>
          <w:szCs w:val="24"/>
        </w:rPr>
        <w:t xml:space="preserve">Johnson D, Saavedra P, Sun E, </w:t>
      </w:r>
      <w:proofErr w:type="spellStart"/>
      <w:r w:rsidRPr="00253DB0">
        <w:rPr>
          <w:rFonts w:ascii="Times New Roman" w:hAnsi="Times New Roman"/>
          <w:sz w:val="24"/>
          <w:szCs w:val="24"/>
        </w:rPr>
        <w:t>Stageman</w:t>
      </w:r>
      <w:proofErr w:type="spellEnd"/>
      <w:r w:rsidRPr="00253DB0">
        <w:rPr>
          <w:rFonts w:ascii="Times New Roman" w:hAnsi="Times New Roman"/>
          <w:sz w:val="24"/>
          <w:szCs w:val="24"/>
        </w:rPr>
        <w:t xml:space="preserve"> A, </w:t>
      </w:r>
      <w:proofErr w:type="spellStart"/>
      <w:r w:rsidRPr="00253DB0">
        <w:rPr>
          <w:rFonts w:ascii="Times New Roman" w:hAnsi="Times New Roman"/>
          <w:sz w:val="24"/>
          <w:szCs w:val="24"/>
        </w:rPr>
        <w:t>Grovet</w:t>
      </w:r>
      <w:proofErr w:type="spellEnd"/>
      <w:r w:rsidRPr="00253DB0">
        <w:rPr>
          <w:rFonts w:ascii="Times New Roman" w:hAnsi="Times New Roman"/>
          <w:sz w:val="24"/>
          <w:szCs w:val="24"/>
        </w:rPr>
        <w:t xml:space="preserve"> D, </w:t>
      </w:r>
      <w:proofErr w:type="spellStart"/>
      <w:r w:rsidRPr="00253DB0">
        <w:rPr>
          <w:rFonts w:ascii="Times New Roman" w:hAnsi="Times New Roman"/>
          <w:sz w:val="24"/>
          <w:szCs w:val="24"/>
        </w:rPr>
        <w:t>Alfero</w:t>
      </w:r>
      <w:proofErr w:type="spellEnd"/>
      <w:r w:rsidRPr="00253DB0">
        <w:rPr>
          <w:rFonts w:ascii="Times New Roman" w:hAnsi="Times New Roman"/>
          <w:sz w:val="24"/>
          <w:szCs w:val="24"/>
        </w:rPr>
        <w:t xml:space="preserve"> C, et al. Community health workers and Medicaid managed care in New Mexico. J Community Health. 2012</w:t>
      </w:r>
      <w:proofErr w:type="gramStart"/>
      <w:r w:rsidRPr="00253DB0">
        <w:rPr>
          <w:rFonts w:ascii="Times New Roman" w:hAnsi="Times New Roman"/>
          <w:sz w:val="24"/>
          <w:szCs w:val="24"/>
        </w:rPr>
        <w:t>;37</w:t>
      </w:r>
      <w:proofErr w:type="gramEnd"/>
      <w:r w:rsidRPr="00253DB0">
        <w:rPr>
          <w:rFonts w:ascii="Times New Roman" w:hAnsi="Times New Roman"/>
          <w:sz w:val="24"/>
          <w:szCs w:val="24"/>
        </w:rPr>
        <w:t xml:space="preserve">(3): p. 563-571.  Retrieved from </w:t>
      </w:r>
      <w:hyperlink r:id="rId40" w:history="1">
        <w:r w:rsidRPr="00253DB0">
          <w:rPr>
            <w:rStyle w:val="Hyperlink"/>
            <w:rFonts w:ascii="Times New Roman" w:hAnsi="Times New Roman"/>
            <w:sz w:val="24"/>
            <w:szCs w:val="24"/>
          </w:rPr>
          <w:t>http://www.ncbi.nlm.nih.gov/pmc/articles/PMC3343233/</w:t>
        </w:r>
      </w:hyperlink>
    </w:p>
  </w:endnote>
  <w:endnote w:id="77">
    <w:p w:rsidR="001C70EE" w:rsidRPr="00253DB0" w:rsidRDefault="001C70EE" w:rsidP="00FF35B9">
      <w:pPr>
        <w:pStyle w:val="EndnoteText"/>
        <w:ind w:left="720" w:hanging="720"/>
        <w:rPr>
          <w:rFonts w:ascii="Times New Roman" w:hAnsi="Times New Roman"/>
          <w:sz w:val="24"/>
          <w:szCs w:val="24"/>
        </w:rPr>
      </w:pPr>
      <w:r w:rsidRPr="00587D44">
        <w:rPr>
          <w:rStyle w:val="EndnoteReference"/>
          <w:rFonts w:asciiTheme="minorHAnsi" w:hAnsiTheme="minorHAnsi"/>
        </w:rPr>
        <w:endnoteRef/>
      </w:r>
      <w:r w:rsidRPr="00587D44">
        <w:rPr>
          <w:rFonts w:asciiTheme="minorHAnsi" w:hAnsiTheme="minorHAnsi"/>
        </w:rPr>
        <w:t xml:space="preserve"> </w:t>
      </w:r>
      <w:r w:rsidRPr="00253DB0">
        <w:rPr>
          <w:rFonts w:ascii="Times New Roman" w:hAnsi="Times New Roman"/>
          <w:sz w:val="24"/>
          <w:szCs w:val="24"/>
        </w:rPr>
        <w:t xml:space="preserve">Felix HC, Mays GP, Stewart MK, </w:t>
      </w:r>
      <w:proofErr w:type="spellStart"/>
      <w:r w:rsidRPr="00253DB0">
        <w:rPr>
          <w:rFonts w:ascii="Times New Roman" w:hAnsi="Times New Roman"/>
          <w:sz w:val="24"/>
          <w:szCs w:val="24"/>
        </w:rPr>
        <w:t>Cottoms</w:t>
      </w:r>
      <w:proofErr w:type="spellEnd"/>
      <w:r w:rsidRPr="00253DB0">
        <w:rPr>
          <w:rFonts w:ascii="Times New Roman" w:hAnsi="Times New Roman"/>
          <w:sz w:val="24"/>
          <w:szCs w:val="24"/>
        </w:rPr>
        <w:t xml:space="preserve"> N, Olson M. Medicaid savings resulted when community health workers matched those with needs to home and community care. Health </w:t>
      </w:r>
      <w:proofErr w:type="spellStart"/>
      <w:r w:rsidRPr="00253DB0">
        <w:rPr>
          <w:rFonts w:ascii="Times New Roman" w:hAnsi="Times New Roman"/>
          <w:sz w:val="24"/>
          <w:szCs w:val="24"/>
        </w:rPr>
        <w:t>Aff</w:t>
      </w:r>
      <w:proofErr w:type="spellEnd"/>
      <w:r w:rsidRPr="00253DB0">
        <w:rPr>
          <w:rFonts w:ascii="Times New Roman" w:hAnsi="Times New Roman"/>
          <w:sz w:val="24"/>
          <w:szCs w:val="24"/>
        </w:rPr>
        <w:t xml:space="preserve">. </w:t>
      </w:r>
      <w:proofErr w:type="gramStart"/>
      <w:r w:rsidRPr="00253DB0">
        <w:rPr>
          <w:rFonts w:ascii="Times New Roman" w:hAnsi="Times New Roman"/>
          <w:sz w:val="24"/>
          <w:szCs w:val="24"/>
        </w:rPr>
        <w:t>2011</w:t>
      </w:r>
      <w:proofErr w:type="gramEnd"/>
      <w:r w:rsidRPr="00253DB0">
        <w:rPr>
          <w:rFonts w:ascii="Times New Roman" w:hAnsi="Times New Roman"/>
          <w:sz w:val="24"/>
          <w:szCs w:val="24"/>
        </w:rPr>
        <w:t>; 30(7): p. 1366-1374. Retrieved</w:t>
      </w:r>
      <w:r>
        <w:rPr>
          <w:rFonts w:ascii="Times New Roman" w:hAnsi="Times New Roman"/>
          <w:sz w:val="24"/>
          <w:szCs w:val="24"/>
        </w:rPr>
        <w:t xml:space="preserve"> March 13, 2016</w:t>
      </w:r>
      <w:r w:rsidRPr="00253DB0">
        <w:rPr>
          <w:rFonts w:ascii="Times New Roman" w:hAnsi="Times New Roman"/>
          <w:sz w:val="24"/>
          <w:szCs w:val="24"/>
        </w:rPr>
        <w:t xml:space="preserve"> from </w:t>
      </w:r>
      <w:hyperlink r:id="rId41" w:history="1">
        <w:r w:rsidRPr="00253DB0">
          <w:rPr>
            <w:rStyle w:val="Hyperlink"/>
            <w:rFonts w:ascii="Times New Roman" w:hAnsi="Times New Roman"/>
            <w:sz w:val="24"/>
            <w:szCs w:val="24"/>
          </w:rPr>
          <w:t>http://content.healthaffairs.org/content/30/7/1366.long</w:t>
        </w:r>
      </w:hyperlink>
      <w:r w:rsidRPr="00253DB0">
        <w:rPr>
          <w:rStyle w:val="Hyperlink"/>
          <w:rFonts w:ascii="Times New Roman" w:hAnsi="Times New Roman"/>
          <w:sz w:val="24"/>
          <w:szCs w:val="24"/>
        </w:rPr>
        <w:t>f</w:t>
      </w:r>
    </w:p>
  </w:endnote>
  <w:endnote w:id="78">
    <w:p w:rsidR="001C70EE" w:rsidRPr="00A77AD4" w:rsidRDefault="001C70EE" w:rsidP="00FF35B9">
      <w:pPr>
        <w:pStyle w:val="EndnoteText"/>
        <w:ind w:left="720" w:hanging="720"/>
        <w:rPr>
          <w:rFonts w:ascii="Times New Roman" w:hAnsi="Times New Roman"/>
          <w:color w:val="0000FF"/>
          <w:sz w:val="24"/>
          <w:szCs w:val="24"/>
          <w:u w:val="single"/>
        </w:rPr>
      </w:pPr>
      <w:r w:rsidRPr="00587D44">
        <w:rPr>
          <w:rStyle w:val="EndnoteReference"/>
          <w:rFonts w:asciiTheme="minorHAnsi" w:hAnsiTheme="minorHAnsi"/>
        </w:rPr>
        <w:endnoteRef/>
      </w:r>
      <w:r w:rsidRPr="00587D44">
        <w:rPr>
          <w:rFonts w:asciiTheme="minorHAnsi" w:hAnsiTheme="minorHAnsi"/>
        </w:rPr>
        <w:t xml:space="preserve"> </w:t>
      </w:r>
      <w:r w:rsidRPr="00253DB0">
        <w:rPr>
          <w:rFonts w:ascii="Times New Roman" w:hAnsi="Times New Roman"/>
          <w:sz w:val="24"/>
          <w:szCs w:val="24"/>
        </w:rPr>
        <w:t xml:space="preserve">Cheryl R. Dennison, Wendy S. Post, </w:t>
      </w:r>
      <w:proofErr w:type="spellStart"/>
      <w:r w:rsidRPr="00253DB0">
        <w:rPr>
          <w:rFonts w:ascii="Times New Roman" w:hAnsi="Times New Roman"/>
          <w:sz w:val="24"/>
          <w:szCs w:val="24"/>
        </w:rPr>
        <w:t>Miyong</w:t>
      </w:r>
      <w:proofErr w:type="spellEnd"/>
      <w:r w:rsidRPr="00253DB0">
        <w:rPr>
          <w:rFonts w:ascii="Times New Roman" w:hAnsi="Times New Roman"/>
          <w:sz w:val="24"/>
          <w:szCs w:val="24"/>
        </w:rPr>
        <w:t xml:space="preserve"> T. Kim, Lee R. Bone, David Cohen, Roger S. Blumenthal, J. Eduardo </w:t>
      </w:r>
      <w:proofErr w:type="spellStart"/>
      <w:r w:rsidRPr="00253DB0">
        <w:rPr>
          <w:rFonts w:ascii="Times New Roman" w:hAnsi="Times New Roman"/>
          <w:sz w:val="24"/>
          <w:szCs w:val="24"/>
        </w:rPr>
        <w:t>Rame</w:t>
      </w:r>
      <w:proofErr w:type="spellEnd"/>
      <w:r w:rsidRPr="00253DB0">
        <w:rPr>
          <w:rFonts w:ascii="Times New Roman" w:hAnsi="Times New Roman"/>
          <w:sz w:val="24"/>
          <w:szCs w:val="24"/>
        </w:rPr>
        <w:t xml:space="preserve">, Mary C. </w:t>
      </w:r>
      <w:proofErr w:type="spellStart"/>
      <w:r w:rsidRPr="00253DB0">
        <w:rPr>
          <w:rFonts w:ascii="Times New Roman" w:hAnsi="Times New Roman"/>
          <w:sz w:val="24"/>
          <w:szCs w:val="24"/>
        </w:rPr>
        <w:t>Roary</w:t>
      </w:r>
      <w:proofErr w:type="spellEnd"/>
      <w:r w:rsidRPr="00253DB0">
        <w:rPr>
          <w:rFonts w:ascii="Times New Roman" w:hAnsi="Times New Roman"/>
          <w:sz w:val="24"/>
          <w:szCs w:val="24"/>
        </w:rPr>
        <w:t xml:space="preserve">, David M. Levine, and Martha N. Hill. Underserved Urban African American Men: Hypertension Trial Outcomes and Mortality During 5 Years. American Journal of Hypertension Volume 16, Issue 11, November 2003, Pages 906–913. Retrieved from </w:t>
      </w:r>
      <w:hyperlink r:id="rId42" w:history="1">
        <w:r w:rsidRPr="00253DB0">
          <w:rPr>
            <w:rStyle w:val="Hyperlink"/>
            <w:rFonts w:ascii="Times New Roman" w:hAnsi="Times New Roman"/>
            <w:sz w:val="24"/>
            <w:szCs w:val="24"/>
          </w:rPr>
          <w:t>http://www.sciencedirect.com/science/article/pii/S0895706106005681#</w:t>
        </w:r>
      </w:hyperlink>
    </w:p>
  </w:endnote>
  <w:endnote w:id="79">
    <w:p w:rsidR="001C70EE" w:rsidRPr="00253DB0" w:rsidRDefault="001C70EE" w:rsidP="00FF35B9">
      <w:pPr>
        <w:pStyle w:val="EndnoteText"/>
        <w:ind w:left="720" w:hanging="720"/>
        <w:rPr>
          <w:rFonts w:ascii="Times New Roman" w:hAnsi="Times New Roman"/>
          <w:sz w:val="24"/>
          <w:szCs w:val="24"/>
        </w:rPr>
      </w:pPr>
      <w:r w:rsidRPr="00587D44">
        <w:rPr>
          <w:rStyle w:val="EndnoteReference"/>
          <w:rFonts w:asciiTheme="minorHAnsi" w:hAnsiTheme="minorHAnsi"/>
        </w:rPr>
        <w:endnoteRef/>
      </w:r>
      <w:r w:rsidRPr="00587D44">
        <w:rPr>
          <w:rFonts w:asciiTheme="minorHAnsi" w:hAnsiTheme="minorHAnsi"/>
        </w:rPr>
        <w:t xml:space="preserve"> </w:t>
      </w:r>
      <w:proofErr w:type="spellStart"/>
      <w:r w:rsidRPr="00253DB0">
        <w:rPr>
          <w:rFonts w:ascii="Times New Roman" w:hAnsi="Times New Roman"/>
          <w:sz w:val="24"/>
          <w:szCs w:val="24"/>
        </w:rPr>
        <w:t>Fedder</w:t>
      </w:r>
      <w:proofErr w:type="spellEnd"/>
      <w:r w:rsidRPr="00253DB0">
        <w:rPr>
          <w:rFonts w:ascii="Times New Roman" w:hAnsi="Times New Roman"/>
          <w:sz w:val="24"/>
          <w:szCs w:val="24"/>
        </w:rPr>
        <w:t xml:space="preserve">, D. O., Chang, R. J., Curry, S., &amp; Nichols, G. (2003). The effectiveness of a community health worker outreach program on healthcare utilization of West Baltimore city Medicaid patients with diabetes, with or without hypertension. </w:t>
      </w:r>
      <w:r w:rsidRPr="00253DB0">
        <w:rPr>
          <w:rFonts w:ascii="Times New Roman" w:hAnsi="Times New Roman"/>
          <w:i/>
          <w:iCs/>
          <w:sz w:val="24"/>
          <w:szCs w:val="24"/>
        </w:rPr>
        <w:t>Ethnicity &amp; Disease, 13</w:t>
      </w:r>
      <w:r w:rsidRPr="00253DB0">
        <w:rPr>
          <w:rFonts w:ascii="Times New Roman" w:hAnsi="Times New Roman"/>
          <w:sz w:val="24"/>
          <w:szCs w:val="24"/>
        </w:rPr>
        <w:t xml:space="preserve">(1), 22-27. Retrieved from </w:t>
      </w:r>
      <w:hyperlink r:id="rId43" w:history="1">
        <w:r w:rsidRPr="00253DB0">
          <w:rPr>
            <w:rStyle w:val="Hyperlink"/>
            <w:rFonts w:ascii="Times New Roman" w:hAnsi="Times New Roman"/>
            <w:sz w:val="24"/>
            <w:szCs w:val="24"/>
          </w:rPr>
          <w:t>http://www.ishib.org/journal/ethn-13-01-22.pdf</w:t>
        </w:r>
      </w:hyperlink>
    </w:p>
  </w:endnote>
  <w:endnote w:id="80">
    <w:p w:rsidR="001C70EE" w:rsidRPr="00253DB0" w:rsidRDefault="001C70EE" w:rsidP="00FF35B9">
      <w:pPr>
        <w:pStyle w:val="EndnoteText"/>
        <w:ind w:left="720" w:hanging="720"/>
        <w:rPr>
          <w:rFonts w:ascii="Times New Roman" w:hAnsi="Times New Roman"/>
          <w:sz w:val="24"/>
          <w:szCs w:val="24"/>
        </w:rPr>
      </w:pPr>
      <w:r w:rsidRPr="00587D44">
        <w:rPr>
          <w:rStyle w:val="EndnoteReference"/>
          <w:rFonts w:asciiTheme="minorHAnsi" w:hAnsiTheme="minorHAnsi"/>
        </w:rPr>
        <w:endnoteRef/>
      </w:r>
      <w:r w:rsidRPr="00253DB0">
        <w:rPr>
          <w:rFonts w:ascii="Times New Roman" w:hAnsi="Times New Roman"/>
          <w:sz w:val="24"/>
          <w:szCs w:val="24"/>
        </w:rPr>
        <w:t xml:space="preserve"> Diaz, J. (2012). </w:t>
      </w:r>
      <w:r w:rsidRPr="00253DB0">
        <w:rPr>
          <w:rFonts w:ascii="Times New Roman" w:hAnsi="Times New Roman"/>
          <w:i/>
          <w:iCs/>
          <w:sz w:val="24"/>
          <w:szCs w:val="24"/>
        </w:rPr>
        <w:t>Social return on investment: Community health workers in cancer outreach</w:t>
      </w:r>
      <w:r w:rsidRPr="00253DB0">
        <w:rPr>
          <w:rFonts w:ascii="Times New Roman" w:hAnsi="Times New Roman"/>
          <w:sz w:val="24"/>
          <w:szCs w:val="24"/>
        </w:rPr>
        <w:t xml:space="preserve">. Saint Paul, Minnesota: Wilder Research. Retrieved from  </w:t>
      </w:r>
      <w:hyperlink r:id="rId44" w:history="1">
        <w:r w:rsidRPr="00253DB0">
          <w:rPr>
            <w:rStyle w:val="Hyperlink"/>
            <w:rFonts w:ascii="Times New Roman" w:hAnsi="Times New Roman"/>
            <w:sz w:val="24"/>
            <w:szCs w:val="24"/>
          </w:rPr>
          <w:t>http://www.wilder.org/Wilder-Research/Publications/Studies/Community%20Health%20Workers%20in%20the%20Midwest/Social%20Return%20on%20Investment%20-%20Community%20Health%20Workers%20in%20Cancer%20Outreach.pdf</w:t>
        </w:r>
      </w:hyperlink>
      <w:r w:rsidRPr="00253DB0">
        <w:rPr>
          <w:rFonts w:ascii="Times New Roman" w:hAnsi="Times New Roman"/>
          <w:sz w:val="24"/>
          <w:szCs w:val="24"/>
        </w:rPr>
        <w:t xml:space="preserve"> </w:t>
      </w:r>
    </w:p>
  </w:endnote>
  <w:endnote w:id="81">
    <w:p w:rsidR="001C70EE" w:rsidRPr="00253DB0" w:rsidRDefault="001C70EE" w:rsidP="00FF35B9">
      <w:pPr>
        <w:pStyle w:val="EndnoteText"/>
        <w:ind w:left="720" w:hanging="720"/>
        <w:rPr>
          <w:rFonts w:ascii="Times New Roman" w:hAnsi="Times New Roman"/>
          <w:sz w:val="24"/>
          <w:szCs w:val="24"/>
        </w:rPr>
      </w:pPr>
      <w:r w:rsidRPr="00587D44">
        <w:rPr>
          <w:rStyle w:val="EndnoteReference"/>
          <w:rFonts w:asciiTheme="minorHAnsi" w:hAnsiTheme="minorHAnsi"/>
        </w:rPr>
        <w:endnoteRef/>
      </w:r>
      <w:r w:rsidRPr="00253DB0">
        <w:rPr>
          <w:rFonts w:ascii="Times New Roman" w:hAnsi="Times New Roman"/>
          <w:sz w:val="24"/>
          <w:szCs w:val="24"/>
        </w:rPr>
        <w:t xml:space="preserve"> </w:t>
      </w:r>
      <w:proofErr w:type="spellStart"/>
      <w:r w:rsidRPr="00253DB0">
        <w:rPr>
          <w:rFonts w:ascii="Times New Roman" w:hAnsi="Times New Roman"/>
          <w:sz w:val="24"/>
          <w:szCs w:val="24"/>
        </w:rPr>
        <w:t>Kangovi</w:t>
      </w:r>
      <w:proofErr w:type="spellEnd"/>
      <w:r w:rsidRPr="00253DB0">
        <w:rPr>
          <w:rFonts w:ascii="Times New Roman" w:hAnsi="Times New Roman"/>
          <w:sz w:val="24"/>
          <w:szCs w:val="24"/>
        </w:rPr>
        <w:t xml:space="preserve"> SK, </w:t>
      </w:r>
      <w:proofErr w:type="spellStart"/>
      <w:r w:rsidRPr="00253DB0">
        <w:rPr>
          <w:rFonts w:ascii="Times New Roman" w:hAnsi="Times New Roman"/>
          <w:sz w:val="24"/>
          <w:szCs w:val="24"/>
        </w:rPr>
        <w:t>Mitra</w:t>
      </w:r>
      <w:proofErr w:type="spellEnd"/>
      <w:r w:rsidRPr="00253DB0">
        <w:rPr>
          <w:rFonts w:ascii="Times New Roman" w:hAnsi="Times New Roman"/>
          <w:sz w:val="24"/>
          <w:szCs w:val="24"/>
        </w:rPr>
        <w:t xml:space="preserve"> N, Grande D, White ML, McCollum S, </w:t>
      </w:r>
      <w:proofErr w:type="spellStart"/>
      <w:r w:rsidRPr="00253DB0">
        <w:rPr>
          <w:rFonts w:ascii="Times New Roman" w:hAnsi="Times New Roman"/>
          <w:sz w:val="24"/>
          <w:szCs w:val="24"/>
        </w:rPr>
        <w:t>Sellman</w:t>
      </w:r>
      <w:proofErr w:type="spellEnd"/>
      <w:r w:rsidRPr="00253DB0">
        <w:rPr>
          <w:rFonts w:ascii="Times New Roman" w:hAnsi="Times New Roman"/>
          <w:sz w:val="24"/>
          <w:szCs w:val="24"/>
        </w:rPr>
        <w:t xml:space="preserve"> J, Shannon RP, Long JA. Patient-centered </w:t>
      </w:r>
      <w:proofErr w:type="gramStart"/>
      <w:r w:rsidRPr="00253DB0">
        <w:rPr>
          <w:rFonts w:ascii="Times New Roman" w:hAnsi="Times New Roman"/>
          <w:sz w:val="24"/>
          <w:szCs w:val="24"/>
        </w:rPr>
        <w:t>community health worker intervention</w:t>
      </w:r>
      <w:proofErr w:type="gramEnd"/>
      <w:r w:rsidRPr="00253DB0">
        <w:rPr>
          <w:rFonts w:ascii="Times New Roman" w:hAnsi="Times New Roman"/>
          <w:sz w:val="24"/>
          <w:szCs w:val="24"/>
        </w:rPr>
        <w:t xml:space="preserve"> to improve post</w:t>
      </w:r>
      <w:r>
        <w:rPr>
          <w:rFonts w:ascii="Times New Roman" w:hAnsi="Times New Roman"/>
          <w:sz w:val="24"/>
          <w:szCs w:val="24"/>
        </w:rPr>
        <w:t>-</w:t>
      </w:r>
      <w:r w:rsidRPr="00253DB0">
        <w:rPr>
          <w:rFonts w:ascii="Times New Roman" w:hAnsi="Times New Roman"/>
          <w:sz w:val="24"/>
          <w:szCs w:val="24"/>
        </w:rPr>
        <w:t>hospital outcomes: a randomized control trial. JAMA Intern Med. 2014</w:t>
      </w:r>
      <w:proofErr w:type="gramStart"/>
      <w:r w:rsidRPr="00253DB0">
        <w:rPr>
          <w:rFonts w:ascii="Times New Roman" w:hAnsi="Times New Roman"/>
          <w:sz w:val="24"/>
          <w:szCs w:val="24"/>
        </w:rPr>
        <w:t>;</w:t>
      </w:r>
      <w:proofErr w:type="gramEnd"/>
      <w:r w:rsidRPr="00253DB0">
        <w:rPr>
          <w:rFonts w:ascii="Times New Roman" w:hAnsi="Times New Roman"/>
          <w:sz w:val="24"/>
          <w:szCs w:val="24"/>
        </w:rPr>
        <w:t xml:space="preserve"> 174(4): 535-543. Retrieved from </w:t>
      </w:r>
      <w:hyperlink r:id="rId45" w:history="1">
        <w:r w:rsidRPr="00253DB0">
          <w:rPr>
            <w:rStyle w:val="Hyperlink"/>
            <w:rFonts w:ascii="Times New Roman" w:hAnsi="Times New Roman"/>
            <w:sz w:val="24"/>
            <w:szCs w:val="24"/>
          </w:rPr>
          <w:t>http://archinte.jamanetwork.com/article.aspx?articleid=1828743&amp;resultClick=3</w:t>
        </w:r>
      </w:hyperlink>
    </w:p>
  </w:endnote>
  <w:endnote w:id="82">
    <w:p w:rsidR="001C70EE" w:rsidRPr="00253DB0" w:rsidRDefault="001C70EE" w:rsidP="00FF35B9">
      <w:pPr>
        <w:pStyle w:val="EndnoteText"/>
        <w:ind w:left="720" w:hanging="720"/>
        <w:rPr>
          <w:rFonts w:ascii="Times New Roman" w:hAnsi="Times New Roman"/>
          <w:sz w:val="24"/>
          <w:szCs w:val="24"/>
        </w:rPr>
      </w:pPr>
      <w:r w:rsidRPr="00587D44">
        <w:rPr>
          <w:rStyle w:val="EndnoteReference"/>
          <w:rFonts w:asciiTheme="minorHAnsi" w:hAnsiTheme="minorHAnsi"/>
        </w:rPr>
        <w:endnoteRef/>
      </w:r>
      <w:r w:rsidRPr="00587D44">
        <w:rPr>
          <w:rFonts w:asciiTheme="minorHAnsi" w:hAnsiTheme="minorHAnsi"/>
        </w:rPr>
        <w:t xml:space="preserve"> </w:t>
      </w:r>
      <w:r>
        <w:rPr>
          <w:rFonts w:ascii="Times New Roman" w:hAnsi="Times New Roman"/>
          <w:sz w:val="24"/>
          <w:szCs w:val="24"/>
        </w:rPr>
        <w:t xml:space="preserve"> </w:t>
      </w:r>
      <w:proofErr w:type="spellStart"/>
      <w:r w:rsidRPr="00253DB0">
        <w:rPr>
          <w:rFonts w:ascii="Times New Roman" w:hAnsi="Times New Roman"/>
          <w:sz w:val="24"/>
          <w:szCs w:val="24"/>
        </w:rPr>
        <w:t>Juvelekian</w:t>
      </w:r>
      <w:proofErr w:type="spellEnd"/>
      <w:r w:rsidRPr="00253DB0">
        <w:rPr>
          <w:rFonts w:ascii="Times New Roman" w:hAnsi="Times New Roman"/>
          <w:sz w:val="24"/>
          <w:szCs w:val="24"/>
        </w:rPr>
        <w:t xml:space="preserve"> Georges, </w:t>
      </w:r>
      <w:proofErr w:type="spellStart"/>
      <w:r w:rsidRPr="00253DB0">
        <w:rPr>
          <w:rFonts w:ascii="Times New Roman" w:hAnsi="Times New Roman"/>
          <w:sz w:val="24"/>
          <w:szCs w:val="24"/>
        </w:rPr>
        <w:t>Stoller</w:t>
      </w:r>
      <w:proofErr w:type="spellEnd"/>
      <w:r w:rsidRPr="00253DB0">
        <w:rPr>
          <w:rFonts w:ascii="Times New Roman" w:hAnsi="Times New Roman"/>
          <w:sz w:val="24"/>
          <w:szCs w:val="24"/>
        </w:rPr>
        <w:t xml:space="preserve"> K. James. Chronic Obstructive Pulmonary Disease. (2015) Cleveland Clinic Center for Continuing Education. Received from </w:t>
      </w:r>
      <w:hyperlink r:id="rId46" w:history="1">
        <w:r w:rsidRPr="00253DB0">
          <w:rPr>
            <w:rStyle w:val="Hyperlink"/>
            <w:rFonts w:ascii="Times New Roman" w:hAnsi="Times New Roman"/>
            <w:sz w:val="24"/>
            <w:szCs w:val="24"/>
          </w:rPr>
          <w:t>http://www.clevelandclinicmeded.com/medicalpubs/diseasemanagement/pulmonary/chronic-obstructive-pulmonary-disease/Default.htm</w:t>
        </w:r>
      </w:hyperlink>
      <w:r w:rsidRPr="00253DB0">
        <w:rPr>
          <w:rFonts w:ascii="Times New Roman" w:hAnsi="Times New Roman"/>
          <w:sz w:val="24"/>
          <w:szCs w:val="24"/>
        </w:rPr>
        <w:t>l</w:t>
      </w:r>
    </w:p>
    <w:p w:rsidR="001C70EE" w:rsidRPr="00253DB0" w:rsidRDefault="001C70EE" w:rsidP="00FF35B9">
      <w:pPr>
        <w:pStyle w:val="EndnoteText"/>
        <w:ind w:left="720" w:hanging="720"/>
        <w:rPr>
          <w:rFonts w:ascii="Times New Roman" w:hAnsi="Times New Roman"/>
          <w:sz w:val="24"/>
          <w:szCs w:val="24"/>
        </w:rPr>
      </w:pPr>
    </w:p>
    <w:p w:rsidR="001C70EE" w:rsidRPr="00253DB0" w:rsidRDefault="001C70EE" w:rsidP="00FF35B9">
      <w:pPr>
        <w:pStyle w:val="EndnoteText"/>
        <w:ind w:left="720" w:hanging="720"/>
        <w:rPr>
          <w:rFonts w:ascii="Times New Roman" w:hAnsi="Times New Roman"/>
          <w:sz w:val="24"/>
          <w:szCs w:val="24"/>
        </w:rPr>
      </w:pPr>
    </w:p>
    <w:p w:rsidR="001C70EE" w:rsidRPr="00253DB0" w:rsidRDefault="001C70EE" w:rsidP="00FF35B9">
      <w:pPr>
        <w:pStyle w:val="EndnoteText"/>
        <w:ind w:left="720" w:hanging="720"/>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Bold">
    <w:panose1 w:val="00000000000000000000"/>
    <w:charset w:val="00"/>
    <w:family w:val="auto"/>
    <w:notTrueType/>
    <w:pitch w:val="default"/>
    <w:sig w:usb0="00000003" w:usb1="00000000" w:usb2="00000000" w:usb3="00000000" w:csb0="00000001" w:csb1="00000000"/>
  </w:font>
  <w:font w:name="HelveticaNeueLT-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EE" w:rsidRDefault="001C70EE" w:rsidP="006B1124">
    <w:pPr>
      <w:tabs>
        <w:tab w:val="center" w:pos="4680"/>
      </w:tabs>
      <w:ind w:firstLine="0"/>
    </w:pPr>
    <w:r>
      <w:tab/>
    </w:r>
    <w:r>
      <w:fldChar w:fldCharType="begin"/>
    </w:r>
    <w:r>
      <w:instrText xml:space="preserve"> PAGE </w:instrText>
    </w:r>
    <w:r>
      <w:fldChar w:fldCharType="separate"/>
    </w:r>
    <w:r w:rsidR="001F00F5">
      <w:rPr>
        <w:noProof/>
      </w:rPr>
      <w:t>viii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EE" w:rsidRDefault="001C70EE" w:rsidP="006B1124">
    <w:pPr>
      <w:tabs>
        <w:tab w:val="center" w:pos="4680"/>
      </w:tabs>
      <w:ind w:firstLine="0"/>
    </w:pPr>
    <w:r>
      <w:tab/>
    </w:r>
    <w:r>
      <w:fldChar w:fldCharType="begin"/>
    </w:r>
    <w:r>
      <w:instrText xml:space="preserve"> PAGE </w:instrText>
    </w:r>
    <w:r>
      <w:fldChar w:fldCharType="separate"/>
    </w:r>
    <w:r w:rsidR="007F23EC">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C0" w:rsidRDefault="002D59C0">
      <w:r>
        <w:separator/>
      </w:r>
    </w:p>
  </w:footnote>
  <w:footnote w:type="continuationSeparator" w:id="0">
    <w:p w:rsidR="002D59C0" w:rsidRDefault="002D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EE" w:rsidRDefault="001C70EE" w:rsidP="00651734">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FCA"/>
    <w:multiLevelType w:val="hybridMultilevel"/>
    <w:tmpl w:val="0CDC93DA"/>
    <w:lvl w:ilvl="0" w:tplc="D3B2F544">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15625"/>
    <w:multiLevelType w:val="multilevel"/>
    <w:tmpl w:val="30EE82BA"/>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270"/>
        </w:tabs>
        <w:ind w:left="27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760949"/>
    <w:multiLevelType w:val="hybridMultilevel"/>
    <w:tmpl w:val="BEDC98D8"/>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15:restartNumberingAfterBreak="0">
    <w:nsid w:val="21EB5E70"/>
    <w:multiLevelType w:val="hybridMultilevel"/>
    <w:tmpl w:val="B82850A2"/>
    <w:lvl w:ilvl="0" w:tplc="EC0A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606189"/>
    <w:multiLevelType w:val="hybridMultilevel"/>
    <w:tmpl w:val="F0EC4186"/>
    <w:lvl w:ilvl="0" w:tplc="429CA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BA4D82"/>
    <w:multiLevelType w:val="hybridMultilevel"/>
    <w:tmpl w:val="4F1A1EF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6"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7" w15:restartNumberingAfterBreak="0">
    <w:nsid w:val="49660A70"/>
    <w:multiLevelType w:val="hybridMultilevel"/>
    <w:tmpl w:val="38963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154FBF"/>
    <w:multiLevelType w:val="hybridMultilevel"/>
    <w:tmpl w:val="DDB87E16"/>
    <w:lvl w:ilvl="0" w:tplc="CFFA3000">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9" w15:restartNumberingAfterBreak="0">
    <w:nsid w:val="532A4220"/>
    <w:multiLevelType w:val="hybridMultilevel"/>
    <w:tmpl w:val="F00A3C6A"/>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0" w15:restartNumberingAfterBreak="0">
    <w:nsid w:val="5FD712CF"/>
    <w:multiLevelType w:val="hybridMultilevel"/>
    <w:tmpl w:val="0CDC93DA"/>
    <w:lvl w:ilvl="0" w:tplc="D3B2F544">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DF1819"/>
    <w:multiLevelType w:val="hybridMultilevel"/>
    <w:tmpl w:val="AF0E5DB4"/>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2" w15:restartNumberingAfterBreak="0">
    <w:nsid w:val="66C2711E"/>
    <w:multiLevelType w:val="hybridMultilevel"/>
    <w:tmpl w:val="DDE89A2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690707F4"/>
    <w:multiLevelType w:val="hybridMultilevel"/>
    <w:tmpl w:val="3116A844"/>
    <w:lvl w:ilvl="0" w:tplc="B3BE2D26">
      <w:start w:val="1"/>
      <w:numFmt w:val="decimal"/>
      <w:lvlText w:val="%1.)"/>
      <w:lvlJc w:val="left"/>
      <w:pPr>
        <w:ind w:left="648" w:hanging="360"/>
      </w:pPr>
      <w:rPr>
        <w:rFonts w:hint="default"/>
        <w:b/>
        <w:u w:val="none"/>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7B676700"/>
    <w:multiLevelType w:val="hybridMultilevel"/>
    <w:tmpl w:val="EA869E0A"/>
    <w:lvl w:ilvl="0" w:tplc="EFEE2190">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7EEA227A"/>
    <w:multiLevelType w:val="hybridMultilevel"/>
    <w:tmpl w:val="DAD6C5C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7F7B5604"/>
    <w:multiLevelType w:val="hybridMultilevel"/>
    <w:tmpl w:val="D8B2BD70"/>
    <w:lvl w:ilvl="0" w:tplc="76FE8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13"/>
  </w:num>
  <w:num w:numId="5">
    <w:abstractNumId w:val="8"/>
  </w:num>
  <w:num w:numId="6">
    <w:abstractNumId w:val="16"/>
  </w:num>
  <w:num w:numId="7">
    <w:abstractNumId w:val="14"/>
  </w:num>
  <w:num w:numId="8">
    <w:abstractNumId w:val="3"/>
  </w:num>
  <w:num w:numId="9">
    <w:abstractNumId w:val="12"/>
  </w:num>
  <w:num w:numId="10">
    <w:abstractNumId w:val="0"/>
  </w:num>
  <w:num w:numId="11">
    <w:abstractNumId w:val="10"/>
  </w:num>
  <w:num w:numId="12">
    <w:abstractNumId w:val="7"/>
  </w:num>
  <w:num w:numId="13">
    <w:abstractNumId w:val="2"/>
  </w:num>
  <w:num w:numId="14">
    <w:abstractNumId w:val="15"/>
  </w:num>
  <w:num w:numId="15">
    <w:abstractNumId w:val="11"/>
  </w:num>
  <w:num w:numId="16">
    <w:abstractNumId w:val="9"/>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17FE"/>
    <w:rsid w:val="000055DA"/>
    <w:rsid w:val="00014FCD"/>
    <w:rsid w:val="00030D3B"/>
    <w:rsid w:val="00032C2D"/>
    <w:rsid w:val="0003468B"/>
    <w:rsid w:val="00035D1E"/>
    <w:rsid w:val="00036B41"/>
    <w:rsid w:val="000379DE"/>
    <w:rsid w:val="00037CEE"/>
    <w:rsid w:val="00040C45"/>
    <w:rsid w:val="00044287"/>
    <w:rsid w:val="00045E1A"/>
    <w:rsid w:val="00045EF6"/>
    <w:rsid w:val="00046CCB"/>
    <w:rsid w:val="00054315"/>
    <w:rsid w:val="00055813"/>
    <w:rsid w:val="00081EB4"/>
    <w:rsid w:val="00084695"/>
    <w:rsid w:val="000A677E"/>
    <w:rsid w:val="000A7822"/>
    <w:rsid w:val="000C5E9E"/>
    <w:rsid w:val="000D115D"/>
    <w:rsid w:val="000D49E9"/>
    <w:rsid w:val="000E0B5B"/>
    <w:rsid w:val="000F74DE"/>
    <w:rsid w:val="00110654"/>
    <w:rsid w:val="001110E6"/>
    <w:rsid w:val="001110F4"/>
    <w:rsid w:val="00114548"/>
    <w:rsid w:val="00121B5B"/>
    <w:rsid w:val="001268E9"/>
    <w:rsid w:val="00132A4E"/>
    <w:rsid w:val="00135614"/>
    <w:rsid w:val="00136663"/>
    <w:rsid w:val="0014381A"/>
    <w:rsid w:val="00150EF7"/>
    <w:rsid w:val="001525F3"/>
    <w:rsid w:val="00163432"/>
    <w:rsid w:val="001642B4"/>
    <w:rsid w:val="00166F0D"/>
    <w:rsid w:val="00172443"/>
    <w:rsid w:val="00176703"/>
    <w:rsid w:val="00180632"/>
    <w:rsid w:val="001839BC"/>
    <w:rsid w:val="00183D62"/>
    <w:rsid w:val="0018750B"/>
    <w:rsid w:val="0019223F"/>
    <w:rsid w:val="00193469"/>
    <w:rsid w:val="001A446F"/>
    <w:rsid w:val="001B207F"/>
    <w:rsid w:val="001C1078"/>
    <w:rsid w:val="001C65D1"/>
    <w:rsid w:val="001C70EE"/>
    <w:rsid w:val="001C7CDC"/>
    <w:rsid w:val="001D6381"/>
    <w:rsid w:val="001D6AAA"/>
    <w:rsid w:val="001E6A77"/>
    <w:rsid w:val="001F00F5"/>
    <w:rsid w:val="001F0E3B"/>
    <w:rsid w:val="001F20F9"/>
    <w:rsid w:val="001F75D8"/>
    <w:rsid w:val="00200B2E"/>
    <w:rsid w:val="00202246"/>
    <w:rsid w:val="00202D77"/>
    <w:rsid w:val="00203DE8"/>
    <w:rsid w:val="0020423D"/>
    <w:rsid w:val="00206855"/>
    <w:rsid w:val="002102E6"/>
    <w:rsid w:val="00214A8B"/>
    <w:rsid w:val="00216A7F"/>
    <w:rsid w:val="00222F8D"/>
    <w:rsid w:val="002507F9"/>
    <w:rsid w:val="00252E80"/>
    <w:rsid w:val="00253DB0"/>
    <w:rsid w:val="00265617"/>
    <w:rsid w:val="002706BA"/>
    <w:rsid w:val="00276E7E"/>
    <w:rsid w:val="00286C71"/>
    <w:rsid w:val="0028782F"/>
    <w:rsid w:val="002930BE"/>
    <w:rsid w:val="0029400A"/>
    <w:rsid w:val="002A276E"/>
    <w:rsid w:val="002B0314"/>
    <w:rsid w:val="002B3C74"/>
    <w:rsid w:val="002D01B1"/>
    <w:rsid w:val="002D0342"/>
    <w:rsid w:val="002D11E0"/>
    <w:rsid w:val="002D59C0"/>
    <w:rsid w:val="002D6695"/>
    <w:rsid w:val="002D6CE3"/>
    <w:rsid w:val="002E4127"/>
    <w:rsid w:val="002F31F6"/>
    <w:rsid w:val="00313AC9"/>
    <w:rsid w:val="00324E97"/>
    <w:rsid w:val="00337CC7"/>
    <w:rsid w:val="00356BEC"/>
    <w:rsid w:val="00363B0D"/>
    <w:rsid w:val="00365BAC"/>
    <w:rsid w:val="00366FA1"/>
    <w:rsid w:val="00367476"/>
    <w:rsid w:val="0037655A"/>
    <w:rsid w:val="00381C03"/>
    <w:rsid w:val="00387AE2"/>
    <w:rsid w:val="003A5CF5"/>
    <w:rsid w:val="003B174A"/>
    <w:rsid w:val="003C4489"/>
    <w:rsid w:val="003C4C31"/>
    <w:rsid w:val="003E0644"/>
    <w:rsid w:val="003E244D"/>
    <w:rsid w:val="003E4C40"/>
    <w:rsid w:val="003F6E6A"/>
    <w:rsid w:val="00400367"/>
    <w:rsid w:val="0040090B"/>
    <w:rsid w:val="00427779"/>
    <w:rsid w:val="00434E22"/>
    <w:rsid w:val="00435CC4"/>
    <w:rsid w:val="00440B2A"/>
    <w:rsid w:val="0044496C"/>
    <w:rsid w:val="0045118D"/>
    <w:rsid w:val="00453E43"/>
    <w:rsid w:val="0045470E"/>
    <w:rsid w:val="00465137"/>
    <w:rsid w:val="00473D47"/>
    <w:rsid w:val="00475C91"/>
    <w:rsid w:val="004870D1"/>
    <w:rsid w:val="0049230E"/>
    <w:rsid w:val="004969F9"/>
    <w:rsid w:val="004B1CFC"/>
    <w:rsid w:val="004B42ED"/>
    <w:rsid w:val="004B4ACC"/>
    <w:rsid w:val="004B5693"/>
    <w:rsid w:val="004B6029"/>
    <w:rsid w:val="004B7B28"/>
    <w:rsid w:val="004C2431"/>
    <w:rsid w:val="004D3252"/>
    <w:rsid w:val="004D7AA4"/>
    <w:rsid w:val="004E3B59"/>
    <w:rsid w:val="004E3E98"/>
    <w:rsid w:val="004F53DC"/>
    <w:rsid w:val="004F702A"/>
    <w:rsid w:val="00504690"/>
    <w:rsid w:val="005101D7"/>
    <w:rsid w:val="00525522"/>
    <w:rsid w:val="0053186E"/>
    <w:rsid w:val="00536110"/>
    <w:rsid w:val="005408EA"/>
    <w:rsid w:val="00563E4C"/>
    <w:rsid w:val="0056635C"/>
    <w:rsid w:val="00576B2F"/>
    <w:rsid w:val="0058219E"/>
    <w:rsid w:val="00587D44"/>
    <w:rsid w:val="00591979"/>
    <w:rsid w:val="00592065"/>
    <w:rsid w:val="00592701"/>
    <w:rsid w:val="005930D7"/>
    <w:rsid w:val="00593DB9"/>
    <w:rsid w:val="0059443C"/>
    <w:rsid w:val="00596371"/>
    <w:rsid w:val="00596CAC"/>
    <w:rsid w:val="005A5D20"/>
    <w:rsid w:val="005B111D"/>
    <w:rsid w:val="005B2CB4"/>
    <w:rsid w:val="005B4D22"/>
    <w:rsid w:val="005C044C"/>
    <w:rsid w:val="005C0EC2"/>
    <w:rsid w:val="005C57F1"/>
    <w:rsid w:val="005C7C5B"/>
    <w:rsid w:val="005C7DBE"/>
    <w:rsid w:val="005D2259"/>
    <w:rsid w:val="005D2801"/>
    <w:rsid w:val="005D2DBB"/>
    <w:rsid w:val="005D5D91"/>
    <w:rsid w:val="005E426B"/>
    <w:rsid w:val="005E4578"/>
    <w:rsid w:val="005F0D8B"/>
    <w:rsid w:val="005F1BB6"/>
    <w:rsid w:val="005F550E"/>
    <w:rsid w:val="005F6CF3"/>
    <w:rsid w:val="006005CC"/>
    <w:rsid w:val="006006CF"/>
    <w:rsid w:val="00603C1D"/>
    <w:rsid w:val="006072B6"/>
    <w:rsid w:val="00607737"/>
    <w:rsid w:val="00613482"/>
    <w:rsid w:val="0061774F"/>
    <w:rsid w:val="00625116"/>
    <w:rsid w:val="00627528"/>
    <w:rsid w:val="006317E4"/>
    <w:rsid w:val="00636522"/>
    <w:rsid w:val="00636C11"/>
    <w:rsid w:val="00641F42"/>
    <w:rsid w:val="006425BF"/>
    <w:rsid w:val="0064389B"/>
    <w:rsid w:val="006476D2"/>
    <w:rsid w:val="00651734"/>
    <w:rsid w:val="00656EE6"/>
    <w:rsid w:val="006637E5"/>
    <w:rsid w:val="00663A0B"/>
    <w:rsid w:val="00665230"/>
    <w:rsid w:val="00672C0B"/>
    <w:rsid w:val="006746D0"/>
    <w:rsid w:val="00681472"/>
    <w:rsid w:val="00682CE1"/>
    <w:rsid w:val="006935C6"/>
    <w:rsid w:val="006A051D"/>
    <w:rsid w:val="006A143F"/>
    <w:rsid w:val="006A5780"/>
    <w:rsid w:val="006B1124"/>
    <w:rsid w:val="006B550D"/>
    <w:rsid w:val="006C1FE0"/>
    <w:rsid w:val="006C425B"/>
    <w:rsid w:val="006D1E32"/>
    <w:rsid w:val="006D2072"/>
    <w:rsid w:val="006D58AA"/>
    <w:rsid w:val="006E070E"/>
    <w:rsid w:val="006E5AB9"/>
    <w:rsid w:val="006E5DAC"/>
    <w:rsid w:val="006F071B"/>
    <w:rsid w:val="006F3408"/>
    <w:rsid w:val="006F6239"/>
    <w:rsid w:val="006F6B3A"/>
    <w:rsid w:val="00704103"/>
    <w:rsid w:val="00707BF6"/>
    <w:rsid w:val="0071279E"/>
    <w:rsid w:val="007135ED"/>
    <w:rsid w:val="00714924"/>
    <w:rsid w:val="00715787"/>
    <w:rsid w:val="00736569"/>
    <w:rsid w:val="0074647C"/>
    <w:rsid w:val="00751235"/>
    <w:rsid w:val="007529FE"/>
    <w:rsid w:val="00756136"/>
    <w:rsid w:val="00756316"/>
    <w:rsid w:val="00767D0B"/>
    <w:rsid w:val="00775294"/>
    <w:rsid w:val="007779D3"/>
    <w:rsid w:val="00777BE2"/>
    <w:rsid w:val="007849BC"/>
    <w:rsid w:val="00794558"/>
    <w:rsid w:val="007A1A28"/>
    <w:rsid w:val="007B1968"/>
    <w:rsid w:val="007B3848"/>
    <w:rsid w:val="007B4EDE"/>
    <w:rsid w:val="007C7655"/>
    <w:rsid w:val="007D1DA0"/>
    <w:rsid w:val="007D5282"/>
    <w:rsid w:val="007F23EC"/>
    <w:rsid w:val="007F763B"/>
    <w:rsid w:val="00832642"/>
    <w:rsid w:val="00834193"/>
    <w:rsid w:val="008448F8"/>
    <w:rsid w:val="00845D9F"/>
    <w:rsid w:val="00846F0B"/>
    <w:rsid w:val="00847A32"/>
    <w:rsid w:val="008521D4"/>
    <w:rsid w:val="00853D26"/>
    <w:rsid w:val="00853E19"/>
    <w:rsid w:val="0086082E"/>
    <w:rsid w:val="00861B16"/>
    <w:rsid w:val="00863D37"/>
    <w:rsid w:val="00863F96"/>
    <w:rsid w:val="008650E7"/>
    <w:rsid w:val="00870799"/>
    <w:rsid w:val="00874C92"/>
    <w:rsid w:val="00882827"/>
    <w:rsid w:val="00884B43"/>
    <w:rsid w:val="00884E1F"/>
    <w:rsid w:val="0089685C"/>
    <w:rsid w:val="008A110F"/>
    <w:rsid w:val="008A4541"/>
    <w:rsid w:val="008A4849"/>
    <w:rsid w:val="008D1B89"/>
    <w:rsid w:val="008E711C"/>
    <w:rsid w:val="008F050B"/>
    <w:rsid w:val="008F3783"/>
    <w:rsid w:val="00901CC9"/>
    <w:rsid w:val="009056B8"/>
    <w:rsid w:val="00910D4B"/>
    <w:rsid w:val="009126E5"/>
    <w:rsid w:val="00912CB4"/>
    <w:rsid w:val="00922DCE"/>
    <w:rsid w:val="00923007"/>
    <w:rsid w:val="009328C0"/>
    <w:rsid w:val="009349A8"/>
    <w:rsid w:val="00936D40"/>
    <w:rsid w:val="009416C4"/>
    <w:rsid w:val="009418EC"/>
    <w:rsid w:val="00943D14"/>
    <w:rsid w:val="00952C97"/>
    <w:rsid w:val="00953571"/>
    <w:rsid w:val="00953FD8"/>
    <w:rsid w:val="00954A51"/>
    <w:rsid w:val="009776AE"/>
    <w:rsid w:val="00982636"/>
    <w:rsid w:val="0099539E"/>
    <w:rsid w:val="00995607"/>
    <w:rsid w:val="009B1B32"/>
    <w:rsid w:val="009B5076"/>
    <w:rsid w:val="009B7CF1"/>
    <w:rsid w:val="009C3F4C"/>
    <w:rsid w:val="009D04F2"/>
    <w:rsid w:val="009D11F9"/>
    <w:rsid w:val="009D555E"/>
    <w:rsid w:val="009E7CE4"/>
    <w:rsid w:val="009F0843"/>
    <w:rsid w:val="009F1FB7"/>
    <w:rsid w:val="00A208D2"/>
    <w:rsid w:val="00A23452"/>
    <w:rsid w:val="00A3281F"/>
    <w:rsid w:val="00A32E99"/>
    <w:rsid w:val="00A3427E"/>
    <w:rsid w:val="00A35269"/>
    <w:rsid w:val="00A43325"/>
    <w:rsid w:val="00A4495A"/>
    <w:rsid w:val="00A450F1"/>
    <w:rsid w:val="00A45F73"/>
    <w:rsid w:val="00A477B4"/>
    <w:rsid w:val="00A5655E"/>
    <w:rsid w:val="00A605F7"/>
    <w:rsid w:val="00A667D3"/>
    <w:rsid w:val="00A66A55"/>
    <w:rsid w:val="00A776F6"/>
    <w:rsid w:val="00A77AD4"/>
    <w:rsid w:val="00A77F8B"/>
    <w:rsid w:val="00A820C7"/>
    <w:rsid w:val="00A83CB4"/>
    <w:rsid w:val="00A92915"/>
    <w:rsid w:val="00A97A1D"/>
    <w:rsid w:val="00AA2A6D"/>
    <w:rsid w:val="00AA2C6A"/>
    <w:rsid w:val="00AA3E52"/>
    <w:rsid w:val="00AA7A06"/>
    <w:rsid w:val="00AB08F3"/>
    <w:rsid w:val="00AC00C0"/>
    <w:rsid w:val="00AC0724"/>
    <w:rsid w:val="00AC3C23"/>
    <w:rsid w:val="00AC4CF3"/>
    <w:rsid w:val="00AD5B4A"/>
    <w:rsid w:val="00AF2B79"/>
    <w:rsid w:val="00AF340B"/>
    <w:rsid w:val="00AF6A32"/>
    <w:rsid w:val="00B03084"/>
    <w:rsid w:val="00B04D8C"/>
    <w:rsid w:val="00B07DA2"/>
    <w:rsid w:val="00B10311"/>
    <w:rsid w:val="00B12D79"/>
    <w:rsid w:val="00B15822"/>
    <w:rsid w:val="00B163B8"/>
    <w:rsid w:val="00B22FEF"/>
    <w:rsid w:val="00B276E6"/>
    <w:rsid w:val="00B33801"/>
    <w:rsid w:val="00B348C0"/>
    <w:rsid w:val="00B34E01"/>
    <w:rsid w:val="00B34FE5"/>
    <w:rsid w:val="00B41A90"/>
    <w:rsid w:val="00B424B6"/>
    <w:rsid w:val="00B42812"/>
    <w:rsid w:val="00B46E4F"/>
    <w:rsid w:val="00B540CC"/>
    <w:rsid w:val="00B54D8D"/>
    <w:rsid w:val="00B5528C"/>
    <w:rsid w:val="00B56F3C"/>
    <w:rsid w:val="00B57E9B"/>
    <w:rsid w:val="00B60B0C"/>
    <w:rsid w:val="00B614F2"/>
    <w:rsid w:val="00B64F9E"/>
    <w:rsid w:val="00B72723"/>
    <w:rsid w:val="00B7467E"/>
    <w:rsid w:val="00B7690C"/>
    <w:rsid w:val="00B80F41"/>
    <w:rsid w:val="00B819B2"/>
    <w:rsid w:val="00B83496"/>
    <w:rsid w:val="00B84363"/>
    <w:rsid w:val="00B90A2D"/>
    <w:rsid w:val="00B917F0"/>
    <w:rsid w:val="00B972E3"/>
    <w:rsid w:val="00BA3368"/>
    <w:rsid w:val="00BB6121"/>
    <w:rsid w:val="00BB6410"/>
    <w:rsid w:val="00BD24A3"/>
    <w:rsid w:val="00BD7094"/>
    <w:rsid w:val="00BD7A4A"/>
    <w:rsid w:val="00BE2557"/>
    <w:rsid w:val="00BE2B89"/>
    <w:rsid w:val="00BE3A34"/>
    <w:rsid w:val="00BF2B29"/>
    <w:rsid w:val="00C07A9F"/>
    <w:rsid w:val="00C17C66"/>
    <w:rsid w:val="00C22968"/>
    <w:rsid w:val="00C24513"/>
    <w:rsid w:val="00C25F8E"/>
    <w:rsid w:val="00C265FB"/>
    <w:rsid w:val="00C33635"/>
    <w:rsid w:val="00C34768"/>
    <w:rsid w:val="00C40638"/>
    <w:rsid w:val="00C40D61"/>
    <w:rsid w:val="00C43878"/>
    <w:rsid w:val="00C43C41"/>
    <w:rsid w:val="00C446BD"/>
    <w:rsid w:val="00C459D1"/>
    <w:rsid w:val="00C45D96"/>
    <w:rsid w:val="00C567D9"/>
    <w:rsid w:val="00C60770"/>
    <w:rsid w:val="00C61C63"/>
    <w:rsid w:val="00C6702B"/>
    <w:rsid w:val="00C67216"/>
    <w:rsid w:val="00C678FC"/>
    <w:rsid w:val="00C72DE4"/>
    <w:rsid w:val="00C74A99"/>
    <w:rsid w:val="00C86578"/>
    <w:rsid w:val="00C86D0B"/>
    <w:rsid w:val="00C86F6C"/>
    <w:rsid w:val="00C9228E"/>
    <w:rsid w:val="00C95899"/>
    <w:rsid w:val="00C95AF2"/>
    <w:rsid w:val="00CA0280"/>
    <w:rsid w:val="00CB03F9"/>
    <w:rsid w:val="00CB0E8C"/>
    <w:rsid w:val="00CB1AAD"/>
    <w:rsid w:val="00CB28BA"/>
    <w:rsid w:val="00CC12DB"/>
    <w:rsid w:val="00CC148F"/>
    <w:rsid w:val="00CC4625"/>
    <w:rsid w:val="00CC4A6C"/>
    <w:rsid w:val="00CD35DA"/>
    <w:rsid w:val="00CE2FA5"/>
    <w:rsid w:val="00CF7AEB"/>
    <w:rsid w:val="00CF7B1B"/>
    <w:rsid w:val="00D1693B"/>
    <w:rsid w:val="00D20FDD"/>
    <w:rsid w:val="00D27698"/>
    <w:rsid w:val="00D42FFC"/>
    <w:rsid w:val="00D44A01"/>
    <w:rsid w:val="00D51176"/>
    <w:rsid w:val="00D530BC"/>
    <w:rsid w:val="00D567F9"/>
    <w:rsid w:val="00D569D4"/>
    <w:rsid w:val="00D56E61"/>
    <w:rsid w:val="00D56FBB"/>
    <w:rsid w:val="00D627FC"/>
    <w:rsid w:val="00D64250"/>
    <w:rsid w:val="00D66AE6"/>
    <w:rsid w:val="00D67FD2"/>
    <w:rsid w:val="00D833E4"/>
    <w:rsid w:val="00D85A11"/>
    <w:rsid w:val="00D87B79"/>
    <w:rsid w:val="00D9190F"/>
    <w:rsid w:val="00D957D4"/>
    <w:rsid w:val="00DA059C"/>
    <w:rsid w:val="00DA5BA8"/>
    <w:rsid w:val="00DB465C"/>
    <w:rsid w:val="00DB5857"/>
    <w:rsid w:val="00DB5F10"/>
    <w:rsid w:val="00DB662A"/>
    <w:rsid w:val="00DB7447"/>
    <w:rsid w:val="00DD10BA"/>
    <w:rsid w:val="00DD29E2"/>
    <w:rsid w:val="00DF3C69"/>
    <w:rsid w:val="00DF4C52"/>
    <w:rsid w:val="00E00C06"/>
    <w:rsid w:val="00E02873"/>
    <w:rsid w:val="00E03EC8"/>
    <w:rsid w:val="00E079C3"/>
    <w:rsid w:val="00E26A2B"/>
    <w:rsid w:val="00E35361"/>
    <w:rsid w:val="00E36565"/>
    <w:rsid w:val="00E43FBE"/>
    <w:rsid w:val="00E456F4"/>
    <w:rsid w:val="00E507CF"/>
    <w:rsid w:val="00E54BBA"/>
    <w:rsid w:val="00E57097"/>
    <w:rsid w:val="00E61D60"/>
    <w:rsid w:val="00E63B18"/>
    <w:rsid w:val="00E6425D"/>
    <w:rsid w:val="00E85611"/>
    <w:rsid w:val="00E85780"/>
    <w:rsid w:val="00E9384C"/>
    <w:rsid w:val="00EA0763"/>
    <w:rsid w:val="00EA646B"/>
    <w:rsid w:val="00EA6522"/>
    <w:rsid w:val="00EB38C1"/>
    <w:rsid w:val="00EB705A"/>
    <w:rsid w:val="00ED28F9"/>
    <w:rsid w:val="00ED64A8"/>
    <w:rsid w:val="00ED6AA4"/>
    <w:rsid w:val="00ED6E52"/>
    <w:rsid w:val="00EF48F8"/>
    <w:rsid w:val="00EF4D3C"/>
    <w:rsid w:val="00EF769E"/>
    <w:rsid w:val="00F0330D"/>
    <w:rsid w:val="00F13BFB"/>
    <w:rsid w:val="00F15524"/>
    <w:rsid w:val="00F21976"/>
    <w:rsid w:val="00F24F02"/>
    <w:rsid w:val="00F25D96"/>
    <w:rsid w:val="00F26F6E"/>
    <w:rsid w:val="00F3028A"/>
    <w:rsid w:val="00F34251"/>
    <w:rsid w:val="00F46A24"/>
    <w:rsid w:val="00F52C25"/>
    <w:rsid w:val="00F56B64"/>
    <w:rsid w:val="00F60005"/>
    <w:rsid w:val="00F63477"/>
    <w:rsid w:val="00F63824"/>
    <w:rsid w:val="00F6654B"/>
    <w:rsid w:val="00F67452"/>
    <w:rsid w:val="00F80921"/>
    <w:rsid w:val="00F9020E"/>
    <w:rsid w:val="00F91BDB"/>
    <w:rsid w:val="00F96CB5"/>
    <w:rsid w:val="00FA0365"/>
    <w:rsid w:val="00FA5303"/>
    <w:rsid w:val="00FB2FB9"/>
    <w:rsid w:val="00FB35F3"/>
    <w:rsid w:val="00FB75AF"/>
    <w:rsid w:val="00FC1E35"/>
    <w:rsid w:val="00FC293D"/>
    <w:rsid w:val="00FD4E3F"/>
    <w:rsid w:val="00FD6309"/>
    <w:rsid w:val="00FE7B41"/>
    <w:rsid w:val="00FF35B9"/>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846FD6C-6525-442E-86E6-F6B86FC9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24"/>
    <w:pPr>
      <w:spacing w:before="100" w:beforeAutospacing="1" w:line="480" w:lineRule="auto"/>
      <w:ind w:left="288" w:hanging="14"/>
      <w:jc w:val="both"/>
    </w:pPr>
    <w:rPr>
      <w:sz w:val="24"/>
      <w:szCs w:val="24"/>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spacing w:before="960" w:after="480"/>
      <w:contextualSpacing/>
      <w:outlineLvl w:val="1"/>
    </w:pPr>
    <w:rPr>
      <w:bCs w:val="0"/>
      <w:iCs/>
    </w:rPr>
  </w:style>
  <w:style w:type="paragraph" w:styleId="Heading3">
    <w:name w:val="heading 3"/>
    <w:basedOn w:val="Heading2"/>
    <w:next w:val="Noindent"/>
    <w:qFormat/>
    <w:rsid w:val="008A110F"/>
    <w:pPr>
      <w:numPr>
        <w:ilvl w:val="2"/>
      </w:numPr>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EndnoteText">
    <w:name w:val="endnote text"/>
    <w:basedOn w:val="Normal"/>
    <w:link w:val="EndnoteTextChar"/>
    <w:uiPriority w:val="99"/>
    <w:unhideWhenUsed/>
    <w:rsid w:val="003F6E6A"/>
    <w:pPr>
      <w:spacing w:line="240" w:lineRule="auto"/>
      <w:ind w:firstLine="0"/>
      <w:jc w:val="left"/>
    </w:pPr>
    <w:rPr>
      <w:rFonts w:ascii="Calibri" w:eastAsia="Calibri" w:hAnsi="Calibri"/>
      <w:sz w:val="20"/>
      <w:szCs w:val="20"/>
    </w:rPr>
  </w:style>
  <w:style w:type="character" w:customStyle="1" w:styleId="EndnoteTextChar">
    <w:name w:val="Endnote Text Char"/>
    <w:link w:val="EndnoteText"/>
    <w:uiPriority w:val="99"/>
    <w:rsid w:val="003F6E6A"/>
    <w:rPr>
      <w:rFonts w:ascii="Calibri" w:eastAsia="Calibri" w:hAnsi="Calibri"/>
    </w:rPr>
  </w:style>
  <w:style w:type="character" w:styleId="EndnoteReference">
    <w:name w:val="endnote reference"/>
    <w:uiPriority w:val="99"/>
    <w:unhideWhenUsed/>
    <w:rsid w:val="003F6E6A"/>
    <w:rPr>
      <w:vertAlign w:val="superscript"/>
    </w:rPr>
  </w:style>
  <w:style w:type="paragraph" w:customStyle="1" w:styleId="Default">
    <w:name w:val="Default"/>
    <w:rsid w:val="00B10311"/>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F9020E"/>
    <w:pPr>
      <w:spacing w:before="0" w:beforeAutospacing="0" w:after="200" w:line="276" w:lineRule="auto"/>
      <w:ind w:left="720" w:firstLine="0"/>
      <w:contextualSpacing/>
      <w:jc w:val="left"/>
    </w:pPr>
    <w:rPr>
      <w:rFonts w:ascii="Calibri" w:eastAsia="Calibri" w:hAnsi="Calibri"/>
      <w:sz w:val="22"/>
      <w:szCs w:val="22"/>
    </w:rPr>
  </w:style>
  <w:style w:type="paragraph" w:customStyle="1" w:styleId="ColorfulList-Accent11">
    <w:name w:val="Colorful List - Accent 11"/>
    <w:basedOn w:val="Normal"/>
    <w:uiPriority w:val="34"/>
    <w:qFormat/>
    <w:rsid w:val="00F9020E"/>
    <w:pPr>
      <w:spacing w:before="0" w:beforeAutospacing="0" w:after="200" w:line="276" w:lineRule="auto"/>
      <w:ind w:left="720" w:firstLine="0"/>
      <w:contextualSpacing/>
      <w:jc w:val="left"/>
    </w:pPr>
    <w:rPr>
      <w:rFonts w:ascii="Calibri" w:eastAsia="Calibri" w:hAnsi="Calibri"/>
      <w:sz w:val="22"/>
      <w:szCs w:val="22"/>
    </w:rPr>
  </w:style>
  <w:style w:type="character" w:styleId="FollowedHyperlink">
    <w:name w:val="FollowedHyperlink"/>
    <w:basedOn w:val="DefaultParagraphFont"/>
    <w:rsid w:val="004F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healthypeople.gov/2020/topics-objectives/topic/educational-and-community-based-programs" TargetMode="External"/><Relationship Id="rId13" Type="http://schemas.openxmlformats.org/officeDocument/2006/relationships/hyperlink" Target="http://www.commonwealthfoundation.org/research/detail/pennsylvania-medicaid-spending-and-the-affordable-care-act" TargetMode="External"/><Relationship Id="rId18" Type="http://schemas.openxmlformats.org/officeDocument/2006/relationships/hyperlink" Target="https://www.governor.pa.gov/wolf-administration-to-provide-loans-to-help-older-pennsylvanians-and-those-with-disabilities-to-live-where-they-choose/" TargetMode="External"/><Relationship Id="rId26" Type="http://schemas.openxmlformats.org/officeDocument/2006/relationships/hyperlink" Target="http://www.qualityforum.org/Publications/2009/11/Health_Information_Technology_Automation_of_Quality_Measurement__Quality_Data_Set_and_Data_Flow.aspx" TargetMode="External"/><Relationship Id="rId39" Type="http://schemas.openxmlformats.org/officeDocument/2006/relationships/hyperlink" Target="http://www.naccho.org/advocacy/upload/PH-and-Prevention-Provisions-in-the-ACA-Revised.pdf" TargetMode="External"/><Relationship Id="rId3" Type="http://schemas.openxmlformats.org/officeDocument/2006/relationships/hyperlink" Target="http://www.medpac.gov/documents/data-book/june-2015-databook-health-care-spending-and-the-medicare-program.pdf?sfvrsn=0" TargetMode="External"/><Relationship Id="rId21" Type="http://schemas.openxmlformats.org/officeDocument/2006/relationships/hyperlink" Target="http://www.cdc.gov/dhdsp/docs/chw_brief.pdf" TargetMode="External"/><Relationship Id="rId34" Type="http://schemas.openxmlformats.org/officeDocument/2006/relationships/hyperlink" Target="http://www.ncqa.org/Portals/0/HEDISQM/HEDIS2016/HEDIS%202016%20List%20of%20Measures.pdf" TargetMode="External"/><Relationship Id="rId42" Type="http://schemas.openxmlformats.org/officeDocument/2006/relationships/hyperlink" Target="http://www.sciencedirect.com/science/article/pii/S0895706106005681" TargetMode="External"/><Relationship Id="rId7" Type="http://schemas.openxmlformats.org/officeDocument/2006/relationships/hyperlink" Target="http://www.jhf.org/admin/uploads/jhf-nehi-chw-summit-framing-paper-spring-2015.pdf" TargetMode="External"/><Relationship Id="rId12" Type="http://schemas.openxmlformats.org/officeDocument/2006/relationships/hyperlink" Target="http://www.pewtrusts.org/~/media/data-visualizations/interactives/2014/medicaid/downloadables/state_health_care_spending_on_medicaid.pdf?la=en" TargetMode="External"/><Relationship Id="rId17" Type="http://schemas.openxmlformats.org/officeDocument/2006/relationships/hyperlink" Target="https://www.healthmanagement.com/wp-content/uploads/030916-HMA-Roundup.pdf" TargetMode="External"/><Relationship Id="rId25" Type="http://schemas.openxmlformats.org/officeDocument/2006/relationships/hyperlink" Target="https://www.gpo.gov/fdsys/pkg/CFR-2012-title42-vol3/pdf/CFR-2012-title42-vol3-sec422-310.pdf" TargetMode="External"/><Relationship Id="rId33" Type="http://schemas.openxmlformats.org/officeDocument/2006/relationships/hyperlink" Target="http://www.ncqa.org/HEDISQualityMeasurement.aspx" TargetMode="External"/><Relationship Id="rId38" Type="http://schemas.openxmlformats.org/officeDocument/2006/relationships/hyperlink" Target="http://content.healthaffairs.org/content/early/2012/06/18/hlthaff.2012.0110.full" TargetMode="External"/><Relationship Id="rId46" Type="http://schemas.openxmlformats.org/officeDocument/2006/relationships/hyperlink" Target="http://www.clevelandclinicmeded.com/medicalpubs/diseasemanagement/pulmonary/chronic-obstructive-pulmonary-disease/Default.htm" TargetMode="External"/><Relationship Id="rId2" Type="http://schemas.openxmlformats.org/officeDocument/2006/relationships/hyperlink" Target="http://www.communitycatalyst.org/doc-store/publications/medicare_special_needs_plans_integration_brief_nov07.pdf" TargetMode="External"/><Relationship Id="rId16" Type="http://schemas.openxmlformats.org/officeDocument/2006/relationships/hyperlink" Target="https://www.medicaid.gov/medicaid-chip-program-information/by-topics/long-term-services-and-supports/downloads/ltss-expenditures-fy2013.pdf" TargetMode="External"/><Relationship Id="rId20" Type="http://schemas.openxmlformats.org/officeDocument/2006/relationships/hyperlink" Target="http://www.apha.org/apha-communities/member-sections/community-health-workers/" TargetMode="External"/><Relationship Id="rId29" Type="http://schemas.openxmlformats.org/officeDocument/2006/relationships/hyperlink" Target="https://www.cms.gov/Medicare/Health-Plans/MedicareAdvtgSpecRateStats/Downloads/Evaluation_Risk_Adj_Model_2011.pdf" TargetMode="External"/><Relationship Id="rId41" Type="http://schemas.openxmlformats.org/officeDocument/2006/relationships/hyperlink" Target="http://content.healthaffairs.org/content/30/7/1366.long" TargetMode="External"/><Relationship Id="rId1" Type="http://schemas.openxmlformats.org/officeDocument/2006/relationships/hyperlink" Target="http://www.cms.gov/Medicare/Health-Plans/SpecialNeedsPlans/index.html" TargetMode="External"/><Relationship Id="rId6" Type="http://schemas.openxmlformats.org/officeDocument/2006/relationships/hyperlink" Target="https://www.healthypeople.gov/2020/topics-objectives/topic/health-communication-and-health-information-technology" TargetMode="External"/><Relationship Id="rId11" Type="http://schemas.openxmlformats.org/officeDocument/2006/relationships/hyperlink" Target="http://kff.org/medicaid/state-indicator/spending-on-acute-care/" TargetMode="External"/><Relationship Id="rId24" Type="http://schemas.openxmlformats.org/officeDocument/2006/relationships/hyperlink" Target="https://www.cms.gov/Research-Statistics-Data-and-Systems/Research/HealthCareFinancingReview/List-of-Past-Articles-Items/CMS1191786.html" TargetMode="External"/><Relationship Id="rId32" Type="http://schemas.openxmlformats.org/officeDocument/2006/relationships/hyperlink" Target="https://www.cms.gov/Regulations-and-Guidance/Guidance/Manuals/downloads/mc86c05.pdf" TargetMode="External"/><Relationship Id="rId37" Type="http://schemas.openxmlformats.org/officeDocument/2006/relationships/hyperlink" Target="http://jama.jamanetwork.com/article.aspx?articleid=405979" TargetMode="External"/><Relationship Id="rId40" Type="http://schemas.openxmlformats.org/officeDocument/2006/relationships/hyperlink" Target="http://www.ncbi.nlm.nih.gov/pmc/articles/PMC3343233/" TargetMode="External"/><Relationship Id="rId45" Type="http://schemas.openxmlformats.org/officeDocument/2006/relationships/hyperlink" Target="http://archinte.jamanetwork.com/article.aspx?articleid=1828743&amp;resultClick=3" TargetMode="External"/><Relationship Id="rId5" Type="http://schemas.openxmlformats.org/officeDocument/2006/relationships/hyperlink" Target="http://www.cdc.gov/dhdsp/programs/spha/docs/1305_ta_guide_chws.pdf" TargetMode="External"/><Relationship Id="rId15" Type="http://schemas.openxmlformats.org/officeDocument/2006/relationships/hyperlink" Target="http://kff.org/data-collection/medicaid-benefits/" TargetMode="External"/><Relationship Id="rId23" Type="http://schemas.openxmlformats.org/officeDocument/2006/relationships/hyperlink" Target="http://www.ahrq.gov/downloads/pub/evidence/pdf/comhealthwork/comhwork.pdf" TargetMode="External"/><Relationship Id="rId28" Type="http://schemas.openxmlformats.org/officeDocument/2006/relationships/hyperlink" Target="http://www.qualityforum.org/Publications/2009/11/Health_Information_Technology_Automation_of_Quality_Measurement__Quality_Data_Set_and_Data_Flow.aspx" TargetMode="External"/><Relationship Id="rId36" Type="http://schemas.openxmlformats.org/officeDocument/2006/relationships/hyperlink" Target="http://www.nciom.org/wp-content/uploads/NCMJ/jul-aug-03/Brown.pdf" TargetMode="External"/><Relationship Id="rId10" Type="http://schemas.openxmlformats.org/officeDocument/2006/relationships/hyperlink" Target="http://files.kff.org/attachment/issue-brief-trends-in-medicaid-spending-leading-up-to-aca-implementation" TargetMode="External"/><Relationship Id="rId19" Type="http://schemas.openxmlformats.org/officeDocument/2006/relationships/hyperlink" Target="http://content.healthaffairs.org/content/30/7/1366.long" TargetMode="External"/><Relationship Id="rId31" Type="http://schemas.openxmlformats.org/officeDocument/2006/relationships/hyperlink" Target="http://www.ncqa.org/HEDISQualityMeasurement.aspx" TargetMode="External"/><Relationship Id="rId44" Type="http://schemas.openxmlformats.org/officeDocument/2006/relationships/hyperlink" Target="http://www.wilder.org/Wilder-Research/Publications/Studies/Community%20Health%20Workers%20in%20the%20Midwest/Social%20Return%20on%20Investment%20-%20Community%20Health%20Workers%20in%20Cancer%20Outreach.pdf" TargetMode="External"/><Relationship Id="rId4" Type="http://schemas.openxmlformats.org/officeDocument/2006/relationships/hyperlink" Target="https://www.cms.gov/Research-Statistics-Data-and-Systems/Statistics-Trends-and-Reports/NationalHealthExpendData/downloads/confpaperMMAClass.pdf" TargetMode="External"/><Relationship Id="rId9" Type="http://schemas.openxmlformats.org/officeDocument/2006/relationships/hyperlink" Target="http://www.ahrq.gov/downloads/pub/evidence/pdf/comhealthwork/comhwork.pdf" TargetMode="External"/><Relationship Id="rId14" Type="http://schemas.openxmlformats.org/officeDocument/2006/relationships/hyperlink" Target="http://kff.org/medicaid/state-indicator/duals-medicaid-spending-by-service-2/" TargetMode="External"/><Relationship Id="rId22" Type="http://schemas.openxmlformats.org/officeDocument/2006/relationships/hyperlink" Target="http://www.ihi.org/Engage/Initiatives/TripleAim/Pages/MeasuresResults.aspx" TargetMode="External"/><Relationship Id="rId27" Type="http://schemas.openxmlformats.org/officeDocument/2006/relationships/hyperlink" Target="https://www.cms.gov/Medicare/Health-Plans/MedicareAdvtgSpecRateStats/Downloads/Evaluation_Risk_Adj_Model_2011.pdf" TargetMode="External"/><Relationship Id="rId30" Type="http://schemas.openxmlformats.org/officeDocument/2006/relationships/hyperlink" Target="http://www.cms.gov/Medicare/Prescription-Drug-Coverage/PrescriptionDrugCovGenIn/Downloads/Technical-Notes-2013-.pdf" TargetMode="External"/><Relationship Id="rId35" Type="http://schemas.openxmlformats.org/officeDocument/2006/relationships/hyperlink" Target="http://www.michigan.gov/documents/mdch/Michigan_Blueprint_APPENDICES_REMOVED_454499_7.pdf" TargetMode="External"/><Relationship Id="rId43" Type="http://schemas.openxmlformats.org/officeDocument/2006/relationships/hyperlink" Target="http://www.ishib.org/journal/ethn-13-01-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2891-E235-485B-A8ED-8AFD53DF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19</TotalTime>
  <Pages>43</Pages>
  <Words>7800</Words>
  <Characters>46128</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53821</CharactersWithSpaces>
  <SharedDoc>false</SharedDoc>
  <HLinks>
    <vt:vector size="288" baseType="variant">
      <vt:variant>
        <vt:i4>1441850</vt:i4>
      </vt:variant>
      <vt:variant>
        <vt:i4>86</vt:i4>
      </vt:variant>
      <vt:variant>
        <vt:i4>0</vt:i4>
      </vt:variant>
      <vt:variant>
        <vt:i4>5</vt:i4>
      </vt:variant>
      <vt:variant>
        <vt:lpwstr/>
      </vt:variant>
      <vt:variant>
        <vt:lpwstr>_Toc114179880</vt:lpwstr>
      </vt:variant>
      <vt:variant>
        <vt:i4>1179702</vt:i4>
      </vt:variant>
      <vt:variant>
        <vt:i4>77</vt:i4>
      </vt:variant>
      <vt:variant>
        <vt:i4>0</vt:i4>
      </vt:variant>
      <vt:variant>
        <vt:i4>5</vt:i4>
      </vt:variant>
      <vt:variant>
        <vt:lpwstr/>
      </vt:variant>
      <vt:variant>
        <vt:lpwstr>_Toc442361638</vt:lpwstr>
      </vt:variant>
      <vt:variant>
        <vt:i4>1507381</vt:i4>
      </vt:variant>
      <vt:variant>
        <vt:i4>68</vt:i4>
      </vt:variant>
      <vt:variant>
        <vt:i4>0</vt:i4>
      </vt:variant>
      <vt:variant>
        <vt:i4>5</vt:i4>
      </vt:variant>
      <vt:variant>
        <vt:lpwstr/>
      </vt:variant>
      <vt:variant>
        <vt:lpwstr>_Toc442361560</vt:lpwstr>
      </vt:variant>
      <vt:variant>
        <vt:i4>1310773</vt:i4>
      </vt:variant>
      <vt:variant>
        <vt:i4>62</vt:i4>
      </vt:variant>
      <vt:variant>
        <vt:i4>0</vt:i4>
      </vt:variant>
      <vt:variant>
        <vt:i4>5</vt:i4>
      </vt:variant>
      <vt:variant>
        <vt:lpwstr/>
      </vt:variant>
      <vt:variant>
        <vt:lpwstr>_Toc442361559</vt:lpwstr>
      </vt:variant>
      <vt:variant>
        <vt:i4>1310773</vt:i4>
      </vt:variant>
      <vt:variant>
        <vt:i4>56</vt:i4>
      </vt:variant>
      <vt:variant>
        <vt:i4>0</vt:i4>
      </vt:variant>
      <vt:variant>
        <vt:i4>5</vt:i4>
      </vt:variant>
      <vt:variant>
        <vt:lpwstr/>
      </vt:variant>
      <vt:variant>
        <vt:lpwstr>_Toc442361558</vt:lpwstr>
      </vt:variant>
      <vt:variant>
        <vt:i4>1310773</vt:i4>
      </vt:variant>
      <vt:variant>
        <vt:i4>50</vt:i4>
      </vt:variant>
      <vt:variant>
        <vt:i4>0</vt:i4>
      </vt:variant>
      <vt:variant>
        <vt:i4>5</vt:i4>
      </vt:variant>
      <vt:variant>
        <vt:lpwstr/>
      </vt:variant>
      <vt:variant>
        <vt:lpwstr>_Toc442361557</vt:lpwstr>
      </vt:variant>
      <vt:variant>
        <vt:i4>1310773</vt:i4>
      </vt:variant>
      <vt:variant>
        <vt:i4>44</vt:i4>
      </vt:variant>
      <vt:variant>
        <vt:i4>0</vt:i4>
      </vt:variant>
      <vt:variant>
        <vt:i4>5</vt:i4>
      </vt:variant>
      <vt:variant>
        <vt:lpwstr/>
      </vt:variant>
      <vt:variant>
        <vt:lpwstr>_Toc442361556</vt:lpwstr>
      </vt:variant>
      <vt:variant>
        <vt:i4>1310773</vt:i4>
      </vt:variant>
      <vt:variant>
        <vt:i4>38</vt:i4>
      </vt:variant>
      <vt:variant>
        <vt:i4>0</vt:i4>
      </vt:variant>
      <vt:variant>
        <vt:i4>5</vt:i4>
      </vt:variant>
      <vt:variant>
        <vt:lpwstr/>
      </vt:variant>
      <vt:variant>
        <vt:lpwstr>_Toc442361555</vt:lpwstr>
      </vt:variant>
      <vt:variant>
        <vt:i4>1310773</vt:i4>
      </vt:variant>
      <vt:variant>
        <vt:i4>32</vt:i4>
      </vt:variant>
      <vt:variant>
        <vt:i4>0</vt:i4>
      </vt:variant>
      <vt:variant>
        <vt:i4>5</vt:i4>
      </vt:variant>
      <vt:variant>
        <vt:lpwstr/>
      </vt:variant>
      <vt:variant>
        <vt:lpwstr>_Toc442361554</vt:lpwstr>
      </vt:variant>
      <vt:variant>
        <vt:i4>1310773</vt:i4>
      </vt:variant>
      <vt:variant>
        <vt:i4>26</vt:i4>
      </vt:variant>
      <vt:variant>
        <vt:i4>0</vt:i4>
      </vt:variant>
      <vt:variant>
        <vt:i4>5</vt:i4>
      </vt:variant>
      <vt:variant>
        <vt:lpwstr/>
      </vt:variant>
      <vt:variant>
        <vt:lpwstr>_Toc442361553</vt:lpwstr>
      </vt:variant>
      <vt:variant>
        <vt:i4>1310773</vt:i4>
      </vt:variant>
      <vt:variant>
        <vt:i4>20</vt:i4>
      </vt:variant>
      <vt:variant>
        <vt:i4>0</vt:i4>
      </vt:variant>
      <vt:variant>
        <vt:i4>5</vt:i4>
      </vt:variant>
      <vt:variant>
        <vt:lpwstr/>
      </vt:variant>
      <vt:variant>
        <vt:lpwstr>_Toc442361552</vt:lpwstr>
      </vt:variant>
      <vt:variant>
        <vt:i4>1310773</vt:i4>
      </vt:variant>
      <vt:variant>
        <vt:i4>14</vt:i4>
      </vt:variant>
      <vt:variant>
        <vt:i4>0</vt:i4>
      </vt:variant>
      <vt:variant>
        <vt:i4>5</vt:i4>
      </vt:variant>
      <vt:variant>
        <vt:lpwstr/>
      </vt:variant>
      <vt:variant>
        <vt:lpwstr>_Toc442361551</vt:lpwstr>
      </vt:variant>
      <vt:variant>
        <vt:i4>1310773</vt:i4>
      </vt:variant>
      <vt:variant>
        <vt:i4>8</vt:i4>
      </vt:variant>
      <vt:variant>
        <vt:i4>0</vt:i4>
      </vt:variant>
      <vt:variant>
        <vt:i4>5</vt:i4>
      </vt:variant>
      <vt:variant>
        <vt:lpwstr/>
      </vt:variant>
      <vt:variant>
        <vt:lpwstr>_Toc442361550</vt:lpwstr>
      </vt:variant>
      <vt:variant>
        <vt:i4>1376309</vt:i4>
      </vt:variant>
      <vt:variant>
        <vt:i4>2</vt:i4>
      </vt:variant>
      <vt:variant>
        <vt:i4>0</vt:i4>
      </vt:variant>
      <vt:variant>
        <vt:i4>5</vt:i4>
      </vt:variant>
      <vt:variant>
        <vt:lpwstr/>
      </vt:variant>
      <vt:variant>
        <vt:lpwstr>_Toc442361549</vt:lpwstr>
      </vt:variant>
      <vt:variant>
        <vt:i4>4849738</vt:i4>
      </vt:variant>
      <vt:variant>
        <vt:i4>99</vt:i4>
      </vt:variant>
      <vt:variant>
        <vt:i4>0</vt:i4>
      </vt:variant>
      <vt:variant>
        <vt:i4>5</vt:i4>
      </vt:variant>
      <vt:variant>
        <vt:lpwstr>http://www.clevelandclinicmeded.com/medicalpubs/diseasemanagement/pulmonary/chronic-obstructive-pulmonary-disease/Default.htm</vt:lpwstr>
      </vt:variant>
      <vt:variant>
        <vt:lpwstr/>
      </vt:variant>
      <vt:variant>
        <vt:i4>4194395</vt:i4>
      </vt:variant>
      <vt:variant>
        <vt:i4>96</vt:i4>
      </vt:variant>
      <vt:variant>
        <vt:i4>0</vt:i4>
      </vt:variant>
      <vt:variant>
        <vt:i4>5</vt:i4>
      </vt:variant>
      <vt:variant>
        <vt:lpwstr>https://www.cms.gov/Medicare/Compliance-and-Audits/Part-C-and-Part-D-Compliance-and-Audits/Downloads/Attachment-IX-SNP-MOC-Audit-Process-and-Universe-Request.pdf</vt:lpwstr>
      </vt:variant>
      <vt:variant>
        <vt:lpwstr/>
      </vt:variant>
      <vt:variant>
        <vt:i4>8323179</vt:i4>
      </vt:variant>
      <vt:variant>
        <vt:i4>93</vt:i4>
      </vt:variant>
      <vt:variant>
        <vt:i4>0</vt:i4>
      </vt:variant>
      <vt:variant>
        <vt:i4>5</vt:i4>
      </vt:variant>
      <vt:variant>
        <vt:lpwstr>http://www.sinai.org/sites/default/files/SUHI Best Practice Guidelines for CHW Programs.pdf</vt:lpwstr>
      </vt:variant>
      <vt:variant>
        <vt:lpwstr/>
      </vt:variant>
      <vt:variant>
        <vt:i4>8323179</vt:i4>
      </vt:variant>
      <vt:variant>
        <vt:i4>90</vt:i4>
      </vt:variant>
      <vt:variant>
        <vt:i4>0</vt:i4>
      </vt:variant>
      <vt:variant>
        <vt:i4>5</vt:i4>
      </vt:variant>
      <vt:variant>
        <vt:lpwstr>http://www.sinai.org/sites/default/files/SUHI Best Practice Guidelines for CHW Programs.pdf</vt:lpwstr>
      </vt:variant>
      <vt:variant>
        <vt:lpwstr/>
      </vt:variant>
      <vt:variant>
        <vt:i4>3735596</vt:i4>
      </vt:variant>
      <vt:variant>
        <vt:i4>87</vt:i4>
      </vt:variant>
      <vt:variant>
        <vt:i4>0</vt:i4>
      </vt:variant>
      <vt:variant>
        <vt:i4>5</vt:i4>
      </vt:variant>
      <vt:variant>
        <vt:lpwstr>http://www.mass.gov/eohhs/docs/dph/com-health/com-health-workers/comm-health-workers-narrative.pdf</vt:lpwstr>
      </vt:variant>
      <vt:variant>
        <vt:lpwstr/>
      </vt:variant>
      <vt:variant>
        <vt:i4>3735596</vt:i4>
      </vt:variant>
      <vt:variant>
        <vt:i4>84</vt:i4>
      </vt:variant>
      <vt:variant>
        <vt:i4>0</vt:i4>
      </vt:variant>
      <vt:variant>
        <vt:i4>5</vt:i4>
      </vt:variant>
      <vt:variant>
        <vt:lpwstr>http://www.mass.gov/eohhs/docs/dph/com-health/com-health-workers/comm-health-workers-narrative.pdf</vt:lpwstr>
      </vt:variant>
      <vt:variant>
        <vt:lpwstr/>
      </vt:variant>
      <vt:variant>
        <vt:i4>8323179</vt:i4>
      </vt:variant>
      <vt:variant>
        <vt:i4>81</vt:i4>
      </vt:variant>
      <vt:variant>
        <vt:i4>0</vt:i4>
      </vt:variant>
      <vt:variant>
        <vt:i4>5</vt:i4>
      </vt:variant>
      <vt:variant>
        <vt:lpwstr>http://www.sinai.org/sites/default/files/SUHI Best Practice Guidelines for CHW Programs.pdf</vt:lpwstr>
      </vt:variant>
      <vt:variant>
        <vt:lpwstr/>
      </vt:variant>
      <vt:variant>
        <vt:i4>5439505</vt:i4>
      </vt:variant>
      <vt:variant>
        <vt:i4>78</vt:i4>
      </vt:variant>
      <vt:variant>
        <vt:i4>0</vt:i4>
      </vt:variant>
      <vt:variant>
        <vt:i4>5</vt:i4>
      </vt:variant>
      <vt:variant>
        <vt:lpwstr>http://bhpr.hrsa.gov/healthworkforce/reports/chwstudy2007.pdf</vt:lpwstr>
      </vt:variant>
      <vt:variant>
        <vt:lpwstr/>
      </vt:variant>
      <vt:variant>
        <vt:i4>5439505</vt:i4>
      </vt:variant>
      <vt:variant>
        <vt:i4>75</vt:i4>
      </vt:variant>
      <vt:variant>
        <vt:i4>0</vt:i4>
      </vt:variant>
      <vt:variant>
        <vt:i4>5</vt:i4>
      </vt:variant>
      <vt:variant>
        <vt:lpwstr>http://bhpr.hrsa.gov/healthworkforce/reports/chwstudy2007.pdf</vt:lpwstr>
      </vt:variant>
      <vt:variant>
        <vt:lpwstr/>
      </vt:variant>
      <vt:variant>
        <vt:i4>3670030</vt:i4>
      </vt:variant>
      <vt:variant>
        <vt:i4>72</vt:i4>
      </vt:variant>
      <vt:variant>
        <vt:i4>0</vt:i4>
      </vt:variant>
      <vt:variant>
        <vt:i4>5</vt:i4>
      </vt:variant>
      <vt:variant>
        <vt:lpwstr>http://www.michigan.gov/documents/mdch/Michigan_Blueprint_APPENDICES_REMOVED_454499_7.pdf</vt:lpwstr>
      </vt:variant>
      <vt:variant>
        <vt:lpwstr/>
      </vt:variant>
      <vt:variant>
        <vt:i4>4259915</vt:i4>
      </vt:variant>
      <vt:variant>
        <vt:i4>69</vt:i4>
      </vt:variant>
      <vt:variant>
        <vt:i4>0</vt:i4>
      </vt:variant>
      <vt:variant>
        <vt:i4>5</vt:i4>
      </vt:variant>
      <vt:variant>
        <vt:lpwstr>http://www.ncbi.nlm.nih.gov/pmc/articles /PMC2889370</vt:lpwstr>
      </vt:variant>
      <vt:variant>
        <vt:lpwstr/>
      </vt:variant>
      <vt:variant>
        <vt:i4>4</vt:i4>
      </vt:variant>
      <vt:variant>
        <vt:i4>66</vt:i4>
      </vt:variant>
      <vt:variant>
        <vt:i4>0</vt:i4>
      </vt:variant>
      <vt:variant>
        <vt:i4>5</vt:i4>
      </vt:variant>
      <vt:variant>
        <vt:lpwstr>http://www.ncbi.nlm.nih.gov/pmc/articles/PMC2628981/</vt:lpwstr>
      </vt:variant>
      <vt:variant>
        <vt:lpwstr/>
      </vt:variant>
      <vt:variant>
        <vt:i4>7864369</vt:i4>
      </vt:variant>
      <vt:variant>
        <vt:i4>63</vt:i4>
      </vt:variant>
      <vt:variant>
        <vt:i4>0</vt:i4>
      </vt:variant>
      <vt:variant>
        <vt:i4>5</vt:i4>
      </vt:variant>
      <vt:variant>
        <vt:lpwstr>http://www.chwnetwork.org/media/175442/a_bronx_tale.pdf</vt:lpwstr>
      </vt:variant>
      <vt:variant>
        <vt:lpwstr/>
      </vt:variant>
      <vt:variant>
        <vt:i4>589909</vt:i4>
      </vt:variant>
      <vt:variant>
        <vt:i4>60</vt:i4>
      </vt:variant>
      <vt:variant>
        <vt:i4>0</vt:i4>
      </vt:variant>
      <vt:variant>
        <vt:i4>5</vt:i4>
      </vt:variant>
      <vt:variant>
        <vt:lpwstr>http://archinte.jamanetwork.com/article.aspx?articleid=1828743&amp;resultClick=3</vt:lpwstr>
      </vt:variant>
      <vt:variant>
        <vt:lpwstr/>
      </vt:variant>
      <vt:variant>
        <vt:i4>65556</vt:i4>
      </vt:variant>
      <vt:variant>
        <vt:i4>57</vt:i4>
      </vt:variant>
      <vt:variant>
        <vt:i4>0</vt:i4>
      </vt:variant>
      <vt:variant>
        <vt:i4>5</vt:i4>
      </vt:variant>
      <vt:variant>
        <vt:lpwstr>http://www.wilder.org/Wilder-Research/Publications/Studies/Community Health Workers in the Midwest/Social Return on Investment - Community Health Workers in Cancer Outreach.pdf</vt:lpwstr>
      </vt:variant>
      <vt:variant>
        <vt:lpwstr/>
      </vt:variant>
      <vt:variant>
        <vt:i4>7798821</vt:i4>
      </vt:variant>
      <vt:variant>
        <vt:i4>54</vt:i4>
      </vt:variant>
      <vt:variant>
        <vt:i4>0</vt:i4>
      </vt:variant>
      <vt:variant>
        <vt:i4>5</vt:i4>
      </vt:variant>
      <vt:variant>
        <vt:lpwstr>http://www.ishib.org/journal/ethn-13-01-22.pdf</vt:lpwstr>
      </vt:variant>
      <vt:variant>
        <vt:lpwstr/>
      </vt:variant>
      <vt:variant>
        <vt:i4>2687103</vt:i4>
      </vt:variant>
      <vt:variant>
        <vt:i4>51</vt:i4>
      </vt:variant>
      <vt:variant>
        <vt:i4>0</vt:i4>
      </vt:variant>
      <vt:variant>
        <vt:i4>5</vt:i4>
      </vt:variant>
      <vt:variant>
        <vt:lpwstr>http://www.sciencedirect.com/science/article/pii/S0895706106005681</vt:lpwstr>
      </vt:variant>
      <vt:variant>
        <vt:lpwstr/>
      </vt:variant>
      <vt:variant>
        <vt:i4>7798830</vt:i4>
      </vt:variant>
      <vt:variant>
        <vt:i4>48</vt:i4>
      </vt:variant>
      <vt:variant>
        <vt:i4>0</vt:i4>
      </vt:variant>
      <vt:variant>
        <vt:i4>5</vt:i4>
      </vt:variant>
      <vt:variant>
        <vt:lpwstr>http://content.healthaffairs.org/content/30/7/1366.long</vt:lpwstr>
      </vt:variant>
      <vt:variant>
        <vt:lpwstr/>
      </vt:variant>
      <vt:variant>
        <vt:i4>327690</vt:i4>
      </vt:variant>
      <vt:variant>
        <vt:i4>45</vt:i4>
      </vt:variant>
      <vt:variant>
        <vt:i4>0</vt:i4>
      </vt:variant>
      <vt:variant>
        <vt:i4>5</vt:i4>
      </vt:variant>
      <vt:variant>
        <vt:lpwstr>http://www.ncbi.nlm.nih.gov/pmc/articles/PMC3343233/</vt:lpwstr>
      </vt:variant>
      <vt:variant>
        <vt:lpwstr/>
      </vt:variant>
      <vt:variant>
        <vt:i4>655384</vt:i4>
      </vt:variant>
      <vt:variant>
        <vt:i4>42</vt:i4>
      </vt:variant>
      <vt:variant>
        <vt:i4>0</vt:i4>
      </vt:variant>
      <vt:variant>
        <vt:i4>5</vt:i4>
      </vt:variant>
      <vt:variant>
        <vt:lpwstr>http://www.dshs.state.tx.us/mch/chw.shtm</vt:lpwstr>
      </vt:variant>
      <vt:variant>
        <vt:lpwstr/>
      </vt:variant>
      <vt:variant>
        <vt:i4>5177372</vt:i4>
      </vt:variant>
      <vt:variant>
        <vt:i4>39</vt:i4>
      </vt:variant>
      <vt:variant>
        <vt:i4>0</vt:i4>
      </vt:variant>
      <vt:variant>
        <vt:i4>5</vt:i4>
      </vt:variant>
      <vt:variant>
        <vt:lpwstr>http://codes.ohio.gov/oac/4723-26</vt:lpwstr>
      </vt:variant>
      <vt:variant>
        <vt:lpwstr/>
      </vt:variant>
      <vt:variant>
        <vt:i4>4456520</vt:i4>
      </vt:variant>
      <vt:variant>
        <vt:i4>36</vt:i4>
      </vt:variant>
      <vt:variant>
        <vt:i4>0</vt:i4>
      </vt:variant>
      <vt:variant>
        <vt:i4>5</vt:i4>
      </vt:variant>
      <vt:variant>
        <vt:lpwstr>http://cepac.icer-review.org/wp-content/uploads/2013/11/CHW-Final-Report-07-26-MASTER.pdf</vt:lpwstr>
      </vt:variant>
      <vt:variant>
        <vt:lpwstr/>
      </vt:variant>
      <vt:variant>
        <vt:i4>7929914</vt:i4>
      </vt:variant>
      <vt:variant>
        <vt:i4>33</vt:i4>
      </vt:variant>
      <vt:variant>
        <vt:i4>0</vt:i4>
      </vt:variant>
      <vt:variant>
        <vt:i4>5</vt:i4>
      </vt:variant>
      <vt:variant>
        <vt:lpwstr>http://content.healthaffairs.org/content/29/7/1338.abstract</vt:lpwstr>
      </vt:variant>
      <vt:variant>
        <vt:lpwstr/>
      </vt:variant>
      <vt:variant>
        <vt:i4>3997722</vt:i4>
      </vt:variant>
      <vt:variant>
        <vt:i4>30</vt:i4>
      </vt:variant>
      <vt:variant>
        <vt:i4>0</vt:i4>
      </vt:variant>
      <vt:variant>
        <vt:i4>5</vt:i4>
      </vt:variant>
      <vt:variant>
        <vt:lpwstr>http://www.chwcentral.org/sites/default/files/NCSL_chwbrief.pdf</vt:lpwstr>
      </vt:variant>
      <vt:variant>
        <vt:lpwstr/>
      </vt:variant>
      <vt:variant>
        <vt:i4>7929914</vt:i4>
      </vt:variant>
      <vt:variant>
        <vt:i4>27</vt:i4>
      </vt:variant>
      <vt:variant>
        <vt:i4>0</vt:i4>
      </vt:variant>
      <vt:variant>
        <vt:i4>5</vt:i4>
      </vt:variant>
      <vt:variant>
        <vt:lpwstr>http://content.healthaffairs.org/content/29/7/1338.abstract</vt:lpwstr>
      </vt:variant>
      <vt:variant>
        <vt:lpwstr/>
      </vt:variant>
      <vt:variant>
        <vt:i4>5570629</vt:i4>
      </vt:variant>
      <vt:variant>
        <vt:i4>24</vt:i4>
      </vt:variant>
      <vt:variant>
        <vt:i4>0</vt:i4>
      </vt:variant>
      <vt:variant>
        <vt:i4>5</vt:i4>
      </vt:variant>
      <vt:variant>
        <vt:lpwstr>http://www.naccho.org/advocacy/upload/PH-and-Prevention-Provisions-in-the-ACA-Revised.pdf</vt:lpwstr>
      </vt:variant>
      <vt:variant>
        <vt:lpwstr/>
      </vt:variant>
      <vt:variant>
        <vt:i4>5308501</vt:i4>
      </vt:variant>
      <vt:variant>
        <vt:i4>21</vt:i4>
      </vt:variant>
      <vt:variant>
        <vt:i4>0</vt:i4>
      </vt:variant>
      <vt:variant>
        <vt:i4>5</vt:i4>
      </vt:variant>
      <vt:variant>
        <vt:lpwstr>http://content.healthaffairs.org/content/early/2012/06/18/hlthaff.2012.0110.full</vt:lpwstr>
      </vt:variant>
      <vt:variant>
        <vt:lpwstr/>
      </vt:variant>
      <vt:variant>
        <vt:i4>2031625</vt:i4>
      </vt:variant>
      <vt:variant>
        <vt:i4>18</vt:i4>
      </vt:variant>
      <vt:variant>
        <vt:i4>0</vt:i4>
      </vt:variant>
      <vt:variant>
        <vt:i4>5</vt:i4>
      </vt:variant>
      <vt:variant>
        <vt:lpwstr>http://jama.jamanetwork.com/article.aspx?articleid=405979</vt:lpwstr>
      </vt:variant>
      <vt:variant>
        <vt:lpwstr/>
      </vt:variant>
      <vt:variant>
        <vt:i4>4456516</vt:i4>
      </vt:variant>
      <vt:variant>
        <vt:i4>15</vt:i4>
      </vt:variant>
      <vt:variant>
        <vt:i4>0</vt:i4>
      </vt:variant>
      <vt:variant>
        <vt:i4>5</vt:i4>
      </vt:variant>
      <vt:variant>
        <vt:lpwstr>http://www.nciom.org/wp-content/uploads/NCMJ/jul-aug-03/Brown.pdf</vt:lpwstr>
      </vt:variant>
      <vt:variant>
        <vt:lpwstr/>
      </vt:variant>
      <vt:variant>
        <vt:i4>7012477</vt:i4>
      </vt:variant>
      <vt:variant>
        <vt:i4>12</vt:i4>
      </vt:variant>
      <vt:variant>
        <vt:i4>0</vt:i4>
      </vt:variant>
      <vt:variant>
        <vt:i4>5</vt:i4>
      </vt:variant>
      <vt:variant>
        <vt:lpwstr>http://www.cms.gov/Medicare/Prescription-Drug-Coverage/PrescriptionDrugCovGenIn/Downloads/Technical-Notes-2013-.pdf</vt:lpwstr>
      </vt:variant>
      <vt:variant>
        <vt:lpwstr/>
      </vt:variant>
      <vt:variant>
        <vt:i4>6619189</vt:i4>
      </vt:variant>
      <vt:variant>
        <vt:i4>9</vt:i4>
      </vt:variant>
      <vt:variant>
        <vt:i4>0</vt:i4>
      </vt:variant>
      <vt:variant>
        <vt:i4>5</vt:i4>
      </vt:variant>
      <vt:variant>
        <vt:lpwstr>http://kff.org/medicaid/state-indicator/spending-on-acute-care/</vt:lpwstr>
      </vt:variant>
      <vt:variant>
        <vt:lpwstr/>
      </vt:variant>
      <vt:variant>
        <vt:i4>2556018</vt:i4>
      </vt:variant>
      <vt:variant>
        <vt:i4>6</vt:i4>
      </vt:variant>
      <vt:variant>
        <vt:i4>0</vt:i4>
      </vt:variant>
      <vt:variant>
        <vt:i4>5</vt:i4>
      </vt:variant>
      <vt:variant>
        <vt:lpwstr>http://www.medpac.gov/documents/data-book/june-2015-databook-health-care-spending-and-            the-medicare-program.pdf?sfvrsn=0</vt:lpwstr>
      </vt:variant>
      <vt:variant>
        <vt:lpwstr/>
      </vt:variant>
      <vt:variant>
        <vt:i4>4194371</vt:i4>
      </vt:variant>
      <vt:variant>
        <vt:i4>3</vt:i4>
      </vt:variant>
      <vt:variant>
        <vt:i4>0</vt:i4>
      </vt:variant>
      <vt:variant>
        <vt:i4>5</vt:i4>
      </vt:variant>
      <vt:variant>
        <vt:lpwstr>http://www.communitycatalyst.org/doc-store/publications/medicare_special_needs_plans_integration_brief_nov07.pdf</vt:lpwstr>
      </vt:variant>
      <vt:variant>
        <vt:lpwstr/>
      </vt:variant>
      <vt:variant>
        <vt:i4>1966160</vt:i4>
      </vt:variant>
      <vt:variant>
        <vt:i4>0</vt:i4>
      </vt:variant>
      <vt:variant>
        <vt:i4>0</vt:i4>
      </vt:variant>
      <vt:variant>
        <vt:i4>5</vt:i4>
      </vt:variant>
      <vt:variant>
        <vt:lpwstr>http://www.cms.gov/Medicare/Health-Plans/SpecialNeedsPlans/index.html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18</cp:revision>
  <cp:lastPrinted>2016-08-16T19:19:00Z</cp:lastPrinted>
  <dcterms:created xsi:type="dcterms:W3CDTF">2016-08-16T19:10:00Z</dcterms:created>
  <dcterms:modified xsi:type="dcterms:W3CDTF">2016-08-17T14:14:00Z</dcterms:modified>
</cp:coreProperties>
</file>