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4942" w14:textId="33CA2099" w:rsidR="0010509E" w:rsidRDefault="00B31BF1" w:rsidP="0010509E">
      <w:pPr>
        <w:spacing w:line="240" w:lineRule="auto"/>
        <w:ind w:firstLine="0"/>
        <w:jc w:val="left"/>
      </w:pPr>
      <w:r>
        <w:rPr>
          <w:noProof/>
        </w:rPr>
        <mc:AlternateContent>
          <mc:Choice Requires="wps">
            <w:drawing>
              <wp:anchor distT="0" distB="0" distL="114300" distR="114300" simplePos="0" relativeHeight="251660288" behindDoc="0" locked="0" layoutInCell="1" allowOverlap="1" wp14:anchorId="6C5150CA" wp14:editId="60799534">
                <wp:simplePos x="0" y="0"/>
                <wp:positionH relativeFrom="column">
                  <wp:posOffset>2781300</wp:posOffset>
                </wp:positionH>
                <wp:positionV relativeFrom="paragraph">
                  <wp:posOffset>8343900</wp:posOffset>
                </wp:positionV>
                <wp:extent cx="600075" cy="257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chemeClr val="lt1"/>
                        </a:solidFill>
                        <a:ln w="6350">
                          <a:noFill/>
                        </a:ln>
                      </wps:spPr>
                      <wps:txbx>
                        <w:txbxContent>
                          <w:p w14:paraId="4128206F" w14:textId="77777777" w:rsidR="004574DA" w:rsidRDefault="00457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5150CA" id="_x0000_t202" coordsize="21600,21600" o:spt="202" path="m,l,21600r21600,l21600,xe">
                <v:stroke joinstyle="miter"/>
                <v:path gradientshapeok="t" o:connecttype="rect"/>
              </v:shapetype>
              <v:shape id="Text Box 10" o:spid="_x0000_s1026" type="#_x0000_t202" style="position:absolute;margin-left:219pt;margin-top:657pt;width:47.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" fillcolor="white [3201]" stroked="f" strokeweight=".5pt">
                <v:textbox>
                  <w:txbxContent>
                    <w:p w14:paraId="4128206F" w14:textId="77777777" w:rsidR="004574DA" w:rsidRDefault="004574DA"/>
                  </w:txbxContent>
                </v:textbox>
              </v:shape>
            </w:pict>
          </mc:Fallback>
        </mc:AlternateContent>
      </w:r>
      <w:r w:rsidR="00E936D6">
        <w:rPr>
          <w:noProof/>
        </w:rPr>
        <mc:AlternateContent>
          <mc:Choice Requires="wps">
            <w:drawing>
              <wp:inline distT="0" distB="0" distL="0" distR="0" wp14:anchorId="36924DE0" wp14:editId="2524EE88">
                <wp:extent cx="5943600" cy="834390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7EC73" w14:textId="3CFD0278" w:rsidR="004574DA" w:rsidRDefault="004574DA" w:rsidP="00E936D6">
                            <w:pPr>
                              <w:spacing w:line="240" w:lineRule="auto"/>
                              <w:ind w:firstLine="0"/>
                              <w:jc w:val="center"/>
                              <w:rPr>
                                <w:b/>
                              </w:rPr>
                            </w:pPr>
                            <w:r w:rsidRPr="00946319">
                              <w:rPr>
                                <w:b/>
                              </w:rPr>
                              <w:t>TRENDS IN HOSPITAL CLOSURES IN THE UNITED STATES FROM 1996-</w:t>
                            </w:r>
                            <w:r>
                              <w:rPr>
                                <w:b/>
                              </w:rPr>
                              <w:t>2016</w:t>
                            </w:r>
                          </w:p>
                          <w:p w14:paraId="0CC6B67F" w14:textId="77777777" w:rsidR="004574DA" w:rsidRDefault="004574DA" w:rsidP="00E936D6">
                            <w:pPr>
                              <w:spacing w:line="240" w:lineRule="auto"/>
                              <w:ind w:firstLine="0"/>
                              <w:jc w:val="center"/>
                              <w:rPr>
                                <w:b/>
                              </w:rPr>
                            </w:pPr>
                          </w:p>
                          <w:p w14:paraId="3E53DAE3" w14:textId="77777777" w:rsidR="004574DA" w:rsidRDefault="004574DA" w:rsidP="00E936D6">
                            <w:pPr>
                              <w:spacing w:line="240" w:lineRule="auto"/>
                              <w:ind w:firstLine="0"/>
                              <w:jc w:val="center"/>
                              <w:rPr>
                                <w:b/>
                              </w:rPr>
                            </w:pPr>
                          </w:p>
                          <w:p w14:paraId="32010B82" w14:textId="77777777" w:rsidR="004574DA" w:rsidRDefault="004574DA" w:rsidP="00E936D6">
                            <w:pPr>
                              <w:spacing w:line="240" w:lineRule="auto"/>
                              <w:ind w:firstLine="0"/>
                              <w:jc w:val="center"/>
                              <w:rPr>
                                <w:b/>
                              </w:rPr>
                            </w:pPr>
                          </w:p>
                          <w:p w14:paraId="6D235A48" w14:textId="77777777" w:rsidR="004574DA" w:rsidRDefault="004574DA" w:rsidP="00E936D6">
                            <w:pPr>
                              <w:spacing w:line="240" w:lineRule="auto"/>
                              <w:ind w:firstLine="0"/>
                              <w:jc w:val="center"/>
                              <w:rPr>
                                <w:b/>
                              </w:rPr>
                            </w:pPr>
                          </w:p>
                          <w:p w14:paraId="004B771E" w14:textId="77777777" w:rsidR="004574DA" w:rsidRDefault="004574DA" w:rsidP="00E936D6">
                            <w:pPr>
                              <w:spacing w:line="240" w:lineRule="auto"/>
                              <w:ind w:firstLine="0"/>
                              <w:jc w:val="center"/>
                              <w:rPr>
                                <w:b/>
                              </w:rPr>
                            </w:pPr>
                          </w:p>
                          <w:p w14:paraId="6A257038" w14:textId="77777777" w:rsidR="004574DA" w:rsidRDefault="004574DA" w:rsidP="00E936D6">
                            <w:pPr>
                              <w:spacing w:line="240" w:lineRule="auto"/>
                              <w:ind w:firstLine="0"/>
                              <w:jc w:val="center"/>
                              <w:rPr>
                                <w:b/>
                              </w:rPr>
                            </w:pPr>
                          </w:p>
                          <w:p w14:paraId="394F08A2" w14:textId="77777777" w:rsidR="004574DA" w:rsidRDefault="004574DA" w:rsidP="00E936D6">
                            <w:pPr>
                              <w:spacing w:line="240" w:lineRule="auto"/>
                              <w:ind w:firstLine="0"/>
                              <w:jc w:val="center"/>
                              <w:rPr>
                                <w:b/>
                              </w:rPr>
                            </w:pPr>
                          </w:p>
                          <w:p w14:paraId="280B137B" w14:textId="77777777" w:rsidR="004574DA" w:rsidRDefault="004574DA" w:rsidP="00E936D6">
                            <w:pPr>
                              <w:spacing w:line="240" w:lineRule="auto"/>
                              <w:ind w:firstLine="0"/>
                              <w:jc w:val="center"/>
                              <w:rPr>
                                <w:b/>
                              </w:rPr>
                            </w:pPr>
                          </w:p>
                          <w:p w14:paraId="4BF72D59" w14:textId="77777777" w:rsidR="004574DA" w:rsidRDefault="004574DA" w:rsidP="00E936D6">
                            <w:pPr>
                              <w:ind w:firstLine="0"/>
                              <w:jc w:val="center"/>
                            </w:pPr>
                            <w:proofErr w:type="gramStart"/>
                            <w:r>
                              <w:t>by</w:t>
                            </w:r>
                            <w:proofErr w:type="gramEnd"/>
                          </w:p>
                          <w:p w14:paraId="64939D1A" w14:textId="1006EB7C" w:rsidR="004574DA" w:rsidRPr="00AF5D5F" w:rsidRDefault="004574DA" w:rsidP="00E936D6">
                            <w:pPr>
                              <w:ind w:firstLine="0"/>
                              <w:jc w:val="center"/>
                              <w:rPr>
                                <w:b/>
                              </w:rPr>
                            </w:pPr>
                            <w:r w:rsidRPr="00AF5D5F">
                              <w:rPr>
                                <w:b/>
                              </w:rPr>
                              <w:t>Nisha S. Sanghvi</w:t>
                            </w:r>
                          </w:p>
                          <w:p w14:paraId="1CC89F66" w14:textId="7BF1E4F8" w:rsidR="004574DA" w:rsidRPr="00834193" w:rsidRDefault="004574DA" w:rsidP="00E936D6">
                            <w:pPr>
                              <w:spacing w:line="240" w:lineRule="auto"/>
                              <w:ind w:firstLine="0"/>
                              <w:jc w:val="center"/>
                              <w:rPr>
                                <w:noProof/>
                              </w:rPr>
                            </w:pPr>
                            <w:r>
                              <w:t>BA Sociology, University of California Irvine, 2015</w:t>
                            </w:r>
                          </w:p>
                          <w:p w14:paraId="5797C7C6" w14:textId="77777777" w:rsidR="004574DA" w:rsidRDefault="004574DA" w:rsidP="00E936D6">
                            <w:pPr>
                              <w:spacing w:line="240" w:lineRule="auto"/>
                              <w:ind w:firstLine="0"/>
                              <w:jc w:val="center"/>
                              <w:rPr>
                                <w:b/>
                              </w:rPr>
                            </w:pPr>
                          </w:p>
                          <w:p w14:paraId="74D7DEDA" w14:textId="77777777" w:rsidR="004574DA" w:rsidRDefault="004574DA" w:rsidP="00E936D6">
                            <w:pPr>
                              <w:spacing w:line="240" w:lineRule="auto"/>
                              <w:ind w:firstLine="0"/>
                              <w:jc w:val="center"/>
                              <w:rPr>
                                <w:b/>
                              </w:rPr>
                            </w:pPr>
                          </w:p>
                          <w:p w14:paraId="188D4EED" w14:textId="77777777" w:rsidR="004574DA" w:rsidRDefault="004574DA" w:rsidP="00E936D6">
                            <w:pPr>
                              <w:spacing w:line="240" w:lineRule="auto"/>
                              <w:ind w:firstLine="0"/>
                              <w:jc w:val="center"/>
                              <w:rPr>
                                <w:b/>
                              </w:rPr>
                            </w:pPr>
                          </w:p>
                          <w:p w14:paraId="0019AC26" w14:textId="77777777" w:rsidR="004574DA" w:rsidRDefault="004574DA" w:rsidP="00E936D6">
                            <w:pPr>
                              <w:spacing w:line="240" w:lineRule="auto"/>
                              <w:ind w:firstLine="0"/>
                              <w:jc w:val="center"/>
                              <w:rPr>
                                <w:b/>
                              </w:rPr>
                            </w:pPr>
                          </w:p>
                          <w:p w14:paraId="73EDDD4E" w14:textId="77777777" w:rsidR="004574DA" w:rsidRDefault="004574DA" w:rsidP="00E936D6">
                            <w:pPr>
                              <w:spacing w:line="240" w:lineRule="auto"/>
                              <w:ind w:firstLine="0"/>
                              <w:jc w:val="center"/>
                              <w:rPr>
                                <w:b/>
                              </w:rPr>
                            </w:pPr>
                          </w:p>
                          <w:p w14:paraId="074FFFB0" w14:textId="77777777" w:rsidR="004574DA" w:rsidRDefault="004574DA" w:rsidP="00E936D6">
                            <w:pPr>
                              <w:spacing w:line="240" w:lineRule="auto"/>
                              <w:ind w:firstLine="0"/>
                              <w:jc w:val="center"/>
                              <w:rPr>
                                <w:b/>
                              </w:rPr>
                            </w:pPr>
                          </w:p>
                          <w:p w14:paraId="2310B7EA" w14:textId="77777777" w:rsidR="004574DA" w:rsidRDefault="004574DA" w:rsidP="00E936D6">
                            <w:pPr>
                              <w:spacing w:line="240" w:lineRule="auto"/>
                              <w:ind w:firstLine="0"/>
                              <w:jc w:val="center"/>
                              <w:rPr>
                                <w:b/>
                              </w:rPr>
                            </w:pPr>
                          </w:p>
                          <w:p w14:paraId="536C4F98" w14:textId="77777777" w:rsidR="004574DA" w:rsidRDefault="004574DA" w:rsidP="00E936D6">
                            <w:pPr>
                              <w:spacing w:line="240" w:lineRule="auto"/>
                              <w:ind w:firstLine="0"/>
                              <w:jc w:val="center"/>
                              <w:rPr>
                                <w:b/>
                              </w:rPr>
                            </w:pPr>
                          </w:p>
                          <w:p w14:paraId="35D92988" w14:textId="77777777" w:rsidR="004574DA" w:rsidRDefault="004574DA" w:rsidP="00AF5D5F">
                            <w:pPr>
                              <w:ind w:firstLine="0"/>
                              <w:jc w:val="center"/>
                            </w:pPr>
                            <w:r>
                              <w:t>Submitted to the Graduate Faculty of</w:t>
                            </w:r>
                          </w:p>
                          <w:p w14:paraId="671B1EAB" w14:textId="77777777" w:rsidR="004574DA" w:rsidRDefault="004574DA" w:rsidP="00AF5D5F">
                            <w:pPr>
                              <w:ind w:firstLine="0"/>
                              <w:jc w:val="center"/>
                            </w:pPr>
                            <w:r>
                              <w:t xml:space="preserve">Department of Health Policy and Management  </w:t>
                            </w:r>
                          </w:p>
                          <w:p w14:paraId="16748547" w14:textId="77777777" w:rsidR="004574DA" w:rsidRDefault="004574DA" w:rsidP="00AF5D5F">
                            <w:pPr>
                              <w:ind w:firstLine="0"/>
                              <w:jc w:val="center"/>
                            </w:pPr>
                            <w:r>
                              <w:t xml:space="preserve">Graduate School of Public Health in partial fulfillment </w:t>
                            </w:r>
                          </w:p>
                          <w:p w14:paraId="0F29B1A3" w14:textId="77777777" w:rsidR="004574DA" w:rsidRDefault="004574DA" w:rsidP="00AF5D5F">
                            <w:pPr>
                              <w:ind w:firstLine="0"/>
                              <w:jc w:val="center"/>
                            </w:pPr>
                            <w:proofErr w:type="gramStart"/>
                            <w:r>
                              <w:t>of</w:t>
                            </w:r>
                            <w:proofErr w:type="gramEnd"/>
                            <w:r>
                              <w:t xml:space="preserve"> the requirements for the degree of</w:t>
                            </w:r>
                          </w:p>
                          <w:p w14:paraId="4D908092" w14:textId="77777777" w:rsidR="004574DA" w:rsidRDefault="004574DA" w:rsidP="00AF5D5F">
                            <w:pPr>
                              <w:spacing w:line="240" w:lineRule="auto"/>
                              <w:ind w:firstLine="0"/>
                              <w:jc w:val="center"/>
                            </w:pPr>
                            <w:r>
                              <w:t>Master of Public Health</w:t>
                            </w:r>
                          </w:p>
                          <w:p w14:paraId="6ED91C4D" w14:textId="77777777" w:rsidR="004574DA" w:rsidRDefault="004574DA" w:rsidP="00E936D6">
                            <w:pPr>
                              <w:spacing w:line="240" w:lineRule="auto"/>
                              <w:ind w:firstLine="0"/>
                              <w:jc w:val="center"/>
                            </w:pPr>
                          </w:p>
                          <w:p w14:paraId="1A1FB4D4" w14:textId="77777777" w:rsidR="004574DA" w:rsidRDefault="004574DA" w:rsidP="00E936D6">
                            <w:pPr>
                              <w:spacing w:line="240" w:lineRule="auto"/>
                              <w:ind w:firstLine="0"/>
                              <w:jc w:val="center"/>
                            </w:pPr>
                          </w:p>
                          <w:p w14:paraId="4D68F06C" w14:textId="77777777" w:rsidR="004574DA" w:rsidRDefault="004574DA" w:rsidP="00E936D6">
                            <w:pPr>
                              <w:spacing w:line="240" w:lineRule="auto"/>
                              <w:ind w:firstLine="0"/>
                              <w:jc w:val="center"/>
                            </w:pPr>
                          </w:p>
                          <w:p w14:paraId="4DDC3D0B" w14:textId="77777777" w:rsidR="004574DA" w:rsidRDefault="004574DA" w:rsidP="00E936D6">
                            <w:pPr>
                              <w:spacing w:line="240" w:lineRule="auto"/>
                              <w:ind w:firstLine="0"/>
                              <w:jc w:val="center"/>
                            </w:pPr>
                          </w:p>
                          <w:p w14:paraId="151EB8B9" w14:textId="77777777" w:rsidR="004574DA" w:rsidRDefault="004574DA" w:rsidP="00E936D6">
                            <w:pPr>
                              <w:spacing w:line="240" w:lineRule="auto"/>
                              <w:ind w:firstLine="0"/>
                              <w:jc w:val="center"/>
                            </w:pPr>
                          </w:p>
                          <w:p w14:paraId="56A14FFF" w14:textId="77777777" w:rsidR="004574DA" w:rsidRDefault="004574DA" w:rsidP="00E936D6">
                            <w:pPr>
                              <w:spacing w:line="240" w:lineRule="auto"/>
                              <w:ind w:firstLine="0"/>
                              <w:jc w:val="center"/>
                            </w:pPr>
                          </w:p>
                          <w:p w14:paraId="0586CBB9" w14:textId="77777777" w:rsidR="004574DA" w:rsidRDefault="004574DA" w:rsidP="00E936D6">
                            <w:pPr>
                              <w:spacing w:line="240" w:lineRule="auto"/>
                              <w:ind w:firstLine="0"/>
                              <w:jc w:val="center"/>
                            </w:pPr>
                          </w:p>
                          <w:p w14:paraId="1F4222C5" w14:textId="29993DCD" w:rsidR="004574DA" w:rsidRDefault="004574DA" w:rsidP="00E936D6">
                            <w:pPr>
                              <w:spacing w:line="240" w:lineRule="auto"/>
                              <w:ind w:firstLine="0"/>
                              <w:jc w:val="center"/>
                            </w:pPr>
                          </w:p>
                          <w:p w14:paraId="76E4A641" w14:textId="3348D683" w:rsidR="004574DA" w:rsidRDefault="004574DA" w:rsidP="00E936D6">
                            <w:pPr>
                              <w:spacing w:line="240" w:lineRule="auto"/>
                              <w:ind w:firstLine="0"/>
                              <w:jc w:val="center"/>
                            </w:pPr>
                          </w:p>
                          <w:p w14:paraId="0C5A1F0A" w14:textId="2A051AAC" w:rsidR="004574DA" w:rsidRDefault="004574DA" w:rsidP="00E936D6">
                            <w:pPr>
                              <w:spacing w:line="240" w:lineRule="auto"/>
                              <w:ind w:firstLine="0"/>
                              <w:jc w:val="center"/>
                            </w:pPr>
                          </w:p>
                          <w:p w14:paraId="20DD054A" w14:textId="77777777" w:rsidR="004574DA" w:rsidRDefault="004574DA" w:rsidP="00E936D6">
                            <w:pPr>
                              <w:spacing w:line="240" w:lineRule="auto"/>
                              <w:ind w:firstLine="0"/>
                              <w:jc w:val="center"/>
                            </w:pPr>
                          </w:p>
                          <w:p w14:paraId="473C99A3" w14:textId="77777777" w:rsidR="004574DA" w:rsidRPr="00AB08F3" w:rsidRDefault="004574DA" w:rsidP="00E936D6">
                            <w:pPr>
                              <w:ind w:firstLine="0"/>
                              <w:jc w:val="center"/>
                            </w:pPr>
                            <w:smartTag w:uri="urn:schemas-microsoft-com:office:smarttags" w:element="PlaceType">
                              <w:r w:rsidRPr="00AB08F3">
                                <w:t>University</w:t>
                              </w:r>
                            </w:smartTag>
                            <w:r w:rsidRPr="00AB08F3">
                              <w:t xml:space="preserve"> of Pittsburg</w:t>
                            </w:r>
                            <w:r>
                              <w:t>h</w:t>
                            </w:r>
                          </w:p>
                          <w:p w14:paraId="7ADED349" w14:textId="3E051BE0" w:rsidR="004574DA" w:rsidRPr="00AB08F3" w:rsidRDefault="004574DA" w:rsidP="00E936D6">
                            <w:pPr>
                              <w:ind w:firstLine="0"/>
                              <w:jc w:val="center"/>
                              <w:rPr>
                                <w:noProof/>
                              </w:rPr>
                            </w:pPr>
                            <w:r>
                              <w:t>2018</w:t>
                            </w:r>
                          </w:p>
                          <w:p w14:paraId="515C85E3" w14:textId="77777777" w:rsidR="004574DA" w:rsidRPr="004E3B59" w:rsidRDefault="004574DA" w:rsidP="00E936D6">
                            <w:pPr>
                              <w:ind w:firstLine="0"/>
                              <w:jc w:val="center"/>
                              <w:rPr>
                                <w:b/>
                              </w:rPr>
                            </w:pPr>
                          </w:p>
                        </w:txbxContent>
                      </wps:txbx>
                      <wps:bodyPr rot="0" vert="horz" wrap="square" lIns="0" tIns="0" rIns="0" bIns="0" anchor="t" anchorCtr="0" upright="1">
                        <a:noAutofit/>
                      </wps:bodyPr>
                    </wps:wsp>
                  </a:graphicData>
                </a:graphic>
              </wp:inline>
            </w:drawing>
          </mc:Choice>
          <mc:Fallback>
            <w:pict>
              <v:shape w14:anchorId="36924DE0" id="Text Box 9" o:spid="_x0000_s1027"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llewIAAAc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" stroked="f">
                <v:textbox inset="0,0,0,0">
                  <w:txbxContent>
                    <w:p w14:paraId="2CC7EC73" w14:textId="3CFD0278" w:rsidR="004574DA" w:rsidRDefault="004574DA" w:rsidP="00E936D6">
                      <w:pPr>
                        <w:spacing w:line="240" w:lineRule="auto"/>
                        <w:ind w:firstLine="0"/>
                        <w:jc w:val="center"/>
                        <w:rPr>
                          <w:b/>
                        </w:rPr>
                      </w:pPr>
                      <w:r w:rsidRPr="00946319">
                        <w:rPr>
                          <w:b/>
                        </w:rPr>
                        <w:t>TRENDS IN HOSPITAL CLOSURES IN THE UNITED STATES FROM 1996-</w:t>
                      </w:r>
                      <w:r>
                        <w:rPr>
                          <w:b/>
                        </w:rPr>
                        <w:t>2016</w:t>
                      </w:r>
                    </w:p>
                    <w:p w14:paraId="0CC6B67F" w14:textId="77777777" w:rsidR="004574DA" w:rsidRDefault="004574DA" w:rsidP="00E936D6">
                      <w:pPr>
                        <w:spacing w:line="240" w:lineRule="auto"/>
                        <w:ind w:firstLine="0"/>
                        <w:jc w:val="center"/>
                        <w:rPr>
                          <w:b/>
                        </w:rPr>
                      </w:pPr>
                    </w:p>
                    <w:p w14:paraId="3E53DAE3" w14:textId="77777777" w:rsidR="004574DA" w:rsidRDefault="004574DA" w:rsidP="00E936D6">
                      <w:pPr>
                        <w:spacing w:line="240" w:lineRule="auto"/>
                        <w:ind w:firstLine="0"/>
                        <w:jc w:val="center"/>
                        <w:rPr>
                          <w:b/>
                        </w:rPr>
                      </w:pPr>
                    </w:p>
                    <w:p w14:paraId="32010B82" w14:textId="77777777" w:rsidR="004574DA" w:rsidRDefault="004574DA" w:rsidP="00E936D6">
                      <w:pPr>
                        <w:spacing w:line="240" w:lineRule="auto"/>
                        <w:ind w:firstLine="0"/>
                        <w:jc w:val="center"/>
                        <w:rPr>
                          <w:b/>
                        </w:rPr>
                      </w:pPr>
                    </w:p>
                    <w:p w14:paraId="6D235A48" w14:textId="77777777" w:rsidR="004574DA" w:rsidRDefault="004574DA" w:rsidP="00E936D6">
                      <w:pPr>
                        <w:spacing w:line="240" w:lineRule="auto"/>
                        <w:ind w:firstLine="0"/>
                        <w:jc w:val="center"/>
                        <w:rPr>
                          <w:b/>
                        </w:rPr>
                      </w:pPr>
                    </w:p>
                    <w:p w14:paraId="004B771E" w14:textId="77777777" w:rsidR="004574DA" w:rsidRDefault="004574DA" w:rsidP="00E936D6">
                      <w:pPr>
                        <w:spacing w:line="240" w:lineRule="auto"/>
                        <w:ind w:firstLine="0"/>
                        <w:jc w:val="center"/>
                        <w:rPr>
                          <w:b/>
                        </w:rPr>
                      </w:pPr>
                    </w:p>
                    <w:p w14:paraId="6A257038" w14:textId="77777777" w:rsidR="004574DA" w:rsidRDefault="004574DA" w:rsidP="00E936D6">
                      <w:pPr>
                        <w:spacing w:line="240" w:lineRule="auto"/>
                        <w:ind w:firstLine="0"/>
                        <w:jc w:val="center"/>
                        <w:rPr>
                          <w:b/>
                        </w:rPr>
                      </w:pPr>
                    </w:p>
                    <w:p w14:paraId="394F08A2" w14:textId="77777777" w:rsidR="004574DA" w:rsidRDefault="004574DA" w:rsidP="00E936D6">
                      <w:pPr>
                        <w:spacing w:line="240" w:lineRule="auto"/>
                        <w:ind w:firstLine="0"/>
                        <w:jc w:val="center"/>
                        <w:rPr>
                          <w:b/>
                        </w:rPr>
                      </w:pPr>
                    </w:p>
                    <w:p w14:paraId="280B137B" w14:textId="77777777" w:rsidR="004574DA" w:rsidRDefault="004574DA" w:rsidP="00E936D6">
                      <w:pPr>
                        <w:spacing w:line="240" w:lineRule="auto"/>
                        <w:ind w:firstLine="0"/>
                        <w:jc w:val="center"/>
                        <w:rPr>
                          <w:b/>
                        </w:rPr>
                      </w:pPr>
                    </w:p>
                    <w:p w14:paraId="4BF72D59" w14:textId="77777777" w:rsidR="004574DA" w:rsidRDefault="004574DA" w:rsidP="00E936D6">
                      <w:pPr>
                        <w:ind w:firstLine="0"/>
                        <w:jc w:val="center"/>
                      </w:pPr>
                      <w:proofErr w:type="gramStart"/>
                      <w:r>
                        <w:t>by</w:t>
                      </w:r>
                      <w:proofErr w:type="gramEnd"/>
                    </w:p>
                    <w:p w14:paraId="64939D1A" w14:textId="1006EB7C" w:rsidR="004574DA" w:rsidRPr="00AF5D5F" w:rsidRDefault="004574DA" w:rsidP="00E936D6">
                      <w:pPr>
                        <w:ind w:firstLine="0"/>
                        <w:jc w:val="center"/>
                        <w:rPr>
                          <w:b/>
                        </w:rPr>
                      </w:pPr>
                      <w:r w:rsidRPr="00AF5D5F">
                        <w:rPr>
                          <w:b/>
                        </w:rPr>
                        <w:t>Nisha S. Sanghvi</w:t>
                      </w:r>
                    </w:p>
                    <w:p w14:paraId="1CC89F66" w14:textId="7BF1E4F8" w:rsidR="004574DA" w:rsidRPr="00834193" w:rsidRDefault="004574DA" w:rsidP="00E936D6">
                      <w:pPr>
                        <w:spacing w:line="240" w:lineRule="auto"/>
                        <w:ind w:firstLine="0"/>
                        <w:jc w:val="center"/>
                        <w:rPr>
                          <w:noProof/>
                        </w:rPr>
                      </w:pPr>
                      <w:r>
                        <w:t>BA Sociology, University of California Irvine, 2015</w:t>
                      </w:r>
                    </w:p>
                    <w:p w14:paraId="5797C7C6" w14:textId="77777777" w:rsidR="004574DA" w:rsidRDefault="004574DA" w:rsidP="00E936D6">
                      <w:pPr>
                        <w:spacing w:line="240" w:lineRule="auto"/>
                        <w:ind w:firstLine="0"/>
                        <w:jc w:val="center"/>
                        <w:rPr>
                          <w:b/>
                        </w:rPr>
                      </w:pPr>
                    </w:p>
                    <w:p w14:paraId="74D7DEDA" w14:textId="77777777" w:rsidR="004574DA" w:rsidRDefault="004574DA" w:rsidP="00E936D6">
                      <w:pPr>
                        <w:spacing w:line="240" w:lineRule="auto"/>
                        <w:ind w:firstLine="0"/>
                        <w:jc w:val="center"/>
                        <w:rPr>
                          <w:b/>
                        </w:rPr>
                      </w:pPr>
                    </w:p>
                    <w:p w14:paraId="188D4EED" w14:textId="77777777" w:rsidR="004574DA" w:rsidRDefault="004574DA" w:rsidP="00E936D6">
                      <w:pPr>
                        <w:spacing w:line="240" w:lineRule="auto"/>
                        <w:ind w:firstLine="0"/>
                        <w:jc w:val="center"/>
                        <w:rPr>
                          <w:b/>
                        </w:rPr>
                      </w:pPr>
                    </w:p>
                    <w:p w14:paraId="0019AC26" w14:textId="77777777" w:rsidR="004574DA" w:rsidRDefault="004574DA" w:rsidP="00E936D6">
                      <w:pPr>
                        <w:spacing w:line="240" w:lineRule="auto"/>
                        <w:ind w:firstLine="0"/>
                        <w:jc w:val="center"/>
                        <w:rPr>
                          <w:b/>
                        </w:rPr>
                      </w:pPr>
                    </w:p>
                    <w:p w14:paraId="73EDDD4E" w14:textId="77777777" w:rsidR="004574DA" w:rsidRDefault="004574DA" w:rsidP="00E936D6">
                      <w:pPr>
                        <w:spacing w:line="240" w:lineRule="auto"/>
                        <w:ind w:firstLine="0"/>
                        <w:jc w:val="center"/>
                        <w:rPr>
                          <w:b/>
                        </w:rPr>
                      </w:pPr>
                    </w:p>
                    <w:p w14:paraId="074FFFB0" w14:textId="77777777" w:rsidR="004574DA" w:rsidRDefault="004574DA" w:rsidP="00E936D6">
                      <w:pPr>
                        <w:spacing w:line="240" w:lineRule="auto"/>
                        <w:ind w:firstLine="0"/>
                        <w:jc w:val="center"/>
                        <w:rPr>
                          <w:b/>
                        </w:rPr>
                      </w:pPr>
                    </w:p>
                    <w:p w14:paraId="2310B7EA" w14:textId="77777777" w:rsidR="004574DA" w:rsidRDefault="004574DA" w:rsidP="00E936D6">
                      <w:pPr>
                        <w:spacing w:line="240" w:lineRule="auto"/>
                        <w:ind w:firstLine="0"/>
                        <w:jc w:val="center"/>
                        <w:rPr>
                          <w:b/>
                        </w:rPr>
                      </w:pPr>
                    </w:p>
                    <w:p w14:paraId="536C4F98" w14:textId="77777777" w:rsidR="004574DA" w:rsidRDefault="004574DA" w:rsidP="00E936D6">
                      <w:pPr>
                        <w:spacing w:line="240" w:lineRule="auto"/>
                        <w:ind w:firstLine="0"/>
                        <w:jc w:val="center"/>
                        <w:rPr>
                          <w:b/>
                        </w:rPr>
                      </w:pPr>
                    </w:p>
                    <w:p w14:paraId="35D92988" w14:textId="77777777" w:rsidR="004574DA" w:rsidRDefault="004574DA" w:rsidP="00AF5D5F">
                      <w:pPr>
                        <w:ind w:firstLine="0"/>
                        <w:jc w:val="center"/>
                      </w:pPr>
                      <w:r>
                        <w:t>Submitted to the Graduate Faculty of</w:t>
                      </w:r>
                    </w:p>
                    <w:p w14:paraId="671B1EAB" w14:textId="77777777" w:rsidR="004574DA" w:rsidRDefault="004574DA" w:rsidP="00AF5D5F">
                      <w:pPr>
                        <w:ind w:firstLine="0"/>
                        <w:jc w:val="center"/>
                      </w:pPr>
                      <w:r>
                        <w:t xml:space="preserve">Department of Health Policy and Management  </w:t>
                      </w:r>
                    </w:p>
                    <w:p w14:paraId="16748547" w14:textId="77777777" w:rsidR="004574DA" w:rsidRDefault="004574DA" w:rsidP="00AF5D5F">
                      <w:pPr>
                        <w:ind w:firstLine="0"/>
                        <w:jc w:val="center"/>
                      </w:pPr>
                      <w:r>
                        <w:t xml:space="preserve">Graduate School of Public Health in partial fulfillment </w:t>
                      </w:r>
                    </w:p>
                    <w:p w14:paraId="0F29B1A3" w14:textId="77777777" w:rsidR="004574DA" w:rsidRDefault="004574DA" w:rsidP="00AF5D5F">
                      <w:pPr>
                        <w:ind w:firstLine="0"/>
                        <w:jc w:val="center"/>
                      </w:pPr>
                      <w:proofErr w:type="gramStart"/>
                      <w:r>
                        <w:t>of</w:t>
                      </w:r>
                      <w:proofErr w:type="gramEnd"/>
                      <w:r>
                        <w:t xml:space="preserve"> the requirements for the degree of</w:t>
                      </w:r>
                    </w:p>
                    <w:p w14:paraId="4D908092" w14:textId="77777777" w:rsidR="004574DA" w:rsidRDefault="004574DA" w:rsidP="00AF5D5F">
                      <w:pPr>
                        <w:spacing w:line="240" w:lineRule="auto"/>
                        <w:ind w:firstLine="0"/>
                        <w:jc w:val="center"/>
                      </w:pPr>
                      <w:r>
                        <w:t>Master of Public Health</w:t>
                      </w:r>
                    </w:p>
                    <w:p w14:paraId="6ED91C4D" w14:textId="77777777" w:rsidR="004574DA" w:rsidRDefault="004574DA" w:rsidP="00E936D6">
                      <w:pPr>
                        <w:spacing w:line="240" w:lineRule="auto"/>
                        <w:ind w:firstLine="0"/>
                        <w:jc w:val="center"/>
                      </w:pPr>
                    </w:p>
                    <w:p w14:paraId="1A1FB4D4" w14:textId="77777777" w:rsidR="004574DA" w:rsidRDefault="004574DA" w:rsidP="00E936D6">
                      <w:pPr>
                        <w:spacing w:line="240" w:lineRule="auto"/>
                        <w:ind w:firstLine="0"/>
                        <w:jc w:val="center"/>
                      </w:pPr>
                    </w:p>
                    <w:p w14:paraId="4D68F06C" w14:textId="77777777" w:rsidR="004574DA" w:rsidRDefault="004574DA" w:rsidP="00E936D6">
                      <w:pPr>
                        <w:spacing w:line="240" w:lineRule="auto"/>
                        <w:ind w:firstLine="0"/>
                        <w:jc w:val="center"/>
                      </w:pPr>
                    </w:p>
                    <w:p w14:paraId="4DDC3D0B" w14:textId="77777777" w:rsidR="004574DA" w:rsidRDefault="004574DA" w:rsidP="00E936D6">
                      <w:pPr>
                        <w:spacing w:line="240" w:lineRule="auto"/>
                        <w:ind w:firstLine="0"/>
                        <w:jc w:val="center"/>
                      </w:pPr>
                    </w:p>
                    <w:p w14:paraId="151EB8B9" w14:textId="77777777" w:rsidR="004574DA" w:rsidRDefault="004574DA" w:rsidP="00E936D6">
                      <w:pPr>
                        <w:spacing w:line="240" w:lineRule="auto"/>
                        <w:ind w:firstLine="0"/>
                        <w:jc w:val="center"/>
                      </w:pPr>
                    </w:p>
                    <w:p w14:paraId="56A14FFF" w14:textId="77777777" w:rsidR="004574DA" w:rsidRDefault="004574DA" w:rsidP="00E936D6">
                      <w:pPr>
                        <w:spacing w:line="240" w:lineRule="auto"/>
                        <w:ind w:firstLine="0"/>
                        <w:jc w:val="center"/>
                      </w:pPr>
                    </w:p>
                    <w:p w14:paraId="0586CBB9" w14:textId="77777777" w:rsidR="004574DA" w:rsidRDefault="004574DA" w:rsidP="00E936D6">
                      <w:pPr>
                        <w:spacing w:line="240" w:lineRule="auto"/>
                        <w:ind w:firstLine="0"/>
                        <w:jc w:val="center"/>
                      </w:pPr>
                    </w:p>
                    <w:p w14:paraId="1F4222C5" w14:textId="29993DCD" w:rsidR="004574DA" w:rsidRDefault="004574DA" w:rsidP="00E936D6">
                      <w:pPr>
                        <w:spacing w:line="240" w:lineRule="auto"/>
                        <w:ind w:firstLine="0"/>
                        <w:jc w:val="center"/>
                      </w:pPr>
                    </w:p>
                    <w:p w14:paraId="76E4A641" w14:textId="3348D683" w:rsidR="004574DA" w:rsidRDefault="004574DA" w:rsidP="00E936D6">
                      <w:pPr>
                        <w:spacing w:line="240" w:lineRule="auto"/>
                        <w:ind w:firstLine="0"/>
                        <w:jc w:val="center"/>
                      </w:pPr>
                    </w:p>
                    <w:p w14:paraId="0C5A1F0A" w14:textId="2A051AAC" w:rsidR="004574DA" w:rsidRDefault="004574DA" w:rsidP="00E936D6">
                      <w:pPr>
                        <w:spacing w:line="240" w:lineRule="auto"/>
                        <w:ind w:firstLine="0"/>
                        <w:jc w:val="center"/>
                      </w:pPr>
                    </w:p>
                    <w:p w14:paraId="20DD054A" w14:textId="77777777" w:rsidR="004574DA" w:rsidRDefault="004574DA" w:rsidP="00E936D6">
                      <w:pPr>
                        <w:spacing w:line="240" w:lineRule="auto"/>
                        <w:ind w:firstLine="0"/>
                        <w:jc w:val="center"/>
                      </w:pPr>
                    </w:p>
                    <w:p w14:paraId="473C99A3" w14:textId="77777777" w:rsidR="004574DA" w:rsidRPr="00AB08F3" w:rsidRDefault="004574DA" w:rsidP="00E936D6">
                      <w:pPr>
                        <w:ind w:firstLine="0"/>
                        <w:jc w:val="center"/>
                      </w:pPr>
                      <w:smartTag w:uri="urn:schemas-microsoft-com:office:smarttags" w:element="PlaceType">
                        <w:r w:rsidRPr="00AB08F3">
                          <w:t>University</w:t>
                        </w:r>
                      </w:smartTag>
                      <w:r w:rsidRPr="00AB08F3">
                        <w:t xml:space="preserve"> of Pittsburg</w:t>
                      </w:r>
                      <w:r>
                        <w:t>h</w:t>
                      </w:r>
                    </w:p>
                    <w:p w14:paraId="7ADED349" w14:textId="3E051BE0" w:rsidR="004574DA" w:rsidRPr="00AB08F3" w:rsidRDefault="004574DA" w:rsidP="00E936D6">
                      <w:pPr>
                        <w:ind w:firstLine="0"/>
                        <w:jc w:val="center"/>
                        <w:rPr>
                          <w:noProof/>
                        </w:rPr>
                      </w:pPr>
                      <w:r>
                        <w:t>2018</w:t>
                      </w:r>
                    </w:p>
                    <w:p w14:paraId="515C85E3" w14:textId="77777777" w:rsidR="004574DA" w:rsidRPr="004E3B59" w:rsidRDefault="004574DA" w:rsidP="00E936D6">
                      <w:pPr>
                        <w:ind w:firstLine="0"/>
                        <w:jc w:val="center"/>
                        <w:rPr>
                          <w:b/>
                        </w:rPr>
                      </w:pPr>
                    </w:p>
                  </w:txbxContent>
                </v:textbox>
                <w10:anchorlock/>
              </v:shape>
            </w:pict>
          </mc:Fallback>
        </mc:AlternateContent>
      </w:r>
    </w:p>
    <w:p w14:paraId="75026A45" w14:textId="0B6D7923" w:rsidR="00E936D6" w:rsidRDefault="00E936D6" w:rsidP="0010509E">
      <w:pPr>
        <w:spacing w:line="240" w:lineRule="auto"/>
        <w:ind w:firstLine="0"/>
        <w:jc w:val="left"/>
      </w:pPr>
    </w:p>
    <w:p w14:paraId="01CCF8A7" w14:textId="39A7DB01" w:rsidR="00E936D6" w:rsidRDefault="00E936D6" w:rsidP="0010509E">
      <w:pPr>
        <w:spacing w:line="240" w:lineRule="auto"/>
        <w:ind w:firstLine="0"/>
        <w:jc w:val="left"/>
      </w:pPr>
    </w:p>
    <w:p w14:paraId="0400C73C" w14:textId="77777777" w:rsidR="00E936D6" w:rsidRDefault="00E936D6" w:rsidP="00E936D6">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2CE80976" w14:textId="77777777" w:rsidR="00E936D6" w:rsidRDefault="00E936D6" w:rsidP="00E936D6">
      <w:pPr>
        <w:spacing w:line="240" w:lineRule="auto"/>
        <w:ind w:firstLine="0"/>
        <w:jc w:val="center"/>
      </w:pPr>
      <w:r>
        <w:t>GRADUATE SCHOOL OF PUBLIC HEALTH</w:t>
      </w:r>
    </w:p>
    <w:p w14:paraId="5CBFC457" w14:textId="77777777" w:rsidR="00E936D6" w:rsidRDefault="00E936D6" w:rsidP="00E936D6">
      <w:pPr>
        <w:spacing w:line="240" w:lineRule="auto"/>
        <w:ind w:firstLine="0"/>
        <w:jc w:val="center"/>
      </w:pPr>
    </w:p>
    <w:p w14:paraId="43DC1A97" w14:textId="77777777" w:rsidR="00E936D6" w:rsidRDefault="00E936D6" w:rsidP="00E936D6">
      <w:pPr>
        <w:spacing w:line="240" w:lineRule="auto"/>
        <w:ind w:firstLine="0"/>
        <w:jc w:val="center"/>
      </w:pPr>
    </w:p>
    <w:p w14:paraId="6DF4FCA7" w14:textId="77777777" w:rsidR="00E936D6" w:rsidRDefault="00E936D6" w:rsidP="00E936D6">
      <w:pPr>
        <w:spacing w:line="240" w:lineRule="auto"/>
        <w:ind w:firstLine="0"/>
        <w:jc w:val="center"/>
      </w:pPr>
    </w:p>
    <w:p w14:paraId="6A8D7ECA" w14:textId="77777777" w:rsidR="00E936D6" w:rsidRDefault="00E936D6" w:rsidP="00E936D6">
      <w:pPr>
        <w:spacing w:line="240" w:lineRule="auto"/>
        <w:ind w:firstLine="0"/>
        <w:jc w:val="center"/>
      </w:pPr>
    </w:p>
    <w:p w14:paraId="5145E96B" w14:textId="77777777" w:rsidR="00E936D6" w:rsidRDefault="00E936D6" w:rsidP="00E936D6">
      <w:pPr>
        <w:ind w:firstLine="0"/>
        <w:jc w:val="center"/>
      </w:pPr>
      <w:r>
        <w:t>This essay is submitted</w:t>
      </w:r>
    </w:p>
    <w:p w14:paraId="02188624" w14:textId="77777777" w:rsidR="00E936D6" w:rsidRDefault="00E936D6" w:rsidP="00E936D6">
      <w:pPr>
        <w:ind w:firstLine="0"/>
        <w:jc w:val="center"/>
      </w:pPr>
      <w:proofErr w:type="gramStart"/>
      <w:r>
        <w:t>by</w:t>
      </w:r>
      <w:proofErr w:type="gramEnd"/>
    </w:p>
    <w:p w14:paraId="01DEC582" w14:textId="77777777" w:rsidR="00E936D6" w:rsidRDefault="00E936D6" w:rsidP="00E936D6">
      <w:pPr>
        <w:spacing w:line="240" w:lineRule="auto"/>
        <w:ind w:firstLine="0"/>
        <w:jc w:val="center"/>
      </w:pPr>
      <w:r>
        <w:t>Nisha S. Sanghvi</w:t>
      </w:r>
    </w:p>
    <w:p w14:paraId="5A4BC912" w14:textId="77777777" w:rsidR="00E936D6" w:rsidRDefault="00E936D6" w:rsidP="00E936D6">
      <w:pPr>
        <w:spacing w:line="240" w:lineRule="auto"/>
        <w:ind w:firstLine="0"/>
        <w:jc w:val="center"/>
      </w:pPr>
    </w:p>
    <w:p w14:paraId="286D94E6" w14:textId="77777777" w:rsidR="00E936D6" w:rsidRDefault="00E936D6" w:rsidP="00E936D6">
      <w:pPr>
        <w:spacing w:line="240" w:lineRule="auto"/>
        <w:ind w:firstLine="0"/>
        <w:jc w:val="center"/>
      </w:pPr>
      <w:proofErr w:type="gramStart"/>
      <w:r>
        <w:t>on</w:t>
      </w:r>
      <w:proofErr w:type="gramEnd"/>
    </w:p>
    <w:p w14:paraId="0EF5F3D4" w14:textId="77777777" w:rsidR="00E936D6" w:rsidRDefault="00E936D6" w:rsidP="00E936D6">
      <w:pPr>
        <w:spacing w:line="240" w:lineRule="auto"/>
        <w:ind w:firstLine="0"/>
        <w:jc w:val="center"/>
      </w:pPr>
    </w:p>
    <w:p w14:paraId="0C97CF4E" w14:textId="77777777" w:rsidR="00E936D6" w:rsidRDefault="00E936D6" w:rsidP="00E936D6">
      <w:pPr>
        <w:ind w:firstLine="0"/>
        <w:jc w:val="center"/>
      </w:pPr>
      <w:r>
        <w:t>April 4, 2018</w:t>
      </w:r>
    </w:p>
    <w:p w14:paraId="36F89B29" w14:textId="77777777" w:rsidR="00E936D6" w:rsidRDefault="00E936D6" w:rsidP="00E936D6">
      <w:pPr>
        <w:ind w:firstLine="0"/>
        <w:jc w:val="center"/>
      </w:pPr>
      <w:proofErr w:type="gramStart"/>
      <w:r>
        <w:t>and</w:t>
      </w:r>
      <w:proofErr w:type="gramEnd"/>
      <w:r>
        <w:t xml:space="preserve"> approved by</w:t>
      </w:r>
    </w:p>
    <w:p w14:paraId="7A6533BB" w14:textId="77777777" w:rsidR="00E936D6" w:rsidRDefault="00E936D6" w:rsidP="00E936D6">
      <w:pPr>
        <w:ind w:firstLine="0"/>
        <w:jc w:val="center"/>
      </w:pPr>
    </w:p>
    <w:p w14:paraId="177E83D9" w14:textId="77777777" w:rsidR="00E936D6" w:rsidRPr="00026B13" w:rsidRDefault="00E936D6" w:rsidP="00E936D6">
      <w:pPr>
        <w:spacing w:line="240" w:lineRule="auto"/>
        <w:ind w:firstLine="0"/>
        <w:rPr>
          <w:b/>
        </w:rPr>
      </w:pPr>
      <w:r w:rsidRPr="00026B13">
        <w:rPr>
          <w:b/>
        </w:rPr>
        <w:t>Essay Advisor:</w:t>
      </w:r>
    </w:p>
    <w:p w14:paraId="6B94D97F" w14:textId="03FC2245" w:rsidR="00E936D6" w:rsidRDefault="00026B13" w:rsidP="00E936D6">
      <w:pPr>
        <w:spacing w:line="240" w:lineRule="auto"/>
        <w:ind w:firstLine="0"/>
      </w:pPr>
      <w:r>
        <w:t>Gerald Barron, MPH</w:t>
      </w:r>
      <w:r>
        <w:tab/>
      </w:r>
      <w:r>
        <w:tab/>
      </w:r>
      <w:r>
        <w:tab/>
      </w:r>
      <w:r>
        <w:tab/>
      </w:r>
      <w:r w:rsidR="00E936D6">
        <w:t>_____________________________________</w:t>
      </w:r>
    </w:p>
    <w:p w14:paraId="4868C9C8" w14:textId="77777777" w:rsidR="00E936D6" w:rsidRDefault="00E936D6" w:rsidP="00E936D6">
      <w:pPr>
        <w:spacing w:line="240" w:lineRule="auto"/>
        <w:ind w:firstLine="0"/>
      </w:pPr>
      <w:r>
        <w:t xml:space="preserve">Associate Professor </w:t>
      </w:r>
    </w:p>
    <w:p w14:paraId="7711E62E" w14:textId="2C124E6B" w:rsidR="00E936D6" w:rsidRDefault="00026B13" w:rsidP="00E936D6">
      <w:pPr>
        <w:spacing w:line="240" w:lineRule="auto"/>
        <w:ind w:firstLine="0"/>
      </w:pPr>
      <w:r>
        <w:t>Director of MPH P</w:t>
      </w:r>
      <w:r w:rsidR="00E936D6">
        <w:t>rogram</w:t>
      </w:r>
    </w:p>
    <w:p w14:paraId="04B85B77" w14:textId="77777777" w:rsidR="00E936D6" w:rsidRDefault="00E936D6" w:rsidP="00E936D6">
      <w:pPr>
        <w:spacing w:line="240" w:lineRule="auto"/>
        <w:ind w:firstLine="0"/>
      </w:pPr>
      <w:r>
        <w:t xml:space="preserve">Health Policy and Management </w:t>
      </w:r>
    </w:p>
    <w:p w14:paraId="2F99954F" w14:textId="77777777" w:rsidR="00E936D6" w:rsidRDefault="00E936D6" w:rsidP="00E936D6">
      <w:pPr>
        <w:spacing w:line="240" w:lineRule="auto"/>
        <w:ind w:firstLine="0"/>
      </w:pPr>
      <w:r>
        <w:t>Graduate School of Public Health</w:t>
      </w:r>
    </w:p>
    <w:p w14:paraId="3201D091" w14:textId="77777777" w:rsidR="00E936D6" w:rsidRDefault="00E936D6" w:rsidP="00E936D6">
      <w:pPr>
        <w:spacing w:line="240" w:lineRule="auto"/>
        <w:ind w:firstLine="0"/>
      </w:pPr>
      <w:r>
        <w:t>University of Pittsburgh</w:t>
      </w:r>
    </w:p>
    <w:p w14:paraId="0AAB0E7D" w14:textId="03CA1FC7" w:rsidR="00E936D6" w:rsidRDefault="00E936D6" w:rsidP="00E936D6">
      <w:pPr>
        <w:spacing w:line="240" w:lineRule="auto"/>
        <w:ind w:firstLine="0"/>
      </w:pPr>
    </w:p>
    <w:p w14:paraId="7C31B5BC" w14:textId="77777777" w:rsidR="00026B13" w:rsidRDefault="00026B13" w:rsidP="00E936D6">
      <w:pPr>
        <w:spacing w:line="240" w:lineRule="auto"/>
        <w:ind w:firstLine="0"/>
      </w:pPr>
    </w:p>
    <w:p w14:paraId="5F5793A5" w14:textId="77777777" w:rsidR="00E936D6" w:rsidRPr="00026B13" w:rsidRDefault="00E936D6" w:rsidP="00E936D6">
      <w:pPr>
        <w:spacing w:line="240" w:lineRule="auto"/>
        <w:ind w:firstLine="0"/>
        <w:rPr>
          <w:b/>
        </w:rPr>
      </w:pPr>
      <w:r w:rsidRPr="00026B13">
        <w:rPr>
          <w:b/>
        </w:rPr>
        <w:t>Essay Reader:</w:t>
      </w:r>
    </w:p>
    <w:p w14:paraId="3DC810A9" w14:textId="0F954851" w:rsidR="00E936D6" w:rsidRDefault="00026B13" w:rsidP="00E936D6">
      <w:pPr>
        <w:spacing w:line="240" w:lineRule="auto"/>
        <w:ind w:firstLine="0"/>
      </w:pPr>
      <w:r>
        <w:t>David Wallace, MD, MPH</w:t>
      </w:r>
      <w:r>
        <w:tab/>
      </w:r>
      <w:r>
        <w:tab/>
      </w:r>
      <w:r>
        <w:tab/>
      </w:r>
      <w:r w:rsidR="00E936D6">
        <w:t>_____________________________________</w:t>
      </w:r>
    </w:p>
    <w:p w14:paraId="3F33F691" w14:textId="1023D136" w:rsidR="00E936D6" w:rsidRDefault="0027552A" w:rsidP="00E936D6">
      <w:pPr>
        <w:spacing w:line="240" w:lineRule="auto"/>
        <w:ind w:firstLine="0"/>
      </w:pPr>
      <w:r>
        <w:t>Assistant</w:t>
      </w:r>
      <w:r w:rsidR="00E936D6">
        <w:t xml:space="preserve"> Professor</w:t>
      </w:r>
      <w:r w:rsidR="00026B13">
        <w:tab/>
      </w:r>
      <w:r w:rsidR="00026B13">
        <w:tab/>
      </w:r>
    </w:p>
    <w:p w14:paraId="4786E3FB" w14:textId="77777777" w:rsidR="00E936D6" w:rsidRDefault="00E936D6" w:rsidP="00E936D6">
      <w:pPr>
        <w:spacing w:line="240" w:lineRule="auto"/>
        <w:ind w:firstLine="0"/>
      </w:pPr>
      <w:r>
        <w:t xml:space="preserve">Critical Care Medicine </w:t>
      </w:r>
    </w:p>
    <w:p w14:paraId="1CE4DCB7" w14:textId="77777777" w:rsidR="00E936D6" w:rsidRDefault="00E936D6" w:rsidP="00E936D6">
      <w:pPr>
        <w:spacing w:line="240" w:lineRule="auto"/>
        <w:ind w:firstLine="0"/>
      </w:pPr>
      <w:r>
        <w:t xml:space="preserve">Emergency Medicine </w:t>
      </w:r>
    </w:p>
    <w:p w14:paraId="12F42BBB" w14:textId="77777777" w:rsidR="00E936D6" w:rsidRDefault="00E936D6" w:rsidP="00E936D6">
      <w:pPr>
        <w:spacing w:line="240" w:lineRule="auto"/>
        <w:ind w:firstLine="0"/>
      </w:pPr>
      <w:r>
        <w:t>School of Medicine</w:t>
      </w:r>
    </w:p>
    <w:p w14:paraId="3C3E50D8" w14:textId="77777777" w:rsidR="00E936D6" w:rsidRDefault="00E936D6" w:rsidP="00E936D6">
      <w:pPr>
        <w:spacing w:line="240" w:lineRule="auto"/>
        <w:ind w:firstLine="0"/>
      </w:pPr>
      <w:r>
        <w:t xml:space="preserve">University of Pittsburgh </w:t>
      </w:r>
    </w:p>
    <w:p w14:paraId="3DB032E1" w14:textId="77777777" w:rsidR="00E936D6" w:rsidRDefault="00E936D6" w:rsidP="00E936D6">
      <w:pPr>
        <w:spacing w:line="240" w:lineRule="auto"/>
        <w:ind w:firstLine="0"/>
      </w:pPr>
    </w:p>
    <w:p w14:paraId="2B9CB55C" w14:textId="77777777" w:rsidR="00E936D6" w:rsidRDefault="00E936D6" w:rsidP="00E936D6">
      <w:pPr>
        <w:spacing w:line="240" w:lineRule="auto"/>
        <w:ind w:firstLine="0"/>
      </w:pPr>
    </w:p>
    <w:p w14:paraId="77897E44" w14:textId="1A37112F" w:rsidR="00E936D6" w:rsidRDefault="00E936D6" w:rsidP="0010509E">
      <w:pPr>
        <w:spacing w:line="240" w:lineRule="auto"/>
        <w:ind w:firstLine="0"/>
        <w:jc w:val="left"/>
      </w:pPr>
    </w:p>
    <w:p w14:paraId="4D9AF19E" w14:textId="49F4BDF6" w:rsidR="00E936D6" w:rsidRDefault="00E936D6" w:rsidP="0010509E">
      <w:pPr>
        <w:spacing w:line="240" w:lineRule="auto"/>
        <w:ind w:firstLine="0"/>
        <w:jc w:val="left"/>
      </w:pPr>
    </w:p>
    <w:p w14:paraId="4D286587" w14:textId="5FC6806D" w:rsidR="00E936D6" w:rsidRDefault="00E936D6" w:rsidP="0010509E">
      <w:pPr>
        <w:spacing w:line="240" w:lineRule="auto"/>
        <w:ind w:firstLine="0"/>
        <w:jc w:val="left"/>
      </w:pPr>
    </w:p>
    <w:p w14:paraId="5D39C863" w14:textId="63BEA789" w:rsidR="00E936D6" w:rsidRDefault="00E936D6" w:rsidP="0010509E">
      <w:pPr>
        <w:spacing w:line="240" w:lineRule="auto"/>
        <w:ind w:firstLine="0"/>
        <w:jc w:val="left"/>
      </w:pPr>
    </w:p>
    <w:p w14:paraId="242E1D9F" w14:textId="0DF86510" w:rsidR="00E936D6" w:rsidRDefault="00E936D6" w:rsidP="0010509E">
      <w:pPr>
        <w:spacing w:line="240" w:lineRule="auto"/>
        <w:ind w:firstLine="0"/>
        <w:jc w:val="left"/>
      </w:pPr>
    </w:p>
    <w:p w14:paraId="13D407FA" w14:textId="3F55F31E" w:rsidR="00E936D6" w:rsidRDefault="00E936D6" w:rsidP="0010509E">
      <w:pPr>
        <w:spacing w:line="240" w:lineRule="auto"/>
        <w:ind w:firstLine="0"/>
        <w:jc w:val="left"/>
      </w:pPr>
    </w:p>
    <w:p w14:paraId="5F5CA9B4" w14:textId="36E9C131" w:rsidR="00E936D6" w:rsidRDefault="00E936D6" w:rsidP="0010509E">
      <w:pPr>
        <w:spacing w:line="240" w:lineRule="auto"/>
        <w:ind w:firstLine="0"/>
        <w:jc w:val="left"/>
      </w:pPr>
    </w:p>
    <w:p w14:paraId="40A55190" w14:textId="0813E7C5" w:rsidR="00E936D6" w:rsidRDefault="00E936D6" w:rsidP="0010509E">
      <w:pPr>
        <w:spacing w:line="240" w:lineRule="auto"/>
        <w:ind w:firstLine="0"/>
        <w:jc w:val="left"/>
      </w:pPr>
    </w:p>
    <w:p w14:paraId="7EAF2131" w14:textId="6F919E54" w:rsidR="00E936D6" w:rsidRDefault="00E936D6" w:rsidP="0010509E">
      <w:pPr>
        <w:spacing w:line="240" w:lineRule="auto"/>
        <w:ind w:firstLine="0"/>
        <w:jc w:val="left"/>
      </w:pPr>
    </w:p>
    <w:p w14:paraId="4073FA05" w14:textId="77777777" w:rsidR="00E936D6" w:rsidRDefault="00E936D6" w:rsidP="0010509E">
      <w:pPr>
        <w:spacing w:line="240" w:lineRule="auto"/>
        <w:ind w:firstLine="0"/>
        <w:jc w:val="left"/>
      </w:pPr>
    </w:p>
    <w:p w14:paraId="4F0D8538" w14:textId="77777777" w:rsidR="0010509E" w:rsidRDefault="0010509E" w:rsidP="0010509E">
      <w:pPr>
        <w:spacing w:line="240" w:lineRule="auto"/>
        <w:ind w:firstLine="0"/>
        <w:jc w:val="left"/>
      </w:pPr>
    </w:p>
    <w:p w14:paraId="06BAC935" w14:textId="77777777" w:rsidR="0010509E" w:rsidRDefault="0010509E" w:rsidP="0010509E">
      <w:pPr>
        <w:spacing w:line="240" w:lineRule="auto"/>
        <w:ind w:firstLine="0"/>
        <w:jc w:val="left"/>
      </w:pPr>
    </w:p>
    <w:p w14:paraId="54A6314B" w14:textId="77777777" w:rsidR="0010509E" w:rsidRDefault="0010509E" w:rsidP="0010509E">
      <w:pPr>
        <w:spacing w:line="240" w:lineRule="auto"/>
        <w:ind w:firstLine="0"/>
        <w:jc w:val="left"/>
      </w:pPr>
    </w:p>
    <w:p w14:paraId="2E41FF87" w14:textId="77777777" w:rsidR="0010509E" w:rsidRDefault="0010509E" w:rsidP="0010509E">
      <w:pPr>
        <w:spacing w:line="240" w:lineRule="auto"/>
        <w:ind w:firstLine="0"/>
        <w:jc w:val="left"/>
      </w:pPr>
    </w:p>
    <w:p w14:paraId="3070B350" w14:textId="5B0A1E87" w:rsidR="0028782F" w:rsidRPr="0010509E" w:rsidRDefault="00B3511C" w:rsidP="0027552A">
      <w:pPr>
        <w:spacing w:line="240" w:lineRule="auto"/>
        <w:ind w:firstLine="0"/>
        <w:jc w:val="center"/>
      </w:pPr>
      <w:r>
        <w:rPr>
          <w:noProof/>
        </w:rPr>
        <mc:AlternateContent>
          <mc:Choice Requires="wps">
            <w:drawing>
              <wp:anchor distT="0" distB="0" distL="114300" distR="114300" simplePos="0" relativeHeight="251658240" behindDoc="0" locked="0" layoutInCell="1" allowOverlap="1" wp14:anchorId="32550A5B" wp14:editId="26C4EDA5">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8330B" w14:textId="77777777" w:rsidR="004574DA" w:rsidRDefault="004574DA" w:rsidP="006B1124">
                            <w:pPr>
                              <w:ind w:firstLine="0"/>
                              <w:jc w:val="center"/>
                            </w:pPr>
                            <w:r>
                              <w:t xml:space="preserve">Copyright © by </w:t>
                            </w:r>
                            <w:r w:rsidRPr="00B31BF1">
                              <w:rPr>
                                <w:b/>
                              </w:rPr>
                              <w:t>Nisha Sanghvi</w:t>
                            </w:r>
                          </w:p>
                          <w:p w14:paraId="32EB0437" w14:textId="77777777" w:rsidR="004574DA" w:rsidRDefault="004574DA"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0A5B"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w0Fx&#10;ABZksdHsAYRhNdAGFMNzApNW228Y9dCaNXZfd8RyjOQ7BeIqs6IIvRwXxfQih4U9tWxOLURRgKqx&#10;x2icrvzY/ztjxbaFm0Y5K30NgmxElMpzVAcZQ/vFnA5PRejv03X0en7QFj8A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G4tE&#10;E4YCAAAYBQAADgAAAAAAAAAAAAAAAAAuAgAAZHJzL2Uyb0RvYy54bWxQSwECLQAUAAYACAAAACEA&#10;HF/LAtsAAAAIAQAADwAAAAAAAAAAAAAAAADgBAAAZHJzL2Rvd25yZXYueG1sUEsFBgAAAAAEAAQA&#10;8wAAAOgFAAAAAA==&#10;" stroked="f">
                <v:textbox>
                  <w:txbxContent>
                    <w:p w14:paraId="5D98330B" w14:textId="77777777" w:rsidR="004574DA" w:rsidRDefault="004574DA" w:rsidP="006B1124">
                      <w:pPr>
                        <w:ind w:firstLine="0"/>
                        <w:jc w:val="center"/>
                      </w:pPr>
                      <w:r>
                        <w:t xml:space="preserve">Copyright © by </w:t>
                      </w:r>
                      <w:r w:rsidRPr="00B31BF1">
                        <w:rPr>
                          <w:b/>
                        </w:rPr>
                        <w:t>Nisha Sanghvi</w:t>
                      </w:r>
                    </w:p>
                    <w:p w14:paraId="32EB0437" w14:textId="77777777" w:rsidR="004574DA" w:rsidRDefault="004574DA" w:rsidP="006B1124">
                      <w:pPr>
                        <w:ind w:firstLine="0"/>
                        <w:jc w:val="center"/>
                      </w:pPr>
                      <w:r>
                        <w:t>2018</w:t>
                      </w:r>
                    </w:p>
                  </w:txbxContent>
                </v:textbox>
                <w10:wrap type="square" anchorx="page" anchory="page"/>
              </v:shape>
            </w:pict>
          </mc:Fallback>
        </mc:AlternateContent>
      </w:r>
      <w:r w:rsidR="002D01B1">
        <w:br w:type="page"/>
      </w:r>
      <w:r w:rsidR="007F763B" w:rsidRPr="007F763B">
        <w:rPr>
          <w:b/>
        </w:rPr>
        <w:lastRenderedPageBreak/>
        <w:t>ABSTRACT</w:t>
      </w:r>
    </w:p>
    <w:p w14:paraId="6E9BD44F" w14:textId="77777777" w:rsidR="007F763B" w:rsidRDefault="007F763B" w:rsidP="007F763B">
      <w:pPr>
        <w:pStyle w:val="Noindent"/>
        <w:spacing w:line="240" w:lineRule="auto"/>
      </w:pPr>
    </w:p>
    <w:p w14:paraId="6B2CC924" w14:textId="41FC00F0" w:rsidR="006B1124" w:rsidRDefault="00946319" w:rsidP="008C08AF">
      <w:pPr>
        <w:pStyle w:val="Noindent"/>
        <w:ind w:firstLine="720"/>
      </w:pPr>
      <w:r w:rsidRPr="00946319">
        <w:t>The number of acute care hospitals has declined in the United States in the last twenty years. Rural areas have experienced the most closures in recent years. These closures pose a serious concern as many of these hospitals serve vulnerable populations. Policies such as the Affordable Care Act have been enacted to help alleviate the strain many of these hospitals have and have shaped the healthcare market by affecting competition, capital, and responding to demand. Exploring the economic background of the healthcare system along with using HCRIS reports can indicate some trends that closed hospitals share from 1996-2016 and may in the future be used as a tool to identify hospitals at risk for closure. One important implication of hospital closures is a lack of access to healthcare services, particularly for acute illnesses and time-sensitive emergencies.</w:t>
      </w:r>
      <w:r>
        <w:t xml:space="preserve"> The public health relevance</w:t>
      </w:r>
      <w:r w:rsidRPr="00946319">
        <w:t xml:space="preserve"> </w:t>
      </w:r>
      <w:r>
        <w:t>of t</w:t>
      </w:r>
      <w:r w:rsidRPr="00946319">
        <w:t>hese implications shift the conversation onto the meaning of access to health care and how is that achievable specifically when trying to reach vulnerable populations.</w:t>
      </w:r>
      <w:r w:rsidR="00B3511C">
        <w:rPr>
          <w:noProof/>
        </w:rPr>
        <mc:AlternateContent>
          <mc:Choice Requires="wps">
            <w:drawing>
              <wp:anchor distT="0" distB="0" distL="114300" distR="114300" simplePos="0" relativeHeight="251659264" behindDoc="0" locked="0" layoutInCell="1" allowOverlap="1" wp14:anchorId="037B1D07" wp14:editId="794DC36C">
                <wp:simplePos x="0" y="0"/>
                <wp:positionH relativeFrom="column">
                  <wp:align>center</wp:align>
                </wp:positionH>
                <wp:positionV relativeFrom="margin">
                  <wp:posOffset>-222250</wp:posOffset>
                </wp:positionV>
                <wp:extent cx="5943600" cy="2041525"/>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6EBA" w14:textId="77777777" w:rsidR="004574DA" w:rsidRDefault="004574DA" w:rsidP="005F1BB6">
                            <w:pPr>
                              <w:ind w:firstLine="0"/>
                              <w:jc w:val="right"/>
                            </w:pPr>
                            <w:r>
                              <w:t>Gerald Barron, MPH</w:t>
                            </w:r>
                          </w:p>
                          <w:p w14:paraId="290E96D6" w14:textId="77777777" w:rsidR="004574DA" w:rsidRPr="005F1BB6" w:rsidRDefault="004574DA" w:rsidP="0072549D">
                            <w:pPr>
                              <w:ind w:firstLine="0"/>
                              <w:jc w:val="center"/>
                            </w:pPr>
                          </w:p>
                          <w:p w14:paraId="4F74466F" w14:textId="5E60E736" w:rsidR="004574DA" w:rsidRDefault="004574DA" w:rsidP="0072549D">
                            <w:pPr>
                              <w:ind w:firstLine="0"/>
                              <w:jc w:val="center"/>
                              <w:rPr>
                                <w:b/>
                              </w:rPr>
                            </w:pPr>
                            <w:r w:rsidRPr="00946319">
                              <w:rPr>
                                <w:b/>
                              </w:rPr>
                              <w:t>TRENDS IN HOSPITAL CLOSURES IN THE UNITED STATES FROM 1996-</w:t>
                            </w:r>
                            <w:r>
                              <w:rPr>
                                <w:b/>
                              </w:rPr>
                              <w:t>2016</w:t>
                            </w:r>
                          </w:p>
                          <w:p w14:paraId="0BFC1F2E" w14:textId="3ABF0031" w:rsidR="004574DA" w:rsidRDefault="004574DA" w:rsidP="0072549D">
                            <w:pPr>
                              <w:ind w:firstLine="0"/>
                              <w:jc w:val="center"/>
                            </w:pPr>
                            <w:r>
                              <w:t>Nisha Sanghvi, MPH</w:t>
                            </w:r>
                          </w:p>
                          <w:p w14:paraId="6244EE24" w14:textId="77777777" w:rsidR="004574DA" w:rsidRDefault="004574DA" w:rsidP="0072549D">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1D07"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" filled="f" stroked="f">
                <v:textbox>
                  <w:txbxContent>
                    <w:p w14:paraId="08726EBA" w14:textId="77777777" w:rsidR="004574DA" w:rsidRDefault="004574DA" w:rsidP="005F1BB6">
                      <w:pPr>
                        <w:ind w:firstLine="0"/>
                        <w:jc w:val="right"/>
                      </w:pPr>
                      <w:r>
                        <w:t>Gerald Barron, MPH</w:t>
                      </w:r>
                    </w:p>
                    <w:p w14:paraId="290E96D6" w14:textId="77777777" w:rsidR="004574DA" w:rsidRPr="005F1BB6" w:rsidRDefault="004574DA" w:rsidP="0072549D">
                      <w:pPr>
                        <w:ind w:firstLine="0"/>
                        <w:jc w:val="center"/>
                      </w:pPr>
                    </w:p>
                    <w:p w14:paraId="4F74466F" w14:textId="5E60E736" w:rsidR="004574DA" w:rsidRDefault="004574DA" w:rsidP="0072549D">
                      <w:pPr>
                        <w:ind w:firstLine="0"/>
                        <w:jc w:val="center"/>
                        <w:rPr>
                          <w:b/>
                        </w:rPr>
                      </w:pPr>
                      <w:r w:rsidRPr="00946319">
                        <w:rPr>
                          <w:b/>
                        </w:rPr>
                        <w:t>TRENDS IN HOSPITAL CLOSURES IN THE UNITED STATES FROM 1996-</w:t>
                      </w:r>
                      <w:r>
                        <w:rPr>
                          <w:b/>
                        </w:rPr>
                        <w:t>2016</w:t>
                      </w:r>
                    </w:p>
                    <w:p w14:paraId="0BFC1F2E" w14:textId="3ABF0031" w:rsidR="004574DA" w:rsidRDefault="004574DA" w:rsidP="0072549D">
                      <w:pPr>
                        <w:ind w:firstLine="0"/>
                        <w:jc w:val="center"/>
                      </w:pPr>
                      <w:r>
                        <w:t>Nisha Sanghvi, MPH</w:t>
                      </w:r>
                    </w:p>
                    <w:p w14:paraId="6244EE24" w14:textId="77777777" w:rsidR="004574DA" w:rsidRDefault="004574DA" w:rsidP="0072549D">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2018</w:t>
                      </w:r>
                      <w:r>
                        <w:br w:type="page"/>
                      </w:r>
                    </w:p>
                  </w:txbxContent>
                </v:textbox>
                <w10:wrap type="square" anchory="margin"/>
              </v:shape>
            </w:pict>
          </mc:Fallback>
        </mc:AlternateContent>
      </w:r>
      <w:r w:rsidR="005B740C" w:rsidRPr="005B740C">
        <w:t xml:space="preserve"> </w:t>
      </w:r>
    </w:p>
    <w:p w14:paraId="302D6064" w14:textId="77777777" w:rsidR="00AA2C6A" w:rsidRDefault="00AA2C6A" w:rsidP="00AA2C6A"/>
    <w:p w14:paraId="57D7AEF9" w14:textId="77777777" w:rsidR="00AA2C6A" w:rsidRPr="00AA2C6A" w:rsidRDefault="00AA2C6A" w:rsidP="00AA2C6A"/>
    <w:p w14:paraId="08606DB6" w14:textId="77777777" w:rsidR="008A110F" w:rsidRDefault="008A110F" w:rsidP="007E2FF0">
      <w:pPr>
        <w:pStyle w:val="Preliminary"/>
      </w:pPr>
      <w:bookmarkStart w:id="0" w:name="_Toc106717784"/>
      <w:r w:rsidRPr="00E36565">
        <w:lastRenderedPageBreak/>
        <w:t>TABLE</w:t>
      </w:r>
      <w:r>
        <w:t xml:space="preserve"> OF CONTENTS</w:t>
      </w:r>
      <w:bookmarkEnd w:id="0"/>
    </w:p>
    <w:p w14:paraId="227C8063" w14:textId="08913DAA" w:rsidR="00E55562" w:rsidRDefault="00367476" w:rsidP="00E55562">
      <w:pPr>
        <w:pStyle w:val="TOC1"/>
        <w:rPr>
          <w:rFonts w:asciiTheme="minorHAnsi" w:eastAsiaTheme="minorEastAsia" w:hAnsiTheme="minorHAnsi" w:cstheme="minorBidi"/>
          <w:noProof/>
          <w:sz w:val="22"/>
          <w:szCs w:val="22"/>
        </w:rPr>
      </w:pPr>
      <w:r>
        <w:fldChar w:fldCharType="begin"/>
      </w:r>
      <w:r>
        <w:instrText xml:space="preserve"> TOC \o "2-4" \h \z \t "Heading 1,1,Appendix,1,Heading,1" </w:instrText>
      </w:r>
      <w:r>
        <w:fldChar w:fldCharType="separate"/>
      </w:r>
      <w:hyperlink w:anchor="_Toc510515465" w:history="1">
        <w:r w:rsidR="00E55562" w:rsidRPr="00F85DA0">
          <w:rPr>
            <w:rStyle w:val="Hyperlink"/>
            <w:noProof/>
            <w14:scene3d>
              <w14:camera w14:prst="orthographicFront"/>
              <w14:lightRig w14:rig="threePt" w14:dir="t">
                <w14:rot w14:lat="0" w14:lon="0" w14:rev="0"/>
              </w14:lightRig>
            </w14:scene3d>
          </w:rPr>
          <w:t>1.0</w:t>
        </w:r>
        <w:r w:rsidR="00E55562">
          <w:rPr>
            <w:rFonts w:asciiTheme="minorHAnsi" w:eastAsiaTheme="minorEastAsia" w:hAnsiTheme="minorHAnsi" w:cstheme="minorBidi"/>
            <w:noProof/>
            <w:sz w:val="22"/>
            <w:szCs w:val="22"/>
          </w:rPr>
          <w:tab/>
        </w:r>
        <w:r w:rsidR="00E55562" w:rsidRPr="00F85DA0">
          <w:rPr>
            <w:rStyle w:val="Hyperlink"/>
            <w:noProof/>
          </w:rPr>
          <w:t>INTRODUCTION</w:t>
        </w:r>
        <w:r w:rsidR="00E55562">
          <w:rPr>
            <w:noProof/>
            <w:webHidden/>
          </w:rPr>
          <w:tab/>
        </w:r>
        <w:r w:rsidR="00E55562">
          <w:rPr>
            <w:noProof/>
            <w:webHidden/>
          </w:rPr>
          <w:fldChar w:fldCharType="begin"/>
        </w:r>
        <w:r w:rsidR="00E55562">
          <w:rPr>
            <w:noProof/>
            <w:webHidden/>
          </w:rPr>
          <w:instrText xml:space="preserve"> PAGEREF _Toc510515465 \h </w:instrText>
        </w:r>
        <w:r w:rsidR="00E55562">
          <w:rPr>
            <w:noProof/>
            <w:webHidden/>
          </w:rPr>
        </w:r>
        <w:r w:rsidR="00E55562">
          <w:rPr>
            <w:noProof/>
            <w:webHidden/>
          </w:rPr>
          <w:fldChar w:fldCharType="separate"/>
        </w:r>
        <w:r w:rsidR="00E55562">
          <w:rPr>
            <w:noProof/>
            <w:webHidden/>
          </w:rPr>
          <w:t>1</w:t>
        </w:r>
        <w:r w:rsidR="00E55562">
          <w:rPr>
            <w:noProof/>
            <w:webHidden/>
          </w:rPr>
          <w:fldChar w:fldCharType="end"/>
        </w:r>
      </w:hyperlink>
    </w:p>
    <w:p w14:paraId="1D562D69" w14:textId="48975F0C" w:rsidR="00E55562" w:rsidRDefault="004574DA" w:rsidP="00E55562">
      <w:pPr>
        <w:pStyle w:val="TOC1"/>
        <w:rPr>
          <w:rFonts w:asciiTheme="minorHAnsi" w:eastAsiaTheme="minorEastAsia" w:hAnsiTheme="minorHAnsi" w:cstheme="minorBidi"/>
          <w:noProof/>
          <w:sz w:val="22"/>
          <w:szCs w:val="22"/>
        </w:rPr>
      </w:pPr>
      <w:hyperlink w:anchor="_Toc510515466" w:history="1">
        <w:r w:rsidR="00E55562" w:rsidRPr="00F85DA0">
          <w:rPr>
            <w:rStyle w:val="Hyperlink"/>
            <w:noProof/>
            <w14:scene3d>
              <w14:camera w14:prst="orthographicFront"/>
              <w14:lightRig w14:rig="threePt" w14:dir="t">
                <w14:rot w14:lat="0" w14:lon="0" w14:rev="0"/>
              </w14:lightRig>
            </w14:scene3d>
          </w:rPr>
          <w:t>2.0</w:t>
        </w:r>
        <w:r w:rsidR="00E55562">
          <w:rPr>
            <w:rFonts w:asciiTheme="minorHAnsi" w:eastAsiaTheme="minorEastAsia" w:hAnsiTheme="minorHAnsi" w:cstheme="minorBidi"/>
            <w:noProof/>
            <w:sz w:val="22"/>
            <w:szCs w:val="22"/>
          </w:rPr>
          <w:tab/>
        </w:r>
        <w:r w:rsidR="00E55562" w:rsidRPr="00F85DA0">
          <w:rPr>
            <w:rStyle w:val="Hyperlink"/>
            <w:noProof/>
          </w:rPr>
          <w:t>LITERATURE REVIEW</w:t>
        </w:r>
        <w:r w:rsidR="00E55562">
          <w:rPr>
            <w:noProof/>
            <w:webHidden/>
          </w:rPr>
          <w:tab/>
        </w:r>
        <w:r w:rsidR="00E55562">
          <w:rPr>
            <w:noProof/>
            <w:webHidden/>
          </w:rPr>
          <w:fldChar w:fldCharType="begin"/>
        </w:r>
        <w:r w:rsidR="00E55562">
          <w:rPr>
            <w:noProof/>
            <w:webHidden/>
          </w:rPr>
          <w:instrText xml:space="preserve"> PAGEREF _Toc510515466 \h </w:instrText>
        </w:r>
        <w:r w:rsidR="00E55562">
          <w:rPr>
            <w:noProof/>
            <w:webHidden/>
          </w:rPr>
        </w:r>
        <w:r w:rsidR="00E55562">
          <w:rPr>
            <w:noProof/>
            <w:webHidden/>
          </w:rPr>
          <w:fldChar w:fldCharType="separate"/>
        </w:r>
        <w:r w:rsidR="00E55562">
          <w:rPr>
            <w:noProof/>
            <w:webHidden/>
          </w:rPr>
          <w:t>3</w:t>
        </w:r>
        <w:r w:rsidR="00E55562">
          <w:rPr>
            <w:noProof/>
            <w:webHidden/>
          </w:rPr>
          <w:fldChar w:fldCharType="end"/>
        </w:r>
      </w:hyperlink>
    </w:p>
    <w:p w14:paraId="0E18C7A6" w14:textId="669956EA" w:rsidR="00E55562" w:rsidRDefault="004574DA" w:rsidP="00E55562">
      <w:pPr>
        <w:pStyle w:val="TOC1"/>
        <w:rPr>
          <w:rFonts w:asciiTheme="minorHAnsi" w:eastAsiaTheme="minorEastAsia" w:hAnsiTheme="minorHAnsi" w:cstheme="minorBidi"/>
          <w:noProof/>
          <w:sz w:val="22"/>
          <w:szCs w:val="22"/>
        </w:rPr>
      </w:pPr>
      <w:hyperlink w:anchor="_Toc510515467" w:history="1">
        <w:r w:rsidR="00E55562" w:rsidRPr="00F85DA0">
          <w:rPr>
            <w:rStyle w:val="Hyperlink"/>
            <w:noProof/>
            <w14:scene3d>
              <w14:camera w14:prst="orthographicFront"/>
              <w14:lightRig w14:rig="threePt" w14:dir="t">
                <w14:rot w14:lat="0" w14:lon="0" w14:rev="0"/>
              </w14:lightRig>
            </w14:scene3d>
          </w:rPr>
          <w:t>3.0</w:t>
        </w:r>
        <w:r w:rsidR="00E55562">
          <w:rPr>
            <w:rFonts w:asciiTheme="minorHAnsi" w:eastAsiaTheme="minorEastAsia" w:hAnsiTheme="minorHAnsi" w:cstheme="minorBidi"/>
            <w:noProof/>
            <w:sz w:val="22"/>
            <w:szCs w:val="22"/>
          </w:rPr>
          <w:tab/>
        </w:r>
        <w:r w:rsidR="00E55562" w:rsidRPr="00F85DA0">
          <w:rPr>
            <w:rStyle w:val="Hyperlink"/>
            <w:noProof/>
          </w:rPr>
          <w:t>Healthcare Markets</w:t>
        </w:r>
        <w:r w:rsidR="00E55562">
          <w:rPr>
            <w:noProof/>
            <w:webHidden/>
          </w:rPr>
          <w:tab/>
        </w:r>
        <w:r w:rsidR="00E55562">
          <w:rPr>
            <w:noProof/>
            <w:webHidden/>
          </w:rPr>
          <w:fldChar w:fldCharType="begin"/>
        </w:r>
        <w:r w:rsidR="00E55562">
          <w:rPr>
            <w:noProof/>
            <w:webHidden/>
          </w:rPr>
          <w:instrText xml:space="preserve"> PAGEREF _Toc510515467 \h </w:instrText>
        </w:r>
        <w:r w:rsidR="00E55562">
          <w:rPr>
            <w:noProof/>
            <w:webHidden/>
          </w:rPr>
        </w:r>
        <w:r w:rsidR="00E55562">
          <w:rPr>
            <w:noProof/>
            <w:webHidden/>
          </w:rPr>
          <w:fldChar w:fldCharType="separate"/>
        </w:r>
        <w:r w:rsidR="00E55562">
          <w:rPr>
            <w:noProof/>
            <w:webHidden/>
          </w:rPr>
          <w:t>5</w:t>
        </w:r>
        <w:r w:rsidR="00E55562">
          <w:rPr>
            <w:noProof/>
            <w:webHidden/>
          </w:rPr>
          <w:fldChar w:fldCharType="end"/>
        </w:r>
      </w:hyperlink>
    </w:p>
    <w:p w14:paraId="67AFEF1D" w14:textId="0A57C6BF" w:rsidR="00E55562" w:rsidRDefault="004574DA" w:rsidP="00E55562">
      <w:pPr>
        <w:pStyle w:val="TOC2"/>
        <w:rPr>
          <w:rFonts w:asciiTheme="minorHAnsi" w:eastAsiaTheme="minorEastAsia" w:hAnsiTheme="minorHAnsi" w:cstheme="minorBidi"/>
          <w:noProof/>
          <w:sz w:val="22"/>
          <w:szCs w:val="22"/>
        </w:rPr>
      </w:pPr>
      <w:hyperlink w:anchor="_Toc510515468" w:history="1">
        <w:r w:rsidR="00E55562" w:rsidRPr="00F85DA0">
          <w:rPr>
            <w:rStyle w:val="Hyperlink"/>
            <w:noProof/>
          </w:rPr>
          <w:t>3.1</w:t>
        </w:r>
        <w:r w:rsidR="00E55562">
          <w:rPr>
            <w:rFonts w:asciiTheme="minorHAnsi" w:eastAsiaTheme="minorEastAsia" w:hAnsiTheme="minorHAnsi" w:cstheme="minorBidi"/>
            <w:noProof/>
            <w:sz w:val="22"/>
            <w:szCs w:val="22"/>
          </w:rPr>
          <w:tab/>
        </w:r>
        <w:r w:rsidR="00E55562" w:rsidRPr="00F85DA0">
          <w:rPr>
            <w:rStyle w:val="Hyperlink"/>
            <w:noProof/>
          </w:rPr>
          <w:t>Competition</w:t>
        </w:r>
        <w:r w:rsidR="00E55562">
          <w:rPr>
            <w:noProof/>
            <w:webHidden/>
          </w:rPr>
          <w:tab/>
        </w:r>
        <w:r w:rsidR="00E55562">
          <w:rPr>
            <w:noProof/>
            <w:webHidden/>
          </w:rPr>
          <w:fldChar w:fldCharType="begin"/>
        </w:r>
        <w:r w:rsidR="00E55562">
          <w:rPr>
            <w:noProof/>
            <w:webHidden/>
          </w:rPr>
          <w:instrText xml:space="preserve"> PAGEREF _Toc510515468 \h </w:instrText>
        </w:r>
        <w:r w:rsidR="00E55562">
          <w:rPr>
            <w:noProof/>
            <w:webHidden/>
          </w:rPr>
        </w:r>
        <w:r w:rsidR="00E55562">
          <w:rPr>
            <w:noProof/>
            <w:webHidden/>
          </w:rPr>
          <w:fldChar w:fldCharType="separate"/>
        </w:r>
        <w:r w:rsidR="00E55562">
          <w:rPr>
            <w:noProof/>
            <w:webHidden/>
          </w:rPr>
          <w:t>5</w:t>
        </w:r>
        <w:r w:rsidR="00E55562">
          <w:rPr>
            <w:noProof/>
            <w:webHidden/>
          </w:rPr>
          <w:fldChar w:fldCharType="end"/>
        </w:r>
      </w:hyperlink>
    </w:p>
    <w:p w14:paraId="63751422" w14:textId="4138E913" w:rsidR="00E55562" w:rsidRDefault="004574DA" w:rsidP="00E55562">
      <w:pPr>
        <w:pStyle w:val="TOC2"/>
        <w:rPr>
          <w:rFonts w:asciiTheme="minorHAnsi" w:eastAsiaTheme="minorEastAsia" w:hAnsiTheme="minorHAnsi" w:cstheme="minorBidi"/>
          <w:noProof/>
          <w:sz w:val="22"/>
          <w:szCs w:val="22"/>
        </w:rPr>
      </w:pPr>
      <w:hyperlink w:anchor="_Toc510515469" w:history="1">
        <w:r w:rsidR="00E55562" w:rsidRPr="00F85DA0">
          <w:rPr>
            <w:rStyle w:val="Hyperlink"/>
            <w:noProof/>
          </w:rPr>
          <w:t>3.2</w:t>
        </w:r>
        <w:r w:rsidR="00E55562">
          <w:rPr>
            <w:rFonts w:asciiTheme="minorHAnsi" w:eastAsiaTheme="minorEastAsia" w:hAnsiTheme="minorHAnsi" w:cstheme="minorBidi"/>
            <w:noProof/>
            <w:sz w:val="22"/>
            <w:szCs w:val="22"/>
          </w:rPr>
          <w:tab/>
        </w:r>
        <w:r w:rsidR="00E55562" w:rsidRPr="00F85DA0">
          <w:rPr>
            <w:rStyle w:val="Hyperlink"/>
            <w:noProof/>
          </w:rPr>
          <w:t>CAPITAL</w:t>
        </w:r>
        <w:r w:rsidR="00E55562">
          <w:rPr>
            <w:noProof/>
            <w:webHidden/>
          </w:rPr>
          <w:tab/>
        </w:r>
        <w:r w:rsidR="00E55562">
          <w:rPr>
            <w:noProof/>
            <w:webHidden/>
          </w:rPr>
          <w:fldChar w:fldCharType="begin"/>
        </w:r>
        <w:r w:rsidR="00E55562">
          <w:rPr>
            <w:noProof/>
            <w:webHidden/>
          </w:rPr>
          <w:instrText xml:space="preserve"> PAGEREF _Toc510515469 \h </w:instrText>
        </w:r>
        <w:r w:rsidR="00E55562">
          <w:rPr>
            <w:noProof/>
            <w:webHidden/>
          </w:rPr>
        </w:r>
        <w:r w:rsidR="00E55562">
          <w:rPr>
            <w:noProof/>
            <w:webHidden/>
          </w:rPr>
          <w:fldChar w:fldCharType="separate"/>
        </w:r>
        <w:r w:rsidR="00E55562">
          <w:rPr>
            <w:noProof/>
            <w:webHidden/>
          </w:rPr>
          <w:t>7</w:t>
        </w:r>
        <w:r w:rsidR="00E55562">
          <w:rPr>
            <w:noProof/>
            <w:webHidden/>
          </w:rPr>
          <w:fldChar w:fldCharType="end"/>
        </w:r>
      </w:hyperlink>
    </w:p>
    <w:p w14:paraId="1D924C12" w14:textId="292F73C3" w:rsidR="00E55562" w:rsidRDefault="004574DA" w:rsidP="00E55562">
      <w:pPr>
        <w:pStyle w:val="TOC2"/>
        <w:rPr>
          <w:rFonts w:asciiTheme="minorHAnsi" w:eastAsiaTheme="minorEastAsia" w:hAnsiTheme="minorHAnsi" w:cstheme="minorBidi"/>
          <w:noProof/>
          <w:sz w:val="22"/>
          <w:szCs w:val="22"/>
        </w:rPr>
      </w:pPr>
      <w:hyperlink w:anchor="_Toc510515470" w:history="1">
        <w:r w:rsidR="00E55562" w:rsidRPr="00F85DA0">
          <w:rPr>
            <w:rStyle w:val="Hyperlink"/>
            <w:noProof/>
          </w:rPr>
          <w:t>3.3</w:t>
        </w:r>
        <w:r w:rsidR="00E55562">
          <w:rPr>
            <w:rFonts w:asciiTheme="minorHAnsi" w:eastAsiaTheme="minorEastAsia" w:hAnsiTheme="minorHAnsi" w:cstheme="minorBidi"/>
            <w:noProof/>
            <w:sz w:val="22"/>
            <w:szCs w:val="22"/>
          </w:rPr>
          <w:tab/>
        </w:r>
        <w:r w:rsidR="00E55562" w:rsidRPr="00F85DA0">
          <w:rPr>
            <w:rStyle w:val="Hyperlink"/>
            <w:noProof/>
          </w:rPr>
          <w:t>DEMAND</w:t>
        </w:r>
        <w:r w:rsidR="00E55562">
          <w:rPr>
            <w:noProof/>
            <w:webHidden/>
          </w:rPr>
          <w:tab/>
        </w:r>
        <w:r w:rsidR="00E55562">
          <w:rPr>
            <w:noProof/>
            <w:webHidden/>
          </w:rPr>
          <w:fldChar w:fldCharType="begin"/>
        </w:r>
        <w:r w:rsidR="00E55562">
          <w:rPr>
            <w:noProof/>
            <w:webHidden/>
          </w:rPr>
          <w:instrText xml:space="preserve"> PAGEREF _Toc510515470 \h </w:instrText>
        </w:r>
        <w:r w:rsidR="00E55562">
          <w:rPr>
            <w:noProof/>
            <w:webHidden/>
          </w:rPr>
        </w:r>
        <w:r w:rsidR="00E55562">
          <w:rPr>
            <w:noProof/>
            <w:webHidden/>
          </w:rPr>
          <w:fldChar w:fldCharType="separate"/>
        </w:r>
        <w:r w:rsidR="00E55562">
          <w:rPr>
            <w:noProof/>
            <w:webHidden/>
          </w:rPr>
          <w:t>9</w:t>
        </w:r>
        <w:r w:rsidR="00E55562">
          <w:rPr>
            <w:noProof/>
            <w:webHidden/>
          </w:rPr>
          <w:fldChar w:fldCharType="end"/>
        </w:r>
      </w:hyperlink>
    </w:p>
    <w:p w14:paraId="107D21B6" w14:textId="06329020" w:rsidR="00E55562" w:rsidRDefault="004574DA" w:rsidP="00E55562">
      <w:pPr>
        <w:pStyle w:val="TOC2"/>
        <w:rPr>
          <w:rFonts w:asciiTheme="minorHAnsi" w:eastAsiaTheme="minorEastAsia" w:hAnsiTheme="minorHAnsi" w:cstheme="minorBidi"/>
          <w:noProof/>
          <w:sz w:val="22"/>
          <w:szCs w:val="22"/>
        </w:rPr>
      </w:pPr>
      <w:hyperlink w:anchor="_Toc510515471" w:history="1">
        <w:r w:rsidR="00E55562" w:rsidRPr="00F85DA0">
          <w:rPr>
            <w:rStyle w:val="Hyperlink"/>
            <w:noProof/>
          </w:rPr>
          <w:t>3.4</w:t>
        </w:r>
        <w:r w:rsidR="00E55562">
          <w:rPr>
            <w:rFonts w:asciiTheme="minorHAnsi" w:eastAsiaTheme="minorEastAsia" w:hAnsiTheme="minorHAnsi" w:cstheme="minorBidi"/>
            <w:noProof/>
            <w:sz w:val="22"/>
            <w:szCs w:val="22"/>
          </w:rPr>
          <w:tab/>
        </w:r>
        <w:r w:rsidR="00E55562" w:rsidRPr="00F85DA0">
          <w:rPr>
            <w:rStyle w:val="Hyperlink"/>
            <w:noProof/>
          </w:rPr>
          <w:t>Policy</w:t>
        </w:r>
        <w:r w:rsidR="00E55562">
          <w:rPr>
            <w:noProof/>
            <w:webHidden/>
          </w:rPr>
          <w:tab/>
        </w:r>
        <w:r w:rsidR="00E55562">
          <w:rPr>
            <w:noProof/>
            <w:webHidden/>
          </w:rPr>
          <w:fldChar w:fldCharType="begin"/>
        </w:r>
        <w:r w:rsidR="00E55562">
          <w:rPr>
            <w:noProof/>
            <w:webHidden/>
          </w:rPr>
          <w:instrText xml:space="preserve"> PAGEREF _Toc510515471 \h </w:instrText>
        </w:r>
        <w:r w:rsidR="00E55562">
          <w:rPr>
            <w:noProof/>
            <w:webHidden/>
          </w:rPr>
        </w:r>
        <w:r w:rsidR="00E55562">
          <w:rPr>
            <w:noProof/>
            <w:webHidden/>
          </w:rPr>
          <w:fldChar w:fldCharType="separate"/>
        </w:r>
        <w:r w:rsidR="00E55562">
          <w:rPr>
            <w:noProof/>
            <w:webHidden/>
          </w:rPr>
          <w:t>10</w:t>
        </w:r>
        <w:r w:rsidR="00E55562">
          <w:rPr>
            <w:noProof/>
            <w:webHidden/>
          </w:rPr>
          <w:fldChar w:fldCharType="end"/>
        </w:r>
      </w:hyperlink>
    </w:p>
    <w:p w14:paraId="2B830E6C" w14:textId="3B3B981D" w:rsidR="00E55562" w:rsidRDefault="004574DA">
      <w:pPr>
        <w:pStyle w:val="TOC3"/>
        <w:rPr>
          <w:rFonts w:asciiTheme="minorHAnsi" w:eastAsiaTheme="minorEastAsia" w:hAnsiTheme="minorHAnsi" w:cstheme="minorBidi"/>
          <w:b w:val="0"/>
          <w:noProof/>
          <w:sz w:val="22"/>
          <w:szCs w:val="22"/>
        </w:rPr>
      </w:pPr>
      <w:hyperlink w:anchor="_Toc510515472" w:history="1">
        <w:r w:rsidR="00E55562" w:rsidRPr="00F85DA0">
          <w:rPr>
            <w:rStyle w:val="Hyperlink"/>
            <w:noProof/>
          </w:rPr>
          <w:t>3.4.1</w:t>
        </w:r>
        <w:r w:rsidR="00E55562">
          <w:rPr>
            <w:rFonts w:asciiTheme="minorHAnsi" w:eastAsiaTheme="minorEastAsia" w:hAnsiTheme="minorHAnsi" w:cstheme="minorBidi"/>
            <w:b w:val="0"/>
            <w:noProof/>
            <w:sz w:val="22"/>
            <w:szCs w:val="22"/>
          </w:rPr>
          <w:tab/>
        </w:r>
        <w:r w:rsidR="00E55562" w:rsidRPr="00F85DA0">
          <w:rPr>
            <w:rStyle w:val="Hyperlink"/>
            <w:noProof/>
          </w:rPr>
          <w:t>AFFORABLE CARE ACT</w:t>
        </w:r>
        <w:r w:rsidR="00E55562">
          <w:rPr>
            <w:noProof/>
            <w:webHidden/>
          </w:rPr>
          <w:tab/>
        </w:r>
        <w:r w:rsidR="00E55562">
          <w:rPr>
            <w:noProof/>
            <w:webHidden/>
          </w:rPr>
          <w:fldChar w:fldCharType="begin"/>
        </w:r>
        <w:r w:rsidR="00E55562">
          <w:rPr>
            <w:noProof/>
            <w:webHidden/>
          </w:rPr>
          <w:instrText xml:space="preserve"> PAGEREF _Toc510515472 \h </w:instrText>
        </w:r>
        <w:r w:rsidR="00E55562">
          <w:rPr>
            <w:noProof/>
            <w:webHidden/>
          </w:rPr>
        </w:r>
        <w:r w:rsidR="00E55562">
          <w:rPr>
            <w:noProof/>
            <w:webHidden/>
          </w:rPr>
          <w:fldChar w:fldCharType="separate"/>
        </w:r>
        <w:r w:rsidR="00E55562">
          <w:rPr>
            <w:noProof/>
            <w:webHidden/>
          </w:rPr>
          <w:t>11</w:t>
        </w:r>
        <w:r w:rsidR="00E55562">
          <w:rPr>
            <w:noProof/>
            <w:webHidden/>
          </w:rPr>
          <w:fldChar w:fldCharType="end"/>
        </w:r>
      </w:hyperlink>
    </w:p>
    <w:p w14:paraId="5DCD0DC3" w14:textId="1D17D6FC" w:rsidR="00E55562" w:rsidRDefault="004574DA">
      <w:pPr>
        <w:pStyle w:val="TOC3"/>
        <w:rPr>
          <w:rFonts w:asciiTheme="minorHAnsi" w:eastAsiaTheme="minorEastAsia" w:hAnsiTheme="minorHAnsi" w:cstheme="minorBidi"/>
          <w:b w:val="0"/>
          <w:noProof/>
          <w:sz w:val="22"/>
          <w:szCs w:val="22"/>
        </w:rPr>
      </w:pPr>
      <w:hyperlink w:anchor="_Toc510515473" w:history="1">
        <w:r w:rsidR="00E55562" w:rsidRPr="00F85DA0">
          <w:rPr>
            <w:rStyle w:val="Hyperlink"/>
            <w:noProof/>
          </w:rPr>
          <w:t>3.4.2</w:t>
        </w:r>
        <w:r w:rsidR="00E55562">
          <w:rPr>
            <w:rFonts w:asciiTheme="minorHAnsi" w:eastAsiaTheme="minorEastAsia" w:hAnsiTheme="minorHAnsi" w:cstheme="minorBidi"/>
            <w:b w:val="0"/>
            <w:noProof/>
            <w:sz w:val="22"/>
            <w:szCs w:val="22"/>
          </w:rPr>
          <w:tab/>
        </w:r>
        <w:r w:rsidR="00E55562" w:rsidRPr="00F85DA0">
          <w:rPr>
            <w:rStyle w:val="Hyperlink"/>
            <w:noProof/>
          </w:rPr>
          <w:t>COMMUNITY HEALTH NEEDS ASSESMENT</w:t>
        </w:r>
        <w:r w:rsidR="00E55562">
          <w:rPr>
            <w:noProof/>
            <w:webHidden/>
          </w:rPr>
          <w:tab/>
        </w:r>
        <w:r w:rsidR="00E55562">
          <w:rPr>
            <w:noProof/>
            <w:webHidden/>
          </w:rPr>
          <w:fldChar w:fldCharType="begin"/>
        </w:r>
        <w:r w:rsidR="00E55562">
          <w:rPr>
            <w:noProof/>
            <w:webHidden/>
          </w:rPr>
          <w:instrText xml:space="preserve"> PAGEREF _Toc510515473 \h </w:instrText>
        </w:r>
        <w:r w:rsidR="00E55562">
          <w:rPr>
            <w:noProof/>
            <w:webHidden/>
          </w:rPr>
        </w:r>
        <w:r w:rsidR="00E55562">
          <w:rPr>
            <w:noProof/>
            <w:webHidden/>
          </w:rPr>
          <w:fldChar w:fldCharType="separate"/>
        </w:r>
        <w:r w:rsidR="00E55562">
          <w:rPr>
            <w:noProof/>
            <w:webHidden/>
          </w:rPr>
          <w:t>12</w:t>
        </w:r>
        <w:r w:rsidR="00E55562">
          <w:rPr>
            <w:noProof/>
            <w:webHidden/>
          </w:rPr>
          <w:fldChar w:fldCharType="end"/>
        </w:r>
      </w:hyperlink>
    </w:p>
    <w:p w14:paraId="1E95EB73" w14:textId="7667EFA2" w:rsidR="00E55562" w:rsidRDefault="004574DA">
      <w:pPr>
        <w:pStyle w:val="TOC3"/>
        <w:rPr>
          <w:rFonts w:asciiTheme="minorHAnsi" w:eastAsiaTheme="minorEastAsia" w:hAnsiTheme="minorHAnsi" w:cstheme="minorBidi"/>
          <w:b w:val="0"/>
          <w:noProof/>
          <w:sz w:val="22"/>
          <w:szCs w:val="22"/>
        </w:rPr>
      </w:pPr>
      <w:hyperlink w:anchor="_Toc510515474" w:history="1">
        <w:r w:rsidR="00E55562" w:rsidRPr="00F85DA0">
          <w:rPr>
            <w:rStyle w:val="Hyperlink"/>
            <w:noProof/>
          </w:rPr>
          <w:t>3.4.3</w:t>
        </w:r>
        <w:r w:rsidR="00E55562">
          <w:rPr>
            <w:rFonts w:asciiTheme="minorHAnsi" w:eastAsiaTheme="minorEastAsia" w:hAnsiTheme="minorHAnsi" w:cstheme="minorBidi"/>
            <w:b w:val="0"/>
            <w:noProof/>
            <w:sz w:val="22"/>
            <w:szCs w:val="22"/>
          </w:rPr>
          <w:tab/>
        </w:r>
        <w:r w:rsidR="00E55562" w:rsidRPr="00F85DA0">
          <w:rPr>
            <w:rStyle w:val="Hyperlink"/>
            <w:noProof/>
          </w:rPr>
          <w:t>CERTIFICATE OF NEED</w:t>
        </w:r>
        <w:r w:rsidR="00E55562">
          <w:rPr>
            <w:noProof/>
            <w:webHidden/>
          </w:rPr>
          <w:tab/>
        </w:r>
        <w:r w:rsidR="00E55562">
          <w:rPr>
            <w:noProof/>
            <w:webHidden/>
          </w:rPr>
          <w:fldChar w:fldCharType="begin"/>
        </w:r>
        <w:r w:rsidR="00E55562">
          <w:rPr>
            <w:noProof/>
            <w:webHidden/>
          </w:rPr>
          <w:instrText xml:space="preserve"> PAGEREF _Toc510515474 \h </w:instrText>
        </w:r>
        <w:r w:rsidR="00E55562">
          <w:rPr>
            <w:noProof/>
            <w:webHidden/>
          </w:rPr>
        </w:r>
        <w:r w:rsidR="00E55562">
          <w:rPr>
            <w:noProof/>
            <w:webHidden/>
          </w:rPr>
          <w:fldChar w:fldCharType="separate"/>
        </w:r>
        <w:r w:rsidR="00E55562">
          <w:rPr>
            <w:noProof/>
            <w:webHidden/>
          </w:rPr>
          <w:t>13</w:t>
        </w:r>
        <w:r w:rsidR="00E55562">
          <w:rPr>
            <w:noProof/>
            <w:webHidden/>
          </w:rPr>
          <w:fldChar w:fldCharType="end"/>
        </w:r>
      </w:hyperlink>
    </w:p>
    <w:p w14:paraId="78766D0C" w14:textId="615341C6" w:rsidR="00E55562" w:rsidRDefault="004574DA" w:rsidP="00E55562">
      <w:pPr>
        <w:pStyle w:val="TOC1"/>
        <w:rPr>
          <w:rFonts w:asciiTheme="minorHAnsi" w:eastAsiaTheme="minorEastAsia" w:hAnsiTheme="minorHAnsi" w:cstheme="minorBidi"/>
          <w:noProof/>
          <w:sz w:val="22"/>
          <w:szCs w:val="22"/>
        </w:rPr>
      </w:pPr>
      <w:hyperlink w:anchor="_Toc510515475" w:history="1">
        <w:r w:rsidR="00E55562" w:rsidRPr="00F85DA0">
          <w:rPr>
            <w:rStyle w:val="Hyperlink"/>
            <w:noProof/>
            <w14:scene3d>
              <w14:camera w14:prst="orthographicFront"/>
              <w14:lightRig w14:rig="threePt" w14:dir="t">
                <w14:rot w14:lat="0" w14:lon="0" w14:rev="0"/>
              </w14:lightRig>
            </w14:scene3d>
          </w:rPr>
          <w:t>4.0</w:t>
        </w:r>
        <w:r w:rsidR="00E55562">
          <w:rPr>
            <w:rFonts w:asciiTheme="minorHAnsi" w:eastAsiaTheme="minorEastAsia" w:hAnsiTheme="minorHAnsi" w:cstheme="minorBidi"/>
            <w:noProof/>
            <w:sz w:val="22"/>
            <w:szCs w:val="22"/>
          </w:rPr>
          <w:tab/>
        </w:r>
        <w:r w:rsidR="00E55562" w:rsidRPr="00F85DA0">
          <w:rPr>
            <w:rStyle w:val="Hyperlink"/>
            <w:noProof/>
          </w:rPr>
          <w:t>METHODS</w:t>
        </w:r>
        <w:r w:rsidR="00E55562">
          <w:rPr>
            <w:noProof/>
            <w:webHidden/>
          </w:rPr>
          <w:tab/>
        </w:r>
        <w:r w:rsidR="00E55562">
          <w:rPr>
            <w:noProof/>
            <w:webHidden/>
          </w:rPr>
          <w:fldChar w:fldCharType="begin"/>
        </w:r>
        <w:r w:rsidR="00E55562">
          <w:rPr>
            <w:noProof/>
            <w:webHidden/>
          </w:rPr>
          <w:instrText xml:space="preserve"> PAGEREF _Toc510515475 \h </w:instrText>
        </w:r>
        <w:r w:rsidR="00E55562">
          <w:rPr>
            <w:noProof/>
            <w:webHidden/>
          </w:rPr>
        </w:r>
        <w:r w:rsidR="00E55562">
          <w:rPr>
            <w:noProof/>
            <w:webHidden/>
          </w:rPr>
          <w:fldChar w:fldCharType="separate"/>
        </w:r>
        <w:r w:rsidR="00E55562">
          <w:rPr>
            <w:noProof/>
            <w:webHidden/>
          </w:rPr>
          <w:t>14</w:t>
        </w:r>
        <w:r w:rsidR="00E55562">
          <w:rPr>
            <w:noProof/>
            <w:webHidden/>
          </w:rPr>
          <w:fldChar w:fldCharType="end"/>
        </w:r>
      </w:hyperlink>
    </w:p>
    <w:p w14:paraId="72425021" w14:textId="05844B05" w:rsidR="00E55562" w:rsidRDefault="004574DA" w:rsidP="00E55562">
      <w:pPr>
        <w:pStyle w:val="TOC1"/>
        <w:rPr>
          <w:rFonts w:asciiTheme="minorHAnsi" w:eastAsiaTheme="minorEastAsia" w:hAnsiTheme="minorHAnsi" w:cstheme="minorBidi"/>
          <w:noProof/>
          <w:sz w:val="22"/>
          <w:szCs w:val="22"/>
        </w:rPr>
      </w:pPr>
      <w:hyperlink w:anchor="_Toc510515476" w:history="1">
        <w:r w:rsidR="00E55562" w:rsidRPr="00F85DA0">
          <w:rPr>
            <w:rStyle w:val="Hyperlink"/>
            <w:noProof/>
            <w14:scene3d>
              <w14:camera w14:prst="orthographicFront"/>
              <w14:lightRig w14:rig="threePt" w14:dir="t">
                <w14:rot w14:lat="0" w14:lon="0" w14:rev="0"/>
              </w14:lightRig>
            </w14:scene3d>
          </w:rPr>
          <w:t>5.0</w:t>
        </w:r>
        <w:r w:rsidR="00E55562">
          <w:rPr>
            <w:rFonts w:asciiTheme="minorHAnsi" w:eastAsiaTheme="minorEastAsia" w:hAnsiTheme="minorHAnsi" w:cstheme="minorBidi"/>
            <w:noProof/>
            <w:sz w:val="22"/>
            <w:szCs w:val="22"/>
          </w:rPr>
          <w:tab/>
        </w:r>
        <w:r w:rsidR="00E55562" w:rsidRPr="00F85DA0">
          <w:rPr>
            <w:rStyle w:val="Hyperlink"/>
            <w:noProof/>
          </w:rPr>
          <w:t>Findings</w:t>
        </w:r>
        <w:r w:rsidR="00E55562">
          <w:rPr>
            <w:noProof/>
            <w:webHidden/>
          </w:rPr>
          <w:tab/>
        </w:r>
        <w:r w:rsidR="00E55562">
          <w:rPr>
            <w:noProof/>
            <w:webHidden/>
          </w:rPr>
          <w:fldChar w:fldCharType="begin"/>
        </w:r>
        <w:r w:rsidR="00E55562">
          <w:rPr>
            <w:noProof/>
            <w:webHidden/>
          </w:rPr>
          <w:instrText xml:space="preserve"> PAGEREF _Toc510515476 \h </w:instrText>
        </w:r>
        <w:r w:rsidR="00E55562">
          <w:rPr>
            <w:noProof/>
            <w:webHidden/>
          </w:rPr>
        </w:r>
        <w:r w:rsidR="00E55562">
          <w:rPr>
            <w:noProof/>
            <w:webHidden/>
          </w:rPr>
          <w:fldChar w:fldCharType="separate"/>
        </w:r>
        <w:r w:rsidR="00E55562">
          <w:rPr>
            <w:noProof/>
            <w:webHidden/>
          </w:rPr>
          <w:t>15</w:t>
        </w:r>
        <w:r w:rsidR="00E55562">
          <w:rPr>
            <w:noProof/>
            <w:webHidden/>
          </w:rPr>
          <w:fldChar w:fldCharType="end"/>
        </w:r>
      </w:hyperlink>
    </w:p>
    <w:p w14:paraId="7508FC0B" w14:textId="606BF201" w:rsidR="00E55562" w:rsidRDefault="004574DA" w:rsidP="00E55562">
      <w:pPr>
        <w:pStyle w:val="TOC1"/>
        <w:rPr>
          <w:rFonts w:asciiTheme="minorHAnsi" w:eastAsiaTheme="minorEastAsia" w:hAnsiTheme="minorHAnsi" w:cstheme="minorBidi"/>
          <w:noProof/>
          <w:sz w:val="22"/>
          <w:szCs w:val="22"/>
        </w:rPr>
      </w:pPr>
      <w:hyperlink w:anchor="_Toc510515477" w:history="1">
        <w:r w:rsidR="00E55562" w:rsidRPr="00F85DA0">
          <w:rPr>
            <w:rStyle w:val="Hyperlink"/>
            <w:noProof/>
            <w14:scene3d>
              <w14:camera w14:prst="orthographicFront"/>
              <w14:lightRig w14:rig="threePt" w14:dir="t">
                <w14:rot w14:lat="0" w14:lon="0" w14:rev="0"/>
              </w14:lightRig>
            </w14:scene3d>
          </w:rPr>
          <w:t>6.0</w:t>
        </w:r>
        <w:r w:rsidR="00E55562">
          <w:rPr>
            <w:rFonts w:asciiTheme="minorHAnsi" w:eastAsiaTheme="minorEastAsia" w:hAnsiTheme="minorHAnsi" w:cstheme="minorBidi"/>
            <w:noProof/>
            <w:sz w:val="22"/>
            <w:szCs w:val="22"/>
          </w:rPr>
          <w:tab/>
        </w:r>
        <w:r w:rsidR="00E55562" w:rsidRPr="00F85DA0">
          <w:rPr>
            <w:rStyle w:val="Hyperlink"/>
            <w:noProof/>
          </w:rPr>
          <w:t>IMPLICATIONS OF HOSPITAL CLOSURES</w:t>
        </w:r>
        <w:r w:rsidR="00E55562">
          <w:rPr>
            <w:noProof/>
            <w:webHidden/>
          </w:rPr>
          <w:tab/>
        </w:r>
        <w:r w:rsidR="00E55562">
          <w:rPr>
            <w:noProof/>
            <w:webHidden/>
          </w:rPr>
          <w:fldChar w:fldCharType="begin"/>
        </w:r>
        <w:r w:rsidR="00E55562">
          <w:rPr>
            <w:noProof/>
            <w:webHidden/>
          </w:rPr>
          <w:instrText xml:space="preserve"> PAGEREF _Toc510515477 \h </w:instrText>
        </w:r>
        <w:r w:rsidR="00E55562">
          <w:rPr>
            <w:noProof/>
            <w:webHidden/>
          </w:rPr>
        </w:r>
        <w:r w:rsidR="00E55562">
          <w:rPr>
            <w:noProof/>
            <w:webHidden/>
          </w:rPr>
          <w:fldChar w:fldCharType="separate"/>
        </w:r>
        <w:r w:rsidR="00E55562">
          <w:rPr>
            <w:noProof/>
            <w:webHidden/>
          </w:rPr>
          <w:t>19</w:t>
        </w:r>
        <w:r w:rsidR="00E55562">
          <w:rPr>
            <w:noProof/>
            <w:webHidden/>
          </w:rPr>
          <w:fldChar w:fldCharType="end"/>
        </w:r>
      </w:hyperlink>
    </w:p>
    <w:p w14:paraId="74BA2E26" w14:textId="0994B1B2" w:rsidR="00E55562" w:rsidRDefault="004574DA" w:rsidP="00E55562">
      <w:pPr>
        <w:pStyle w:val="TOC2"/>
        <w:rPr>
          <w:rFonts w:asciiTheme="minorHAnsi" w:eastAsiaTheme="minorEastAsia" w:hAnsiTheme="minorHAnsi" w:cstheme="minorBidi"/>
          <w:noProof/>
          <w:sz w:val="22"/>
          <w:szCs w:val="22"/>
        </w:rPr>
      </w:pPr>
      <w:hyperlink w:anchor="_Toc510515478" w:history="1">
        <w:r w:rsidR="00E55562" w:rsidRPr="00F85DA0">
          <w:rPr>
            <w:rStyle w:val="Hyperlink"/>
            <w:noProof/>
          </w:rPr>
          <w:t>6.1</w:t>
        </w:r>
        <w:r w:rsidR="00E55562">
          <w:rPr>
            <w:rFonts w:asciiTheme="minorHAnsi" w:eastAsiaTheme="minorEastAsia" w:hAnsiTheme="minorHAnsi" w:cstheme="minorBidi"/>
            <w:noProof/>
            <w:sz w:val="22"/>
            <w:szCs w:val="22"/>
          </w:rPr>
          <w:tab/>
        </w:r>
        <w:r w:rsidR="00E55562" w:rsidRPr="00F85DA0">
          <w:rPr>
            <w:rStyle w:val="Hyperlink"/>
            <w:noProof/>
          </w:rPr>
          <w:t>EMERGENCY DEPARTMENTS</w:t>
        </w:r>
        <w:r w:rsidR="00E55562">
          <w:rPr>
            <w:noProof/>
            <w:webHidden/>
          </w:rPr>
          <w:tab/>
        </w:r>
        <w:r w:rsidR="00E55562">
          <w:rPr>
            <w:noProof/>
            <w:webHidden/>
          </w:rPr>
          <w:fldChar w:fldCharType="begin"/>
        </w:r>
        <w:r w:rsidR="00E55562">
          <w:rPr>
            <w:noProof/>
            <w:webHidden/>
          </w:rPr>
          <w:instrText xml:space="preserve"> PAGEREF _Toc510515478 \h </w:instrText>
        </w:r>
        <w:r w:rsidR="00E55562">
          <w:rPr>
            <w:noProof/>
            <w:webHidden/>
          </w:rPr>
        </w:r>
        <w:r w:rsidR="00E55562">
          <w:rPr>
            <w:noProof/>
            <w:webHidden/>
          </w:rPr>
          <w:fldChar w:fldCharType="separate"/>
        </w:r>
        <w:r w:rsidR="00E55562">
          <w:rPr>
            <w:noProof/>
            <w:webHidden/>
          </w:rPr>
          <w:t>19</w:t>
        </w:r>
        <w:r w:rsidR="00E55562">
          <w:rPr>
            <w:noProof/>
            <w:webHidden/>
          </w:rPr>
          <w:fldChar w:fldCharType="end"/>
        </w:r>
      </w:hyperlink>
    </w:p>
    <w:p w14:paraId="25896742" w14:textId="08CC4501" w:rsidR="00E55562" w:rsidRDefault="004574DA" w:rsidP="00E55562">
      <w:pPr>
        <w:pStyle w:val="TOC2"/>
        <w:rPr>
          <w:rFonts w:asciiTheme="minorHAnsi" w:eastAsiaTheme="minorEastAsia" w:hAnsiTheme="minorHAnsi" w:cstheme="minorBidi"/>
          <w:noProof/>
          <w:sz w:val="22"/>
          <w:szCs w:val="22"/>
        </w:rPr>
      </w:pPr>
      <w:hyperlink w:anchor="_Toc510515479" w:history="1">
        <w:r w:rsidR="00E55562" w:rsidRPr="00F85DA0">
          <w:rPr>
            <w:rStyle w:val="Hyperlink"/>
            <w:noProof/>
          </w:rPr>
          <w:t>6.2</w:t>
        </w:r>
        <w:r w:rsidR="00E55562">
          <w:rPr>
            <w:rFonts w:asciiTheme="minorHAnsi" w:eastAsiaTheme="minorEastAsia" w:hAnsiTheme="minorHAnsi" w:cstheme="minorBidi"/>
            <w:noProof/>
            <w:sz w:val="22"/>
            <w:szCs w:val="22"/>
          </w:rPr>
          <w:tab/>
        </w:r>
        <w:r w:rsidR="00E55562" w:rsidRPr="00F85DA0">
          <w:rPr>
            <w:rStyle w:val="Hyperlink"/>
            <w:noProof/>
          </w:rPr>
          <w:t>ACUTE ILLNESS</w:t>
        </w:r>
        <w:r w:rsidR="00E55562">
          <w:rPr>
            <w:noProof/>
            <w:webHidden/>
          </w:rPr>
          <w:tab/>
        </w:r>
        <w:r w:rsidR="00E55562">
          <w:rPr>
            <w:noProof/>
            <w:webHidden/>
          </w:rPr>
          <w:fldChar w:fldCharType="begin"/>
        </w:r>
        <w:r w:rsidR="00E55562">
          <w:rPr>
            <w:noProof/>
            <w:webHidden/>
          </w:rPr>
          <w:instrText xml:space="preserve"> PAGEREF _Toc510515479 \h </w:instrText>
        </w:r>
        <w:r w:rsidR="00E55562">
          <w:rPr>
            <w:noProof/>
            <w:webHidden/>
          </w:rPr>
        </w:r>
        <w:r w:rsidR="00E55562">
          <w:rPr>
            <w:noProof/>
            <w:webHidden/>
          </w:rPr>
          <w:fldChar w:fldCharType="separate"/>
        </w:r>
        <w:r w:rsidR="00E55562">
          <w:rPr>
            <w:noProof/>
            <w:webHidden/>
          </w:rPr>
          <w:t>20</w:t>
        </w:r>
        <w:r w:rsidR="00E55562">
          <w:rPr>
            <w:noProof/>
            <w:webHidden/>
          </w:rPr>
          <w:fldChar w:fldCharType="end"/>
        </w:r>
      </w:hyperlink>
    </w:p>
    <w:p w14:paraId="234B27C5" w14:textId="7177D6FD" w:rsidR="00E55562" w:rsidRDefault="004574DA" w:rsidP="00E55562">
      <w:pPr>
        <w:pStyle w:val="TOC1"/>
        <w:rPr>
          <w:rFonts w:asciiTheme="minorHAnsi" w:eastAsiaTheme="minorEastAsia" w:hAnsiTheme="minorHAnsi" w:cstheme="minorBidi"/>
          <w:noProof/>
          <w:sz w:val="22"/>
          <w:szCs w:val="22"/>
        </w:rPr>
      </w:pPr>
      <w:hyperlink w:anchor="_Toc510515480" w:history="1">
        <w:r w:rsidR="00E55562" w:rsidRPr="00F85DA0">
          <w:rPr>
            <w:rStyle w:val="Hyperlink"/>
            <w:noProof/>
            <w14:scene3d>
              <w14:camera w14:prst="orthographicFront"/>
              <w14:lightRig w14:rig="threePt" w14:dir="t">
                <w14:rot w14:lat="0" w14:lon="0" w14:rev="0"/>
              </w14:lightRig>
            </w14:scene3d>
          </w:rPr>
          <w:t>7.0</w:t>
        </w:r>
        <w:r w:rsidR="00E55562">
          <w:rPr>
            <w:rFonts w:asciiTheme="minorHAnsi" w:eastAsiaTheme="minorEastAsia" w:hAnsiTheme="minorHAnsi" w:cstheme="minorBidi"/>
            <w:noProof/>
            <w:sz w:val="22"/>
            <w:szCs w:val="22"/>
          </w:rPr>
          <w:tab/>
        </w:r>
        <w:r w:rsidR="00E55562" w:rsidRPr="00F85DA0">
          <w:rPr>
            <w:rStyle w:val="Hyperlink"/>
            <w:noProof/>
          </w:rPr>
          <w:t>STATE EXAMPLE</w:t>
        </w:r>
        <w:r w:rsidR="00E55562">
          <w:rPr>
            <w:noProof/>
            <w:webHidden/>
          </w:rPr>
          <w:tab/>
        </w:r>
        <w:r w:rsidR="00E55562">
          <w:rPr>
            <w:noProof/>
            <w:webHidden/>
          </w:rPr>
          <w:fldChar w:fldCharType="begin"/>
        </w:r>
        <w:r w:rsidR="00E55562">
          <w:rPr>
            <w:noProof/>
            <w:webHidden/>
          </w:rPr>
          <w:instrText xml:space="preserve"> PAGEREF _Toc510515480 \h </w:instrText>
        </w:r>
        <w:r w:rsidR="00E55562">
          <w:rPr>
            <w:noProof/>
            <w:webHidden/>
          </w:rPr>
        </w:r>
        <w:r w:rsidR="00E55562">
          <w:rPr>
            <w:noProof/>
            <w:webHidden/>
          </w:rPr>
          <w:fldChar w:fldCharType="separate"/>
        </w:r>
        <w:r w:rsidR="00E55562">
          <w:rPr>
            <w:noProof/>
            <w:webHidden/>
          </w:rPr>
          <w:t>21</w:t>
        </w:r>
        <w:r w:rsidR="00E55562">
          <w:rPr>
            <w:noProof/>
            <w:webHidden/>
          </w:rPr>
          <w:fldChar w:fldCharType="end"/>
        </w:r>
      </w:hyperlink>
    </w:p>
    <w:p w14:paraId="15416D69" w14:textId="25942FD8" w:rsidR="00E55562" w:rsidRDefault="004574DA" w:rsidP="00E55562">
      <w:pPr>
        <w:pStyle w:val="TOC1"/>
        <w:rPr>
          <w:rFonts w:asciiTheme="minorHAnsi" w:eastAsiaTheme="minorEastAsia" w:hAnsiTheme="minorHAnsi" w:cstheme="minorBidi"/>
          <w:noProof/>
          <w:sz w:val="22"/>
          <w:szCs w:val="22"/>
        </w:rPr>
      </w:pPr>
      <w:hyperlink w:anchor="_Toc510515481" w:history="1">
        <w:r w:rsidR="00E55562" w:rsidRPr="00F85DA0">
          <w:rPr>
            <w:rStyle w:val="Hyperlink"/>
            <w:rFonts w:eastAsia="Calibri"/>
            <w:noProof/>
            <w14:scene3d>
              <w14:camera w14:prst="orthographicFront"/>
              <w14:lightRig w14:rig="threePt" w14:dir="t">
                <w14:rot w14:lat="0" w14:lon="0" w14:rev="0"/>
              </w14:lightRig>
            </w14:scene3d>
          </w:rPr>
          <w:t>8.0</w:t>
        </w:r>
        <w:r w:rsidR="00E55562">
          <w:rPr>
            <w:rFonts w:asciiTheme="minorHAnsi" w:eastAsiaTheme="minorEastAsia" w:hAnsiTheme="minorHAnsi" w:cstheme="minorBidi"/>
            <w:noProof/>
            <w:sz w:val="22"/>
            <w:szCs w:val="22"/>
          </w:rPr>
          <w:tab/>
        </w:r>
        <w:r w:rsidR="00E55562" w:rsidRPr="00F85DA0">
          <w:rPr>
            <w:rStyle w:val="Hyperlink"/>
            <w:rFonts w:eastAsia="Calibri"/>
            <w:noProof/>
          </w:rPr>
          <w:t>RECCOMENDATIONS and conclusion</w:t>
        </w:r>
        <w:r w:rsidR="00E55562">
          <w:rPr>
            <w:noProof/>
            <w:webHidden/>
          </w:rPr>
          <w:tab/>
        </w:r>
        <w:r w:rsidR="00E55562">
          <w:rPr>
            <w:noProof/>
            <w:webHidden/>
          </w:rPr>
          <w:fldChar w:fldCharType="begin"/>
        </w:r>
        <w:r w:rsidR="00E55562">
          <w:rPr>
            <w:noProof/>
            <w:webHidden/>
          </w:rPr>
          <w:instrText xml:space="preserve"> PAGEREF _Toc510515481 \h </w:instrText>
        </w:r>
        <w:r w:rsidR="00E55562">
          <w:rPr>
            <w:noProof/>
            <w:webHidden/>
          </w:rPr>
        </w:r>
        <w:r w:rsidR="00E55562">
          <w:rPr>
            <w:noProof/>
            <w:webHidden/>
          </w:rPr>
          <w:fldChar w:fldCharType="separate"/>
        </w:r>
        <w:r w:rsidR="00E55562">
          <w:rPr>
            <w:noProof/>
            <w:webHidden/>
          </w:rPr>
          <w:t>23</w:t>
        </w:r>
        <w:r w:rsidR="00E55562">
          <w:rPr>
            <w:noProof/>
            <w:webHidden/>
          </w:rPr>
          <w:fldChar w:fldCharType="end"/>
        </w:r>
      </w:hyperlink>
    </w:p>
    <w:p w14:paraId="0A0F1B81" w14:textId="31C9D7C0" w:rsidR="00E55562" w:rsidRDefault="004574DA" w:rsidP="00E55562">
      <w:pPr>
        <w:pStyle w:val="TOC1"/>
        <w:rPr>
          <w:rFonts w:asciiTheme="minorHAnsi" w:eastAsiaTheme="minorEastAsia" w:hAnsiTheme="minorHAnsi" w:cstheme="minorBidi"/>
          <w:noProof/>
          <w:sz w:val="22"/>
          <w:szCs w:val="22"/>
        </w:rPr>
      </w:pPr>
      <w:hyperlink w:anchor="_Toc510515482" w:history="1">
        <w:r w:rsidR="00E55562" w:rsidRPr="00F85DA0">
          <w:rPr>
            <w:rStyle w:val="Hyperlink"/>
            <w:noProof/>
          </w:rPr>
          <w:t>Bibliography</w:t>
        </w:r>
        <w:r w:rsidR="00E55562">
          <w:rPr>
            <w:noProof/>
            <w:webHidden/>
          </w:rPr>
          <w:tab/>
        </w:r>
        <w:r w:rsidR="00E55562">
          <w:rPr>
            <w:noProof/>
            <w:webHidden/>
          </w:rPr>
          <w:fldChar w:fldCharType="begin"/>
        </w:r>
        <w:r w:rsidR="00E55562">
          <w:rPr>
            <w:noProof/>
            <w:webHidden/>
          </w:rPr>
          <w:instrText xml:space="preserve"> PAGEREF _Toc510515482 \h </w:instrText>
        </w:r>
        <w:r w:rsidR="00E55562">
          <w:rPr>
            <w:noProof/>
            <w:webHidden/>
          </w:rPr>
        </w:r>
        <w:r w:rsidR="00E55562">
          <w:rPr>
            <w:noProof/>
            <w:webHidden/>
          </w:rPr>
          <w:fldChar w:fldCharType="separate"/>
        </w:r>
        <w:r w:rsidR="00E55562">
          <w:rPr>
            <w:noProof/>
            <w:webHidden/>
          </w:rPr>
          <w:t>24</w:t>
        </w:r>
        <w:r w:rsidR="00E55562">
          <w:rPr>
            <w:noProof/>
            <w:webHidden/>
          </w:rPr>
          <w:fldChar w:fldCharType="end"/>
        </w:r>
      </w:hyperlink>
    </w:p>
    <w:p w14:paraId="76880629" w14:textId="594AB7DD" w:rsidR="00CB03F9" w:rsidRDefault="00367476" w:rsidP="007D7436">
      <w:pPr>
        <w:pStyle w:val="Preliminary"/>
      </w:pPr>
      <w:r>
        <w:lastRenderedPageBreak/>
        <w:fldChar w:fldCharType="end"/>
      </w:r>
      <w:r w:rsidR="00CB03F9">
        <w:t xml:space="preserve">List of </w:t>
      </w:r>
      <w:r w:rsidR="00CB03F9" w:rsidRPr="00B424B6">
        <w:t>tables</w:t>
      </w:r>
    </w:p>
    <w:p w14:paraId="719BFCCA" w14:textId="40B933D5" w:rsidR="00E55562"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10515486" w:history="1">
        <w:r w:rsidR="00E55562" w:rsidRPr="007E55E2">
          <w:rPr>
            <w:rStyle w:val="Hyperlink"/>
            <w:noProof/>
          </w:rPr>
          <w:t>Table 1. Hospital Ownership</w:t>
        </w:r>
        <w:r w:rsidR="00E55562">
          <w:rPr>
            <w:noProof/>
            <w:webHidden/>
          </w:rPr>
          <w:tab/>
        </w:r>
        <w:r w:rsidR="00E55562">
          <w:rPr>
            <w:noProof/>
            <w:webHidden/>
          </w:rPr>
          <w:fldChar w:fldCharType="begin"/>
        </w:r>
        <w:r w:rsidR="00E55562">
          <w:rPr>
            <w:noProof/>
            <w:webHidden/>
          </w:rPr>
          <w:instrText xml:space="preserve"> PAGEREF _Toc510515486 \h </w:instrText>
        </w:r>
        <w:r w:rsidR="00E55562">
          <w:rPr>
            <w:noProof/>
            <w:webHidden/>
          </w:rPr>
        </w:r>
        <w:r w:rsidR="00E55562">
          <w:rPr>
            <w:noProof/>
            <w:webHidden/>
          </w:rPr>
          <w:fldChar w:fldCharType="separate"/>
        </w:r>
        <w:r w:rsidR="00E55562">
          <w:rPr>
            <w:noProof/>
            <w:webHidden/>
          </w:rPr>
          <w:t>8</w:t>
        </w:r>
        <w:r w:rsidR="00E55562">
          <w:rPr>
            <w:noProof/>
            <w:webHidden/>
          </w:rPr>
          <w:fldChar w:fldCharType="end"/>
        </w:r>
      </w:hyperlink>
    </w:p>
    <w:p w14:paraId="083DC407" w14:textId="4F1DD112" w:rsidR="00E55562" w:rsidRDefault="004574DA">
      <w:pPr>
        <w:pStyle w:val="TableofFigures"/>
        <w:tabs>
          <w:tab w:val="right" w:leader="dot" w:pos="9350"/>
        </w:tabs>
        <w:rPr>
          <w:rFonts w:asciiTheme="minorHAnsi" w:eastAsiaTheme="minorEastAsia" w:hAnsiTheme="minorHAnsi" w:cstheme="minorBidi"/>
          <w:noProof/>
          <w:sz w:val="22"/>
          <w:szCs w:val="22"/>
        </w:rPr>
      </w:pPr>
      <w:hyperlink w:anchor="_Toc510515487" w:history="1">
        <w:r w:rsidR="00E55562" w:rsidRPr="007E55E2">
          <w:rPr>
            <w:rStyle w:val="Hyperlink"/>
            <w:noProof/>
          </w:rPr>
          <w:t>Table 2. Hospital Status and Year</w:t>
        </w:r>
        <w:r w:rsidR="00E55562">
          <w:rPr>
            <w:noProof/>
            <w:webHidden/>
          </w:rPr>
          <w:tab/>
        </w:r>
        <w:r w:rsidR="00E55562">
          <w:rPr>
            <w:noProof/>
            <w:webHidden/>
          </w:rPr>
          <w:fldChar w:fldCharType="begin"/>
        </w:r>
        <w:r w:rsidR="00E55562">
          <w:rPr>
            <w:noProof/>
            <w:webHidden/>
          </w:rPr>
          <w:instrText xml:space="preserve"> PAGEREF _Toc510515487 \h </w:instrText>
        </w:r>
        <w:r w:rsidR="00E55562">
          <w:rPr>
            <w:noProof/>
            <w:webHidden/>
          </w:rPr>
        </w:r>
        <w:r w:rsidR="00E55562">
          <w:rPr>
            <w:noProof/>
            <w:webHidden/>
          </w:rPr>
          <w:fldChar w:fldCharType="separate"/>
        </w:r>
        <w:r w:rsidR="00E55562">
          <w:rPr>
            <w:noProof/>
            <w:webHidden/>
          </w:rPr>
          <w:t>15</w:t>
        </w:r>
        <w:r w:rsidR="00E55562">
          <w:rPr>
            <w:noProof/>
            <w:webHidden/>
          </w:rPr>
          <w:fldChar w:fldCharType="end"/>
        </w:r>
      </w:hyperlink>
    </w:p>
    <w:p w14:paraId="4495F0B9" w14:textId="66E27D99" w:rsidR="00E55562" w:rsidRDefault="004574DA">
      <w:pPr>
        <w:pStyle w:val="TableofFigures"/>
        <w:tabs>
          <w:tab w:val="right" w:leader="dot" w:pos="9350"/>
        </w:tabs>
        <w:rPr>
          <w:rFonts w:asciiTheme="minorHAnsi" w:eastAsiaTheme="minorEastAsia" w:hAnsiTheme="minorHAnsi" w:cstheme="minorBidi"/>
          <w:noProof/>
          <w:sz w:val="22"/>
          <w:szCs w:val="22"/>
        </w:rPr>
      </w:pPr>
      <w:hyperlink w:anchor="_Toc510515488" w:history="1">
        <w:r w:rsidR="00E55562" w:rsidRPr="007E55E2">
          <w:rPr>
            <w:rStyle w:val="Hyperlink"/>
            <w:noProof/>
          </w:rPr>
          <w:t>Table 3. Hospital Status and Type</w:t>
        </w:r>
        <w:r w:rsidR="00E55562">
          <w:rPr>
            <w:noProof/>
            <w:webHidden/>
          </w:rPr>
          <w:tab/>
        </w:r>
        <w:r w:rsidR="00E55562">
          <w:rPr>
            <w:noProof/>
            <w:webHidden/>
          </w:rPr>
          <w:fldChar w:fldCharType="begin"/>
        </w:r>
        <w:r w:rsidR="00E55562">
          <w:rPr>
            <w:noProof/>
            <w:webHidden/>
          </w:rPr>
          <w:instrText xml:space="preserve"> PAGEREF _Toc510515488 \h </w:instrText>
        </w:r>
        <w:r w:rsidR="00E55562">
          <w:rPr>
            <w:noProof/>
            <w:webHidden/>
          </w:rPr>
        </w:r>
        <w:r w:rsidR="00E55562">
          <w:rPr>
            <w:noProof/>
            <w:webHidden/>
          </w:rPr>
          <w:fldChar w:fldCharType="separate"/>
        </w:r>
        <w:r w:rsidR="00E55562">
          <w:rPr>
            <w:noProof/>
            <w:webHidden/>
          </w:rPr>
          <w:t>18</w:t>
        </w:r>
        <w:r w:rsidR="00E55562">
          <w:rPr>
            <w:noProof/>
            <w:webHidden/>
          </w:rPr>
          <w:fldChar w:fldCharType="end"/>
        </w:r>
      </w:hyperlink>
    </w:p>
    <w:p w14:paraId="6632FCBB" w14:textId="58D1544D" w:rsidR="00B424B6" w:rsidRDefault="00CB03F9" w:rsidP="00B31BF1">
      <w:pPr>
        <w:pStyle w:val="Preliminary"/>
      </w:pPr>
      <w:r>
        <w:lastRenderedPageBreak/>
        <w:fldChar w:fldCharType="end"/>
      </w:r>
      <w:r w:rsidR="00B424B6">
        <w:t>List of figures</w:t>
      </w:r>
    </w:p>
    <w:p w14:paraId="274D857F" w14:textId="694077A7" w:rsidR="00E55562"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10515489" w:history="1">
        <w:r w:rsidR="00E55562" w:rsidRPr="0011795A">
          <w:rPr>
            <w:rStyle w:val="Hyperlink"/>
            <w:noProof/>
          </w:rPr>
          <w:t>Figure 1. Hospital Status by State through 1996-2016</w:t>
        </w:r>
        <w:r w:rsidR="00E55562">
          <w:rPr>
            <w:noProof/>
            <w:webHidden/>
          </w:rPr>
          <w:tab/>
        </w:r>
        <w:r w:rsidR="00E55562">
          <w:rPr>
            <w:noProof/>
            <w:webHidden/>
          </w:rPr>
          <w:fldChar w:fldCharType="begin"/>
        </w:r>
        <w:r w:rsidR="00E55562">
          <w:rPr>
            <w:noProof/>
            <w:webHidden/>
          </w:rPr>
          <w:instrText xml:space="preserve"> PAGEREF _Toc510515489 \h </w:instrText>
        </w:r>
        <w:r w:rsidR="00E55562">
          <w:rPr>
            <w:noProof/>
            <w:webHidden/>
          </w:rPr>
        </w:r>
        <w:r w:rsidR="00E55562">
          <w:rPr>
            <w:noProof/>
            <w:webHidden/>
          </w:rPr>
          <w:fldChar w:fldCharType="separate"/>
        </w:r>
        <w:r w:rsidR="00E55562">
          <w:rPr>
            <w:noProof/>
            <w:webHidden/>
          </w:rPr>
          <w:t>16</w:t>
        </w:r>
        <w:r w:rsidR="00E55562">
          <w:rPr>
            <w:noProof/>
            <w:webHidden/>
          </w:rPr>
          <w:fldChar w:fldCharType="end"/>
        </w:r>
      </w:hyperlink>
    </w:p>
    <w:p w14:paraId="6407141A" w14:textId="542F3BD8" w:rsidR="00E55562" w:rsidRDefault="004574DA">
      <w:pPr>
        <w:pStyle w:val="TableofFigures"/>
        <w:tabs>
          <w:tab w:val="right" w:leader="dot" w:pos="9350"/>
        </w:tabs>
        <w:rPr>
          <w:rFonts w:asciiTheme="minorHAnsi" w:eastAsiaTheme="minorEastAsia" w:hAnsiTheme="minorHAnsi" w:cstheme="minorBidi"/>
          <w:noProof/>
          <w:sz w:val="22"/>
          <w:szCs w:val="22"/>
        </w:rPr>
      </w:pPr>
      <w:hyperlink w:anchor="_Toc510515490" w:history="1">
        <w:r w:rsidR="00E55562" w:rsidRPr="0011795A">
          <w:rPr>
            <w:rStyle w:val="Hyperlink"/>
            <w:noProof/>
          </w:rPr>
          <w:t>Figure 2. Number of Rural Hospital Closures from 2010-2017</w:t>
        </w:r>
        <w:r w:rsidR="00E55562">
          <w:rPr>
            <w:noProof/>
            <w:webHidden/>
          </w:rPr>
          <w:tab/>
        </w:r>
        <w:r w:rsidR="00E55562">
          <w:rPr>
            <w:noProof/>
            <w:webHidden/>
          </w:rPr>
          <w:fldChar w:fldCharType="begin"/>
        </w:r>
        <w:r w:rsidR="00E55562">
          <w:rPr>
            <w:noProof/>
            <w:webHidden/>
          </w:rPr>
          <w:instrText xml:space="preserve"> PAGEREF _Toc510515490 \h </w:instrText>
        </w:r>
        <w:r w:rsidR="00E55562">
          <w:rPr>
            <w:noProof/>
            <w:webHidden/>
          </w:rPr>
        </w:r>
        <w:r w:rsidR="00E55562">
          <w:rPr>
            <w:noProof/>
            <w:webHidden/>
          </w:rPr>
          <w:fldChar w:fldCharType="separate"/>
        </w:r>
        <w:r w:rsidR="00E55562">
          <w:rPr>
            <w:noProof/>
            <w:webHidden/>
          </w:rPr>
          <w:t>17</w:t>
        </w:r>
        <w:r w:rsidR="00E55562">
          <w:rPr>
            <w:noProof/>
            <w:webHidden/>
          </w:rPr>
          <w:fldChar w:fldCharType="end"/>
        </w:r>
      </w:hyperlink>
    </w:p>
    <w:p w14:paraId="6790DA05" w14:textId="461824EE" w:rsidR="002C262A" w:rsidRDefault="00B424B6" w:rsidP="00A60FC8">
      <w:pPr>
        <w:pStyle w:val="TableofFigures"/>
        <w:tabs>
          <w:tab w:val="right" w:leader="dot" w:pos="9350"/>
        </w:tabs>
      </w:pPr>
      <w:r>
        <w:fldChar w:fldCharType="end"/>
      </w:r>
    </w:p>
    <w:p w14:paraId="3B08DB2B" w14:textId="77777777" w:rsidR="002C262A" w:rsidRPr="002C262A" w:rsidRDefault="002C262A" w:rsidP="002C262A"/>
    <w:p w14:paraId="5DCCC2EE" w14:textId="77777777" w:rsidR="002C262A" w:rsidRPr="002C262A" w:rsidRDefault="002C262A" w:rsidP="002C262A"/>
    <w:p w14:paraId="135F1B27" w14:textId="77777777" w:rsidR="00E419B8" w:rsidRDefault="00E419B8" w:rsidP="002C262A">
      <w:pPr>
        <w:pStyle w:val="TableofFigures"/>
        <w:tabs>
          <w:tab w:val="right" w:leader="dot" w:pos="9350"/>
        </w:tabs>
      </w:pPr>
    </w:p>
    <w:p w14:paraId="42A14FDB" w14:textId="77777777" w:rsidR="00E419B8" w:rsidRDefault="00E419B8" w:rsidP="00E419B8"/>
    <w:p w14:paraId="4181503D" w14:textId="77777777" w:rsidR="001C5C32" w:rsidRDefault="001C5C32" w:rsidP="001C5C32">
      <w:pPr>
        <w:ind w:firstLine="0"/>
      </w:pPr>
    </w:p>
    <w:p w14:paraId="18EFF92C" w14:textId="77777777" w:rsidR="001C5C32" w:rsidRPr="001C5C32" w:rsidRDefault="001C5C32" w:rsidP="001C5C32"/>
    <w:p w14:paraId="4936CBA0" w14:textId="77777777" w:rsidR="001C5C32" w:rsidRPr="001C5C32" w:rsidRDefault="001C5C32" w:rsidP="001C5C32"/>
    <w:p w14:paraId="562E8D45" w14:textId="77777777" w:rsidR="001C5C32" w:rsidRDefault="001C5C32" w:rsidP="001C5C32"/>
    <w:p w14:paraId="52EE693B" w14:textId="77777777" w:rsidR="001C5C32" w:rsidRDefault="001C5C32" w:rsidP="001C5C32"/>
    <w:p w14:paraId="1F47DC1F" w14:textId="77777777" w:rsidR="001C5C32" w:rsidRDefault="001C5C32" w:rsidP="001C5C32"/>
    <w:p w14:paraId="22D44304" w14:textId="77777777" w:rsidR="001C5C32" w:rsidRPr="001C5C32" w:rsidRDefault="001C5C32" w:rsidP="001C5C32">
      <w:pPr>
        <w:tabs>
          <w:tab w:val="center" w:pos="5040"/>
        </w:tabs>
        <w:sectPr w:rsidR="001C5C32" w:rsidRPr="001C5C32" w:rsidSect="00026B13">
          <w:footerReference w:type="default" r:id="rId8"/>
          <w:footerReference w:type="first" r:id="rId9"/>
          <w:pgSz w:w="12240" w:h="15840"/>
          <w:pgMar w:top="1440" w:right="1440" w:bottom="1440" w:left="1440" w:header="720" w:footer="720" w:gutter="0"/>
          <w:pgNumType w:fmt="lowerRoman" w:start="1"/>
          <w:cols w:space="720"/>
          <w:docGrid w:linePitch="360"/>
        </w:sectPr>
      </w:pPr>
      <w:r>
        <w:tab/>
      </w:r>
    </w:p>
    <w:p w14:paraId="441BBB4E" w14:textId="20E63A76" w:rsidR="006B1124" w:rsidRPr="00226C47" w:rsidRDefault="0072549D" w:rsidP="00226C47">
      <w:pPr>
        <w:pStyle w:val="Heading1"/>
        <w:tabs>
          <w:tab w:val="clear" w:pos="2160"/>
          <w:tab w:val="num" w:pos="0"/>
        </w:tabs>
      </w:pPr>
      <w:bookmarkStart w:id="1" w:name="_Toc510515465"/>
      <w:r w:rsidRPr="00226C47">
        <w:lastRenderedPageBreak/>
        <w:t>INTRODUCTION</w:t>
      </w:r>
      <w:bookmarkEnd w:id="1"/>
    </w:p>
    <w:p w14:paraId="379E3B07" w14:textId="3A63C5B3" w:rsidR="009A1D76" w:rsidRPr="00F13036" w:rsidRDefault="00A60FC8" w:rsidP="00F13036">
      <w:pPr>
        <w:pStyle w:val="Noindent"/>
        <w:contextualSpacing/>
      </w:pPr>
      <w:r>
        <w:tab/>
      </w:r>
      <w:bookmarkStart w:id="2" w:name="_Toc106513528"/>
      <w:bookmarkStart w:id="3" w:name="_Toc106717786"/>
      <w:r w:rsidR="00077FDC" w:rsidRPr="00F13036">
        <w:t xml:space="preserve">Since the 1980s the United States has witnessed a slow decline in the overall number of acute care hospitals </w:t>
      </w:r>
      <w:r w:rsidR="00077FDC" w:rsidRPr="00F13036">
        <w:fldChar w:fldCharType="begin"/>
      </w:r>
      <w:r w:rsidR="00077FDC" w:rsidRPr="00F13036">
        <w:instrText xml:space="preserve"> ADDIN PAPERS2_CITATIONS &lt;citation&gt;&lt;priority&gt;0&lt;/priority&gt;&lt;uuid&gt;04C67345-C6D8-4345-BCAB-5924469FA369&lt;/uuid&gt;&lt;publications&gt;&lt;publication&gt;&lt;subtype&gt;400&lt;/subtype&gt;&lt;title&gt;Hospital-Level Changes in Adult ICU Bed Supply in the United States.&lt;/title&gt;&lt;url&gt;http://journals.lww.com/ccmjournal/Abstract/publishahead/Hospital_Level_Changes_in_Adult_ICU_Bed_Supply_in.96763.aspx&lt;/url&gt;&lt;publication_date&gt;99201609221200000000222000&lt;/publication_date&gt;&lt;uuid&gt;6F437900-B265-4B04-BD87-BCF542C0CA02&lt;/uuid&gt;&lt;type&gt;400&lt;/type&gt;&lt;citekey&gt;Anonymous:2016kt&lt;/citekey&gt;&lt;doi&gt;10.1097/CCM.0000000000002051&lt;/doi&gt;&lt;institution&gt;1Clinical Research, Investigation and Systems Modeling of Acute Illness (CRISMA) Center, Department of Critical Care Medicine, University of Pittsburgh School of Medicine, Pittsburgh, PA. 2Department of Emergency Medicine, University of Pittsburgh School of Medicine, Pittsburgh, PA. 3Department of Health Policy and Management, University of Pittsburgh Graduate School of Public Health, Pittsburgh PA.&lt;/institution&gt;&lt;bundle&gt;&lt;publication&gt;&lt;title&gt;Critical Care Medicine&lt;/title&gt;&lt;uuid&gt;EF12FF51-2C7E-4B88-89E0-080BDB5E9404&lt;/uuid&gt;&lt;subtype&gt;-100&lt;/subtype&gt;&lt;publisher&gt;Society of Critical Care Medicine and Lippincott Williams &amp;amp; Wilkins&lt;/publisher&gt;&lt;type&gt;-100&lt;/type&gt;&lt;/publication&gt;&lt;/bundle&gt;&lt;authors&gt;&lt;author&gt;&lt;lastName&gt;Wallace&lt;/lastName&gt;&lt;firstName&gt;David&lt;/firstName&gt;&lt;middleNames&gt;J&lt;/middleNames&gt;&lt;/author&gt;&lt;author&gt;&lt;lastName&gt;Seymour&lt;/lastName&gt;&lt;firstName&gt;Christopher&lt;/firstName&gt;&lt;middleNames&gt;W&lt;/middleNames&gt;&lt;/author&gt;&lt;author&gt;&lt;lastName&gt;Kahn&lt;/lastName&gt;&lt;firstName&gt;Jeremy&lt;/firstName&gt;&lt;middleNames&gt;M&lt;/middleNames&gt;&lt;/author&gt;&lt;/authors&gt;&lt;/publication&gt;&lt;/publications&gt;&lt;cites&gt;&lt;/cites&gt;&lt;/citation&gt;</w:instrText>
      </w:r>
      <w:r w:rsidR="00077FDC" w:rsidRPr="00F13036">
        <w:fldChar w:fldCharType="separate"/>
      </w:r>
      <w:r w:rsidR="00077FDC" w:rsidRPr="00F13036">
        <w:t>(Wallace, Seymour, and Kahn 2016)</w:t>
      </w:r>
      <w:r w:rsidR="00077FDC" w:rsidRPr="00F13036">
        <w:fldChar w:fldCharType="end"/>
      </w:r>
      <w:r w:rsidR="00077FDC" w:rsidRPr="00F13036">
        <w:t xml:space="preserve">. </w:t>
      </w:r>
      <w:r w:rsidR="007E2FF0" w:rsidRPr="00F13036">
        <w:t>Specifically, i</w:t>
      </w:r>
      <w:r w:rsidR="00077FDC" w:rsidRPr="00F13036">
        <w:t>n the last twenty years, rural hospitals have been closing at a higher rate than their urban counterparts raising important questions about access to</w:t>
      </w:r>
      <w:r w:rsidR="00DD6C0D" w:rsidRPr="00F13036">
        <w:t xml:space="preserve"> healthcare</w:t>
      </w:r>
      <w:r w:rsidR="00077FDC" w:rsidRPr="00F13036">
        <w:t xml:space="preserve"> services</w:t>
      </w:r>
      <w:r w:rsidR="00982415">
        <w:t xml:space="preserve"> (Kaufman)</w:t>
      </w:r>
      <w:r w:rsidR="00077FDC" w:rsidRPr="00F13036">
        <w:t>.  The American Hospital Association listed number of rural hospitals being 1,825 out of 4804 community hospitals with the rest being urban hospitals (AHA). The already low</w:t>
      </w:r>
      <w:r w:rsidR="00982415">
        <w:t xml:space="preserve"> number of rural hospitals make</w:t>
      </w:r>
      <w:r w:rsidR="00077FDC" w:rsidRPr="00F13036">
        <w:t xml:space="preserve"> the rate of hospital closures a concern. This conc</w:t>
      </w:r>
      <w:r w:rsidR="00982415">
        <w:t>ern is due to infrequency of</w:t>
      </w:r>
      <w:r w:rsidR="00077FDC" w:rsidRPr="00F13036">
        <w:t xml:space="preserve"> duplication of services which may lead to a greater impact for access to health services.</w:t>
      </w:r>
      <w:r w:rsidR="00F13036">
        <w:t xml:space="preserve"> </w:t>
      </w:r>
      <w:r w:rsidR="00982415">
        <w:t xml:space="preserve">This impact for access is an additional concern for safety net hospitals as they take on a greater number of those in vulnerable populations. </w:t>
      </w:r>
      <w:r w:rsidR="00B3511C" w:rsidRPr="00F13036">
        <w:t>The critical access</w:t>
      </w:r>
      <w:r w:rsidR="00982415">
        <w:t xml:space="preserve"> hospital</w:t>
      </w:r>
      <w:r w:rsidR="00B3511C" w:rsidRPr="00F13036">
        <w:t xml:space="preserve"> program</w:t>
      </w:r>
      <w:r w:rsidR="00982415">
        <w:t xml:space="preserve"> (CAH)</w:t>
      </w:r>
      <w:r w:rsidR="00B3511C" w:rsidRPr="00F13036">
        <w:t xml:space="preserve"> was designed with helping rural hospitals</w:t>
      </w:r>
      <w:r w:rsidR="00C41EBD">
        <w:t>,</w:t>
      </w:r>
      <w:r w:rsidR="00B3511C" w:rsidRPr="00F13036">
        <w:t xml:space="preserve"> however</w:t>
      </w:r>
      <w:r w:rsidR="00982415">
        <w:t>,</w:t>
      </w:r>
      <w:r w:rsidR="00B3511C" w:rsidRPr="00F13036">
        <w:t xml:space="preserve"> those who were not enrolled in the program experienced</w:t>
      </w:r>
      <w:r w:rsidR="00982415">
        <w:t xml:space="preserve"> financial</w:t>
      </w:r>
      <w:r w:rsidR="00B3511C" w:rsidRPr="00F13036">
        <w:t xml:space="preserve"> strain</w:t>
      </w:r>
      <w:r w:rsidR="00F13036" w:rsidRPr="00F13036">
        <w:t xml:space="preserve"> (CAH)</w:t>
      </w:r>
      <w:r w:rsidR="00B3511C" w:rsidRPr="00F13036">
        <w:t xml:space="preserve">. </w:t>
      </w:r>
      <w:r w:rsidR="00F13036" w:rsidRPr="00F13036">
        <w:t>Many</w:t>
      </w:r>
      <w:r w:rsidR="00077FDC" w:rsidRPr="00F13036">
        <w:t xml:space="preserve"> of these rural hospital</w:t>
      </w:r>
      <w:r w:rsidR="00B3511C" w:rsidRPr="00F13036">
        <w:t>s not enrolled in CAH</w:t>
      </w:r>
      <w:r w:rsidR="00982415">
        <w:t xml:space="preserve"> program</w:t>
      </w:r>
      <w:r w:rsidR="00077FDC" w:rsidRPr="00F13036">
        <w:t xml:space="preserve"> had poor financial </w:t>
      </w:r>
      <w:proofErr w:type="spellStart"/>
      <w:r w:rsidR="00077FDC" w:rsidRPr="00F13036">
        <w:t>markers</w:t>
      </w:r>
      <w:proofErr w:type="spellEnd"/>
      <w:r w:rsidR="00077FDC" w:rsidRPr="00F13036">
        <w:t xml:space="preserve"> including low profitability</w:t>
      </w:r>
      <w:r w:rsidR="00B3511C" w:rsidRPr="00F13036">
        <w:t xml:space="preserve"> and </w:t>
      </w:r>
      <w:r w:rsidR="00C41EBD">
        <w:t>could not</w:t>
      </w:r>
      <w:r w:rsidR="00077FDC" w:rsidRPr="00F13036">
        <w:t xml:space="preserve"> continue operating (</w:t>
      </w:r>
      <w:proofErr w:type="spellStart"/>
      <w:r w:rsidR="00077FDC" w:rsidRPr="00F13036">
        <w:t>Kaufamn</w:t>
      </w:r>
      <w:proofErr w:type="spellEnd"/>
      <w:r w:rsidR="00077FDC" w:rsidRPr="00F13036">
        <w:t xml:space="preserve">). </w:t>
      </w:r>
      <w:r w:rsidR="00982415">
        <w:t>Several factors can lead</w:t>
      </w:r>
      <w:r w:rsidR="00077FDC" w:rsidRPr="00F13036">
        <w:t xml:space="preserve"> and can contribute to a lower operating margin. The healthcare market aspects of competition and capital have growing networks in each state with fewer and fewer hospital operating as independent (Tsai). The changing healthcare landscape can be attributed to both financial recessions </w:t>
      </w:r>
      <w:r w:rsidR="00982415">
        <w:t>and</w:t>
      </w:r>
      <w:r w:rsidR="00077FDC" w:rsidRPr="00F13036">
        <w:t xml:space="preserve"> health policies that aim to reach vulnerable populations. The enactment of the Affordable Care Act mandated health insurance for everyone with the aim of reaching those vulnerable population (</w:t>
      </w:r>
      <w:proofErr w:type="spellStart"/>
      <w:r w:rsidR="00077FDC" w:rsidRPr="00F13036">
        <w:t>Koh</w:t>
      </w:r>
      <w:proofErr w:type="spellEnd"/>
      <w:r w:rsidR="00077FDC" w:rsidRPr="00F13036">
        <w:t xml:space="preserve">). This </w:t>
      </w:r>
      <w:r w:rsidR="00077FDC" w:rsidRPr="00F13036">
        <w:lastRenderedPageBreak/>
        <w:t>insurance coverage has been equated with more access to healthcare. However</w:t>
      </w:r>
      <w:r w:rsidR="00C41EBD">
        <w:t>,</w:t>
      </w:r>
      <w:r w:rsidR="00077FDC" w:rsidRPr="00F13036">
        <w:t xml:space="preserve"> in terms of acute illnesses, insurance can only do so much if there are no acute care hospitals in geographic proximity (</w:t>
      </w:r>
      <w:proofErr w:type="spellStart"/>
      <w:r w:rsidR="00077FDC" w:rsidRPr="00F13036">
        <w:t>Buchmuller</w:t>
      </w:r>
      <w:proofErr w:type="spellEnd"/>
      <w:r w:rsidR="00077FDC" w:rsidRPr="00F13036">
        <w:t>).</w:t>
      </w:r>
    </w:p>
    <w:p w14:paraId="4C4B4C9D" w14:textId="0C0B7CB8" w:rsidR="009A1D76" w:rsidRPr="00B31BF1" w:rsidRDefault="009A1D76" w:rsidP="00B31BF1">
      <w:pPr>
        <w:pStyle w:val="Heading1"/>
        <w:tabs>
          <w:tab w:val="clear" w:pos="2160"/>
          <w:tab w:val="num" w:pos="0"/>
        </w:tabs>
      </w:pPr>
      <w:bookmarkStart w:id="4" w:name="_Toc510515466"/>
      <w:r w:rsidRPr="00B31BF1">
        <w:lastRenderedPageBreak/>
        <w:t>LITERATURE REVIEW</w:t>
      </w:r>
      <w:bookmarkEnd w:id="4"/>
    </w:p>
    <w:p w14:paraId="02D8A08B" w14:textId="13363101" w:rsidR="009A1D76" w:rsidRPr="00F13036" w:rsidRDefault="00725C2C" w:rsidP="00B31BF1">
      <w:pPr>
        <w:pStyle w:val="ListParagraph"/>
        <w:ind w:left="0"/>
        <w:jc w:val="left"/>
      </w:pPr>
      <w:r w:rsidRPr="00F13036">
        <w:rPr>
          <w:i/>
        </w:rPr>
        <w:t>Hospital Closures Had No Measurable Impact On Local Hospitalization Rates Or Mortality Rates, 2003–11.</w:t>
      </w:r>
      <w:r w:rsidRPr="00F13036">
        <w:t xml:space="preserve"> This study looked at mortality rates in hospital service areas that had a hospital closure. They took </w:t>
      </w:r>
      <w:r w:rsidR="009E54C4" w:rsidRPr="00F13036">
        <w:t>Medicare</w:t>
      </w:r>
      <w:r w:rsidRPr="00F13036">
        <w:t xml:space="preserve"> reports along with AHA surveys to confirm closures along</w:t>
      </w:r>
      <w:r w:rsidR="00982415">
        <w:t xml:space="preserve"> with</w:t>
      </w:r>
      <w:r w:rsidRPr="00F13036">
        <w:t xml:space="preserve"> health departments and newspaper articles.</w:t>
      </w:r>
      <w:r w:rsidR="009E54C4" w:rsidRPr="00F13036">
        <w:t xml:space="preserve"> </w:t>
      </w:r>
      <w:r w:rsidRPr="00F13036">
        <w:t>The study used difference in difference models with closures and other factors including 30</w:t>
      </w:r>
      <w:r w:rsidR="00982415">
        <w:t xml:space="preserve"> </w:t>
      </w:r>
      <w:r w:rsidRPr="00F13036">
        <w:t xml:space="preserve">day mortality. </w:t>
      </w:r>
      <w:r w:rsidR="009E54C4" w:rsidRPr="00F13036">
        <w:t>They</w:t>
      </w:r>
      <w:r w:rsidRPr="00F13036">
        <w:t xml:space="preserve"> study provided information on hospital closures as a whole and the impact in regards to mortality for the 8 year time period. They concluded that no significant relationship was found but that more research was needed</w:t>
      </w:r>
      <w:r w:rsidR="009E54C4" w:rsidRPr="00F13036">
        <w:t xml:space="preserve"> as other factors could have contributed to minimal impact of the closures and there could be other effects that closures could have on a community. </w:t>
      </w:r>
    </w:p>
    <w:p w14:paraId="0DA52A46" w14:textId="2FD26438" w:rsidR="009E54C4" w:rsidRPr="00F13036" w:rsidRDefault="009E54C4" w:rsidP="00B31BF1">
      <w:pPr>
        <w:pStyle w:val="ListParagraph"/>
        <w:ind w:left="0"/>
        <w:jc w:val="left"/>
        <w:rPr>
          <w:rFonts w:eastAsia="Calibri"/>
        </w:rPr>
      </w:pPr>
      <w:r w:rsidRPr="00F13036">
        <w:rPr>
          <w:rFonts w:eastAsia="Calibri"/>
          <w:i/>
        </w:rPr>
        <w:t>The Rising Rate of Rural Hospital Closures.</w:t>
      </w:r>
      <w:r w:rsidRPr="00F13036">
        <w:rPr>
          <w:rFonts w:eastAsia="Calibri"/>
        </w:rPr>
        <w:t xml:space="preserve"> This study looked at economic characteristic of rural hospitals from 2010-2014.</w:t>
      </w:r>
      <w:r w:rsidRPr="00F13036">
        <w:rPr>
          <w:color w:val="1C1D1E"/>
          <w:shd w:val="clear" w:color="auto" w:fill="FFFFFF"/>
        </w:rPr>
        <w:t xml:space="preserve"> </w:t>
      </w:r>
      <w:r w:rsidRPr="00F13036">
        <w:rPr>
          <w:rFonts w:eastAsia="Calibri"/>
        </w:rPr>
        <w:t xml:space="preserve"> Differences were tested using Pearson's chi‐square (categorical variables) and Wilcoxon rank test of medians. The </w:t>
      </w:r>
      <w:r w:rsidR="00982415">
        <w:rPr>
          <w:rFonts w:eastAsia="Calibri"/>
        </w:rPr>
        <w:t xml:space="preserve">study also used logistic regression for the </w:t>
      </w:r>
      <w:r w:rsidRPr="00F13036">
        <w:rPr>
          <w:rFonts w:eastAsia="Calibri"/>
        </w:rPr>
        <w:t xml:space="preserve">relationships between negative operating margin </w:t>
      </w:r>
      <w:r w:rsidR="00982415">
        <w:rPr>
          <w:rFonts w:eastAsia="Calibri"/>
        </w:rPr>
        <w:t>with</w:t>
      </w:r>
      <w:r w:rsidRPr="00F13036">
        <w:rPr>
          <w:rFonts w:eastAsia="Calibri"/>
        </w:rPr>
        <w:t xml:space="preserve"> market factors and </w:t>
      </w:r>
      <w:r w:rsidR="00982415">
        <w:rPr>
          <w:rFonts w:eastAsia="Calibri"/>
        </w:rPr>
        <w:t>utilization</w:t>
      </w:r>
      <w:r w:rsidRPr="00F13036">
        <w:rPr>
          <w:rFonts w:eastAsia="Calibri"/>
        </w:rPr>
        <w:t xml:space="preserve">. The study found that both CAH and </w:t>
      </w:r>
      <w:r w:rsidR="00982415">
        <w:rPr>
          <w:rFonts w:eastAsia="Calibri"/>
        </w:rPr>
        <w:t>other rural hospitals</w:t>
      </w:r>
      <w:r w:rsidRPr="00F13036">
        <w:rPr>
          <w:rFonts w:eastAsia="Calibri"/>
        </w:rPr>
        <w:t xml:space="preserve"> had lower profitability markers and that many of these hospitals closed or turned into an alternative healthcare delivery.</w:t>
      </w:r>
    </w:p>
    <w:p w14:paraId="18752926" w14:textId="391167A5" w:rsidR="009E54C4" w:rsidRPr="00F13036" w:rsidRDefault="009E54C4" w:rsidP="00B31BF1">
      <w:pPr>
        <w:pStyle w:val="ListParagraph"/>
        <w:ind w:left="0"/>
        <w:jc w:val="left"/>
      </w:pPr>
      <w:r w:rsidRPr="00F13036">
        <w:rPr>
          <w:rFonts w:eastAsia="Calibri"/>
          <w:i/>
        </w:rPr>
        <w:t>HCRIS.</w:t>
      </w:r>
      <w:r w:rsidRPr="00F13036">
        <w:rPr>
          <w:b/>
        </w:rPr>
        <w:t xml:space="preserve"> </w:t>
      </w:r>
      <w:r w:rsidRPr="00F13036">
        <w:t xml:space="preserve">These are the </w:t>
      </w:r>
      <w:r w:rsidR="006C00BA" w:rsidRPr="00F13036">
        <w:t>Medicare</w:t>
      </w:r>
      <w:r w:rsidRPr="00F13036">
        <w:t xml:space="preserve"> costs reports from t</w:t>
      </w:r>
      <w:r w:rsidR="006C00BA">
        <w:t>he Center of Medicare/Medicaid Services website. They come in a zip file that lists hospital</w:t>
      </w:r>
      <w:r w:rsidRPr="00F13036">
        <w:t xml:space="preserve"> information such as name and location along with answers to questionnaire they have to fill out.</w:t>
      </w:r>
    </w:p>
    <w:p w14:paraId="67060773" w14:textId="3E37ABE9" w:rsidR="009E54C4" w:rsidRPr="00F13036" w:rsidRDefault="009E54C4" w:rsidP="00B31BF1">
      <w:pPr>
        <w:pStyle w:val="ListParagraph"/>
        <w:ind w:left="0"/>
      </w:pPr>
      <w:r w:rsidRPr="00F13036">
        <w:rPr>
          <w:rFonts w:eastAsia="Calibri"/>
          <w:i/>
        </w:rPr>
        <w:t>A</w:t>
      </w:r>
      <w:r w:rsidR="006C00BA">
        <w:rPr>
          <w:rFonts w:eastAsia="Calibri"/>
          <w:i/>
        </w:rPr>
        <w:t xml:space="preserve">ffordable </w:t>
      </w:r>
      <w:r w:rsidRPr="00F13036">
        <w:rPr>
          <w:rFonts w:eastAsia="Calibri"/>
          <w:i/>
        </w:rPr>
        <w:t>C</w:t>
      </w:r>
      <w:r w:rsidR="006C00BA">
        <w:rPr>
          <w:rFonts w:eastAsia="Calibri"/>
          <w:i/>
        </w:rPr>
        <w:t xml:space="preserve">are </w:t>
      </w:r>
      <w:r w:rsidRPr="00F13036">
        <w:rPr>
          <w:rFonts w:eastAsia="Calibri"/>
          <w:i/>
        </w:rPr>
        <w:t>A</w:t>
      </w:r>
      <w:r w:rsidR="006C00BA">
        <w:rPr>
          <w:rFonts w:eastAsia="Calibri"/>
          <w:i/>
        </w:rPr>
        <w:t>ct</w:t>
      </w:r>
      <w:r w:rsidRPr="00F13036">
        <w:rPr>
          <w:rFonts w:eastAsia="Calibri"/>
          <w:i/>
        </w:rPr>
        <w:t>.</w:t>
      </w:r>
      <w:r w:rsidRPr="00F13036">
        <w:rPr>
          <w:b/>
        </w:rPr>
        <w:t xml:space="preserve"> </w:t>
      </w:r>
      <w:r w:rsidR="002F646D">
        <w:t>This is the policy posted on the</w:t>
      </w:r>
      <w:r w:rsidRPr="00F13036">
        <w:t xml:space="preserve"> governmental website </w:t>
      </w:r>
      <w:r w:rsidR="006C00BA" w:rsidRPr="00F13036">
        <w:t>detailing</w:t>
      </w:r>
      <w:r w:rsidRPr="00F13036">
        <w:t xml:space="preserve"> the healthcare reform and timeline of enactment. This policy specifically covers multiple departments </w:t>
      </w:r>
      <w:r w:rsidRPr="00F13036">
        <w:lastRenderedPageBreak/>
        <w:t xml:space="preserve">including funding for public health projects. One of the main focuses is policy changes for insurance and justification for </w:t>
      </w:r>
      <w:r w:rsidR="002F646D" w:rsidRPr="00F13036">
        <w:t>nonprofits</w:t>
      </w:r>
      <w:r w:rsidR="00075AEA" w:rsidRPr="00F13036">
        <w:t xml:space="preserve"> to keep their tax exempt status. </w:t>
      </w:r>
    </w:p>
    <w:p w14:paraId="09086A6C" w14:textId="27167BE2" w:rsidR="00075AEA" w:rsidRPr="00F13036" w:rsidRDefault="00075AEA" w:rsidP="00B31BF1">
      <w:pPr>
        <w:pStyle w:val="ListParagraph"/>
        <w:ind w:left="0"/>
      </w:pPr>
      <w:r w:rsidRPr="00F13036">
        <w:rPr>
          <w:i/>
        </w:rPr>
        <w:t xml:space="preserve">Health Innovation in Pennsylvania Plan. </w:t>
      </w:r>
      <w:r w:rsidRPr="00F13036">
        <w:t xml:space="preserve">This is Pennsylvania plan to for revamping the healthcare system in the state. It addresses several issues including proposed plans to help rural hospitals that are susceptible to closing. </w:t>
      </w:r>
    </w:p>
    <w:p w14:paraId="0CF51E97" w14:textId="51E80566" w:rsidR="00476C14" w:rsidRPr="00B31BF1" w:rsidRDefault="0072549D" w:rsidP="00B31BF1">
      <w:pPr>
        <w:pStyle w:val="Heading1"/>
        <w:tabs>
          <w:tab w:val="clear" w:pos="2160"/>
        </w:tabs>
      </w:pPr>
      <w:bookmarkStart w:id="5" w:name="_Toc510515467"/>
      <w:r w:rsidRPr="00B31BF1">
        <w:lastRenderedPageBreak/>
        <w:t>Healthcare Markets</w:t>
      </w:r>
      <w:bookmarkEnd w:id="5"/>
    </w:p>
    <w:p w14:paraId="32A34100" w14:textId="53884EA3" w:rsidR="0072549D" w:rsidRPr="00F13036" w:rsidRDefault="0072549D" w:rsidP="00F13036">
      <w:pPr>
        <w:contextualSpacing/>
      </w:pPr>
      <w:r w:rsidRPr="00F13036">
        <w:t>Healthcare markets share several features with traditional economi</w:t>
      </w:r>
      <w:r w:rsidR="006C00BA">
        <w:t>c markets. Fundamentally health</w:t>
      </w:r>
      <w:r w:rsidRPr="00F13036">
        <w:t>care markets have competition, capital, and demand. Providers compete with the available demand for health services to generate as much capital as possible in order to continue growing. However, unlike tradi</w:t>
      </w:r>
      <w:r w:rsidR="006C00BA">
        <w:t>tional economic markets, health</w:t>
      </w:r>
      <w:r w:rsidRPr="00F13036">
        <w:t xml:space="preserve">care markets are distinctive in that they also have insurance and asymmetric information. </w:t>
      </w:r>
      <w:r w:rsidRPr="00B80E2E">
        <w:t>Insurance is the component that is caught in the middle of providers and patients</w:t>
      </w:r>
      <w:r w:rsidR="00B80E2E" w:rsidRPr="00B80E2E">
        <w:t>. Coverage for medical services is payed through allocation from the</w:t>
      </w:r>
      <w:r w:rsidR="00DD6C0D" w:rsidRPr="00B80E2E">
        <w:t xml:space="preserve"> </w:t>
      </w:r>
      <w:r w:rsidR="00B80E2E" w:rsidRPr="00B80E2E">
        <w:t>insured</w:t>
      </w:r>
      <w:r w:rsidR="00DD6C0D" w:rsidRPr="00B80E2E">
        <w:t xml:space="preserve"> and negotiate</w:t>
      </w:r>
      <w:r w:rsidR="00B80E2E" w:rsidRPr="00B80E2E">
        <w:t>d</w:t>
      </w:r>
      <w:r w:rsidR="00DD6C0D" w:rsidRPr="00B80E2E">
        <w:t xml:space="preserve"> </w:t>
      </w:r>
      <w:r w:rsidR="00B80E2E" w:rsidRPr="00B80E2E">
        <w:t>with providers</w:t>
      </w:r>
      <w:r w:rsidRPr="00B80E2E">
        <w:t>.</w:t>
      </w:r>
      <w:r w:rsidRPr="00F13036">
        <w:t xml:space="preserve"> </w:t>
      </w:r>
      <w:r w:rsidR="00B80E2E">
        <w:t>Patients obtain insurance usually from employee work benefits but can also pay for it from the marketplace</w:t>
      </w:r>
      <w:r w:rsidR="00DA1D8A">
        <w:t xml:space="preserve"> that was created throughout ACA</w:t>
      </w:r>
      <w:r w:rsidRPr="00F13036">
        <w:t xml:space="preserve">. </w:t>
      </w:r>
      <w:r w:rsidR="00E03EDD">
        <w:t xml:space="preserve">The ACA mandated insurance for everyone and this lead to greater chances of </w:t>
      </w:r>
      <w:r w:rsidRPr="00F13036">
        <w:t>Asymmetric information</w:t>
      </w:r>
      <w:r w:rsidR="00E03EDD">
        <w:t xml:space="preserve"> as </w:t>
      </w:r>
      <w:r w:rsidR="00E03EDD" w:rsidRPr="00E03EDD">
        <w:t>patient’s knowing more about their health than the insurance companies</w:t>
      </w:r>
      <w:r w:rsidR="00E03EDD">
        <w:t>.</w:t>
      </w:r>
      <w:r w:rsidR="0061200E" w:rsidRPr="0061200E">
        <w:t xml:space="preserve"> Asymmetric information is an unbalance of knowledge</w:t>
      </w:r>
      <w:r w:rsidR="0061200E">
        <w:t>.</w:t>
      </w:r>
      <w:r w:rsidR="00E03EDD">
        <w:t xml:space="preserve"> Asymmetric information</w:t>
      </w:r>
      <w:r w:rsidRPr="00F13036">
        <w:t xml:space="preserve"> is found in every party and can </w:t>
      </w:r>
      <w:r w:rsidR="0061200E">
        <w:t>lead to inefficiencies (Austin)</w:t>
      </w:r>
      <w:r w:rsidRPr="00F13036">
        <w:t>.</w:t>
      </w:r>
      <w:r w:rsidR="00DA1D8A">
        <w:t xml:space="preserve"> </w:t>
      </w:r>
      <w:r w:rsidR="00E03EDD">
        <w:t>This unbalance of knowledge</w:t>
      </w:r>
      <w:r w:rsidR="00BE7853">
        <w:t xml:space="preserve"> can</w:t>
      </w:r>
      <w:r w:rsidR="004574DA">
        <w:t xml:space="preserve"> also</w:t>
      </w:r>
      <w:r w:rsidR="00BE7853">
        <w:t xml:space="preserve"> be </w:t>
      </w:r>
      <w:r w:rsidR="00DD4EDC">
        <w:t>physicians providing an overwhelming amount of medical information to</w:t>
      </w:r>
      <w:r w:rsidR="004574DA">
        <w:t xml:space="preserve"> a</w:t>
      </w:r>
      <w:r w:rsidR="00DD4EDC">
        <w:t xml:space="preserve"> patient and may encourage or use unnecessary services and treatments.</w:t>
      </w:r>
      <w:r w:rsidR="0061200E">
        <w:t xml:space="preserve"> Each party having different information can make it difficult to properly provide the right coverage and to properly choose and utilize the best services for the patient.</w:t>
      </w:r>
      <w:bookmarkStart w:id="6" w:name="_GoBack"/>
      <w:bookmarkEnd w:id="6"/>
    </w:p>
    <w:p w14:paraId="3C01750B" w14:textId="636D7678" w:rsidR="001E3972" w:rsidRPr="00B31BF1" w:rsidRDefault="00075AEA" w:rsidP="00B31BF1">
      <w:pPr>
        <w:pStyle w:val="Heading2"/>
      </w:pPr>
      <w:bookmarkStart w:id="7" w:name="_Toc510515468"/>
      <w:r w:rsidRPr="00B31BF1">
        <w:lastRenderedPageBreak/>
        <w:t>Compe</w:t>
      </w:r>
      <w:r w:rsidR="0072549D" w:rsidRPr="00B31BF1">
        <w:t>ti</w:t>
      </w:r>
      <w:r w:rsidRPr="00B31BF1">
        <w:t>ti</w:t>
      </w:r>
      <w:r w:rsidR="0072549D" w:rsidRPr="00B31BF1">
        <w:t>on</w:t>
      </w:r>
      <w:bookmarkEnd w:id="7"/>
    </w:p>
    <w:p w14:paraId="1EF3EAE2" w14:textId="20A43DA5" w:rsidR="001C5C32" w:rsidRPr="00F13036" w:rsidRDefault="001C5C32" w:rsidP="00F13036">
      <w:pPr>
        <w:pStyle w:val="Noindent"/>
        <w:ind w:firstLine="720"/>
        <w:contextualSpacing/>
      </w:pPr>
      <w:r w:rsidRPr="00F13036">
        <w:t>Microeconomics define competition as entities acting independent to each to other to offer the best services in order to obtain consumers.  Features that affect competition</w:t>
      </w:r>
      <w:r w:rsidR="00E97F01">
        <w:t xml:space="preserve"> are</w:t>
      </w:r>
      <w:r w:rsidRPr="00F13036">
        <w:t>: product qualities, numbers of firms, information availability, geographic market areas, measures, and barriers to entry (Baker). Competition is generally considered to have a positive impact on the market, both from the perspective of the buyer that lead to lower prices and the seller, encouraging innovation and efficiency. However, these benefits may not be seen in the healthcare market. Specifically, will competition provide higher quality with lower prices? Healthcare differ</w:t>
      </w:r>
      <w:r w:rsidR="00E97F01">
        <w:t>s</w:t>
      </w:r>
      <w:r w:rsidRPr="00F13036">
        <w:t xml:space="preserve"> from other markets because of specific components such as insurance and elasticity of demand. The ACA offers incentives and penaltie</w:t>
      </w:r>
      <w:r w:rsidR="00E97F01">
        <w:t>s for mandated health insurance</w:t>
      </w:r>
      <w:r w:rsidRPr="00F13036">
        <w:t xml:space="preserve">. The greater coverage leads to more individuals seeking out </w:t>
      </w:r>
      <w:r w:rsidR="00DD6C0D" w:rsidRPr="00F13036">
        <w:t>health</w:t>
      </w:r>
      <w:r w:rsidRPr="00F13036">
        <w:t>care</w:t>
      </w:r>
      <w:r w:rsidR="00DD6C0D" w:rsidRPr="00F13036">
        <w:t xml:space="preserve"> services</w:t>
      </w:r>
      <w:r w:rsidRPr="00F13036">
        <w:t xml:space="preserve"> and the goal is to create more demand specifically for preventive care (Rosenbaum). Elasticity of demand can be commonly found in other markets and reflects supply and demand but with healthcare</w:t>
      </w:r>
      <w:r w:rsidR="00E97F01">
        <w:t>,</w:t>
      </w:r>
      <w:r w:rsidRPr="00F13036">
        <w:t xml:space="preserve"> many services are inelastic. This means price relationship of supply and demand is consistent.  Currently, acquisitions and health networks are a large component of the healthcare market (Tsai).  In addition to acquisitions, hospitals consolidation has been increasing with noting over 900 deals made 1994-2000 (Abraham). Through these various mergers, it can be difficult to measure true competition if it is unknown if the hospitals are under the same network or are they still acting as a se</w:t>
      </w:r>
      <w:r w:rsidR="00DD6C0D" w:rsidRPr="00F13036">
        <w:t>parate entity in the same area</w:t>
      </w:r>
      <w:r w:rsidRPr="00F13036">
        <w:t>. Often finding geographic areas where</w:t>
      </w:r>
      <w:r w:rsidR="00DD6C0D" w:rsidRPr="00F13036">
        <w:t>,</w:t>
      </w:r>
      <w:r w:rsidRPr="00F13036">
        <w:t xml:space="preserve"> rather than a market of different hospitals</w:t>
      </w:r>
      <w:r w:rsidR="00DD6C0D" w:rsidRPr="00F13036">
        <w:t>,</w:t>
      </w:r>
      <w:r w:rsidRPr="00F13036">
        <w:t xml:space="preserve"> there is a competition of networks who are incentivizing consumers to choose a hospital in their network (</w:t>
      </w:r>
      <w:proofErr w:type="spellStart"/>
      <w:r w:rsidRPr="00F13036">
        <w:t>Gaynar</w:t>
      </w:r>
      <w:proofErr w:type="spellEnd"/>
      <w:r w:rsidRPr="00F13036">
        <w:t xml:space="preserve">). One of the ways to measure competition is looking at patient satisfaction (Baker). Hospitals get funding depending on their patient satisfaction score through </w:t>
      </w:r>
      <w:r w:rsidR="00E97F01" w:rsidRPr="00E97F01">
        <w:t>Hospital Consumer Assessment of Healthcare Providers and Systems</w:t>
      </w:r>
      <w:r w:rsidR="00E97F01">
        <w:t xml:space="preserve"> survey</w:t>
      </w:r>
      <w:r w:rsidRPr="00F13036">
        <w:t xml:space="preserve"> due to policies driven from CMS.  Quality </w:t>
      </w:r>
      <w:r w:rsidRPr="00F13036">
        <w:lastRenderedPageBreak/>
        <w:t>is a significant measure that many hospitals and other healthcare entities have driven their efforts into. While this measure is currently a focus</w:t>
      </w:r>
      <w:r w:rsidR="00E97F01">
        <w:t>,</w:t>
      </w:r>
      <w:r w:rsidRPr="00F13036">
        <w:t xml:space="preserve"> it does not look at the full scope of what constitutes quality as often outcomes are used and these outcomes can be associated with specific procedures and pricing. With this being said, the above questions of true competition are still present indicating that to truly measure competitio</w:t>
      </w:r>
      <w:r w:rsidR="00E97F01">
        <w:t>n and the effect of competition</w:t>
      </w:r>
      <w:r w:rsidRPr="00F13036">
        <w:t xml:space="preserve"> between hospitals</w:t>
      </w:r>
      <w:r w:rsidR="00E97F01">
        <w:t>,</w:t>
      </w:r>
      <w:r w:rsidRPr="00F13036">
        <w:t xml:space="preserve"> a broad scope incorporating different aspects needs to be used. In addition</w:t>
      </w:r>
      <w:r w:rsidR="00C41EBD">
        <w:t>,</w:t>
      </w:r>
      <w:r w:rsidRPr="00F13036">
        <w:t xml:space="preserve"> the main measure most studies use to measure competition is the </w:t>
      </w:r>
      <w:proofErr w:type="spellStart"/>
      <w:r w:rsidRPr="00F13036">
        <w:t>Herfindahl</w:t>
      </w:r>
      <w:proofErr w:type="spellEnd"/>
      <w:r w:rsidRPr="00F13036">
        <w:t>-Hirschman i</w:t>
      </w:r>
      <w:r w:rsidR="00044B2D" w:rsidRPr="00F13036">
        <w:t xml:space="preserve">ndex. The </w:t>
      </w:r>
      <w:proofErr w:type="spellStart"/>
      <w:r w:rsidR="00044B2D" w:rsidRPr="00F13036">
        <w:t>Herfindahl</w:t>
      </w:r>
      <w:proofErr w:type="spellEnd"/>
      <w:r w:rsidR="00044B2D" w:rsidRPr="00F13036">
        <w:t xml:space="preserve">-Hirschman </w:t>
      </w:r>
      <w:r w:rsidRPr="00F13036">
        <w:t xml:space="preserve">index measures the market share of the firm or </w:t>
      </w:r>
      <w:r w:rsidR="009A1D76" w:rsidRPr="00F13036">
        <w:t>entity specifically</w:t>
      </w:r>
      <w:r w:rsidRPr="00F13036">
        <w:t xml:space="preserve"> the “sum of the squared market shares of all of the firms competing in the market” (Baker).  These studies measure the specific market share a hospital network has in comparison to other networks in the area. Understanding competition in the hospital market could factor into why certain hospitals close and others prosper. Follow up notion would be to look at care patient</w:t>
      </w:r>
      <w:r w:rsidR="00DD6C0D" w:rsidRPr="00F13036">
        <w:t>s are receiving as a result. A s</w:t>
      </w:r>
      <w:r w:rsidRPr="00F13036">
        <w:t>tudy looking at factors associated with ED closures found that hospitals in more competitive markets were more at risk for closing their EDs (Hsia).The study found that hospitals in competitive markets closed at a higher rate than those in less competitive markets (Hsia). The results of competitio</w:t>
      </w:r>
      <w:r w:rsidR="00E2031F">
        <w:t>n have mixed results. One</w:t>
      </w:r>
      <w:r w:rsidRPr="00F13036">
        <w:t xml:space="preserve"> study found that competition did improve quality with the addition of managed market determined (</w:t>
      </w:r>
      <w:proofErr w:type="spellStart"/>
      <w:r w:rsidRPr="00F13036">
        <w:t>Gayner</w:t>
      </w:r>
      <w:proofErr w:type="spellEnd"/>
      <w:r w:rsidRPr="00F13036">
        <w:t>).  It also needs to be noted t</w:t>
      </w:r>
      <w:r w:rsidR="00E2031F">
        <w:t>hat many of these studies are from</w:t>
      </w:r>
      <w:r w:rsidRPr="00F13036">
        <w:t xml:space="preserve"> 2000-2003 and does not include current policies made</w:t>
      </w:r>
      <w:r w:rsidR="00E2031F">
        <w:t>,</w:t>
      </w:r>
      <w:r w:rsidRPr="00F13036">
        <w:t xml:space="preserve"> in addition their data often to ends to be from the </w:t>
      </w:r>
      <w:r w:rsidR="00E2031F">
        <w:t>19</w:t>
      </w:r>
      <w:r w:rsidRPr="00F13036">
        <w:t>80s to early 2000s. However, it still showcases the pattern and trend the healthcare market has been heading towards. As mentioned before</w:t>
      </w:r>
      <w:r w:rsidR="00E2031F">
        <w:t>,</w:t>
      </w:r>
      <w:r w:rsidRPr="00F13036">
        <w:t xml:space="preserve"> there are different measures to look at compe</w:t>
      </w:r>
      <w:r w:rsidR="00E2031F">
        <w:t>tition and focusing on pricing,</w:t>
      </w:r>
      <w:r w:rsidRPr="00F13036">
        <w:t xml:space="preserve"> quality</w:t>
      </w:r>
      <w:r w:rsidR="00E2031F">
        <w:t>,</w:t>
      </w:r>
      <w:r w:rsidRPr="00F13036">
        <w:t xml:space="preserve"> and effect.  Competition becomes multifaceted </w:t>
      </w:r>
      <w:r w:rsidR="00E2031F">
        <w:t>as it depends on what aspect</w:t>
      </w:r>
      <w:r w:rsidRPr="00F13036">
        <w:t xml:space="preserve"> hospitals</w:t>
      </w:r>
      <w:r w:rsidR="00E2031F">
        <w:t xml:space="preserve"> are</w:t>
      </w:r>
      <w:r w:rsidRPr="00F13036">
        <w:t xml:space="preserve"> competing with.  Hospitals compete for patients, but the way they compete for patients differs.</w:t>
      </w:r>
    </w:p>
    <w:p w14:paraId="0E86A94F" w14:textId="5D458AB2" w:rsidR="00B917F0" w:rsidRPr="00B31BF1" w:rsidRDefault="001C5C32" w:rsidP="00B31BF1">
      <w:pPr>
        <w:pStyle w:val="Heading2"/>
      </w:pPr>
      <w:bookmarkStart w:id="8" w:name="_Toc510515469"/>
      <w:bookmarkEnd w:id="2"/>
      <w:bookmarkEnd w:id="3"/>
      <w:r w:rsidRPr="00B31BF1">
        <w:lastRenderedPageBreak/>
        <w:t>CAPITAL</w:t>
      </w:r>
      <w:bookmarkEnd w:id="8"/>
    </w:p>
    <w:p w14:paraId="475F857D" w14:textId="40B06682" w:rsidR="00E2031F" w:rsidRDefault="007751F9" w:rsidP="00F13036">
      <w:pPr>
        <w:pStyle w:val="Noindent"/>
        <w:ind w:firstLine="720"/>
        <w:contextualSpacing/>
      </w:pPr>
      <w:r w:rsidRPr="00F13036">
        <w:t>Capital is define by the value or wealth an entity has through cash and assets. Capital separates different types of business. Hospitals are typically sorted into two main groups, nonprofits and profits with nonprofits dominating the market</w:t>
      </w:r>
      <w:r w:rsidR="008526F5" w:rsidRPr="00F13036">
        <w:t xml:space="preserve"> as shown in </w:t>
      </w:r>
      <w:r w:rsidR="00E2031F">
        <w:t>Table 1 below.</w:t>
      </w:r>
    </w:p>
    <w:p w14:paraId="4A5951FB" w14:textId="1B113406" w:rsidR="00B31BF1" w:rsidRDefault="00B31BF1" w:rsidP="00B31BF1"/>
    <w:p w14:paraId="77EEFE6F" w14:textId="6BA1F41C" w:rsidR="00B31BF1" w:rsidRDefault="00B31BF1" w:rsidP="00B31BF1">
      <w:pPr>
        <w:pStyle w:val="Caption"/>
        <w:keepNext/>
        <w:ind w:firstLine="450"/>
        <w:jc w:val="center"/>
      </w:pPr>
      <w:bookmarkStart w:id="9" w:name="_Toc510515486"/>
      <w:r>
        <w:t xml:space="preserve">Table </w:t>
      </w:r>
      <w:r w:rsidR="004574DA">
        <w:fldChar w:fldCharType="begin"/>
      </w:r>
      <w:r w:rsidR="004574DA">
        <w:instrText xml:space="preserve"> SEQ Table \* ARABIC </w:instrText>
      </w:r>
      <w:r w:rsidR="004574DA">
        <w:fldChar w:fldCharType="separate"/>
      </w:r>
      <w:r w:rsidR="001C683F">
        <w:rPr>
          <w:noProof/>
        </w:rPr>
        <w:t>1</w:t>
      </w:r>
      <w:r w:rsidR="004574DA">
        <w:rPr>
          <w:noProof/>
        </w:rPr>
        <w:fldChar w:fldCharType="end"/>
      </w:r>
      <w:r>
        <w:t>. Hospital Ownership</w:t>
      </w:r>
      <w:bookmarkEnd w:id="9"/>
    </w:p>
    <w:p w14:paraId="5F815368" w14:textId="707F048B" w:rsidR="008526F5" w:rsidRPr="00F13036" w:rsidRDefault="00E2031F" w:rsidP="00B31BF1">
      <w:pPr>
        <w:pStyle w:val="Noindent"/>
        <w:ind w:firstLine="270"/>
        <w:contextualSpacing/>
        <w:jc w:val="center"/>
      </w:pPr>
      <w:r w:rsidRPr="00E2031F">
        <w:rPr>
          <w:noProof/>
        </w:rPr>
        <w:drawing>
          <wp:inline distT="0" distB="0" distL="0" distR="0" wp14:anchorId="41595E56" wp14:editId="2DF039AF">
            <wp:extent cx="4426906"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61695"/>
                    <a:stretch/>
                  </pic:blipFill>
                  <pic:spPr bwMode="auto">
                    <a:xfrm>
                      <a:off x="0" y="0"/>
                      <a:ext cx="4431122" cy="1830542"/>
                    </a:xfrm>
                    <a:prstGeom prst="rect">
                      <a:avLst/>
                    </a:prstGeom>
                    <a:noFill/>
                    <a:ln>
                      <a:noFill/>
                    </a:ln>
                    <a:extLst>
                      <a:ext uri="{53640926-AAD7-44D8-BBD7-CCE9431645EC}">
                        <a14:shadowObscured xmlns:a14="http://schemas.microsoft.com/office/drawing/2010/main"/>
                      </a:ext>
                    </a:extLst>
                  </pic:spPr>
                </pic:pic>
              </a:graphicData>
            </a:graphic>
          </wp:inline>
        </w:drawing>
      </w:r>
    </w:p>
    <w:p w14:paraId="3129319B" w14:textId="3E796DFC" w:rsidR="00B31BF1" w:rsidRDefault="00984436" w:rsidP="00984436">
      <w:pPr>
        <w:pStyle w:val="Noindent"/>
        <w:ind w:firstLine="720"/>
        <w:rPr>
          <w:b/>
          <w:sz w:val="20"/>
          <w:szCs w:val="20"/>
        </w:rPr>
      </w:pPr>
      <w:r w:rsidRPr="00984436">
        <w:rPr>
          <w:b/>
          <w:sz w:val="20"/>
          <w:szCs w:val="20"/>
        </w:rPr>
        <w:t>Source: HCRIS reports from CMS website</w:t>
      </w:r>
    </w:p>
    <w:p w14:paraId="427C16BA" w14:textId="77777777" w:rsidR="002D2E40" w:rsidRDefault="002D2E40" w:rsidP="002D2E40"/>
    <w:p w14:paraId="2D80B071" w14:textId="77777777" w:rsidR="002D2E40" w:rsidRPr="002D2E40" w:rsidRDefault="002D2E40" w:rsidP="002D2E40"/>
    <w:p w14:paraId="5F1A00EE" w14:textId="62DD88FC" w:rsidR="007751F9" w:rsidRPr="00F13036" w:rsidRDefault="007751F9" w:rsidP="00F13036">
      <w:pPr>
        <w:pStyle w:val="Noindent"/>
        <w:ind w:firstLine="720"/>
        <w:contextualSpacing/>
      </w:pPr>
      <w:r w:rsidRPr="00F13036">
        <w:t>These classifications are how these hospitals manage their capital or rather their perceived behaviors. Relating to the topic of pro</w:t>
      </w:r>
      <w:r w:rsidR="002E5EC3">
        <w:t>fit, capital is large component</w:t>
      </w:r>
      <w:r w:rsidRPr="00F13036">
        <w:t xml:space="preserve"> for healthcare. While it is expected for profits to obtain the highest profits possible, nonprofits are not seen in the same way. However, they too also strive for a higher net income and once obtained, have to do something with the surplus they obtain. With that extra capital, it is economically sound to invest or use the money in way that would help to obtain more revenue rather than just saving. In 2011, the capital trend for hospitals was heavily investing into EMR as this was support</w:t>
      </w:r>
      <w:r w:rsidR="00E563D9">
        <w:t>ed by</w:t>
      </w:r>
      <w:r w:rsidRPr="00F13036">
        <w:t xml:space="preserve"> the federal government (</w:t>
      </w:r>
      <w:r w:rsidR="008C08AF">
        <w:t>Burt</w:t>
      </w:r>
      <w:r w:rsidRPr="00F13036">
        <w:t>)</w:t>
      </w:r>
      <w:r w:rsidR="002E5EC3">
        <w:t xml:space="preserve">. </w:t>
      </w:r>
      <w:r w:rsidRPr="00F13036">
        <w:t xml:space="preserve">An ongoing trend is for hospitals to grow their network by acquisition and </w:t>
      </w:r>
      <w:r w:rsidRPr="00F13036">
        <w:lastRenderedPageBreak/>
        <w:t>convergence.  A study in New York looked into how hospitals were spending their money specifically into Medicare and if that resulted in better outcomes. They noted healthier higher income patients tended to go to hospitals with already better quality and took that into account (</w:t>
      </w:r>
      <w:proofErr w:type="spellStart"/>
      <w:r w:rsidRPr="00F13036">
        <w:t>Doyal</w:t>
      </w:r>
      <w:proofErr w:type="spellEnd"/>
      <w:r w:rsidRPr="00F13036">
        <w:t>). The study also found an increase in hospital spending is associated with a 10% reduction in mortality (</w:t>
      </w:r>
      <w:proofErr w:type="spellStart"/>
      <w:r w:rsidRPr="00F13036">
        <w:t>Doyal</w:t>
      </w:r>
      <w:proofErr w:type="spellEnd"/>
      <w:r w:rsidRPr="00F13036">
        <w:t xml:space="preserve">). It is encouraged for hospitals to use their capital yet at the same time they receive criticism for what could be seen as over spending.  </w:t>
      </w:r>
    </w:p>
    <w:p w14:paraId="03A2A460" w14:textId="244E939A" w:rsidR="001C5C32" w:rsidRPr="00F13036" w:rsidRDefault="007751F9" w:rsidP="00F13036">
      <w:pPr>
        <w:pStyle w:val="Noindent"/>
        <w:ind w:firstLine="720"/>
        <w:contextualSpacing/>
      </w:pPr>
      <w:r w:rsidRPr="00F13036">
        <w:t>On a national scale, the GDP allocation to healthcare continues to rise being currently around 17% (OECD). This is the highest spending compared to any other developed nation. The main issue spending is very high with the lowest quality is in comparison to other countries (OCED). Even though the spending seems geared for profit, this mentality applies for nonprofit too.  While the practice is the same, the purpose lies in for different reasons. For profits are obligated to the shareholders to make more money in order to provide large stakes for the stake holders. For nonprofits, their stake holders is the community and that is who they have to answer to.</w:t>
      </w:r>
      <w:r w:rsidR="002E5EC3">
        <w:t xml:space="preserve"> The logic being, more money,</w:t>
      </w:r>
      <w:r w:rsidRPr="00F13036">
        <w:t xml:space="preserve"> maximized growth</w:t>
      </w:r>
      <w:r w:rsidR="002E5EC3">
        <w:t>,</w:t>
      </w:r>
      <w:r w:rsidRPr="00F13036">
        <w:t xml:space="preserve"> and profit will be give</w:t>
      </w:r>
      <w:r w:rsidR="002E5EC3">
        <w:t>n back to the community. Nonprofits have to report to the federal government their contributions to the community which they can write off</w:t>
      </w:r>
      <w:r w:rsidRPr="00F13036">
        <w:t xml:space="preserve">. This gives even more incentive for nonprofits to invest and grow. For profits motives are always in question and perception that quality will be sacrificed because they want to maximize profits which is the goal for businesses. However if nonprofits and for profits are doing the same practices and if nonprofits are able to grow their profits even more with the help with the tax empty status, then why </w:t>
      </w:r>
      <w:r w:rsidR="002E5EC3">
        <w:t>does the perception still stand?</w:t>
      </w:r>
      <w:r w:rsidRPr="00F13036">
        <w:t xml:space="preserve"> </w:t>
      </w:r>
      <w:r w:rsidR="002E5EC3">
        <w:t>The</w:t>
      </w:r>
      <w:r w:rsidRPr="00F13036">
        <w:t xml:space="preserve"> question becomes what to do with the extra capital that will maximize growth.</w:t>
      </w:r>
    </w:p>
    <w:p w14:paraId="5D691732" w14:textId="1D2CC602" w:rsidR="00086B5F" w:rsidRPr="00B31BF1" w:rsidRDefault="00086B5F" w:rsidP="00B31BF1">
      <w:pPr>
        <w:pStyle w:val="Heading2"/>
      </w:pPr>
      <w:bookmarkStart w:id="10" w:name="_Toc510515470"/>
      <w:r w:rsidRPr="00B31BF1">
        <w:lastRenderedPageBreak/>
        <w:t>DEMAND</w:t>
      </w:r>
      <w:bookmarkEnd w:id="10"/>
    </w:p>
    <w:p w14:paraId="583F197A" w14:textId="77777777" w:rsidR="004924DA" w:rsidRDefault="00086B5F" w:rsidP="00F13036">
      <w:pPr>
        <w:contextualSpacing/>
      </w:pPr>
      <w:r w:rsidRPr="00F13036">
        <w:t xml:space="preserve">Demand is the service or good in relation to the ability to obtain it. </w:t>
      </w:r>
      <w:r w:rsidR="009D1919">
        <w:t>As mentioned before</w:t>
      </w:r>
      <w:r w:rsidR="004924DA">
        <w:t xml:space="preserve">, a related concept is </w:t>
      </w:r>
      <w:r w:rsidRPr="00F13036">
        <w:t>demand elasticity. Healthcare is often considered price inelastic, however specific services can be considered more elastic (</w:t>
      </w:r>
      <w:proofErr w:type="spellStart"/>
      <w:r w:rsidRPr="00F13036">
        <w:t>Ringel</w:t>
      </w:r>
      <w:proofErr w:type="spellEnd"/>
      <w:r w:rsidRPr="00F13036">
        <w:t>). Preventive care can more elasticity as people may turn to substitutes (</w:t>
      </w:r>
      <w:proofErr w:type="spellStart"/>
      <w:r w:rsidRPr="00F13036">
        <w:t>Ringel</w:t>
      </w:r>
      <w:proofErr w:type="spellEnd"/>
      <w:r w:rsidRPr="00F13036">
        <w:t>).  With the Baby Boomers getting older, demand for health services will be increasing even more (</w:t>
      </w:r>
      <w:proofErr w:type="spellStart"/>
      <w:r w:rsidRPr="00F13036">
        <w:t>Pallin</w:t>
      </w:r>
      <w:proofErr w:type="spellEnd"/>
      <w:r w:rsidRPr="00F13036">
        <w:t>).  Projections for growth indicate “demand for inpatient beds will increase 22% faster than population growth by 2050. The total projected demand increase is 72%, including that attributable to population growth and that attributable to population aging</w:t>
      </w:r>
      <w:r w:rsidR="009D1919">
        <w:t>”</w:t>
      </w:r>
      <w:r w:rsidRPr="00F13036">
        <w:t xml:space="preserve"> (</w:t>
      </w:r>
      <w:proofErr w:type="spellStart"/>
      <w:r w:rsidRPr="00F13036">
        <w:t>Pallin</w:t>
      </w:r>
      <w:proofErr w:type="spellEnd"/>
      <w:r w:rsidRPr="00F13036">
        <w:t xml:space="preserve">). The aging population need for healthcare is currently present and will continue to grow. </w:t>
      </w:r>
    </w:p>
    <w:p w14:paraId="20B67F1F" w14:textId="348E9275" w:rsidR="00086B5F" w:rsidRPr="00F13036" w:rsidRDefault="00086B5F" w:rsidP="00F13036">
      <w:pPr>
        <w:contextualSpacing/>
      </w:pPr>
      <w:r w:rsidRPr="00F13036">
        <w:t>Investment into technological services and with the Affordable Care Act increasing access to insurance has led to more usage (</w:t>
      </w:r>
      <w:proofErr w:type="spellStart"/>
      <w:r w:rsidRPr="00F13036">
        <w:t>Pallin</w:t>
      </w:r>
      <w:proofErr w:type="spellEnd"/>
      <w:r w:rsidRPr="00F13036">
        <w:t xml:space="preserve">). This presents possible problems with closures as strain may increase for nearby hospitals or other health services. With inpatient services in demand, Emergency Department visits has been increasing in volume as well (Lee). The need and want for hospitals is there but volume and distribution of hospitals is not even. Controversial supplier induced demand is a possible reason for why certain services and procedures are in demand. </w:t>
      </w:r>
      <w:r w:rsidR="009165C5">
        <w:t>The</w:t>
      </w:r>
      <w:r w:rsidRPr="00F13036">
        <w:t xml:space="preserve"> current payment system is fee for services thus giving more reimbursement if certain procedures are performed. An article published in the BMJ discussed Clinical Cascade </w:t>
      </w:r>
      <w:r w:rsidR="009165C5">
        <w:t>Specialist that too</w:t>
      </w:r>
      <w:r w:rsidRPr="00F13036">
        <w:t xml:space="preserve"> focused </w:t>
      </w:r>
      <w:r w:rsidR="009165C5">
        <w:t>within their own field that they may not pay attention to other</w:t>
      </w:r>
      <w:r w:rsidRPr="00F13036">
        <w:t xml:space="preserve"> co morbidities and </w:t>
      </w:r>
      <w:r w:rsidR="009165C5">
        <w:t xml:space="preserve">which can contribute towards </w:t>
      </w:r>
      <w:r w:rsidRPr="00F13036">
        <w:t xml:space="preserve">over treatment and over diagnosis (Mulley). </w:t>
      </w:r>
    </w:p>
    <w:p w14:paraId="1188984C" w14:textId="6D037DE0" w:rsidR="001E3972" w:rsidRPr="005251C2" w:rsidRDefault="003E1C57" w:rsidP="005251C2">
      <w:pPr>
        <w:pStyle w:val="Heading2"/>
      </w:pPr>
      <w:bookmarkStart w:id="11" w:name="_Toc510515471"/>
      <w:r w:rsidRPr="005251C2">
        <w:lastRenderedPageBreak/>
        <w:t>Policy</w:t>
      </w:r>
      <w:bookmarkEnd w:id="11"/>
    </w:p>
    <w:p w14:paraId="40474F89" w14:textId="7B12A3A5" w:rsidR="003E1C57" w:rsidRPr="00F13036" w:rsidRDefault="003E1C57" w:rsidP="00F13036">
      <w:pPr>
        <w:pStyle w:val="Noindent"/>
        <w:ind w:firstLine="720"/>
        <w:contextualSpacing/>
      </w:pPr>
      <w:r w:rsidRPr="00F13036">
        <w:t>Policy has been one of the major if not biggest reformers of the healthcare system in America. The in</w:t>
      </w:r>
      <w:r w:rsidR="00CB0C64">
        <w:t>troduction Medicare and Medicaid</w:t>
      </w:r>
      <w:r w:rsidRPr="00F13036">
        <w:t xml:space="preserve"> through the amendment of the Social Security Act in 1965 pushed forth the American Healthcare system towards a national health insura</w:t>
      </w:r>
      <w:r w:rsidR="009165C5">
        <w:t xml:space="preserve">nce for the elderly and poor.  </w:t>
      </w:r>
      <w:r w:rsidRPr="00F13036">
        <w:t>The political spotlight on healthcare was more amplified with the signing of the ACA.</w:t>
      </w:r>
      <w:r w:rsidR="009165C5">
        <w:t xml:space="preserve"> There continues to be debate on if these policies are benefiting the American public or if harming them in the long run.</w:t>
      </w:r>
    </w:p>
    <w:p w14:paraId="0AC30FE4" w14:textId="6BBF698F" w:rsidR="002419C8" w:rsidRPr="005251C2" w:rsidRDefault="003E1C57" w:rsidP="00984436">
      <w:pPr>
        <w:pStyle w:val="Heading3"/>
        <w:jc w:val="center"/>
      </w:pPr>
      <w:bookmarkStart w:id="12" w:name="_Toc510515472"/>
      <w:r w:rsidRPr="005251C2">
        <w:t>AFFORABLE CARE ACT</w:t>
      </w:r>
      <w:bookmarkEnd w:id="12"/>
    </w:p>
    <w:p w14:paraId="78455E7D" w14:textId="632FA20B" w:rsidR="003E1C57" w:rsidRPr="00F13036" w:rsidRDefault="00602EC2" w:rsidP="00F13036">
      <w:pPr>
        <w:pStyle w:val="Noindent"/>
        <w:ind w:firstLine="720"/>
        <w:contextualSpacing/>
      </w:pPr>
      <w:r>
        <w:t>The Patient Protection and A</w:t>
      </w:r>
      <w:r w:rsidR="003E1C57" w:rsidRPr="00F13036">
        <w:t xml:space="preserve">ffordable Care Act </w:t>
      </w:r>
      <w:r>
        <w:t>health related Portions of the Healthcare and Education R</w:t>
      </w:r>
      <w:r w:rsidR="003E1C57" w:rsidRPr="00F13036">
        <w:t>econciliation Act of 2010 was a policy signed by Obama in March of 2010 (Blumenthal). This act encompasses a wide variety of policies that not only expand</w:t>
      </w:r>
      <w:r>
        <w:t>ed</w:t>
      </w:r>
      <w:r w:rsidR="003E1C57" w:rsidRPr="00F13036">
        <w:t xml:space="preserve"> insurance coverage to reach a larger underserved population but to shift the healt</w:t>
      </w:r>
      <w:r>
        <w:t>h delivery system away from fee-for-service into fee-for-</w:t>
      </w:r>
      <w:r w:rsidR="003E1C57" w:rsidRPr="00F13036">
        <w:t>value. Many of the new insurance policies include preventative services with a large focus on primary care. These preventative services include screenings for blood pressure, diabetes, and various specific services for adults, women including pregnant women, and children (</w:t>
      </w:r>
      <w:proofErr w:type="spellStart"/>
      <w:r w:rsidR="003E1C57" w:rsidRPr="00F13036">
        <w:t>Koh</w:t>
      </w:r>
      <w:proofErr w:type="spellEnd"/>
      <w:r w:rsidR="003E1C57" w:rsidRPr="00F13036">
        <w:t>).  In addition, the Act gave grants to fund several councils devoted to the purpose of promotion prevention and wellness. This act affected polices such as Medicaid and Medicare and to obtain greater coverage and to reach vulnerable populations who historically ha</w:t>
      </w:r>
      <w:r>
        <w:t>d</w:t>
      </w:r>
      <w:r w:rsidR="003E1C57" w:rsidRPr="00F13036">
        <w:t xml:space="preserve"> low rates of access to healthcare. These changes continue to be added and set a federal base level </w:t>
      </w:r>
      <w:r>
        <w:t xml:space="preserve">on </w:t>
      </w:r>
      <w:r w:rsidR="003E1C57" w:rsidRPr="00F13036">
        <w:t>what must be covered and practices</w:t>
      </w:r>
      <w:r>
        <w:t xml:space="preserve"> that</w:t>
      </w:r>
      <w:r w:rsidR="003E1C57" w:rsidRPr="00F13036">
        <w:t xml:space="preserve"> are not allowed. Before</w:t>
      </w:r>
      <w:r>
        <w:t xml:space="preserve"> the ACA,</w:t>
      </w:r>
      <w:r w:rsidR="003E1C57" w:rsidRPr="00F13036">
        <w:t xml:space="preserve"> discretion could vary </w:t>
      </w:r>
      <w:r w:rsidR="003E1C57" w:rsidRPr="00F13036">
        <w:lastRenderedPageBreak/>
        <w:t xml:space="preserve">widely state to state with examples of insurances charging more to their premiums based on gender and denying coverage to older individuals (Blumenthal). </w:t>
      </w:r>
    </w:p>
    <w:p w14:paraId="1846D840" w14:textId="0C4142C5" w:rsidR="003E1C57" w:rsidRPr="00F13036" w:rsidRDefault="003E1C57" w:rsidP="00F13036">
      <w:pPr>
        <w:pStyle w:val="Noindent"/>
        <w:ind w:firstLine="720"/>
        <w:contextualSpacing/>
      </w:pPr>
      <w:r w:rsidRPr="00F13036">
        <w:t>A main focus and controversial point in the ACA was insurance coverage. Under the ACA it was mandatory to have insurance. If not, individuals would have to pay a penalty. This was a major point for those against the act as it argued that this mandate infers with personal freedom (Blumenthal). The Supreme Court ruled that it was constitutional for the federal government require everyone to buy insurance</w:t>
      </w:r>
      <w:r w:rsidR="00E0430B">
        <w:t xml:space="preserve"> and the ACA created a marketplace to allow people to do so</w:t>
      </w:r>
      <w:r w:rsidRPr="00F13036">
        <w:t>. However, states had to have the option to no</w:t>
      </w:r>
      <w:r w:rsidR="00E0430B">
        <w:t>t expand their Medicaid program</w:t>
      </w:r>
      <w:r w:rsidRPr="00F13036">
        <w:t>. Insurance policies were additionally modified to where preexisting conditions could not be denied coverage and those under 26 could still be on their parent’s health insurance (</w:t>
      </w:r>
      <w:proofErr w:type="spellStart"/>
      <w:r w:rsidRPr="00F13036">
        <w:t>Koh</w:t>
      </w:r>
      <w:proofErr w:type="spellEnd"/>
      <w:r w:rsidRPr="00F13036">
        <w:t xml:space="preserve">). This allowed 20 million people have insurance and in turn has been used a way to indicate access to care (Blumenthal). Through this insurance coverage, it can be argued that the ACA is moving the healthcare system into universal care and moving in the direction of other countries that have national health insurance such as Britain. </w:t>
      </w:r>
      <w:r w:rsidR="00E0430B">
        <w:t>In this moment though,</w:t>
      </w:r>
      <w:r w:rsidRPr="00F13036">
        <w:t xml:space="preserve"> employer based insurance is still the main path for insurance and business</w:t>
      </w:r>
      <w:r w:rsidR="00E0430B">
        <w:t>es</w:t>
      </w:r>
      <w:r w:rsidRPr="00F13036">
        <w:t xml:space="preserve"> were given tax incentive to provide their employe</w:t>
      </w:r>
      <w:r w:rsidR="00E0430B">
        <w:t>e with health insurance. The ACA</w:t>
      </w:r>
      <w:r w:rsidRPr="00F13036">
        <w:t xml:space="preserve"> still stayed within the private market but made its market place </w:t>
      </w:r>
      <w:r w:rsidR="00A11128">
        <w:t>to give</w:t>
      </w:r>
      <w:r w:rsidRPr="00F13036">
        <w:t xml:space="preserve"> more options to those who were uninsured and those who had to purchase insurance.</w:t>
      </w:r>
    </w:p>
    <w:p w14:paraId="46D3A58D" w14:textId="4C298858" w:rsidR="003E1C57" w:rsidRDefault="003E1C57" w:rsidP="00A11128">
      <w:pPr>
        <w:pStyle w:val="Noindent"/>
        <w:ind w:firstLine="720"/>
        <w:contextualSpacing/>
      </w:pPr>
      <w:r w:rsidRPr="00F13036">
        <w:t>Quality was a part of the Act by using funding as an incentive and a p</w:t>
      </w:r>
      <w:r w:rsidR="00A11128">
        <w:t>enalty</w:t>
      </w:r>
      <w:r w:rsidRPr="00F13036">
        <w:t xml:space="preserve"> based on hospital’s performance (</w:t>
      </w:r>
      <w:proofErr w:type="spellStart"/>
      <w:r w:rsidRPr="00F13036">
        <w:t>Roesnbaum</w:t>
      </w:r>
      <w:proofErr w:type="spellEnd"/>
      <w:r w:rsidRPr="00F13036">
        <w:t xml:space="preserve">). One of the program enacted in 2015 was the Hospital Acquired Condition Reduction Program (CMS). This program was set out to incentivize hospitals to lower their rate of hospital acquired infections. Secretary of the Department of Health and Human Services gives out adjusted payments depending on how well the hospital performed </w:t>
      </w:r>
      <w:r w:rsidRPr="00F13036">
        <w:lastRenderedPageBreak/>
        <w:t>(CMS). Hospitals with low rates will be rewarded with more funding while hospitals with high rates will be punished with less funding.</w:t>
      </w:r>
    </w:p>
    <w:p w14:paraId="380C23B5" w14:textId="77777777" w:rsidR="00A11128" w:rsidRPr="00A11128" w:rsidRDefault="00A11128" w:rsidP="00A11128">
      <w:r w:rsidRPr="00A11128">
        <w:t>The ACA is relatively new but there is continued monitoring on its progress. While it is too soon to see any definitive direct relationship, it is agreed that the act has made enough changes that has slowed national spending on healthcare (Blumenthal).</w:t>
      </w:r>
    </w:p>
    <w:p w14:paraId="4082F641" w14:textId="35B5FA7E" w:rsidR="006D1A8B" w:rsidRPr="005251C2" w:rsidRDefault="00086B5F" w:rsidP="001860C1">
      <w:pPr>
        <w:pStyle w:val="Heading3"/>
        <w:jc w:val="center"/>
      </w:pPr>
      <w:bookmarkStart w:id="13" w:name="_Toc510515473"/>
      <w:r w:rsidRPr="005251C2">
        <w:t>COMMUNITY HEALTH NEEDS ASSESMENT</w:t>
      </w:r>
      <w:bookmarkEnd w:id="13"/>
    </w:p>
    <w:p w14:paraId="7B2DE1E5" w14:textId="425BBD7C" w:rsidR="003E1C57" w:rsidRPr="00F13036" w:rsidRDefault="003E1C57" w:rsidP="00F13036">
      <w:pPr>
        <w:pStyle w:val="Noindent"/>
        <w:ind w:firstLine="720"/>
        <w:contextualSpacing/>
      </w:pPr>
      <w:r w:rsidRPr="00F13036">
        <w:t xml:space="preserve">The ACA </w:t>
      </w:r>
      <w:r w:rsidR="00A11128">
        <w:t xml:space="preserve">revamped the enforcement on </w:t>
      </w:r>
      <w:r w:rsidRPr="00F13036">
        <w:t xml:space="preserve">hospitals </w:t>
      </w:r>
      <w:r w:rsidR="00A11128">
        <w:t>demonstrating their</w:t>
      </w:r>
      <w:r w:rsidRPr="00F13036">
        <w:t xml:space="preserve"> </w:t>
      </w:r>
      <w:r w:rsidR="00A11128">
        <w:t>efforts</w:t>
      </w:r>
      <w:r w:rsidRPr="00F13036">
        <w:t xml:space="preserve"> for the community to justify their non-profit tax</w:t>
      </w:r>
      <w:r w:rsidR="00A11128">
        <w:t xml:space="preserve"> status (Rosenbaum). Most of</w:t>
      </w:r>
      <w:r w:rsidRPr="00F13036">
        <w:t xml:space="preserve"> hospitals are non-profit, and thus 2,849 non-profit community hospitals have to complete CNHA (AHA). The four main points that hospital must demonstrate are establish written financial assistance and em</w:t>
      </w:r>
      <w:r w:rsidR="009D1919">
        <w:t xml:space="preserve">ergency medical care policies, </w:t>
      </w:r>
    </w:p>
    <w:p w14:paraId="2A3FF691" w14:textId="77777777" w:rsidR="003E1C57" w:rsidRPr="00F13036" w:rsidRDefault="003E1C57" w:rsidP="007D0169">
      <w:pPr>
        <w:pStyle w:val="Noindent"/>
        <w:numPr>
          <w:ilvl w:val="0"/>
          <w:numId w:val="6"/>
        </w:numPr>
        <w:contextualSpacing/>
      </w:pPr>
      <w:r w:rsidRPr="00F13036">
        <w:t xml:space="preserve">Establish written financial assistance and emergency medical care policies </w:t>
      </w:r>
    </w:p>
    <w:p w14:paraId="72E2F390" w14:textId="77777777" w:rsidR="003E1C57" w:rsidRPr="00F13036" w:rsidRDefault="003E1C57" w:rsidP="007D0169">
      <w:pPr>
        <w:pStyle w:val="Noindent"/>
        <w:numPr>
          <w:ilvl w:val="0"/>
          <w:numId w:val="6"/>
        </w:numPr>
        <w:contextualSpacing/>
      </w:pPr>
      <w:r w:rsidRPr="00F13036">
        <w:t>Limit amounts charged for emergency or other medically necessary care to individuals eligible for assistance under the hospital's financial assistance policy</w:t>
      </w:r>
    </w:p>
    <w:p w14:paraId="07A6C1D1" w14:textId="77777777" w:rsidR="003E1C57" w:rsidRPr="00F13036" w:rsidRDefault="003E1C57" w:rsidP="007D0169">
      <w:pPr>
        <w:pStyle w:val="Noindent"/>
        <w:numPr>
          <w:ilvl w:val="0"/>
          <w:numId w:val="6"/>
        </w:numPr>
        <w:contextualSpacing/>
      </w:pPr>
      <w:r w:rsidRPr="00F13036">
        <w:t>Make reasonable efforts to determine whether an individual is eligible for assistance under the hospital’s financial assistance policy before engaging in extraordinary collection actions against the individual</w:t>
      </w:r>
    </w:p>
    <w:p w14:paraId="236634FC" w14:textId="257374B0" w:rsidR="003E1C57" w:rsidRPr="00F13036" w:rsidRDefault="003E1C57" w:rsidP="007D0169">
      <w:pPr>
        <w:pStyle w:val="Noindent"/>
        <w:numPr>
          <w:ilvl w:val="0"/>
          <w:numId w:val="6"/>
        </w:numPr>
        <w:contextualSpacing/>
      </w:pPr>
      <w:r w:rsidRPr="00F13036">
        <w:t>Conduct a CHNA and adopt an implementation strategy at least once every three years (IRS)</w:t>
      </w:r>
    </w:p>
    <w:p w14:paraId="230B7B05" w14:textId="21AF48B6" w:rsidR="003E1C57" w:rsidRPr="00F13036" w:rsidRDefault="003E1C57" w:rsidP="00F13036">
      <w:pPr>
        <w:pStyle w:val="Noindent"/>
        <w:contextualSpacing/>
      </w:pPr>
      <w:r w:rsidRPr="00F13036">
        <w:t xml:space="preserve">This is an enforcement of non-profit hospital responding to </w:t>
      </w:r>
      <w:r w:rsidR="009D1919">
        <w:t xml:space="preserve">back to the </w:t>
      </w:r>
      <w:r w:rsidRPr="00F13036">
        <w:t>community.</w:t>
      </w:r>
    </w:p>
    <w:p w14:paraId="32DF11E6" w14:textId="51C49FD0" w:rsidR="00842947" w:rsidRPr="005251C2" w:rsidRDefault="00842947" w:rsidP="00705368">
      <w:pPr>
        <w:pStyle w:val="Heading3"/>
        <w:jc w:val="center"/>
      </w:pPr>
      <w:bookmarkStart w:id="14" w:name="_Toc510515474"/>
      <w:r w:rsidRPr="005251C2">
        <w:lastRenderedPageBreak/>
        <w:t>CERTIFICATE OF NEED</w:t>
      </w:r>
      <w:bookmarkEnd w:id="14"/>
    </w:p>
    <w:p w14:paraId="50404328" w14:textId="5B5B930E" w:rsidR="00842947" w:rsidRPr="00F13036" w:rsidRDefault="00842947" w:rsidP="00A11128">
      <w:pPr>
        <w:pStyle w:val="Noindent"/>
        <w:ind w:firstLine="720"/>
        <w:contextualSpacing/>
      </w:pPr>
      <w:r w:rsidRPr="00F13036">
        <w:t>Health Pla</w:t>
      </w:r>
      <w:r w:rsidR="00A11128">
        <w:t>nning Resources Development Act</w:t>
      </w:r>
      <w:r w:rsidRPr="00F13036">
        <w:t xml:space="preserve"> of 1976 stated that there needs to be proof that a community needs a hospital before it can be built (</w:t>
      </w:r>
      <w:proofErr w:type="spellStart"/>
      <w:r w:rsidRPr="00F13036">
        <w:t>Cauchi</w:t>
      </w:r>
      <w:proofErr w:type="spellEnd"/>
      <w:r w:rsidRPr="00F13036">
        <w:t>). This law w</w:t>
      </w:r>
      <w:r w:rsidR="00A11128">
        <w:t>as implemented to help regulate</w:t>
      </w:r>
      <w:r w:rsidRPr="00F13036">
        <w:t xml:space="preserve"> the number of facilities and beds in an area to help prevent inflated costs. 34 states have kept or made some variation to this bill. This bill is argued as a form of entry barrier for new hospitals and in turn is curtailing competition that could be beneficial for the healthcare market in that area (</w:t>
      </w:r>
      <w:proofErr w:type="spellStart"/>
      <w:r w:rsidRPr="00F13036">
        <w:t>Cauchi</w:t>
      </w:r>
      <w:proofErr w:type="spellEnd"/>
      <w:r w:rsidRPr="00F13036">
        <w:t xml:space="preserve">). </w:t>
      </w:r>
    </w:p>
    <w:p w14:paraId="4C5D3A9C" w14:textId="4D66327B" w:rsidR="00842947" w:rsidRPr="005251C2" w:rsidRDefault="00842947" w:rsidP="005251C2">
      <w:pPr>
        <w:pStyle w:val="Heading1"/>
        <w:tabs>
          <w:tab w:val="clear" w:pos="2160"/>
          <w:tab w:val="num" w:pos="0"/>
        </w:tabs>
      </w:pPr>
      <w:bookmarkStart w:id="15" w:name="_Toc510515475"/>
      <w:r w:rsidRPr="005251C2">
        <w:lastRenderedPageBreak/>
        <w:t>METHODS</w:t>
      </w:r>
      <w:bookmarkEnd w:id="15"/>
    </w:p>
    <w:p w14:paraId="671AED10" w14:textId="2476F136" w:rsidR="00842947" w:rsidRPr="00F13036" w:rsidRDefault="00842947" w:rsidP="00F13036">
      <w:pPr>
        <w:pStyle w:val="Noindent"/>
        <w:ind w:firstLine="720"/>
        <w:contextualSpacing/>
      </w:pPr>
      <w:r w:rsidRPr="00F13036">
        <w:t>Literature Review was used to compare themes found in hospital closures in the country in both rural and urban settings. Many of studies did not include acute general hospitals and used a combination of HCRIS reports with AHA reports to confirm closures. The data in this essay took HCRIS reports from 1996-2016</w:t>
      </w:r>
      <w:r w:rsidR="00EE4999">
        <w:t xml:space="preserve"> and focused on general short term hospitals</w:t>
      </w:r>
      <w:r w:rsidR="00AF2B43">
        <w:t xml:space="preserve"> in both rural and urban settings along with federal hospitals</w:t>
      </w:r>
      <w:r w:rsidRPr="00F13036">
        <w:t>. Closures were determine</w:t>
      </w:r>
      <w:r w:rsidR="002F646D">
        <w:t>d</w:t>
      </w:r>
      <w:r w:rsidRPr="00F13036">
        <w:t xml:space="preserve"> by if a hospital stopped making payments to </w:t>
      </w:r>
      <w:r w:rsidR="00EE4999" w:rsidRPr="00F13036">
        <w:t>Medicare</w:t>
      </w:r>
      <w:r w:rsidRPr="00F13036">
        <w:t xml:space="preserve"> and that specific hospital would stop appearing the HCRIS report.  Some limitations </w:t>
      </w:r>
      <w:r w:rsidR="00EE4999">
        <w:t>are that it was</w:t>
      </w:r>
      <w:r w:rsidRPr="00F13036">
        <w:t xml:space="preserve"> </w:t>
      </w:r>
      <w:r w:rsidR="00EE4999">
        <w:t>unknown</w:t>
      </w:r>
      <w:r w:rsidRPr="00F13036">
        <w:t xml:space="preserve"> if a hospital was acquired or bought out as these hospitals would be given a new provider number.</w:t>
      </w:r>
      <w:r w:rsidR="00EE4999">
        <w:t xml:space="preserve"> In addition, </w:t>
      </w:r>
      <w:r w:rsidR="002F646D">
        <w:t>studies looked at different hospital types</w:t>
      </w:r>
      <w:r w:rsidR="00EE4999">
        <w:t xml:space="preserve"> and many did not include general short term hospitals</w:t>
      </w:r>
      <w:r w:rsidR="00AF2B43">
        <w:t xml:space="preserve"> or federal </w:t>
      </w:r>
      <w:r w:rsidR="007D7436">
        <w:t>hospitals</w:t>
      </w:r>
      <w:r w:rsidR="00EE4999">
        <w:t xml:space="preserve">. </w:t>
      </w:r>
    </w:p>
    <w:p w14:paraId="0F055EE0" w14:textId="77777777" w:rsidR="00842947" w:rsidRPr="00F13036" w:rsidRDefault="00842947" w:rsidP="00F13036">
      <w:pPr>
        <w:pStyle w:val="Noindent"/>
        <w:contextualSpacing/>
      </w:pPr>
    </w:p>
    <w:p w14:paraId="5C15659B" w14:textId="27B879F3" w:rsidR="002419C8" w:rsidRPr="005251C2" w:rsidRDefault="00A339ED" w:rsidP="005251C2">
      <w:pPr>
        <w:pStyle w:val="Heading1"/>
        <w:tabs>
          <w:tab w:val="clear" w:pos="2160"/>
          <w:tab w:val="num" w:pos="0"/>
        </w:tabs>
      </w:pPr>
      <w:bookmarkStart w:id="16" w:name="_Toc510515476"/>
      <w:r w:rsidRPr="005251C2">
        <w:lastRenderedPageBreak/>
        <w:t>Findings</w:t>
      </w:r>
      <w:bookmarkEnd w:id="16"/>
    </w:p>
    <w:p w14:paraId="3A81C595" w14:textId="39B47576" w:rsidR="005C5CF9" w:rsidRPr="00F13036" w:rsidRDefault="00A339ED" w:rsidP="00F13036">
      <w:pPr>
        <w:pStyle w:val="Noindent"/>
        <w:ind w:firstLine="720"/>
        <w:contextualSpacing/>
      </w:pPr>
      <w:r w:rsidRPr="00F13036">
        <w:t xml:space="preserve">Through various studies of looking at hospital closures there have been some trends but not enough for any definitive contributions. </w:t>
      </w:r>
      <w:r w:rsidR="00CD0BD3" w:rsidRPr="00F13036">
        <w:t>Specifically</w:t>
      </w:r>
      <w:r w:rsidRPr="00F13036">
        <w:t xml:space="preserve"> taking general </w:t>
      </w:r>
      <w:r w:rsidR="00EE4999">
        <w:t>short term</w:t>
      </w:r>
      <w:r w:rsidRPr="00F13036">
        <w:t xml:space="preserve"> hospitals HCRIS reports. There are </w:t>
      </w:r>
      <w:r w:rsidR="00CD0BD3" w:rsidRPr="00F13036">
        <w:t>trends that shrinking and closed hospital share.</w:t>
      </w:r>
      <w:r w:rsidR="006726ED" w:rsidRPr="00F13036">
        <w:t xml:space="preserve"> Throughout the years there is an increase in closures but the overall number </w:t>
      </w:r>
      <w:r w:rsidR="008A023D" w:rsidRPr="00F13036">
        <w:t>of hospitals seems to be stay in the 4000- to just over 5000 range</w:t>
      </w:r>
      <w:r w:rsidR="00CD0BD3" w:rsidRPr="00F13036">
        <w:t>.</w:t>
      </w:r>
    </w:p>
    <w:p w14:paraId="45ED6FB1" w14:textId="77777777" w:rsidR="008268A0" w:rsidRPr="00F13036" w:rsidRDefault="008268A0" w:rsidP="00F13036">
      <w:pPr>
        <w:pStyle w:val="Noindent"/>
        <w:contextualSpacing/>
        <w:rPr>
          <w:b/>
        </w:rPr>
      </w:pPr>
    </w:p>
    <w:p w14:paraId="7E9E61AB" w14:textId="7AF163B2" w:rsidR="00E25D9C" w:rsidRDefault="00E25D9C" w:rsidP="00E25D9C">
      <w:pPr>
        <w:pStyle w:val="Caption"/>
        <w:keepNext/>
        <w:ind w:firstLine="360"/>
        <w:jc w:val="center"/>
      </w:pPr>
      <w:bookmarkStart w:id="17" w:name="_Toc510515487"/>
      <w:r>
        <w:t xml:space="preserve">Table </w:t>
      </w:r>
      <w:r w:rsidR="004574DA">
        <w:fldChar w:fldCharType="begin"/>
      </w:r>
      <w:r w:rsidR="004574DA">
        <w:instrText xml:space="preserve"> SEQ Table \* ARABIC </w:instrText>
      </w:r>
      <w:r w:rsidR="004574DA">
        <w:fldChar w:fldCharType="separate"/>
      </w:r>
      <w:r w:rsidR="001C683F">
        <w:rPr>
          <w:noProof/>
        </w:rPr>
        <w:t>2</w:t>
      </w:r>
      <w:r w:rsidR="004574DA">
        <w:rPr>
          <w:noProof/>
        </w:rPr>
        <w:fldChar w:fldCharType="end"/>
      </w:r>
      <w:r>
        <w:t>. Hospital Status and Year</w:t>
      </w:r>
      <w:bookmarkEnd w:id="17"/>
    </w:p>
    <w:p w14:paraId="40E2B3AA" w14:textId="28886585" w:rsidR="008268A0" w:rsidRPr="00F13036" w:rsidRDefault="00B3511C" w:rsidP="00F13036">
      <w:pPr>
        <w:pStyle w:val="Noindent"/>
        <w:contextualSpacing/>
        <w:jc w:val="center"/>
        <w:rPr>
          <w:b/>
        </w:rPr>
      </w:pPr>
      <w:r w:rsidRPr="00F13036">
        <w:rPr>
          <w:b/>
          <w:noProof/>
        </w:rPr>
        <w:drawing>
          <wp:inline distT="0" distB="0" distL="0" distR="0" wp14:anchorId="25155276" wp14:editId="5215C737">
            <wp:extent cx="5429250" cy="406717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40373" b="2174"/>
                    <a:stretch>
                      <a:fillRect/>
                    </a:stretch>
                  </pic:blipFill>
                  <pic:spPr bwMode="auto">
                    <a:xfrm>
                      <a:off x="0" y="0"/>
                      <a:ext cx="5429250" cy="4067175"/>
                    </a:xfrm>
                    <a:prstGeom prst="rect">
                      <a:avLst/>
                    </a:prstGeom>
                    <a:noFill/>
                    <a:ln>
                      <a:noFill/>
                    </a:ln>
                  </pic:spPr>
                </pic:pic>
              </a:graphicData>
            </a:graphic>
          </wp:inline>
        </w:drawing>
      </w:r>
    </w:p>
    <w:p w14:paraId="5BFA2FCB" w14:textId="77777777" w:rsidR="00984436" w:rsidRPr="00984436" w:rsidRDefault="00984436" w:rsidP="00984436">
      <w:pPr>
        <w:contextualSpacing/>
        <w:rPr>
          <w:b/>
          <w:sz w:val="20"/>
          <w:szCs w:val="20"/>
        </w:rPr>
      </w:pPr>
      <w:r w:rsidRPr="00984436">
        <w:rPr>
          <w:b/>
          <w:sz w:val="20"/>
          <w:szCs w:val="20"/>
        </w:rPr>
        <w:t>Source: HCRIS reports from CMS website</w:t>
      </w:r>
    </w:p>
    <w:p w14:paraId="67F29F29" w14:textId="3285ADD5" w:rsidR="006C1BE9" w:rsidRPr="00F13036" w:rsidRDefault="006C1BE9" w:rsidP="00F13036">
      <w:pPr>
        <w:contextualSpacing/>
      </w:pPr>
      <w:r w:rsidRPr="00F13036">
        <w:lastRenderedPageBreak/>
        <w:t xml:space="preserve">The early to </w:t>
      </w:r>
      <w:r w:rsidR="00AF2B43" w:rsidRPr="00F13036">
        <w:t>mid-2000</w:t>
      </w:r>
      <w:r w:rsidRPr="00F13036">
        <w:t xml:space="preserve"> experinced the most amount of closures and then a downward trend with a large spike in 2016. Despite the variation of closures, hospital numbers tend to range from 4,700 to over 5000.</w:t>
      </w:r>
    </w:p>
    <w:p w14:paraId="50C6989C" w14:textId="4FF85DE3" w:rsidR="008A023D" w:rsidRPr="00F13036" w:rsidRDefault="008A023D" w:rsidP="00F13036">
      <w:pPr>
        <w:contextualSpacing/>
      </w:pPr>
      <w:r w:rsidRPr="00F13036">
        <w:tab/>
        <w:t>While closures have occurs throughout the country, several states have experinced higher rates of closure than others.</w:t>
      </w:r>
    </w:p>
    <w:p w14:paraId="4900590C" w14:textId="77777777" w:rsidR="003E4AFE" w:rsidRDefault="00241C77" w:rsidP="003E4AFE">
      <w:pPr>
        <w:keepNext/>
        <w:spacing w:after="160"/>
        <w:ind w:left="360" w:firstLine="0"/>
        <w:contextualSpacing/>
        <w:jc w:val="center"/>
      </w:pPr>
      <w:r w:rsidRPr="00F13036">
        <w:rPr>
          <w:rFonts w:eastAsia="Calibri"/>
          <w:noProof/>
        </w:rPr>
        <w:drawing>
          <wp:inline distT="0" distB="0" distL="0" distR="0" wp14:anchorId="1F080BD0" wp14:editId="50F0AE90">
            <wp:extent cx="5943600" cy="394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centage of Hospital Closures 1996-20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947160"/>
                    </a:xfrm>
                    <a:prstGeom prst="rect">
                      <a:avLst/>
                    </a:prstGeom>
                  </pic:spPr>
                </pic:pic>
              </a:graphicData>
            </a:graphic>
          </wp:inline>
        </w:drawing>
      </w:r>
    </w:p>
    <w:p w14:paraId="24510CBA" w14:textId="3BE3D0FE" w:rsidR="00A47B32" w:rsidRPr="00F13036" w:rsidRDefault="003E4AFE" w:rsidP="003E4AFE">
      <w:pPr>
        <w:pStyle w:val="Caption"/>
        <w:ind w:firstLine="990"/>
        <w:jc w:val="left"/>
        <w:rPr>
          <w:rFonts w:eastAsia="Calibri"/>
          <w:highlight w:val="yellow"/>
        </w:rPr>
      </w:pPr>
      <w:bookmarkStart w:id="18" w:name="_Toc510515489"/>
      <w:r>
        <w:t xml:space="preserve">Figure </w:t>
      </w:r>
      <w:r w:rsidR="004574DA">
        <w:fldChar w:fldCharType="begin"/>
      </w:r>
      <w:r w:rsidR="004574DA">
        <w:instrText xml:space="preserve"> SEQ Figure \* ARABIC </w:instrText>
      </w:r>
      <w:r w:rsidR="004574DA">
        <w:fldChar w:fldCharType="separate"/>
      </w:r>
      <w:r>
        <w:rPr>
          <w:noProof/>
        </w:rPr>
        <w:t>1</w:t>
      </w:r>
      <w:r w:rsidR="004574DA">
        <w:rPr>
          <w:noProof/>
        </w:rPr>
        <w:fldChar w:fldCharType="end"/>
      </w:r>
      <w:r>
        <w:t>. Hospital Status by State through 1996-2016</w:t>
      </w:r>
      <w:bookmarkEnd w:id="18"/>
    </w:p>
    <w:p w14:paraId="172696FF" w14:textId="29A57738" w:rsidR="00AF2B43" w:rsidRPr="00AF2B43" w:rsidRDefault="00AF2B43" w:rsidP="003E4AFE">
      <w:pPr>
        <w:spacing w:after="160"/>
        <w:ind w:left="990" w:firstLine="0"/>
        <w:contextualSpacing/>
        <w:rPr>
          <w:rFonts w:eastAsia="Calibri"/>
          <w:b/>
          <w:sz w:val="20"/>
          <w:szCs w:val="20"/>
        </w:rPr>
      </w:pPr>
      <w:r>
        <w:rPr>
          <w:rFonts w:eastAsia="Calibri"/>
          <w:b/>
          <w:sz w:val="20"/>
          <w:szCs w:val="20"/>
        </w:rPr>
        <w:t>Source:</w:t>
      </w:r>
      <w:r w:rsidRPr="00AF2B43">
        <w:rPr>
          <w:rFonts w:eastAsia="Calibri"/>
          <w:b/>
          <w:sz w:val="20"/>
          <w:szCs w:val="20"/>
        </w:rPr>
        <w:t xml:space="preserve"> </w:t>
      </w:r>
      <w:r w:rsidR="00984436">
        <w:rPr>
          <w:rFonts w:eastAsia="Calibri"/>
          <w:b/>
          <w:sz w:val="20"/>
          <w:szCs w:val="20"/>
        </w:rPr>
        <w:t>HCRIS reports from CMS website</w:t>
      </w:r>
    </w:p>
    <w:p w14:paraId="6B748B13" w14:textId="5E633FD8" w:rsidR="00AF2B43" w:rsidRDefault="00AF2B43" w:rsidP="00F13036">
      <w:pPr>
        <w:spacing w:after="160"/>
        <w:ind w:left="360" w:firstLine="0"/>
        <w:contextualSpacing/>
        <w:jc w:val="center"/>
        <w:rPr>
          <w:rFonts w:eastAsia="Calibri"/>
        </w:rPr>
      </w:pPr>
    </w:p>
    <w:p w14:paraId="20953276" w14:textId="77777777" w:rsidR="003E4AFE" w:rsidRDefault="003E4AFE" w:rsidP="00F13036">
      <w:pPr>
        <w:spacing w:after="160"/>
        <w:ind w:left="360" w:firstLine="0"/>
        <w:contextualSpacing/>
        <w:jc w:val="center"/>
        <w:rPr>
          <w:rFonts w:eastAsia="Calibri"/>
        </w:rPr>
      </w:pPr>
    </w:p>
    <w:p w14:paraId="05A58CF9" w14:textId="27F26FA0" w:rsidR="006C1BE9" w:rsidRPr="00F13036" w:rsidRDefault="006C1BE9" w:rsidP="00F13036">
      <w:pPr>
        <w:spacing w:after="160"/>
        <w:ind w:left="360" w:firstLine="0"/>
        <w:contextualSpacing/>
        <w:jc w:val="left"/>
        <w:rPr>
          <w:rFonts w:eastAsia="Calibri"/>
        </w:rPr>
      </w:pPr>
      <w:r w:rsidRPr="00F13036">
        <w:rPr>
          <w:rFonts w:eastAsia="Calibri"/>
        </w:rPr>
        <w:t xml:space="preserve">States with high populations </w:t>
      </w:r>
      <w:r w:rsidR="008A023D" w:rsidRPr="00F13036">
        <w:rPr>
          <w:rFonts w:eastAsia="Calibri"/>
        </w:rPr>
        <w:t>and several</w:t>
      </w:r>
      <w:r w:rsidR="00241C77" w:rsidRPr="00F13036">
        <w:rPr>
          <w:rFonts w:eastAsia="Calibri"/>
        </w:rPr>
        <w:t xml:space="preserve"> of the </w:t>
      </w:r>
      <w:r w:rsidRPr="00F13036">
        <w:rPr>
          <w:rFonts w:eastAsia="Calibri"/>
        </w:rPr>
        <w:t>states that opted out of the Medicaid expansion program set forth from the ACA experienced the highest number of closures. Texas had the highest rate of closures compared to any other state.</w:t>
      </w:r>
      <w:r w:rsidR="00D2285D">
        <w:rPr>
          <w:rFonts w:eastAsia="Calibri"/>
        </w:rPr>
        <w:t xml:space="preserve"> This was also found from </w:t>
      </w:r>
      <w:r w:rsidR="00D2285D" w:rsidRPr="00D2285D">
        <w:rPr>
          <w:rFonts w:eastAsia="Calibri"/>
        </w:rPr>
        <w:lastRenderedPageBreak/>
        <w:t>The  North Caroline Rural Health Research Program specifically looked at “short-term, general acute, non-federal hospital that is a. not located in a metropolitan county OR b. is located in a RUCA type 4 or higher OR c. is a Critical Access Hospital”</w:t>
      </w:r>
      <w:r w:rsidR="00D2285D">
        <w:rPr>
          <w:rFonts w:eastAsia="Calibri"/>
        </w:rPr>
        <w:t xml:space="preserve"> </w:t>
      </w:r>
      <w:r w:rsidR="00D2285D" w:rsidRPr="00D2285D">
        <w:rPr>
          <w:rFonts w:eastAsia="Calibri"/>
        </w:rPr>
        <w:t>(UNC).</w:t>
      </w:r>
    </w:p>
    <w:p w14:paraId="52C907D7" w14:textId="77777777" w:rsidR="00A47B32" w:rsidRPr="00F13036" w:rsidRDefault="00A47B32" w:rsidP="00F13036">
      <w:pPr>
        <w:spacing w:after="160"/>
        <w:ind w:firstLine="0"/>
        <w:contextualSpacing/>
        <w:jc w:val="left"/>
        <w:rPr>
          <w:rFonts w:eastAsia="Calibri"/>
        </w:rPr>
      </w:pPr>
    </w:p>
    <w:p w14:paraId="23E205E5" w14:textId="77777777" w:rsidR="003E4AFE" w:rsidRDefault="00B3511C" w:rsidP="003E4AFE">
      <w:pPr>
        <w:keepNext/>
        <w:spacing w:after="160"/>
        <w:ind w:firstLine="0"/>
        <w:contextualSpacing/>
        <w:jc w:val="center"/>
      </w:pPr>
      <w:r w:rsidRPr="00F13036">
        <w:rPr>
          <w:rFonts w:eastAsia="Calibri"/>
          <w:noProof/>
        </w:rPr>
        <w:drawing>
          <wp:inline distT="0" distB="0" distL="0" distR="0" wp14:anchorId="04D6B107" wp14:editId="4E566EC7">
            <wp:extent cx="4581525" cy="2752725"/>
            <wp:effectExtent l="0" t="0" r="9525" b="952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053EB5D3" w14:textId="77777777" w:rsidR="00A47B32" w:rsidRPr="00F13036" w:rsidRDefault="003E4AFE" w:rsidP="003E4AFE">
      <w:pPr>
        <w:pStyle w:val="Caption"/>
        <w:ind w:firstLine="1080"/>
        <w:jc w:val="left"/>
        <w:rPr>
          <w:rFonts w:eastAsia="Calibri"/>
        </w:rPr>
      </w:pPr>
      <w:bookmarkStart w:id="19" w:name="_Toc510515490"/>
      <w:r>
        <w:t xml:space="preserve">Figure </w:t>
      </w:r>
      <w:r w:rsidR="004574DA">
        <w:fldChar w:fldCharType="begin"/>
      </w:r>
      <w:r w:rsidR="004574DA">
        <w:instrText xml:space="preserve"> SEQ Figure \* ARABIC </w:instrText>
      </w:r>
      <w:r w:rsidR="004574DA">
        <w:fldChar w:fldCharType="separate"/>
      </w:r>
      <w:r>
        <w:rPr>
          <w:noProof/>
        </w:rPr>
        <w:t>2</w:t>
      </w:r>
      <w:r w:rsidR="004574DA">
        <w:rPr>
          <w:noProof/>
        </w:rPr>
        <w:fldChar w:fldCharType="end"/>
      </w:r>
      <w:r>
        <w:t>. Number of Rural Hospital Closures from 2010-2017</w:t>
      </w:r>
      <w:bookmarkEnd w:id="19"/>
    </w:p>
    <w:p w14:paraId="51D216A6" w14:textId="77777777" w:rsidR="00A47B32" w:rsidRPr="00AF2B43" w:rsidRDefault="00A47B32" w:rsidP="003E4AFE">
      <w:pPr>
        <w:spacing w:after="160"/>
        <w:ind w:firstLine="1080"/>
        <w:contextualSpacing/>
        <w:jc w:val="left"/>
        <w:rPr>
          <w:rFonts w:eastAsia="Calibri"/>
          <w:b/>
          <w:sz w:val="20"/>
          <w:szCs w:val="20"/>
        </w:rPr>
      </w:pPr>
      <w:r w:rsidRPr="00AF2B43">
        <w:rPr>
          <w:rFonts w:eastAsia="Calibri"/>
          <w:b/>
          <w:sz w:val="20"/>
          <w:szCs w:val="20"/>
        </w:rPr>
        <w:t xml:space="preserve">Source Cecil G. </w:t>
      </w:r>
      <w:proofErr w:type="spellStart"/>
      <w:r w:rsidRPr="00AF2B43">
        <w:rPr>
          <w:rFonts w:eastAsia="Calibri"/>
          <w:b/>
          <w:sz w:val="20"/>
          <w:szCs w:val="20"/>
        </w:rPr>
        <w:t>Sheps</w:t>
      </w:r>
      <w:proofErr w:type="spellEnd"/>
      <w:r w:rsidRPr="00AF2B43">
        <w:rPr>
          <w:rFonts w:eastAsia="Calibri"/>
          <w:b/>
          <w:sz w:val="20"/>
          <w:szCs w:val="20"/>
        </w:rPr>
        <w:t xml:space="preserve"> Center for Health Services Research</w:t>
      </w:r>
    </w:p>
    <w:p w14:paraId="1740ED7E" w14:textId="77777777" w:rsidR="003E4AFE" w:rsidRDefault="003E4AFE" w:rsidP="00F13036">
      <w:pPr>
        <w:spacing w:after="160"/>
        <w:ind w:firstLine="0"/>
        <w:contextualSpacing/>
        <w:jc w:val="center"/>
        <w:rPr>
          <w:rFonts w:eastAsia="Calibri"/>
          <w:b/>
        </w:rPr>
      </w:pPr>
    </w:p>
    <w:p w14:paraId="766975F3" w14:textId="77777777" w:rsidR="003E4AFE" w:rsidRDefault="003E4AFE" w:rsidP="003E4AFE">
      <w:pPr>
        <w:spacing w:line="240" w:lineRule="auto"/>
        <w:ind w:firstLine="0"/>
        <w:contextualSpacing/>
        <w:jc w:val="left"/>
        <w:rPr>
          <w:rFonts w:eastAsia="Calibri"/>
        </w:rPr>
      </w:pPr>
    </w:p>
    <w:p w14:paraId="55715FA5" w14:textId="5CE5C954" w:rsidR="00A47B32" w:rsidRPr="00F13036" w:rsidRDefault="00D2285D" w:rsidP="00F13036">
      <w:pPr>
        <w:spacing w:after="160"/>
        <w:ind w:firstLine="0"/>
        <w:contextualSpacing/>
        <w:jc w:val="left"/>
        <w:rPr>
          <w:rFonts w:eastAsia="Calibri"/>
        </w:rPr>
      </w:pPr>
      <w:r>
        <w:rPr>
          <w:rFonts w:eastAsia="Calibri"/>
        </w:rPr>
        <w:t xml:space="preserve">UNC found that </w:t>
      </w:r>
      <w:r w:rsidR="00A47B32" w:rsidRPr="00F13036">
        <w:rPr>
          <w:rFonts w:eastAsia="Calibri"/>
        </w:rPr>
        <w:t xml:space="preserve">rural hospitals had a total of 83 closures from 2010 to 2017 with 2014 and 2015 having the highest rate of closures </w:t>
      </w:r>
      <w:r>
        <w:rPr>
          <w:rFonts w:eastAsia="Calibri"/>
        </w:rPr>
        <w:t>at 16 rural hospitals per year.</w:t>
      </w:r>
      <w:r w:rsidR="00A47B32" w:rsidRPr="00F13036">
        <w:rPr>
          <w:rFonts w:eastAsia="Calibri"/>
        </w:rPr>
        <w:t xml:space="preserve"> Texas had the most closures compared to the states with a total of 14 since 2010 (UNC). States that have opted out of Medicaid had the highest rates of closures. All of the opted out states had closure during this 7 year period with the exception of Idaho, Utah, and Wyoming (UNC).</w:t>
      </w:r>
    </w:p>
    <w:p w14:paraId="7A800487" w14:textId="4B71E176" w:rsidR="008A023D" w:rsidRDefault="008A023D" w:rsidP="00F13036">
      <w:pPr>
        <w:contextualSpacing/>
      </w:pPr>
      <w:r w:rsidRPr="00F13036">
        <w:t xml:space="preserve">Other trends that have been observed through HCRIS reports in </w:t>
      </w:r>
      <w:r w:rsidR="007D7436" w:rsidRPr="00F13036">
        <w:t>non-teaching</w:t>
      </w:r>
      <w:r w:rsidRPr="00F13036">
        <w:t xml:space="preserve"> hospitals had a high rate of closures.</w:t>
      </w:r>
    </w:p>
    <w:p w14:paraId="22AA2364" w14:textId="77777777" w:rsidR="007D7436" w:rsidRDefault="007D7436" w:rsidP="00F13036">
      <w:pPr>
        <w:contextualSpacing/>
      </w:pPr>
    </w:p>
    <w:p w14:paraId="741C7B1B" w14:textId="77777777" w:rsidR="007D7436" w:rsidRDefault="007D7436" w:rsidP="00F13036">
      <w:pPr>
        <w:contextualSpacing/>
      </w:pPr>
    </w:p>
    <w:p w14:paraId="004BA5E4" w14:textId="4CDE1D11" w:rsidR="001C683F" w:rsidRDefault="001C683F" w:rsidP="001C683F">
      <w:pPr>
        <w:pStyle w:val="Caption"/>
        <w:keepNext/>
        <w:jc w:val="center"/>
      </w:pPr>
      <w:bookmarkStart w:id="20" w:name="_Toc510515488"/>
      <w:r>
        <w:t xml:space="preserve">Table </w:t>
      </w:r>
      <w:r w:rsidR="004574DA">
        <w:fldChar w:fldCharType="begin"/>
      </w:r>
      <w:r w:rsidR="004574DA">
        <w:instrText xml:space="preserve"> SEQ Table \* ARABIC </w:instrText>
      </w:r>
      <w:r w:rsidR="004574DA">
        <w:fldChar w:fldCharType="separate"/>
      </w:r>
      <w:r>
        <w:rPr>
          <w:noProof/>
        </w:rPr>
        <w:t>3</w:t>
      </w:r>
      <w:r w:rsidR="004574DA">
        <w:rPr>
          <w:noProof/>
        </w:rPr>
        <w:fldChar w:fldCharType="end"/>
      </w:r>
      <w:r>
        <w:t>. Hospital Status and Type</w:t>
      </w:r>
      <w:bookmarkEnd w:id="20"/>
    </w:p>
    <w:p w14:paraId="069E0FF7" w14:textId="15BE55D6" w:rsidR="008A023D" w:rsidRPr="00F13036" w:rsidRDefault="008A023D" w:rsidP="00F13036">
      <w:pPr>
        <w:contextualSpacing/>
        <w:jc w:val="center"/>
      </w:pPr>
      <w:r w:rsidRPr="00F13036">
        <w:rPr>
          <w:noProof/>
        </w:rPr>
        <w:drawing>
          <wp:inline distT="0" distB="0" distL="0" distR="0" wp14:anchorId="3A3F2347" wp14:editId="41953790">
            <wp:extent cx="444065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53038"/>
                    <a:stretch/>
                  </pic:blipFill>
                  <pic:spPr bwMode="auto">
                    <a:xfrm>
                      <a:off x="0" y="0"/>
                      <a:ext cx="4444814" cy="1830515"/>
                    </a:xfrm>
                    <a:prstGeom prst="rect">
                      <a:avLst/>
                    </a:prstGeom>
                    <a:noFill/>
                    <a:ln>
                      <a:noFill/>
                    </a:ln>
                    <a:extLst>
                      <a:ext uri="{53640926-AAD7-44D8-BBD7-CCE9431645EC}">
                        <a14:shadowObscured xmlns:a14="http://schemas.microsoft.com/office/drawing/2010/main"/>
                      </a:ext>
                    </a:extLst>
                  </pic:spPr>
                </pic:pic>
              </a:graphicData>
            </a:graphic>
          </wp:inline>
        </w:drawing>
      </w:r>
    </w:p>
    <w:p w14:paraId="21371664" w14:textId="1AA116ED" w:rsidR="001C683F" w:rsidRDefault="002D2E40" w:rsidP="002D2E40">
      <w:pPr>
        <w:pStyle w:val="Noindent"/>
        <w:ind w:firstLine="720"/>
        <w:rPr>
          <w:b/>
          <w:sz w:val="20"/>
          <w:szCs w:val="20"/>
        </w:rPr>
      </w:pPr>
      <w:r w:rsidRPr="002D2E40">
        <w:rPr>
          <w:b/>
          <w:sz w:val="20"/>
          <w:szCs w:val="20"/>
        </w:rPr>
        <w:t>Source: HCRIS reports from CMS website</w:t>
      </w:r>
    </w:p>
    <w:p w14:paraId="3CFDB4D8" w14:textId="77777777" w:rsidR="002D2E40" w:rsidRDefault="002D2E40" w:rsidP="002D2E40"/>
    <w:p w14:paraId="6C0F9B7B" w14:textId="77777777" w:rsidR="002D2E40" w:rsidRPr="002D2E40" w:rsidRDefault="002D2E40" w:rsidP="002D2E40"/>
    <w:p w14:paraId="40606015" w14:textId="37E9D903" w:rsidR="007D7436" w:rsidRPr="007D7436" w:rsidRDefault="007D7436" w:rsidP="007D7436">
      <w:pPr>
        <w:pStyle w:val="Noindent"/>
        <w:ind w:firstLine="720"/>
      </w:pPr>
      <w:r w:rsidRPr="007D7436">
        <w:t>Studies have observed many of hospitals were in high competitive areas and did not have the profit margins to compete (Hsia). These hospitals had low staffing and beds and many provided a larger number of uncompensated care due to the population being uninsured (Kaufman). States that opted out of the Medicaid expansion had a higher rate of hospital closures (UNC). Hospitals had an accumulation of these factors before closing.</w:t>
      </w:r>
    </w:p>
    <w:p w14:paraId="796F1CC6" w14:textId="77777777" w:rsidR="008268A0" w:rsidRPr="00F13036" w:rsidRDefault="008268A0" w:rsidP="00F13036">
      <w:pPr>
        <w:pStyle w:val="Noindent"/>
        <w:contextualSpacing/>
      </w:pPr>
    </w:p>
    <w:p w14:paraId="36AFBDFC" w14:textId="2BA5BE41" w:rsidR="001E3972" w:rsidRPr="00EA60EA" w:rsidRDefault="00A47B32" w:rsidP="00EA60EA">
      <w:pPr>
        <w:pStyle w:val="Heading1"/>
        <w:tabs>
          <w:tab w:val="clear" w:pos="2160"/>
          <w:tab w:val="num" w:pos="0"/>
        </w:tabs>
      </w:pPr>
      <w:bookmarkStart w:id="21" w:name="_Toc510515477"/>
      <w:r w:rsidRPr="00EA60EA">
        <w:lastRenderedPageBreak/>
        <w:t>IMPLICATIONS OF HOSPITAL CLOSURES</w:t>
      </w:r>
      <w:bookmarkEnd w:id="21"/>
    </w:p>
    <w:p w14:paraId="62008147" w14:textId="6E4CD6A0" w:rsidR="00A47B32" w:rsidRPr="00F13036" w:rsidRDefault="00A47B32" w:rsidP="00F13036">
      <w:pPr>
        <w:pStyle w:val="Noindent"/>
        <w:ind w:firstLine="720"/>
        <w:contextualSpacing/>
      </w:pPr>
      <w:r w:rsidRPr="00F13036">
        <w:t xml:space="preserve">Hospital closures can have several effects from closing. These can be loss of employment and loss of access to care. Hospitals and health networks can be large employers for an area (Hernandez).  Closing these centers can have multiple impacts on a community. There hasn’t any significant findings on overall higher morbidity through hospital closures.  With that being said, acute illness that are time dependent on receiving care can be significantly affected. These can lead to the overuse of nearby health centers. </w:t>
      </w:r>
    </w:p>
    <w:p w14:paraId="03D47CE0" w14:textId="25B4C596" w:rsidR="00A47B32" w:rsidRPr="00EA60EA" w:rsidRDefault="00A47B32" w:rsidP="00EA60EA">
      <w:pPr>
        <w:pStyle w:val="Heading2"/>
      </w:pPr>
      <w:bookmarkStart w:id="22" w:name="_Toc510515478"/>
      <w:r w:rsidRPr="00EA60EA">
        <w:t>EMERGENCY DEPARTMENTS</w:t>
      </w:r>
      <w:bookmarkEnd w:id="22"/>
    </w:p>
    <w:p w14:paraId="3EDA2857" w14:textId="5C63FB60" w:rsidR="00A47B32" w:rsidRPr="00F13036" w:rsidRDefault="00A47B32" w:rsidP="00F13036">
      <w:pPr>
        <w:spacing w:after="160"/>
        <w:contextualSpacing/>
        <w:jc w:val="left"/>
        <w:rPr>
          <w:rFonts w:eastAsia="Calibri"/>
        </w:rPr>
      </w:pPr>
      <w:r w:rsidRPr="00F13036">
        <w:rPr>
          <w:rFonts w:eastAsia="Calibri"/>
        </w:rPr>
        <w:t xml:space="preserve">Hospital closures close down their Emergency departments close down as well. As hospitals closure rates go up so does emergency department rates. As a result, ED rates of nearby hospitals volume go up and more in demand (Lee). This increased demand for the next availability Emergency Department can cause strained “NYS from 2004 to 2010, there was significant variation in ED volume growth rates. This variability can be explained in part by certain hospital characteristics. ED volume increased nearly twice as fast in hospitals that were tertiary referral centers and in nonurban hospitals, when adjusted for other relevant factors.”(Lee) This demand can be straining as Emergency Departments are required to treat anyone regardless if patients can pay or not. Many patients are dependent on Emergency Departments. US physicians working in a hospital emergency department provide more acute care to Medicaid beneficiaries and the uninsured </w:t>
      </w:r>
      <w:r w:rsidR="00C50ACB">
        <w:rPr>
          <w:rFonts w:eastAsia="Calibri"/>
        </w:rPr>
        <w:t>than</w:t>
      </w:r>
      <w:r w:rsidRPr="00F13036">
        <w:rPr>
          <w:rFonts w:eastAsia="Calibri"/>
        </w:rPr>
        <w:t xml:space="preserve"> the rest of US physicians combined</w:t>
      </w:r>
      <w:r w:rsidR="00EF0166">
        <w:rPr>
          <w:rFonts w:eastAsia="Calibri"/>
        </w:rPr>
        <w:t xml:space="preserve"> </w:t>
      </w:r>
      <w:r w:rsidRPr="00F13036">
        <w:rPr>
          <w:rFonts w:eastAsia="Calibri"/>
        </w:rPr>
        <w:t xml:space="preserve">(Hsia). </w:t>
      </w:r>
    </w:p>
    <w:p w14:paraId="0D5916F5" w14:textId="0760DEE0" w:rsidR="001E3972" w:rsidRPr="00EA60EA" w:rsidRDefault="00A47B32" w:rsidP="00EA60EA">
      <w:pPr>
        <w:pStyle w:val="Heading2"/>
      </w:pPr>
      <w:bookmarkStart w:id="23" w:name="_Toc510515479"/>
      <w:r w:rsidRPr="00EA60EA">
        <w:lastRenderedPageBreak/>
        <w:t>ACUTE ILLNESS</w:t>
      </w:r>
      <w:bookmarkEnd w:id="23"/>
    </w:p>
    <w:p w14:paraId="1F1352F1" w14:textId="5947F044" w:rsidR="006D4176" w:rsidRPr="00F13036" w:rsidRDefault="00A47B32" w:rsidP="00F13036">
      <w:pPr>
        <w:pStyle w:val="Noindent"/>
        <w:ind w:firstLine="720"/>
        <w:contextualSpacing/>
      </w:pPr>
      <w:r w:rsidRPr="00F13036">
        <w:t>Access to hospitals becomes l</w:t>
      </w:r>
      <w:r w:rsidR="009D1919">
        <w:t>imited if there is a closure. This in turn can affect mortality for acute illnesses</w:t>
      </w:r>
      <w:r w:rsidRPr="00F13036">
        <w:t xml:space="preserve">. This is because time sensitive illness are more affected by time delays which in turn can contribute to mortality.  As little as 10 minutes of delay can lead to severe adverse effects for illness such as acute myocardial infarction (Yu </w:t>
      </w:r>
      <w:proofErr w:type="spellStart"/>
      <w:r w:rsidRPr="00F13036">
        <w:t>cho</w:t>
      </w:r>
      <w:proofErr w:type="spellEnd"/>
      <w:r w:rsidRPr="00F13036">
        <w:t>).</w:t>
      </w:r>
      <w:r w:rsidR="00DB0487">
        <w:t xml:space="preserve"> Time delays postpone lifesaving interventions that can make both prognosis and recovery worse (Yu </w:t>
      </w:r>
      <w:proofErr w:type="spellStart"/>
      <w:r w:rsidR="00DB0487">
        <w:t>cho</w:t>
      </w:r>
      <w:proofErr w:type="spellEnd"/>
      <w:r w:rsidR="00DB0487">
        <w:t>)</w:t>
      </w:r>
      <w:r w:rsidR="00692442">
        <w:t>. T</w:t>
      </w:r>
      <w:r w:rsidR="00DB0487">
        <w:t xml:space="preserve">here has not been a significant relationship measured between mortality and the rise of hospital closures, the interest is there. </w:t>
      </w:r>
    </w:p>
    <w:p w14:paraId="71EFD8E3" w14:textId="77777777" w:rsidR="005C5CF9" w:rsidRPr="00F13036" w:rsidRDefault="005C5CF9" w:rsidP="00F13036">
      <w:pPr>
        <w:contextualSpacing/>
      </w:pPr>
    </w:p>
    <w:p w14:paraId="196078A0" w14:textId="77777777" w:rsidR="005C5CF9" w:rsidRPr="00F13036" w:rsidRDefault="005C5CF9" w:rsidP="00F13036">
      <w:pPr>
        <w:contextualSpacing/>
      </w:pPr>
    </w:p>
    <w:p w14:paraId="250044DA" w14:textId="77777777" w:rsidR="005C5CF9" w:rsidRPr="00F13036" w:rsidRDefault="005C5CF9" w:rsidP="00F13036">
      <w:pPr>
        <w:contextualSpacing/>
      </w:pPr>
    </w:p>
    <w:p w14:paraId="4361B999" w14:textId="0538096B" w:rsidR="006D4176" w:rsidRPr="00EA60EA" w:rsidRDefault="006D4176" w:rsidP="00EA60EA">
      <w:pPr>
        <w:pStyle w:val="Heading1"/>
        <w:tabs>
          <w:tab w:val="clear" w:pos="2160"/>
        </w:tabs>
      </w:pPr>
      <w:bookmarkStart w:id="24" w:name="_Toc510515480"/>
      <w:r w:rsidRPr="00EA60EA">
        <w:lastRenderedPageBreak/>
        <w:t>STATE EXAMPLE</w:t>
      </w:r>
      <w:bookmarkEnd w:id="24"/>
    </w:p>
    <w:p w14:paraId="5A5D33C2" w14:textId="2634EDB8" w:rsidR="006D4176" w:rsidRPr="00F13036" w:rsidRDefault="006D4176" w:rsidP="00F13036">
      <w:pPr>
        <w:spacing w:after="160"/>
        <w:contextualSpacing/>
        <w:jc w:val="left"/>
        <w:rPr>
          <w:rFonts w:eastAsia="Calibri"/>
        </w:rPr>
      </w:pPr>
      <w:r w:rsidRPr="00F13036">
        <w:rPr>
          <w:rFonts w:eastAsia="Calibri"/>
        </w:rPr>
        <w:t xml:space="preserve">In Pittsburgh there are two main competitors, UPMC and </w:t>
      </w:r>
      <w:r w:rsidR="007D7436">
        <w:rPr>
          <w:rFonts w:eastAsia="Calibri"/>
        </w:rPr>
        <w:t>Alleghany Health Network</w:t>
      </w:r>
      <w:r w:rsidRPr="00F13036">
        <w:rPr>
          <w:rFonts w:eastAsia="Calibri"/>
        </w:rPr>
        <w:t xml:space="preserve">. They dominate over the healthcare market leaving a small margin to independent hospitals (Brady).  Both are expanding their networks, however there is debate to how much competition </w:t>
      </w:r>
      <w:r w:rsidR="00EC0D3F">
        <w:rPr>
          <w:rFonts w:eastAsia="Calibri"/>
        </w:rPr>
        <w:t>there is</w:t>
      </w:r>
      <w:r w:rsidRPr="00F13036">
        <w:rPr>
          <w:rFonts w:eastAsia="Calibri"/>
        </w:rPr>
        <w:t xml:space="preserve"> in the Pittsburgh market. UPMC and </w:t>
      </w:r>
      <w:r w:rsidR="007D7436">
        <w:rPr>
          <w:rFonts w:eastAsia="Calibri"/>
        </w:rPr>
        <w:t>AHN</w:t>
      </w:r>
      <w:r w:rsidRPr="00F13036">
        <w:rPr>
          <w:rFonts w:eastAsia="Calibri"/>
        </w:rPr>
        <w:t xml:space="preserve"> used to </w:t>
      </w:r>
      <w:r w:rsidR="00E33CF8">
        <w:rPr>
          <w:rFonts w:eastAsia="Calibri"/>
        </w:rPr>
        <w:t>have a contractual relationship</w:t>
      </w:r>
      <w:r w:rsidRPr="00F13036">
        <w:rPr>
          <w:rFonts w:eastAsia="Calibri"/>
        </w:rPr>
        <w:t xml:space="preserve"> but split up and both trying to create network of hospital along with insurance (Brady). Since the split, UPMC hospitals won’t accept Highmark </w:t>
      </w:r>
      <w:r w:rsidR="00EC0D3F" w:rsidRPr="00F13036">
        <w:rPr>
          <w:rFonts w:eastAsia="Calibri"/>
        </w:rPr>
        <w:t>insurance</w:t>
      </w:r>
      <w:r w:rsidR="00EC0D3F">
        <w:rPr>
          <w:rFonts w:eastAsia="Calibri"/>
        </w:rPr>
        <w:t xml:space="preserve"> (the</w:t>
      </w:r>
      <w:r w:rsidR="007D7436">
        <w:rPr>
          <w:rFonts w:eastAsia="Calibri"/>
        </w:rPr>
        <w:t xml:space="preserve"> insurance for AHN)</w:t>
      </w:r>
      <w:r w:rsidRPr="00F13036">
        <w:rPr>
          <w:rFonts w:eastAsia="Calibri"/>
        </w:rPr>
        <w:t xml:space="preserve"> but will still take Highmark patient</w:t>
      </w:r>
      <w:r w:rsidR="00EC0D3F">
        <w:rPr>
          <w:rFonts w:eastAsia="Calibri"/>
        </w:rPr>
        <w:t>s</w:t>
      </w:r>
      <w:r w:rsidRPr="00F13036">
        <w:rPr>
          <w:rFonts w:eastAsia="Calibri"/>
        </w:rPr>
        <w:t xml:space="preserve"> and have transfer agreements (Brady). This has led people little choice in who their provider is. </w:t>
      </w:r>
    </w:p>
    <w:p w14:paraId="44978D77" w14:textId="6D8B8F6B" w:rsidR="006D4176" w:rsidRPr="00F13036" w:rsidRDefault="006D4176" w:rsidP="00F13036">
      <w:pPr>
        <w:spacing w:after="160"/>
        <w:contextualSpacing/>
        <w:jc w:val="left"/>
        <w:rPr>
          <w:rFonts w:eastAsia="Calibri"/>
        </w:rPr>
      </w:pPr>
      <w:r w:rsidRPr="00F13036">
        <w:rPr>
          <w:rFonts w:eastAsia="Calibri"/>
        </w:rPr>
        <w:t>Many rural hospitals are financially struggling</w:t>
      </w:r>
      <w:r w:rsidR="00EC0D3F">
        <w:rPr>
          <w:rFonts w:eastAsia="Calibri"/>
        </w:rPr>
        <w:t xml:space="preserve"> in Pennsylvania.</w:t>
      </w:r>
      <w:r w:rsidRPr="00F13036">
        <w:rPr>
          <w:rFonts w:eastAsia="Calibri"/>
        </w:rPr>
        <w:t xml:space="preserve"> “Nearly half (45%) of the 42 rural Pennsylvania hospitals faced negative operating margins in 2014, and an additional 33% of rural hospitals generated margins of only 0-3%” (PA). Many of these hospitals provide thousands of jobs for their community and often serving vulnerable populations as well (PA). The commonwealth of Pennsylvania is proposing incentives to help lessen the risk of closures due to the significant impact rural hospital closures will have in the state. One of these initiatives is to </w:t>
      </w:r>
    </w:p>
    <w:p w14:paraId="051AEEF8" w14:textId="77777777" w:rsidR="006D4176" w:rsidRPr="00F13036" w:rsidRDefault="006D4176" w:rsidP="00F13036">
      <w:pPr>
        <w:spacing w:after="160"/>
        <w:contextualSpacing/>
        <w:jc w:val="left"/>
        <w:rPr>
          <w:rFonts w:eastAsia="Calibri"/>
        </w:rPr>
      </w:pPr>
      <w:r w:rsidRPr="00F13036">
        <w:rPr>
          <w:rFonts w:eastAsia="Calibri"/>
        </w:rPr>
        <w:t>Develop a multi-payer global budget model for rural hospitals. The goal</w:t>
      </w:r>
    </w:p>
    <w:p w14:paraId="3BBB4936" w14:textId="63886B7E" w:rsidR="006D4176" w:rsidRPr="00F13036" w:rsidRDefault="006D4176" w:rsidP="00EC0D3F">
      <w:pPr>
        <w:spacing w:after="160"/>
        <w:ind w:left="720" w:firstLine="0"/>
        <w:contextualSpacing/>
        <w:jc w:val="left"/>
        <w:rPr>
          <w:rFonts w:eastAsia="Calibri"/>
        </w:rPr>
      </w:pPr>
      <w:r w:rsidRPr="00F13036">
        <w:rPr>
          <w:rFonts w:eastAsia="Calibri"/>
        </w:rPr>
        <w:t>of this model is to create predictable revenue streams for hospit</w:t>
      </w:r>
      <w:r w:rsidR="00EC0D3F">
        <w:rPr>
          <w:rFonts w:eastAsia="Calibri"/>
        </w:rPr>
        <w:t xml:space="preserve">als to enable them to transform </w:t>
      </w:r>
      <w:r w:rsidRPr="00F13036">
        <w:rPr>
          <w:rFonts w:eastAsia="Calibri"/>
        </w:rPr>
        <w:t>how they deliver care to better match the needs of the local population. This would replace the</w:t>
      </w:r>
      <w:r w:rsidR="00EC0D3F">
        <w:rPr>
          <w:rFonts w:eastAsia="Calibri"/>
        </w:rPr>
        <w:t xml:space="preserve"> </w:t>
      </w:r>
      <w:r w:rsidRPr="00F13036">
        <w:rPr>
          <w:rFonts w:eastAsia="Calibri"/>
        </w:rPr>
        <w:t>current fee-for-service payment model which rewards volume over value of care and is failing</w:t>
      </w:r>
      <w:r w:rsidR="00EC0D3F">
        <w:rPr>
          <w:rFonts w:eastAsia="Calibri"/>
        </w:rPr>
        <w:t xml:space="preserve"> </w:t>
      </w:r>
      <w:r w:rsidRPr="00F13036">
        <w:rPr>
          <w:rFonts w:eastAsia="Calibri"/>
        </w:rPr>
        <w:t>rural hospitals, as hospital volume has declined in rural areas (PA).</w:t>
      </w:r>
    </w:p>
    <w:p w14:paraId="170495D8" w14:textId="6AE1AA3D" w:rsidR="005C5CF9" w:rsidRPr="00F13036" w:rsidRDefault="006D4176" w:rsidP="00F13036">
      <w:pPr>
        <w:spacing w:after="160"/>
        <w:ind w:firstLine="0"/>
        <w:contextualSpacing/>
        <w:jc w:val="left"/>
        <w:rPr>
          <w:rFonts w:eastAsia="Calibri"/>
        </w:rPr>
      </w:pPr>
      <w:r w:rsidRPr="00F13036">
        <w:rPr>
          <w:rFonts w:eastAsia="Calibri"/>
        </w:rPr>
        <w:lastRenderedPageBreak/>
        <w:t xml:space="preserve">By addressing the impact hospital closures can especially on vulnerable populations access to care is expanded upon beyond insurance coverage. </w:t>
      </w:r>
    </w:p>
    <w:p w14:paraId="25F52C81" w14:textId="22845FB6" w:rsidR="005C5CF9" w:rsidRPr="004000AC" w:rsidRDefault="005C5CF9" w:rsidP="004000AC">
      <w:pPr>
        <w:pStyle w:val="Heading1"/>
        <w:tabs>
          <w:tab w:val="clear" w:pos="2160"/>
          <w:tab w:val="num" w:pos="0"/>
        </w:tabs>
        <w:rPr>
          <w:rFonts w:eastAsia="Calibri"/>
        </w:rPr>
      </w:pPr>
      <w:bookmarkStart w:id="25" w:name="_Toc510515481"/>
      <w:r w:rsidRPr="004000AC">
        <w:rPr>
          <w:rFonts w:eastAsia="Calibri"/>
        </w:rPr>
        <w:lastRenderedPageBreak/>
        <w:t>RECCOMENDATIONS</w:t>
      </w:r>
      <w:r w:rsidR="00692442" w:rsidRPr="004000AC">
        <w:rPr>
          <w:rFonts w:eastAsia="Calibri"/>
        </w:rPr>
        <w:t xml:space="preserve"> and conclusion</w:t>
      </w:r>
      <w:bookmarkEnd w:id="25"/>
    </w:p>
    <w:p w14:paraId="1A6F57AA" w14:textId="265BE90F" w:rsidR="005C5CF9" w:rsidRPr="00F13036" w:rsidRDefault="005C5CF9" w:rsidP="00F13036">
      <w:pPr>
        <w:pStyle w:val="Noindent"/>
        <w:contextualSpacing/>
        <w:jc w:val="left"/>
        <w:rPr>
          <w:rFonts w:eastAsia="Calibri"/>
        </w:rPr>
      </w:pPr>
      <w:r w:rsidRPr="00F13036">
        <w:rPr>
          <w:rFonts w:eastAsia="Calibri"/>
        </w:rPr>
        <w:tab/>
        <w:t xml:space="preserve">More studies need to be done on hospitals closures and operations as it will lead into more accuracy for making health policies. For future studies, a key component to look at would be to see how many closures are part of mergers or acquisitions and consolidations along how many turned into alternative health service delivery care. </w:t>
      </w:r>
      <w:r w:rsidR="001E2F28" w:rsidRPr="00F13036">
        <w:rPr>
          <w:rFonts w:eastAsia="Calibri"/>
        </w:rPr>
        <w:t xml:space="preserve">In addition, clarification on hospitals and the different types of hospitals being measured need to be taken into account. </w:t>
      </w:r>
      <w:r w:rsidRPr="00F13036">
        <w:rPr>
          <w:rFonts w:eastAsia="Calibri"/>
        </w:rPr>
        <w:t>Overall policies should continue to support safety net hospitals especially when discussing access and these hospitals take up the vulnerable populations and uncompensated care</w:t>
      </w:r>
    </w:p>
    <w:p w14:paraId="475F6C94" w14:textId="5EDB44BA" w:rsidR="005C5CF9" w:rsidRPr="00F13036" w:rsidRDefault="005C5CF9" w:rsidP="00692442">
      <w:pPr>
        <w:contextualSpacing/>
        <w:rPr>
          <w:rFonts w:eastAsia="Calibri"/>
        </w:rPr>
      </w:pPr>
      <w:r w:rsidRPr="00F13036">
        <w:rPr>
          <w:rFonts w:eastAsia="Calibri"/>
        </w:rPr>
        <w:t xml:space="preserve">The rate of hospitals closures have gone up particularly in rural areas. While there has not been any </w:t>
      </w:r>
      <w:r w:rsidR="001E2F28" w:rsidRPr="00F13036">
        <w:rPr>
          <w:rFonts w:eastAsia="Calibri"/>
        </w:rPr>
        <w:t>conclusive</w:t>
      </w:r>
      <w:r w:rsidRPr="00F13036">
        <w:rPr>
          <w:rFonts w:eastAsia="Calibri"/>
        </w:rPr>
        <w:t xml:space="preserve"> agreement on the actual impact hospital closures have had, the concern of </w:t>
      </w:r>
      <w:r w:rsidR="00C374C7">
        <w:rPr>
          <w:rFonts w:eastAsia="Calibri"/>
        </w:rPr>
        <w:t>access or lack thereof</w:t>
      </w:r>
      <w:r w:rsidRPr="00F13036">
        <w:rPr>
          <w:rFonts w:eastAsia="Calibri"/>
        </w:rPr>
        <w:t xml:space="preserve"> is still there.</w:t>
      </w:r>
      <w:r w:rsidR="001E2F28" w:rsidRPr="00F13036">
        <w:rPr>
          <w:rFonts w:eastAsia="Calibri"/>
        </w:rPr>
        <w:t xml:space="preserve"> </w:t>
      </w:r>
      <w:r w:rsidR="00692442">
        <w:rPr>
          <w:rFonts w:eastAsia="Calibri"/>
        </w:rPr>
        <w:t>Hospital closures can be an indication of the healthcare market and can reevaluate the meaning of access to care beyond insurance.</w:t>
      </w:r>
    </w:p>
    <w:p w14:paraId="301DB06B" w14:textId="27EA2318" w:rsidR="00DA5BA8" w:rsidRPr="00F13036" w:rsidRDefault="00615336" w:rsidP="00F13036">
      <w:pPr>
        <w:pStyle w:val="Heading"/>
        <w:contextualSpacing/>
        <w:rPr>
          <w:rFonts w:cs="Times New Roman"/>
        </w:rPr>
      </w:pPr>
      <w:bookmarkStart w:id="26" w:name="_Toc114179903"/>
      <w:bookmarkStart w:id="27" w:name="_Toc510515482"/>
      <w:bookmarkEnd w:id="26"/>
      <w:r w:rsidRPr="00F13036">
        <w:rPr>
          <w:rFonts w:cs="Times New Roman"/>
        </w:rPr>
        <w:lastRenderedPageBreak/>
        <w:t>B</w:t>
      </w:r>
      <w:r w:rsidR="00DA5BA8" w:rsidRPr="00F13036">
        <w:rPr>
          <w:rFonts w:cs="Times New Roman"/>
        </w:rPr>
        <w:t>ibliography</w:t>
      </w:r>
      <w:bookmarkEnd w:id="27"/>
    </w:p>
    <w:p w14:paraId="50371C0B" w14:textId="5E077549" w:rsidR="00391625" w:rsidRDefault="006D4176" w:rsidP="00F442D4">
      <w:pPr>
        <w:spacing w:after="100" w:afterAutospacing="1" w:line="240" w:lineRule="auto"/>
        <w:ind w:firstLine="0"/>
        <w:contextualSpacing/>
        <w:jc w:val="left"/>
        <w:rPr>
          <w:rFonts w:eastAsia="Calibri"/>
        </w:rPr>
      </w:pPr>
      <w:r w:rsidRPr="00F13036">
        <w:rPr>
          <w:rFonts w:eastAsia="Calibri"/>
        </w:rPr>
        <w:t>Abraham</w:t>
      </w:r>
      <w:r w:rsidR="002D2E40">
        <w:rPr>
          <w:rFonts w:eastAsia="Calibri"/>
        </w:rPr>
        <w:t>,</w:t>
      </w:r>
      <w:r w:rsidRPr="00F13036">
        <w:rPr>
          <w:rFonts w:eastAsia="Calibri"/>
        </w:rPr>
        <w:t xml:space="preserve"> J</w:t>
      </w:r>
      <w:r w:rsidR="002D2E40">
        <w:rPr>
          <w:rFonts w:eastAsia="Calibri"/>
        </w:rPr>
        <w:t>.</w:t>
      </w:r>
      <w:r w:rsidRPr="00F13036">
        <w:rPr>
          <w:rFonts w:eastAsia="Calibri"/>
        </w:rPr>
        <w:t>M</w:t>
      </w:r>
      <w:r w:rsidR="002D2E40">
        <w:rPr>
          <w:rFonts w:eastAsia="Calibri"/>
        </w:rPr>
        <w:t>.</w:t>
      </w:r>
      <w:r w:rsidRPr="00F13036">
        <w:rPr>
          <w:rFonts w:eastAsia="Calibri"/>
        </w:rPr>
        <w:t>, Gaynor</w:t>
      </w:r>
      <w:r w:rsidR="002D2E40">
        <w:rPr>
          <w:rFonts w:eastAsia="Calibri"/>
        </w:rPr>
        <w:t>,</w:t>
      </w:r>
      <w:r w:rsidRPr="00F13036">
        <w:rPr>
          <w:rFonts w:eastAsia="Calibri"/>
        </w:rPr>
        <w:t xml:space="preserve"> M</w:t>
      </w:r>
      <w:r w:rsidR="002D2E40">
        <w:rPr>
          <w:rFonts w:eastAsia="Calibri"/>
        </w:rPr>
        <w:t>.</w:t>
      </w:r>
      <w:r w:rsidRPr="00F13036">
        <w:rPr>
          <w:rFonts w:eastAsia="Calibri"/>
        </w:rPr>
        <w:t>, Vogt</w:t>
      </w:r>
      <w:r w:rsidR="002D2E40">
        <w:rPr>
          <w:rFonts w:eastAsia="Calibri"/>
        </w:rPr>
        <w:t>,</w:t>
      </w:r>
      <w:r w:rsidRPr="00F13036">
        <w:rPr>
          <w:rFonts w:eastAsia="Calibri"/>
        </w:rPr>
        <w:t xml:space="preserve"> W</w:t>
      </w:r>
      <w:r w:rsidR="002D2E40">
        <w:rPr>
          <w:rFonts w:eastAsia="Calibri"/>
        </w:rPr>
        <w:t>.</w:t>
      </w:r>
      <w:r w:rsidRPr="00F13036">
        <w:rPr>
          <w:rFonts w:eastAsia="Calibri"/>
        </w:rPr>
        <w:t xml:space="preserve">B. “Entry and Competition in Local Hospital Markets.” </w:t>
      </w:r>
    </w:p>
    <w:p w14:paraId="5F2B4750" w14:textId="24B39BE4" w:rsidR="00AA3601" w:rsidRDefault="00AA3601" w:rsidP="00F442D4">
      <w:pPr>
        <w:spacing w:after="100" w:afterAutospacing="1" w:line="240" w:lineRule="auto"/>
        <w:ind w:firstLine="0"/>
        <w:contextualSpacing/>
        <w:jc w:val="left"/>
        <w:rPr>
          <w:rFonts w:eastAsia="Calibri"/>
        </w:rPr>
      </w:pPr>
      <w:r>
        <w:rPr>
          <w:rFonts w:eastAsia="Calibri"/>
        </w:rPr>
        <w:tab/>
      </w:r>
      <w:r w:rsidRPr="00AA3601">
        <w:rPr>
          <w:rFonts w:eastAsia="Calibri"/>
        </w:rPr>
        <w:t>Journal of Industrial Economics, vol. 55, no. 2, 2007</w:t>
      </w:r>
    </w:p>
    <w:p w14:paraId="2E29D54E" w14:textId="77777777" w:rsidR="00F442D4" w:rsidRPr="00F13036" w:rsidRDefault="00F442D4" w:rsidP="00F442D4">
      <w:pPr>
        <w:spacing w:after="100" w:afterAutospacing="1" w:line="240" w:lineRule="auto"/>
        <w:ind w:firstLine="0"/>
        <w:contextualSpacing/>
        <w:jc w:val="left"/>
        <w:rPr>
          <w:rFonts w:eastAsia="Calibri"/>
        </w:rPr>
      </w:pPr>
    </w:p>
    <w:p w14:paraId="3DD0C00D" w14:textId="0BD933A5" w:rsidR="006D4176" w:rsidRDefault="006D4176" w:rsidP="00F442D4">
      <w:pPr>
        <w:spacing w:after="100" w:afterAutospacing="1" w:line="240" w:lineRule="auto"/>
        <w:ind w:firstLine="0"/>
        <w:contextualSpacing/>
        <w:jc w:val="left"/>
        <w:rPr>
          <w:rFonts w:eastAsia="Calibri"/>
        </w:rPr>
      </w:pPr>
      <w:r w:rsidRPr="00F13036">
        <w:rPr>
          <w:rFonts w:eastAsia="Calibri"/>
        </w:rPr>
        <w:t xml:space="preserve">Austin, D. A., &amp; Hungerford, T. L. (2010, May 25). The Market Structure of the Health </w:t>
      </w:r>
      <w:r w:rsidR="00391625">
        <w:rPr>
          <w:rFonts w:eastAsia="Calibri"/>
        </w:rPr>
        <w:tab/>
      </w:r>
    </w:p>
    <w:p w14:paraId="269EE968" w14:textId="778DC21A" w:rsidR="00391625" w:rsidRDefault="00391625" w:rsidP="00F442D4">
      <w:pPr>
        <w:spacing w:after="100" w:afterAutospacing="1" w:line="240" w:lineRule="auto"/>
        <w:ind w:firstLine="0"/>
        <w:contextualSpacing/>
        <w:jc w:val="left"/>
        <w:rPr>
          <w:rFonts w:eastAsia="Calibri"/>
        </w:rPr>
      </w:pPr>
      <w:r>
        <w:rPr>
          <w:rFonts w:eastAsia="Calibri"/>
        </w:rPr>
        <w:tab/>
      </w:r>
      <w:r w:rsidRPr="00391625">
        <w:rPr>
          <w:rFonts w:eastAsia="Calibri"/>
        </w:rPr>
        <w:t xml:space="preserve">Insurance Industry. Retrieved, from </w:t>
      </w:r>
      <w:hyperlink r:id="rId15" w:history="1">
        <w:r w:rsidR="00F442D4" w:rsidRPr="00150A52">
          <w:rPr>
            <w:rStyle w:val="Hyperlink"/>
            <w:rFonts w:eastAsia="Calibri"/>
          </w:rPr>
          <w:t>https://fas.org/sgp/crs/misc/R40834.pdf</w:t>
        </w:r>
      </w:hyperlink>
    </w:p>
    <w:p w14:paraId="5105F403" w14:textId="77777777" w:rsidR="00F442D4" w:rsidRPr="00F13036" w:rsidRDefault="00F442D4" w:rsidP="00F442D4">
      <w:pPr>
        <w:spacing w:after="100" w:afterAutospacing="1" w:line="240" w:lineRule="auto"/>
        <w:ind w:firstLine="0"/>
        <w:contextualSpacing/>
        <w:jc w:val="left"/>
        <w:rPr>
          <w:rFonts w:eastAsia="Calibri"/>
        </w:rPr>
      </w:pPr>
    </w:p>
    <w:p w14:paraId="0C64915C" w14:textId="327CF654" w:rsidR="006D4176" w:rsidRDefault="006D4176" w:rsidP="00F442D4">
      <w:pPr>
        <w:spacing w:after="100" w:afterAutospacing="1" w:line="240" w:lineRule="auto"/>
        <w:ind w:firstLine="0"/>
        <w:contextualSpacing/>
        <w:jc w:val="left"/>
        <w:rPr>
          <w:rFonts w:eastAsia="Calibri"/>
          <w:i/>
          <w:iCs/>
        </w:rPr>
      </w:pPr>
      <w:r w:rsidRPr="00F13036">
        <w:rPr>
          <w:rFonts w:eastAsia="Calibri"/>
        </w:rPr>
        <w:t>Baker, L. C. (2001). Measuring competition in health care markets. </w:t>
      </w:r>
      <w:r w:rsidRPr="00F13036">
        <w:rPr>
          <w:rFonts w:eastAsia="Calibri"/>
          <w:i/>
          <w:iCs/>
        </w:rPr>
        <w:t xml:space="preserve">Health Services </w:t>
      </w:r>
    </w:p>
    <w:p w14:paraId="7F02C296" w14:textId="473CA28B" w:rsidR="00391625" w:rsidRDefault="00391625" w:rsidP="00F442D4">
      <w:pPr>
        <w:spacing w:after="100" w:afterAutospacing="1" w:line="240" w:lineRule="auto"/>
        <w:ind w:firstLine="0"/>
        <w:contextualSpacing/>
        <w:jc w:val="left"/>
        <w:rPr>
          <w:rFonts w:eastAsia="Calibri"/>
          <w:i/>
          <w:iCs/>
        </w:rPr>
      </w:pPr>
      <w:r>
        <w:rPr>
          <w:rFonts w:eastAsia="Calibri"/>
          <w:i/>
          <w:iCs/>
        </w:rPr>
        <w:tab/>
      </w:r>
      <w:r w:rsidRPr="00391625">
        <w:rPr>
          <w:rFonts w:eastAsia="Calibri"/>
          <w:i/>
          <w:iCs/>
        </w:rPr>
        <w:t>Research, 36(1 Pt 2), 223–251.</w:t>
      </w:r>
    </w:p>
    <w:p w14:paraId="7C34821D" w14:textId="77777777" w:rsidR="00F442D4" w:rsidRPr="00F13036" w:rsidRDefault="00F442D4" w:rsidP="00F442D4">
      <w:pPr>
        <w:spacing w:after="100" w:afterAutospacing="1" w:line="240" w:lineRule="auto"/>
        <w:ind w:firstLine="0"/>
        <w:contextualSpacing/>
        <w:jc w:val="left"/>
        <w:rPr>
          <w:rFonts w:eastAsia="Calibri"/>
        </w:rPr>
      </w:pPr>
    </w:p>
    <w:p w14:paraId="092939B6" w14:textId="48DFD70A" w:rsidR="006D4176" w:rsidRDefault="006D4176" w:rsidP="002D2E40">
      <w:pPr>
        <w:spacing w:after="160" w:line="240" w:lineRule="auto"/>
        <w:ind w:firstLine="0"/>
        <w:contextualSpacing/>
        <w:jc w:val="left"/>
        <w:rPr>
          <w:rFonts w:eastAsia="Calibri"/>
        </w:rPr>
      </w:pPr>
      <w:r w:rsidRPr="00F13036">
        <w:rPr>
          <w:rFonts w:eastAsia="Calibri"/>
        </w:rPr>
        <w:t xml:space="preserve">Blumenthal, D. B., Abrams, M., &amp; </w:t>
      </w:r>
      <w:proofErr w:type="spellStart"/>
      <w:r w:rsidRPr="00F13036">
        <w:rPr>
          <w:rFonts w:eastAsia="Calibri"/>
        </w:rPr>
        <w:t>Nuzum</w:t>
      </w:r>
      <w:proofErr w:type="spellEnd"/>
      <w:r w:rsidRPr="00F13036">
        <w:rPr>
          <w:rFonts w:eastAsia="Calibri"/>
        </w:rPr>
        <w:t xml:space="preserve">, R. (2015). The Affordable Care Act at Five </w:t>
      </w:r>
    </w:p>
    <w:p w14:paraId="4E4971C6" w14:textId="24EFCE73" w:rsidR="00FD16ED" w:rsidRDefault="00FD16ED" w:rsidP="002D2E40">
      <w:pPr>
        <w:spacing w:after="160" w:line="240" w:lineRule="auto"/>
        <w:ind w:left="720" w:firstLine="0"/>
        <w:contextualSpacing/>
        <w:jc w:val="left"/>
        <w:rPr>
          <w:rFonts w:eastAsia="Calibri"/>
        </w:rPr>
      </w:pPr>
      <w:r w:rsidRPr="00FD16ED">
        <w:rPr>
          <w:rFonts w:eastAsia="Calibri"/>
        </w:rPr>
        <w:t>Years. </w:t>
      </w:r>
      <w:r w:rsidRPr="00FD16ED">
        <w:rPr>
          <w:rFonts w:eastAsia="Calibri"/>
          <w:i/>
          <w:iCs/>
        </w:rPr>
        <w:t>The New England Journal of Medicine ,</w:t>
      </w:r>
      <w:r w:rsidRPr="00FD16ED">
        <w:rPr>
          <w:rFonts w:eastAsia="Calibri"/>
        </w:rPr>
        <w:t> </w:t>
      </w:r>
      <w:r w:rsidRPr="00FD16ED">
        <w:rPr>
          <w:rFonts w:eastAsia="Calibri"/>
          <w:i/>
          <w:iCs/>
        </w:rPr>
        <w:t>372</w:t>
      </w:r>
      <w:r w:rsidRPr="00FD16ED">
        <w:rPr>
          <w:rFonts w:eastAsia="Calibri"/>
        </w:rPr>
        <w:t>, 2451-2458. doi:10.15868/socialsector.25102</w:t>
      </w:r>
    </w:p>
    <w:p w14:paraId="12331E60" w14:textId="77777777" w:rsidR="002D2E40" w:rsidRPr="00F13036" w:rsidRDefault="002D2E40" w:rsidP="002D2E40">
      <w:pPr>
        <w:spacing w:after="160" w:line="240" w:lineRule="auto"/>
        <w:ind w:left="720" w:firstLine="0"/>
        <w:contextualSpacing/>
        <w:jc w:val="left"/>
        <w:rPr>
          <w:rFonts w:eastAsia="Calibri"/>
        </w:rPr>
      </w:pPr>
    </w:p>
    <w:p w14:paraId="0D97B2F1" w14:textId="279AB493" w:rsidR="006D4176" w:rsidRDefault="006D4176" w:rsidP="002D2E40">
      <w:pPr>
        <w:spacing w:after="160" w:line="240" w:lineRule="auto"/>
        <w:ind w:firstLine="0"/>
        <w:contextualSpacing/>
        <w:jc w:val="left"/>
        <w:rPr>
          <w:rFonts w:eastAsia="Calibri"/>
        </w:rPr>
      </w:pPr>
      <w:r w:rsidRPr="00F13036">
        <w:rPr>
          <w:rFonts w:eastAsia="Calibri"/>
        </w:rPr>
        <w:t xml:space="preserve">Brady, J. (2014, August 19). Pittsburgh Health Care Giants Take Fight To Each Other's Turf. </w:t>
      </w:r>
    </w:p>
    <w:p w14:paraId="01287BC7" w14:textId="092137B2" w:rsidR="008C08AF" w:rsidRDefault="00FD16ED" w:rsidP="002D2E40">
      <w:pPr>
        <w:spacing w:after="160" w:line="240" w:lineRule="auto"/>
        <w:ind w:left="720" w:firstLine="0"/>
        <w:contextualSpacing/>
        <w:jc w:val="left"/>
        <w:rPr>
          <w:rStyle w:val="Hyperlink"/>
          <w:rFonts w:eastAsia="Calibri"/>
        </w:rPr>
      </w:pPr>
      <w:r w:rsidRPr="00FD16ED">
        <w:rPr>
          <w:rFonts w:eastAsia="Calibri"/>
        </w:rPr>
        <w:t xml:space="preserve">Retrieved from </w:t>
      </w:r>
      <w:hyperlink r:id="rId16" w:history="1">
        <w:r w:rsidRPr="00CD328D">
          <w:rPr>
            <w:rStyle w:val="Hyperlink"/>
            <w:rFonts w:eastAsia="Calibri"/>
          </w:rPr>
          <w:t>https://www.npr.org/sections/health-shots/2014/08/19/341399014/pittsburgh-health-care-giants-take-fight-to-each-others-turf</w:t>
        </w:r>
      </w:hyperlink>
    </w:p>
    <w:p w14:paraId="4E2111A1" w14:textId="77777777" w:rsidR="002D2E40" w:rsidRPr="00F13036" w:rsidRDefault="002D2E40" w:rsidP="002D2E40">
      <w:pPr>
        <w:spacing w:after="160" w:line="240" w:lineRule="auto"/>
        <w:ind w:left="720" w:firstLine="0"/>
        <w:contextualSpacing/>
        <w:jc w:val="left"/>
        <w:rPr>
          <w:rFonts w:eastAsia="Calibri"/>
        </w:rPr>
      </w:pPr>
    </w:p>
    <w:p w14:paraId="0FB88765" w14:textId="4085B39C" w:rsidR="006D4176" w:rsidRDefault="006D4176" w:rsidP="002D2E40">
      <w:pPr>
        <w:spacing w:after="160" w:line="240" w:lineRule="auto"/>
        <w:ind w:firstLine="0"/>
        <w:contextualSpacing/>
        <w:jc w:val="left"/>
        <w:rPr>
          <w:rFonts w:eastAsia="Calibri"/>
        </w:rPr>
      </w:pPr>
      <w:proofErr w:type="spellStart"/>
      <w:r w:rsidRPr="00F13036">
        <w:rPr>
          <w:rFonts w:eastAsia="Calibri"/>
        </w:rPr>
        <w:t>Buchmueller</w:t>
      </w:r>
      <w:proofErr w:type="spellEnd"/>
      <w:r w:rsidRPr="00F13036">
        <w:rPr>
          <w:rFonts w:eastAsia="Calibri"/>
        </w:rPr>
        <w:t xml:space="preserve">, T., Jacobson, M., &amp; </w:t>
      </w:r>
      <w:proofErr w:type="spellStart"/>
      <w:r w:rsidRPr="00F13036">
        <w:rPr>
          <w:rFonts w:eastAsia="Calibri"/>
        </w:rPr>
        <w:t>Wold</w:t>
      </w:r>
      <w:proofErr w:type="spellEnd"/>
      <w:r w:rsidRPr="00F13036">
        <w:rPr>
          <w:rFonts w:eastAsia="Calibri"/>
        </w:rPr>
        <w:t xml:space="preserve">, C. (2006). How Far to the Hospital? The Effect of </w:t>
      </w:r>
    </w:p>
    <w:p w14:paraId="64485178" w14:textId="000E4669" w:rsidR="00FD16ED" w:rsidRDefault="00FD16ED" w:rsidP="002D2E40">
      <w:pPr>
        <w:spacing w:after="160" w:line="240" w:lineRule="auto"/>
        <w:ind w:left="720" w:firstLine="0"/>
        <w:contextualSpacing/>
        <w:jc w:val="left"/>
        <w:rPr>
          <w:rFonts w:eastAsia="Calibri"/>
        </w:rPr>
      </w:pPr>
      <w:r w:rsidRPr="00FD16ED">
        <w:rPr>
          <w:rFonts w:eastAsia="Calibri"/>
        </w:rPr>
        <w:t>Hospital Closures on Access to Care. </w:t>
      </w:r>
      <w:r w:rsidRPr="00FD16ED">
        <w:rPr>
          <w:rFonts w:eastAsia="Calibri"/>
          <w:i/>
          <w:iCs/>
        </w:rPr>
        <w:t>Journal of Health Economics,</w:t>
      </w:r>
      <w:r w:rsidRPr="00FD16ED">
        <w:rPr>
          <w:rFonts w:eastAsia="Calibri"/>
        </w:rPr>
        <w:t> </w:t>
      </w:r>
      <w:r w:rsidRPr="00FD16ED">
        <w:rPr>
          <w:rFonts w:eastAsia="Calibri"/>
          <w:i/>
          <w:iCs/>
        </w:rPr>
        <w:t>25</w:t>
      </w:r>
      <w:r w:rsidRPr="00FD16ED">
        <w:rPr>
          <w:rFonts w:eastAsia="Calibri"/>
        </w:rPr>
        <w:t xml:space="preserve">(4), 740-761. </w:t>
      </w:r>
      <w:proofErr w:type="gramStart"/>
      <w:r w:rsidRPr="00FD16ED">
        <w:rPr>
          <w:rFonts w:eastAsia="Calibri"/>
        </w:rPr>
        <w:t>doi:</w:t>
      </w:r>
      <w:proofErr w:type="gramEnd"/>
      <w:r w:rsidRPr="00FD16ED">
        <w:rPr>
          <w:rFonts w:eastAsia="Calibri"/>
        </w:rPr>
        <w:t>10.3386/w10700</w:t>
      </w:r>
    </w:p>
    <w:p w14:paraId="38DD73E1" w14:textId="77777777" w:rsidR="00AA3601" w:rsidRDefault="00AA3601" w:rsidP="002D2E40">
      <w:pPr>
        <w:spacing w:after="160" w:line="240" w:lineRule="auto"/>
        <w:ind w:left="720" w:firstLine="0"/>
        <w:contextualSpacing/>
        <w:jc w:val="left"/>
        <w:rPr>
          <w:rFonts w:eastAsia="Calibri"/>
        </w:rPr>
      </w:pPr>
    </w:p>
    <w:p w14:paraId="5A625632" w14:textId="168B45B9" w:rsidR="008C08AF" w:rsidRDefault="008C08AF" w:rsidP="002D2E40">
      <w:pPr>
        <w:spacing w:after="160" w:line="240" w:lineRule="auto"/>
        <w:ind w:firstLine="0"/>
        <w:contextualSpacing/>
        <w:jc w:val="left"/>
        <w:rPr>
          <w:rFonts w:eastAsia="Calibri"/>
        </w:rPr>
      </w:pPr>
      <w:r w:rsidRPr="008C08AF">
        <w:rPr>
          <w:rFonts w:eastAsia="Calibri"/>
        </w:rPr>
        <w:t xml:space="preserve">Burt, J. C. (2012, April). Capital Spending in the Current Healthcare Environment. Retrieved </w:t>
      </w:r>
    </w:p>
    <w:p w14:paraId="77FE97C1" w14:textId="23E19C93" w:rsidR="008C08AF" w:rsidRDefault="008C08AF" w:rsidP="002D2E40">
      <w:pPr>
        <w:spacing w:after="160" w:line="240" w:lineRule="auto"/>
        <w:ind w:firstLine="0"/>
        <w:contextualSpacing/>
        <w:jc w:val="left"/>
        <w:rPr>
          <w:rFonts w:eastAsia="Calibri"/>
        </w:rPr>
      </w:pPr>
      <w:r>
        <w:rPr>
          <w:rFonts w:eastAsia="Calibri"/>
        </w:rPr>
        <w:tab/>
      </w:r>
      <w:proofErr w:type="gramStart"/>
      <w:r w:rsidRPr="008C08AF">
        <w:rPr>
          <w:rFonts w:eastAsia="Calibri"/>
        </w:rPr>
        <w:t>from</w:t>
      </w:r>
      <w:proofErr w:type="gramEnd"/>
      <w:r w:rsidRPr="008C08AF">
        <w:rPr>
          <w:rFonts w:eastAsia="Calibri"/>
        </w:rPr>
        <w:t xml:space="preserve"> </w:t>
      </w:r>
      <w:hyperlink r:id="rId17" w:history="1">
        <w:r w:rsidR="002D2E40" w:rsidRPr="0059767E">
          <w:rPr>
            <w:rStyle w:val="Hyperlink"/>
            <w:rFonts w:eastAsia="Calibri"/>
          </w:rPr>
          <w:t>http://www.healthcapital.com/hcc/newsletter/4_12/cap.pdf</w:t>
        </w:r>
      </w:hyperlink>
    </w:p>
    <w:p w14:paraId="65AE35A3" w14:textId="77777777" w:rsidR="002D2E40" w:rsidRPr="00F13036" w:rsidRDefault="002D2E40" w:rsidP="002D2E40">
      <w:pPr>
        <w:spacing w:after="160" w:line="240" w:lineRule="auto"/>
        <w:ind w:firstLine="0"/>
        <w:contextualSpacing/>
        <w:jc w:val="left"/>
        <w:rPr>
          <w:rFonts w:eastAsia="Calibri"/>
        </w:rPr>
      </w:pPr>
    </w:p>
    <w:p w14:paraId="352ED7E1" w14:textId="08E703A6" w:rsidR="006D4176" w:rsidRDefault="006D4176" w:rsidP="002D2E40">
      <w:pPr>
        <w:spacing w:after="160" w:line="240" w:lineRule="auto"/>
        <w:ind w:firstLine="0"/>
        <w:contextualSpacing/>
        <w:jc w:val="left"/>
        <w:rPr>
          <w:rFonts w:eastAsia="Calibri"/>
        </w:rPr>
      </w:pPr>
      <w:proofErr w:type="spellStart"/>
      <w:r w:rsidRPr="00F13036">
        <w:rPr>
          <w:rFonts w:eastAsia="Calibri"/>
        </w:rPr>
        <w:t>Cauchi</w:t>
      </w:r>
      <w:proofErr w:type="spellEnd"/>
      <w:r w:rsidRPr="00F13036">
        <w:rPr>
          <w:rFonts w:eastAsia="Calibri"/>
        </w:rPr>
        <w:t>, R., &amp; Noble, A. (2016, August 25). C</w:t>
      </w:r>
      <w:r w:rsidR="00AA3601">
        <w:rPr>
          <w:rFonts w:eastAsia="Calibri"/>
        </w:rPr>
        <w:t>on</w:t>
      </w:r>
      <w:r w:rsidRPr="00F13036">
        <w:rPr>
          <w:rFonts w:eastAsia="Calibri"/>
        </w:rPr>
        <w:t>-C</w:t>
      </w:r>
      <w:r w:rsidR="00AA3601">
        <w:rPr>
          <w:rFonts w:eastAsia="Calibri"/>
        </w:rPr>
        <w:t xml:space="preserve">ertificate </w:t>
      </w:r>
      <w:proofErr w:type="gramStart"/>
      <w:r w:rsidR="00AA3601">
        <w:rPr>
          <w:rFonts w:eastAsia="Calibri"/>
        </w:rPr>
        <w:t>Of</w:t>
      </w:r>
      <w:proofErr w:type="gramEnd"/>
      <w:r w:rsidRPr="00F13036">
        <w:rPr>
          <w:rFonts w:eastAsia="Calibri"/>
        </w:rPr>
        <w:t xml:space="preserve"> N</w:t>
      </w:r>
      <w:r w:rsidR="00AA3601">
        <w:rPr>
          <w:rFonts w:eastAsia="Calibri"/>
        </w:rPr>
        <w:t>eed</w:t>
      </w:r>
      <w:r w:rsidRPr="00F13036">
        <w:rPr>
          <w:rFonts w:eastAsia="Calibri"/>
        </w:rPr>
        <w:t xml:space="preserve"> S</w:t>
      </w:r>
      <w:r w:rsidR="00AA3601">
        <w:rPr>
          <w:rFonts w:eastAsia="Calibri"/>
        </w:rPr>
        <w:t>tate</w:t>
      </w:r>
      <w:r w:rsidRPr="00F13036">
        <w:rPr>
          <w:rFonts w:eastAsia="Calibri"/>
        </w:rPr>
        <w:t xml:space="preserve"> L</w:t>
      </w:r>
      <w:r w:rsidR="00AA3601">
        <w:rPr>
          <w:rFonts w:eastAsia="Calibri"/>
        </w:rPr>
        <w:t>aws</w:t>
      </w:r>
      <w:r w:rsidRPr="00F13036">
        <w:rPr>
          <w:rFonts w:eastAsia="Calibri"/>
        </w:rPr>
        <w:t xml:space="preserve">. </w:t>
      </w:r>
    </w:p>
    <w:p w14:paraId="078FB0CB" w14:textId="0EC50F02" w:rsidR="001824A3" w:rsidRDefault="00FD16ED" w:rsidP="00AA3601">
      <w:pPr>
        <w:spacing w:after="160" w:line="240" w:lineRule="auto"/>
        <w:ind w:left="720" w:firstLine="0"/>
        <w:contextualSpacing/>
        <w:jc w:val="left"/>
        <w:rPr>
          <w:rStyle w:val="Hyperlink"/>
          <w:rFonts w:eastAsia="Calibri"/>
        </w:rPr>
      </w:pPr>
      <w:r w:rsidRPr="00FD16ED">
        <w:rPr>
          <w:rFonts w:eastAsia="Calibri"/>
        </w:rPr>
        <w:t xml:space="preserve">Retrieved from </w:t>
      </w:r>
      <w:hyperlink r:id="rId18" w:history="1">
        <w:r w:rsidRPr="00CD328D">
          <w:rPr>
            <w:rStyle w:val="Hyperlink"/>
            <w:rFonts w:eastAsia="Calibri"/>
          </w:rPr>
          <w:t>http://www.ncsl.org/research/health/con-certificate-of-need-state-laws.aspx</w:t>
        </w:r>
      </w:hyperlink>
    </w:p>
    <w:p w14:paraId="444EFA06" w14:textId="77777777" w:rsidR="001824A3" w:rsidRPr="00FD16ED" w:rsidRDefault="001824A3" w:rsidP="002D2E40">
      <w:pPr>
        <w:spacing w:after="160" w:line="240" w:lineRule="auto"/>
        <w:ind w:left="720" w:firstLine="0"/>
        <w:contextualSpacing/>
        <w:jc w:val="left"/>
        <w:rPr>
          <w:rFonts w:eastAsia="Calibri"/>
        </w:rPr>
      </w:pPr>
    </w:p>
    <w:p w14:paraId="29DB9938" w14:textId="43D49709" w:rsidR="00F13036" w:rsidRDefault="00F13036" w:rsidP="002D2E40">
      <w:pPr>
        <w:spacing w:after="160" w:line="240" w:lineRule="auto"/>
        <w:ind w:firstLine="0"/>
        <w:contextualSpacing/>
        <w:jc w:val="left"/>
        <w:rPr>
          <w:rFonts w:eastAsia="Calibri"/>
        </w:rPr>
      </w:pPr>
      <w:r w:rsidRPr="00F13036">
        <w:rPr>
          <w:rFonts w:eastAsia="Calibri"/>
        </w:rPr>
        <w:t xml:space="preserve">Critical Access Hospital - Centers for Medicare &amp; Medicaid ... (2017, August). Retrieved from </w:t>
      </w:r>
    </w:p>
    <w:p w14:paraId="22B34267" w14:textId="74277DB2" w:rsidR="00AA3601" w:rsidRDefault="00AA3601" w:rsidP="002D2E40">
      <w:pPr>
        <w:spacing w:after="160" w:line="240" w:lineRule="auto"/>
        <w:ind w:left="720" w:firstLine="0"/>
        <w:contextualSpacing/>
        <w:jc w:val="left"/>
        <w:rPr>
          <w:rFonts w:eastAsia="Calibri"/>
        </w:rPr>
      </w:pPr>
      <w:hyperlink r:id="rId19" w:history="1">
        <w:r w:rsidRPr="0059767E">
          <w:rPr>
            <w:rStyle w:val="Hyperlink"/>
            <w:rFonts w:eastAsia="Calibri"/>
          </w:rPr>
          <w:t>https://www.cms.gov/Outreach-and-Education/Medicare-Learning-Network-MLN/MLNProducts/downloads/CritAccessHospfctsht.pdf</w:t>
        </w:r>
      </w:hyperlink>
    </w:p>
    <w:p w14:paraId="7B65247F" w14:textId="77777777" w:rsidR="00AA3601" w:rsidRPr="002D2E40" w:rsidRDefault="00AA3601" w:rsidP="002D2E40">
      <w:pPr>
        <w:spacing w:after="160" w:line="240" w:lineRule="auto"/>
        <w:ind w:left="720" w:firstLine="0"/>
        <w:contextualSpacing/>
        <w:jc w:val="left"/>
        <w:rPr>
          <w:rFonts w:eastAsia="Calibri"/>
        </w:rPr>
      </w:pPr>
    </w:p>
    <w:p w14:paraId="611C9054" w14:textId="5F86F097" w:rsidR="006D4176" w:rsidRDefault="006D4176" w:rsidP="002D2E40">
      <w:pPr>
        <w:spacing w:after="160" w:line="240" w:lineRule="auto"/>
        <w:ind w:firstLine="0"/>
        <w:contextualSpacing/>
        <w:jc w:val="left"/>
        <w:rPr>
          <w:rFonts w:eastAsia="Calibri"/>
        </w:rPr>
      </w:pPr>
      <w:r w:rsidRPr="00F13036">
        <w:rPr>
          <w:rFonts w:eastAsia="Calibri"/>
        </w:rPr>
        <w:t xml:space="preserve">Cutler DM, </w:t>
      </w:r>
      <w:proofErr w:type="spellStart"/>
      <w:r w:rsidRPr="00F13036">
        <w:rPr>
          <w:rFonts w:eastAsia="Calibri"/>
        </w:rPr>
        <w:t>Huckman</w:t>
      </w:r>
      <w:proofErr w:type="spellEnd"/>
      <w:r w:rsidRPr="00F13036">
        <w:rPr>
          <w:rFonts w:eastAsia="Calibri"/>
        </w:rPr>
        <w:t xml:space="preserve"> RS, </w:t>
      </w:r>
      <w:proofErr w:type="spellStart"/>
      <w:r w:rsidRPr="00F13036">
        <w:rPr>
          <w:rFonts w:eastAsia="Calibri"/>
        </w:rPr>
        <w:t>Kolstad</w:t>
      </w:r>
      <w:proofErr w:type="spellEnd"/>
      <w:r w:rsidRPr="00F13036">
        <w:rPr>
          <w:rFonts w:eastAsia="Calibri"/>
        </w:rPr>
        <w:t xml:space="preserve"> JT. “Input Constraints and the Efficiency of Entry: Lessons </w:t>
      </w:r>
    </w:p>
    <w:p w14:paraId="56C8BB1A" w14:textId="11501447" w:rsidR="00FD16ED" w:rsidRDefault="00FD16ED" w:rsidP="002D2E40">
      <w:pPr>
        <w:spacing w:after="160" w:line="240" w:lineRule="auto"/>
        <w:ind w:left="720" w:firstLine="0"/>
        <w:contextualSpacing/>
        <w:jc w:val="left"/>
        <w:rPr>
          <w:rFonts w:eastAsia="Calibri"/>
        </w:rPr>
      </w:pPr>
      <w:r w:rsidRPr="00FD16ED">
        <w:rPr>
          <w:rFonts w:eastAsia="Calibri"/>
        </w:rPr>
        <w:t>from Cardiac Surgery.” American Economic Journal: Economic Policy, vol. 2, no. 1, 2010</w:t>
      </w:r>
    </w:p>
    <w:p w14:paraId="52071DB8" w14:textId="77777777" w:rsidR="00AA3601" w:rsidRPr="00F13036" w:rsidRDefault="00AA3601" w:rsidP="002D2E40">
      <w:pPr>
        <w:spacing w:after="160" w:line="240" w:lineRule="auto"/>
        <w:ind w:left="720" w:firstLine="0"/>
        <w:contextualSpacing/>
        <w:jc w:val="left"/>
        <w:rPr>
          <w:rFonts w:eastAsia="Calibri"/>
        </w:rPr>
      </w:pPr>
    </w:p>
    <w:p w14:paraId="1FD9CC32" w14:textId="08E756C5" w:rsidR="006D4176" w:rsidRDefault="006D4176" w:rsidP="002D2E40">
      <w:pPr>
        <w:spacing w:after="160" w:line="240" w:lineRule="auto"/>
        <w:ind w:firstLine="0"/>
        <w:contextualSpacing/>
        <w:jc w:val="left"/>
        <w:rPr>
          <w:rFonts w:eastAsia="Calibri"/>
        </w:rPr>
      </w:pPr>
      <w:r w:rsidRPr="00F13036">
        <w:rPr>
          <w:rFonts w:eastAsia="Calibri"/>
        </w:rPr>
        <w:t xml:space="preserve">Doyle, J., Graves, J., Gruber, J., &amp; </w:t>
      </w:r>
      <w:proofErr w:type="spellStart"/>
      <w:r w:rsidRPr="00F13036">
        <w:rPr>
          <w:rFonts w:eastAsia="Calibri"/>
        </w:rPr>
        <w:t>Kleiner</w:t>
      </w:r>
      <w:proofErr w:type="spellEnd"/>
      <w:r w:rsidRPr="00F13036">
        <w:rPr>
          <w:rFonts w:eastAsia="Calibri"/>
        </w:rPr>
        <w:t xml:space="preserve">, S. (2015). Measuring Returns to Hospital Care: </w:t>
      </w:r>
    </w:p>
    <w:p w14:paraId="2DF8850E" w14:textId="6815E6B0" w:rsidR="00FD16ED" w:rsidRDefault="00FD16ED" w:rsidP="002D2E40">
      <w:pPr>
        <w:spacing w:after="160" w:line="240" w:lineRule="auto"/>
        <w:ind w:left="720" w:firstLine="0"/>
        <w:contextualSpacing/>
        <w:jc w:val="left"/>
        <w:rPr>
          <w:rStyle w:val="Hyperlink"/>
          <w:rFonts w:eastAsia="Calibri"/>
        </w:rPr>
      </w:pPr>
      <w:r w:rsidRPr="00FD16ED">
        <w:rPr>
          <w:rFonts w:eastAsia="Calibri"/>
        </w:rPr>
        <w:t>Evidence from Ambulance Referral Patterns. </w:t>
      </w:r>
      <w:r w:rsidRPr="00FD16ED">
        <w:rPr>
          <w:rFonts w:eastAsia="Calibri"/>
          <w:i/>
          <w:iCs/>
        </w:rPr>
        <w:t>The Journal of Political Economy</w:t>
      </w:r>
      <w:r w:rsidRPr="00FD16ED">
        <w:rPr>
          <w:rFonts w:eastAsia="Calibri"/>
        </w:rPr>
        <w:t>, </w:t>
      </w:r>
      <w:r w:rsidRPr="00FD16ED">
        <w:rPr>
          <w:rFonts w:eastAsia="Calibri"/>
          <w:i/>
          <w:iCs/>
        </w:rPr>
        <w:t>123</w:t>
      </w:r>
      <w:r w:rsidRPr="00FD16ED">
        <w:rPr>
          <w:rFonts w:eastAsia="Calibri"/>
        </w:rPr>
        <w:t xml:space="preserve">(1), 170–214. </w:t>
      </w:r>
      <w:hyperlink r:id="rId20" w:history="1">
        <w:r w:rsidRPr="00FD16ED">
          <w:rPr>
            <w:rStyle w:val="Hyperlink"/>
            <w:rFonts w:eastAsia="Calibri"/>
          </w:rPr>
          <w:t>http://doi.org/10.1086/677756</w:t>
        </w:r>
      </w:hyperlink>
    </w:p>
    <w:p w14:paraId="760BED70" w14:textId="77777777" w:rsidR="00AA3601" w:rsidRPr="00F13036" w:rsidRDefault="00AA3601" w:rsidP="002D2E40">
      <w:pPr>
        <w:spacing w:after="160" w:line="240" w:lineRule="auto"/>
        <w:ind w:left="720" w:firstLine="0"/>
        <w:contextualSpacing/>
        <w:jc w:val="left"/>
        <w:rPr>
          <w:rFonts w:eastAsia="Calibri"/>
        </w:rPr>
      </w:pPr>
    </w:p>
    <w:p w14:paraId="3BB8C13E" w14:textId="77777777" w:rsidR="00AA3601" w:rsidRDefault="00AA3601" w:rsidP="002D2E40">
      <w:pPr>
        <w:spacing w:after="160" w:line="240" w:lineRule="auto"/>
        <w:ind w:firstLine="0"/>
        <w:contextualSpacing/>
        <w:jc w:val="left"/>
        <w:rPr>
          <w:rFonts w:eastAsia="Calibri"/>
        </w:rPr>
      </w:pPr>
    </w:p>
    <w:p w14:paraId="017B604D" w14:textId="5AC635E7" w:rsidR="006D4176" w:rsidRDefault="006D4176" w:rsidP="002D2E40">
      <w:pPr>
        <w:spacing w:after="160" w:line="240" w:lineRule="auto"/>
        <w:ind w:firstLine="0"/>
        <w:contextualSpacing/>
        <w:jc w:val="left"/>
        <w:rPr>
          <w:rFonts w:eastAsia="Calibri"/>
        </w:rPr>
      </w:pPr>
      <w:r w:rsidRPr="00F13036">
        <w:rPr>
          <w:rFonts w:eastAsia="Calibri"/>
        </w:rPr>
        <w:lastRenderedPageBreak/>
        <w:t>Fast Facts on U.S. Hospitals, 2018 | AHA. (</w:t>
      </w:r>
      <w:proofErr w:type="spellStart"/>
      <w:r w:rsidRPr="00F13036">
        <w:rPr>
          <w:rFonts w:eastAsia="Calibri"/>
        </w:rPr>
        <w:t>n.d.</w:t>
      </w:r>
      <w:proofErr w:type="spellEnd"/>
      <w:r w:rsidRPr="00F13036">
        <w:rPr>
          <w:rFonts w:eastAsia="Calibri"/>
        </w:rPr>
        <w:t xml:space="preserve">). Retrieved from </w:t>
      </w:r>
    </w:p>
    <w:p w14:paraId="010ED0E3" w14:textId="104B8AA1" w:rsidR="00FD16ED" w:rsidRDefault="00FD16ED" w:rsidP="002D2E40">
      <w:pPr>
        <w:spacing w:after="160" w:line="240" w:lineRule="auto"/>
        <w:ind w:firstLine="0"/>
        <w:contextualSpacing/>
        <w:jc w:val="left"/>
        <w:rPr>
          <w:rFonts w:eastAsia="Calibri"/>
        </w:rPr>
      </w:pPr>
      <w:r>
        <w:rPr>
          <w:rFonts w:eastAsia="Calibri"/>
        </w:rPr>
        <w:tab/>
      </w:r>
      <w:hyperlink r:id="rId21" w:history="1">
        <w:r w:rsidR="00AA3601" w:rsidRPr="0059767E">
          <w:rPr>
            <w:rStyle w:val="Hyperlink"/>
            <w:rFonts w:eastAsia="Calibri"/>
          </w:rPr>
          <w:t>https://www.aha.org/statistics/fast-facts-us-hospitals</w:t>
        </w:r>
      </w:hyperlink>
    </w:p>
    <w:p w14:paraId="42A0DA79" w14:textId="77777777" w:rsidR="00AA3601" w:rsidRPr="00F13036" w:rsidRDefault="00AA3601" w:rsidP="002D2E40">
      <w:pPr>
        <w:spacing w:after="160" w:line="240" w:lineRule="auto"/>
        <w:ind w:firstLine="0"/>
        <w:contextualSpacing/>
        <w:jc w:val="left"/>
        <w:rPr>
          <w:rFonts w:eastAsia="Calibri"/>
        </w:rPr>
      </w:pPr>
    </w:p>
    <w:p w14:paraId="752A1E0B" w14:textId="62ECCBF6" w:rsidR="006D4176" w:rsidRDefault="006D4176" w:rsidP="002D2E40">
      <w:pPr>
        <w:spacing w:after="160" w:line="240" w:lineRule="auto"/>
        <w:ind w:firstLine="0"/>
        <w:contextualSpacing/>
        <w:jc w:val="left"/>
        <w:rPr>
          <w:rFonts w:eastAsia="Calibri"/>
        </w:rPr>
      </w:pPr>
      <w:proofErr w:type="gramStart"/>
      <w:r w:rsidRPr="00F13036">
        <w:rPr>
          <w:rFonts w:eastAsia="Calibri"/>
        </w:rPr>
        <w:t>Gaynor  M</w:t>
      </w:r>
      <w:proofErr w:type="gramEnd"/>
      <w:r w:rsidRPr="00F13036">
        <w:rPr>
          <w:rFonts w:eastAsia="Calibri"/>
        </w:rPr>
        <w:t>, Town  R. </w:t>
      </w:r>
      <w:r w:rsidRPr="00F13036">
        <w:rPr>
          <w:rFonts w:eastAsia="Calibri"/>
          <w:i/>
          <w:iCs/>
        </w:rPr>
        <w:t> The impact of hospital consolidation—update.</w:t>
      </w:r>
      <w:r w:rsidRPr="00F13036">
        <w:rPr>
          <w:rFonts w:eastAsia="Calibri"/>
        </w:rPr>
        <w:t xml:space="preserve"> Robert Wood Johnson </w:t>
      </w:r>
    </w:p>
    <w:p w14:paraId="31597E4D" w14:textId="080C04B6" w:rsidR="00FD16ED" w:rsidRDefault="00FD16ED" w:rsidP="002D2E40">
      <w:pPr>
        <w:spacing w:after="160" w:line="240" w:lineRule="auto"/>
        <w:ind w:left="720" w:firstLine="0"/>
        <w:contextualSpacing/>
        <w:jc w:val="left"/>
        <w:rPr>
          <w:rFonts w:eastAsia="Calibri"/>
        </w:rPr>
      </w:pPr>
      <w:r w:rsidRPr="00FD16ED">
        <w:rPr>
          <w:rFonts w:eastAsia="Calibri"/>
        </w:rPr>
        <w:t>Foundation website. </w:t>
      </w:r>
      <w:hyperlink r:id="rId22" w:history="1">
        <w:r w:rsidRPr="00CD328D">
          <w:rPr>
            <w:rStyle w:val="Hyperlink"/>
            <w:rFonts w:eastAsia="Calibri"/>
            <w:i/>
            <w:iCs/>
          </w:rPr>
          <w:t>http://www.rwjf.org/en/research-publications/find-rwjf-research/2012/06/the-impact-of-hospital-consolidation.html</w:t>
        </w:r>
        <w:r w:rsidRPr="00CD328D">
          <w:rPr>
            <w:rStyle w:val="Hyperlink"/>
            <w:rFonts w:eastAsia="Calibri"/>
          </w:rPr>
          <w:t>. 2012</w:t>
        </w:r>
      </w:hyperlink>
      <w:r w:rsidRPr="00FD16ED">
        <w:rPr>
          <w:rFonts w:eastAsia="Calibri"/>
        </w:rPr>
        <w:t>.</w:t>
      </w:r>
    </w:p>
    <w:p w14:paraId="526F3159" w14:textId="77777777" w:rsidR="00AA3601" w:rsidRPr="00F13036" w:rsidRDefault="00AA3601" w:rsidP="002D2E40">
      <w:pPr>
        <w:spacing w:after="160" w:line="240" w:lineRule="auto"/>
        <w:ind w:left="720" w:firstLine="0"/>
        <w:contextualSpacing/>
        <w:jc w:val="left"/>
        <w:rPr>
          <w:rFonts w:eastAsia="Calibri"/>
        </w:rPr>
      </w:pPr>
    </w:p>
    <w:p w14:paraId="6BCF956A" w14:textId="2D8C2507" w:rsidR="006D4176" w:rsidRDefault="006D4176" w:rsidP="002D2E40">
      <w:pPr>
        <w:spacing w:after="160" w:line="240" w:lineRule="auto"/>
        <w:ind w:firstLine="0"/>
        <w:contextualSpacing/>
        <w:jc w:val="left"/>
      </w:pPr>
      <w:r w:rsidRPr="00F13036">
        <w:rPr>
          <w:rFonts w:eastAsia="Calibri"/>
        </w:rPr>
        <w:t xml:space="preserve">HAC-Reduction-Program. (2017, July 20). Retrieved from </w:t>
      </w:r>
    </w:p>
    <w:p w14:paraId="747549AB" w14:textId="7C9A9C68" w:rsidR="00FD16ED" w:rsidRDefault="00AA3601" w:rsidP="002D2E40">
      <w:pPr>
        <w:spacing w:after="160" w:line="240" w:lineRule="auto"/>
        <w:ind w:left="720" w:firstLine="0"/>
        <w:contextualSpacing/>
        <w:jc w:val="left"/>
        <w:rPr>
          <w:rStyle w:val="Hyperlink"/>
        </w:rPr>
      </w:pPr>
      <w:hyperlink r:id="rId23" w:history="1">
        <w:r w:rsidRPr="0059767E">
          <w:rPr>
            <w:rStyle w:val="Hyperlink"/>
          </w:rPr>
          <w:t>https://www.cms.gov/Medicare/Medicare-Fee-for-Service Payment/AcuteInpatientPPS/HAC-Reduction-Program.html</w:t>
        </w:r>
      </w:hyperlink>
    </w:p>
    <w:p w14:paraId="3C2CB590" w14:textId="77777777" w:rsidR="00AA3601" w:rsidRPr="00F13036" w:rsidRDefault="00AA3601" w:rsidP="002D2E40">
      <w:pPr>
        <w:spacing w:after="160" w:line="240" w:lineRule="auto"/>
        <w:ind w:left="720" w:firstLine="0"/>
        <w:contextualSpacing/>
        <w:jc w:val="left"/>
        <w:rPr>
          <w:rFonts w:eastAsia="Calibri"/>
        </w:rPr>
      </w:pPr>
    </w:p>
    <w:p w14:paraId="15A3EDD5" w14:textId="797C2478" w:rsidR="006D4176" w:rsidRDefault="006D4176" w:rsidP="002D2E40">
      <w:pPr>
        <w:spacing w:after="160" w:line="240" w:lineRule="auto"/>
        <w:ind w:firstLine="0"/>
        <w:contextualSpacing/>
        <w:jc w:val="left"/>
        <w:rPr>
          <w:rFonts w:eastAsia="Calibri"/>
        </w:rPr>
      </w:pPr>
      <w:r w:rsidRPr="00F13036">
        <w:rPr>
          <w:rFonts w:eastAsia="Calibri"/>
        </w:rPr>
        <w:t xml:space="preserve">Hernandez, S. R., &amp; </w:t>
      </w:r>
      <w:proofErr w:type="spellStart"/>
      <w:r w:rsidRPr="00F13036">
        <w:rPr>
          <w:rFonts w:eastAsia="Calibri"/>
        </w:rPr>
        <w:t>Kaluzny</w:t>
      </w:r>
      <w:proofErr w:type="spellEnd"/>
      <w:r w:rsidRPr="00F13036">
        <w:rPr>
          <w:rFonts w:eastAsia="Calibri"/>
        </w:rPr>
        <w:t xml:space="preserve">, A. D. (1983). Hospital closure: a review of current and proposed </w:t>
      </w:r>
    </w:p>
    <w:p w14:paraId="2A8FFDD1" w14:textId="7FCE2A27" w:rsidR="00FD16ED" w:rsidRDefault="00FD16ED" w:rsidP="002D2E40">
      <w:pPr>
        <w:spacing w:after="160" w:line="240" w:lineRule="auto"/>
        <w:ind w:firstLine="0"/>
        <w:contextualSpacing/>
        <w:jc w:val="left"/>
        <w:rPr>
          <w:rFonts w:eastAsia="Calibri"/>
        </w:rPr>
      </w:pPr>
      <w:r>
        <w:rPr>
          <w:rFonts w:eastAsia="Calibri"/>
        </w:rPr>
        <w:tab/>
      </w:r>
      <w:r w:rsidRPr="00FD16ED">
        <w:rPr>
          <w:rFonts w:eastAsia="Calibri"/>
        </w:rPr>
        <w:t>research. </w:t>
      </w:r>
      <w:r w:rsidRPr="00FD16ED">
        <w:rPr>
          <w:rFonts w:eastAsia="Calibri"/>
          <w:i/>
          <w:iCs/>
        </w:rPr>
        <w:t>Health Services Research</w:t>
      </w:r>
      <w:r w:rsidRPr="00FD16ED">
        <w:rPr>
          <w:rFonts w:eastAsia="Calibri"/>
        </w:rPr>
        <w:t>, </w:t>
      </w:r>
      <w:r w:rsidRPr="00FD16ED">
        <w:rPr>
          <w:rFonts w:eastAsia="Calibri"/>
          <w:i/>
          <w:iCs/>
        </w:rPr>
        <w:t>18</w:t>
      </w:r>
      <w:r w:rsidRPr="00FD16ED">
        <w:rPr>
          <w:rFonts w:eastAsia="Calibri"/>
        </w:rPr>
        <w:t>(3), 419–436.</w:t>
      </w:r>
    </w:p>
    <w:p w14:paraId="5F1ED05F" w14:textId="77777777" w:rsidR="00AA3601" w:rsidRPr="00F13036" w:rsidRDefault="00AA3601" w:rsidP="002D2E40">
      <w:pPr>
        <w:spacing w:after="160" w:line="240" w:lineRule="auto"/>
        <w:ind w:firstLine="0"/>
        <w:contextualSpacing/>
        <w:jc w:val="left"/>
        <w:rPr>
          <w:rFonts w:eastAsia="Calibri"/>
        </w:rPr>
      </w:pPr>
    </w:p>
    <w:p w14:paraId="4CE7D4A0" w14:textId="2D9ED4F5" w:rsidR="006D4176" w:rsidRDefault="006D4176" w:rsidP="002D2E40">
      <w:pPr>
        <w:spacing w:after="160" w:line="240" w:lineRule="auto"/>
        <w:ind w:firstLine="0"/>
        <w:contextualSpacing/>
        <w:jc w:val="left"/>
        <w:rPr>
          <w:rFonts w:eastAsia="Calibri"/>
        </w:rPr>
      </w:pPr>
      <w:r w:rsidRPr="00F13036">
        <w:rPr>
          <w:rFonts w:eastAsia="Calibri"/>
        </w:rPr>
        <w:t xml:space="preserve">Hsia, R. Y., Kellerman, A. L., &amp; Shen, Y.-C. (2011). </w:t>
      </w:r>
      <w:r w:rsidR="00FD16ED">
        <w:rPr>
          <w:rFonts w:eastAsia="Calibri"/>
        </w:rPr>
        <w:t xml:space="preserve">Factors associated with closures of </w:t>
      </w:r>
    </w:p>
    <w:p w14:paraId="415C937F" w14:textId="21B5EF66" w:rsidR="00FD16ED" w:rsidRDefault="00FD16ED" w:rsidP="002D2E40">
      <w:pPr>
        <w:spacing w:after="160" w:line="240" w:lineRule="auto"/>
        <w:ind w:left="720" w:firstLine="0"/>
        <w:contextualSpacing/>
        <w:jc w:val="left"/>
        <w:rPr>
          <w:rStyle w:val="Hyperlink"/>
          <w:rFonts w:eastAsia="Calibri"/>
        </w:rPr>
      </w:pPr>
      <w:r w:rsidRPr="00FD16ED">
        <w:rPr>
          <w:rFonts w:eastAsia="Calibri"/>
        </w:rPr>
        <w:t>Emergency Departments in the United States. </w:t>
      </w:r>
      <w:r w:rsidRPr="00FD16ED">
        <w:rPr>
          <w:rFonts w:eastAsia="Calibri"/>
          <w:i/>
          <w:iCs/>
        </w:rPr>
        <w:t>JAMA : The Journal of the American Medical Association</w:t>
      </w:r>
      <w:r w:rsidRPr="00FD16ED">
        <w:rPr>
          <w:rFonts w:eastAsia="Calibri"/>
        </w:rPr>
        <w:t>, </w:t>
      </w:r>
      <w:r w:rsidRPr="00FD16ED">
        <w:rPr>
          <w:rFonts w:eastAsia="Calibri"/>
          <w:i/>
          <w:iCs/>
        </w:rPr>
        <w:t>305</w:t>
      </w:r>
      <w:r w:rsidRPr="00FD16ED">
        <w:rPr>
          <w:rFonts w:eastAsia="Calibri"/>
        </w:rPr>
        <w:t xml:space="preserve">(19), 1978–1985. </w:t>
      </w:r>
      <w:hyperlink r:id="rId24" w:history="1">
        <w:r w:rsidRPr="00FD16ED">
          <w:rPr>
            <w:rStyle w:val="Hyperlink"/>
            <w:rFonts w:eastAsia="Calibri"/>
          </w:rPr>
          <w:t>http://doi.org/10.1001/jama.2011.620</w:t>
        </w:r>
      </w:hyperlink>
    </w:p>
    <w:p w14:paraId="5BADEA21" w14:textId="77777777" w:rsidR="004F183D" w:rsidRPr="00F13036" w:rsidRDefault="004F183D" w:rsidP="002D2E40">
      <w:pPr>
        <w:spacing w:after="160" w:line="240" w:lineRule="auto"/>
        <w:ind w:left="720" w:firstLine="0"/>
        <w:contextualSpacing/>
        <w:jc w:val="left"/>
        <w:rPr>
          <w:rFonts w:eastAsia="Calibri"/>
          <w:color w:val="0563C1"/>
          <w:u w:val="single"/>
        </w:rPr>
      </w:pPr>
    </w:p>
    <w:p w14:paraId="2ADB4322" w14:textId="6D834201" w:rsidR="00FD16ED" w:rsidRDefault="002D2E40" w:rsidP="002D2E40">
      <w:pPr>
        <w:spacing w:after="160" w:line="240" w:lineRule="auto"/>
        <w:ind w:firstLine="0"/>
        <w:contextualSpacing/>
        <w:jc w:val="left"/>
        <w:rPr>
          <w:rFonts w:eastAsia="Calibri"/>
        </w:rPr>
      </w:pPr>
      <w:r w:rsidRPr="00F13036">
        <w:rPr>
          <w:rFonts w:eastAsia="Calibri"/>
        </w:rPr>
        <w:t>I</w:t>
      </w:r>
      <w:r>
        <w:rPr>
          <w:rFonts w:eastAsia="Calibri"/>
        </w:rPr>
        <w:t xml:space="preserve">nternal </w:t>
      </w:r>
      <w:r w:rsidR="006D4176" w:rsidRPr="00F13036">
        <w:rPr>
          <w:rFonts w:eastAsia="Calibri"/>
        </w:rPr>
        <w:t>R</w:t>
      </w:r>
      <w:r>
        <w:rPr>
          <w:rFonts w:eastAsia="Calibri"/>
        </w:rPr>
        <w:t xml:space="preserve">evenue </w:t>
      </w:r>
      <w:r w:rsidR="006D4176" w:rsidRPr="00F13036">
        <w:rPr>
          <w:rFonts w:eastAsia="Calibri"/>
        </w:rPr>
        <w:t>S</w:t>
      </w:r>
      <w:r>
        <w:rPr>
          <w:rFonts w:eastAsia="Calibri"/>
        </w:rPr>
        <w:t>ervice</w:t>
      </w:r>
      <w:r w:rsidR="006D4176" w:rsidRPr="00F13036">
        <w:rPr>
          <w:rFonts w:eastAsia="Calibri"/>
        </w:rPr>
        <w:t>. (2017, August 27). New Requirements for 501(c</w:t>
      </w:r>
      <w:proofErr w:type="gramStart"/>
      <w:r w:rsidR="006D4176" w:rsidRPr="00F13036">
        <w:rPr>
          <w:rFonts w:eastAsia="Calibri"/>
        </w:rPr>
        <w:t>)(</w:t>
      </w:r>
      <w:proofErr w:type="gramEnd"/>
      <w:r w:rsidR="006D4176" w:rsidRPr="00F13036">
        <w:rPr>
          <w:rFonts w:eastAsia="Calibri"/>
        </w:rPr>
        <w:t xml:space="preserve">3) Hospitals Under </w:t>
      </w:r>
    </w:p>
    <w:p w14:paraId="5F882236" w14:textId="095A0DAC" w:rsidR="002D2E40" w:rsidRDefault="002D2E40" w:rsidP="002D2E40">
      <w:pPr>
        <w:spacing w:after="160" w:line="240" w:lineRule="auto"/>
        <w:ind w:left="720" w:firstLine="0"/>
        <w:contextualSpacing/>
        <w:jc w:val="left"/>
        <w:rPr>
          <w:rFonts w:eastAsia="Calibri"/>
          <w:u w:val="single"/>
        </w:rPr>
      </w:pPr>
      <w:proofErr w:type="gramStart"/>
      <w:r w:rsidRPr="002D2E40">
        <w:rPr>
          <w:rFonts w:eastAsia="Calibri"/>
        </w:rPr>
        <w:t>the</w:t>
      </w:r>
      <w:proofErr w:type="gramEnd"/>
      <w:r w:rsidRPr="002D2E40">
        <w:rPr>
          <w:rFonts w:eastAsia="Calibri"/>
        </w:rPr>
        <w:t xml:space="preserve"> Affordable Care Act. Retrieved from</w:t>
      </w:r>
      <w:r w:rsidRPr="002D2E40">
        <w:rPr>
          <w:rFonts w:eastAsia="Calibri"/>
          <w:u w:val="single"/>
        </w:rPr>
        <w:t xml:space="preserve"> </w:t>
      </w:r>
      <w:hyperlink r:id="rId25" w:history="1">
        <w:r w:rsidR="00DD6BE8" w:rsidRPr="0059767E">
          <w:rPr>
            <w:rStyle w:val="Hyperlink"/>
            <w:rFonts w:eastAsia="Calibri"/>
          </w:rPr>
          <w:t>https://www.irs.gov/charities-non-profits/charitable-organizations/new-requirements-for-501c3-hospitals-under-the-affordable-care-act</w:t>
        </w:r>
      </w:hyperlink>
    </w:p>
    <w:p w14:paraId="3753B536" w14:textId="77777777" w:rsidR="00DD6BE8" w:rsidRDefault="00DD6BE8" w:rsidP="002D2E40">
      <w:pPr>
        <w:spacing w:after="160" w:line="240" w:lineRule="auto"/>
        <w:ind w:left="720" w:firstLine="0"/>
        <w:contextualSpacing/>
        <w:jc w:val="left"/>
        <w:rPr>
          <w:rFonts w:eastAsia="Calibri"/>
          <w:u w:val="single"/>
        </w:rPr>
      </w:pPr>
    </w:p>
    <w:p w14:paraId="27846CD7" w14:textId="4FCE5253" w:rsidR="006D4176" w:rsidRDefault="006D4176" w:rsidP="002D2E40">
      <w:pPr>
        <w:spacing w:after="160" w:line="240" w:lineRule="auto"/>
        <w:ind w:firstLine="0"/>
        <w:contextualSpacing/>
        <w:jc w:val="left"/>
        <w:rPr>
          <w:rFonts w:eastAsia="Calibri"/>
        </w:rPr>
      </w:pPr>
      <w:r w:rsidRPr="00F13036">
        <w:rPr>
          <w:rFonts w:eastAsia="Calibri"/>
        </w:rPr>
        <w:t xml:space="preserve">Kaufman, B. G., Thomas, S. R., Randolph, R. K., Perry, J. R., Thompson, K. W., Holmes, G. M., </w:t>
      </w:r>
    </w:p>
    <w:p w14:paraId="39392992" w14:textId="0D9AB9CA" w:rsidR="00FD16ED" w:rsidRDefault="00FD16ED" w:rsidP="002D2E40">
      <w:pPr>
        <w:spacing w:after="160" w:line="240" w:lineRule="auto"/>
        <w:ind w:left="720" w:firstLine="0"/>
        <w:contextualSpacing/>
        <w:jc w:val="left"/>
        <w:rPr>
          <w:rFonts w:eastAsia="Calibri"/>
        </w:rPr>
      </w:pPr>
      <w:r w:rsidRPr="00FD16ED">
        <w:rPr>
          <w:rFonts w:eastAsia="Calibri"/>
        </w:rPr>
        <w:t>&amp; Pink, G. H. (2015). The Rising Rate of Rural Hospital Closures. </w:t>
      </w:r>
      <w:r w:rsidRPr="00FD16ED">
        <w:rPr>
          <w:rFonts w:eastAsia="Calibri"/>
          <w:i/>
          <w:iCs/>
        </w:rPr>
        <w:t>The Journal of Rural Health,</w:t>
      </w:r>
      <w:r w:rsidRPr="00FD16ED">
        <w:rPr>
          <w:rFonts w:eastAsia="Calibri"/>
        </w:rPr>
        <w:t> </w:t>
      </w:r>
      <w:r w:rsidRPr="00FD16ED">
        <w:rPr>
          <w:rFonts w:eastAsia="Calibri"/>
          <w:i/>
          <w:iCs/>
        </w:rPr>
        <w:t>32</w:t>
      </w:r>
      <w:r w:rsidRPr="00FD16ED">
        <w:rPr>
          <w:rFonts w:eastAsia="Calibri"/>
        </w:rPr>
        <w:t>(1), 35-43. doi:10.1111/jrh.12128</w:t>
      </w:r>
    </w:p>
    <w:p w14:paraId="5ACCE370" w14:textId="77777777" w:rsidR="002D2E40" w:rsidRPr="00F13036" w:rsidRDefault="002D2E40" w:rsidP="002D2E40">
      <w:pPr>
        <w:spacing w:after="160" w:line="240" w:lineRule="auto"/>
        <w:ind w:left="720" w:firstLine="0"/>
        <w:contextualSpacing/>
        <w:jc w:val="left"/>
        <w:rPr>
          <w:rFonts w:eastAsia="Calibri"/>
        </w:rPr>
      </w:pPr>
    </w:p>
    <w:p w14:paraId="1E5038D1" w14:textId="4CC41EAF" w:rsidR="006D4176" w:rsidRDefault="006D4176" w:rsidP="002D2E40">
      <w:pPr>
        <w:spacing w:after="160" w:line="240" w:lineRule="auto"/>
        <w:ind w:firstLine="0"/>
        <w:contextualSpacing/>
        <w:jc w:val="left"/>
        <w:rPr>
          <w:rFonts w:eastAsia="Calibri"/>
        </w:rPr>
      </w:pPr>
      <w:proofErr w:type="spellStart"/>
      <w:r w:rsidRPr="00F13036">
        <w:rPr>
          <w:rFonts w:eastAsia="Calibri"/>
        </w:rPr>
        <w:t>Koh</w:t>
      </w:r>
      <w:proofErr w:type="spellEnd"/>
      <w:r w:rsidRPr="00F13036">
        <w:rPr>
          <w:rFonts w:eastAsia="Calibri"/>
        </w:rPr>
        <w:t xml:space="preserve">, H. K., &amp; </w:t>
      </w:r>
      <w:proofErr w:type="spellStart"/>
      <w:r w:rsidRPr="00F13036">
        <w:rPr>
          <w:rFonts w:eastAsia="Calibri"/>
        </w:rPr>
        <w:t>Sebelius</w:t>
      </w:r>
      <w:proofErr w:type="spellEnd"/>
      <w:r w:rsidRPr="00F13036">
        <w:rPr>
          <w:rFonts w:eastAsia="Calibri"/>
        </w:rPr>
        <w:t xml:space="preserve">, K. G. (2010). Promoting Prevention through the Affordable Care </w:t>
      </w:r>
    </w:p>
    <w:p w14:paraId="1ADA0D0C" w14:textId="55062DA0" w:rsidR="00FD16ED" w:rsidRDefault="00FD16ED" w:rsidP="002D2E40">
      <w:pPr>
        <w:spacing w:after="160" w:line="240" w:lineRule="auto"/>
        <w:ind w:firstLine="0"/>
        <w:contextualSpacing/>
        <w:jc w:val="left"/>
        <w:rPr>
          <w:rFonts w:eastAsia="Calibri"/>
        </w:rPr>
      </w:pPr>
      <w:r>
        <w:rPr>
          <w:rFonts w:eastAsia="Calibri"/>
        </w:rPr>
        <w:tab/>
      </w:r>
      <w:r w:rsidRPr="00FD16ED">
        <w:rPr>
          <w:rFonts w:eastAsia="Calibri"/>
        </w:rPr>
        <w:t>Act. </w:t>
      </w:r>
      <w:r w:rsidRPr="00FD16ED">
        <w:rPr>
          <w:rFonts w:eastAsia="Calibri"/>
          <w:i/>
          <w:iCs/>
        </w:rPr>
        <w:t>New England Journal of Medicine,</w:t>
      </w:r>
      <w:r w:rsidRPr="00FD16ED">
        <w:rPr>
          <w:rFonts w:eastAsia="Calibri"/>
        </w:rPr>
        <w:t> </w:t>
      </w:r>
      <w:r w:rsidRPr="00FD16ED">
        <w:rPr>
          <w:rFonts w:eastAsia="Calibri"/>
          <w:i/>
          <w:iCs/>
        </w:rPr>
        <w:t>363</w:t>
      </w:r>
      <w:r w:rsidRPr="00FD16ED">
        <w:rPr>
          <w:rFonts w:eastAsia="Calibri"/>
        </w:rPr>
        <w:t xml:space="preserve">(14), 1296-1299. </w:t>
      </w:r>
      <w:proofErr w:type="gramStart"/>
      <w:r w:rsidRPr="00FD16ED">
        <w:rPr>
          <w:rFonts w:eastAsia="Calibri"/>
        </w:rPr>
        <w:t>doi:</w:t>
      </w:r>
      <w:proofErr w:type="gramEnd"/>
      <w:r w:rsidRPr="00FD16ED">
        <w:rPr>
          <w:rFonts w:eastAsia="Calibri"/>
        </w:rPr>
        <w:t>10.1056/nejmp1008560</w:t>
      </w:r>
    </w:p>
    <w:p w14:paraId="47A9FB69" w14:textId="77777777" w:rsidR="00AA3601" w:rsidRPr="00F13036" w:rsidRDefault="00AA3601" w:rsidP="002D2E40">
      <w:pPr>
        <w:spacing w:after="160" w:line="240" w:lineRule="auto"/>
        <w:ind w:firstLine="0"/>
        <w:contextualSpacing/>
        <w:jc w:val="left"/>
        <w:rPr>
          <w:rFonts w:eastAsia="Calibri"/>
        </w:rPr>
      </w:pPr>
    </w:p>
    <w:p w14:paraId="06A0730F" w14:textId="215ED6CC" w:rsidR="006D4176" w:rsidRDefault="006D4176" w:rsidP="002D2E40">
      <w:pPr>
        <w:spacing w:after="160" w:line="240" w:lineRule="auto"/>
        <w:ind w:firstLine="0"/>
        <w:contextualSpacing/>
        <w:jc w:val="left"/>
        <w:rPr>
          <w:rFonts w:eastAsia="Calibri"/>
        </w:rPr>
      </w:pPr>
      <w:r w:rsidRPr="00F13036">
        <w:rPr>
          <w:rFonts w:eastAsia="Calibri"/>
        </w:rPr>
        <w:t xml:space="preserve">Lee, D. C., </w:t>
      </w:r>
      <w:proofErr w:type="spellStart"/>
      <w:r w:rsidRPr="00F13036">
        <w:rPr>
          <w:rFonts w:eastAsia="Calibri"/>
        </w:rPr>
        <w:t>Carr</w:t>
      </w:r>
      <w:proofErr w:type="spellEnd"/>
      <w:r w:rsidRPr="00F13036">
        <w:rPr>
          <w:rFonts w:eastAsia="Calibri"/>
        </w:rPr>
        <w:t xml:space="preserve">, B. G., Smith, T. E., Tran, V. C., </w:t>
      </w:r>
      <w:proofErr w:type="spellStart"/>
      <w:r w:rsidRPr="00F13036">
        <w:rPr>
          <w:rFonts w:eastAsia="Calibri"/>
        </w:rPr>
        <w:t>Polsky</w:t>
      </w:r>
      <w:proofErr w:type="spellEnd"/>
      <w:r w:rsidRPr="00F13036">
        <w:rPr>
          <w:rFonts w:eastAsia="Calibri"/>
        </w:rPr>
        <w:t xml:space="preserve">, D., &amp; </w:t>
      </w:r>
      <w:proofErr w:type="spellStart"/>
      <w:r w:rsidRPr="00F13036">
        <w:rPr>
          <w:rFonts w:eastAsia="Calibri"/>
        </w:rPr>
        <w:t>Branas</w:t>
      </w:r>
      <w:proofErr w:type="spellEnd"/>
      <w:r w:rsidRPr="00F13036">
        <w:rPr>
          <w:rFonts w:eastAsia="Calibri"/>
        </w:rPr>
        <w:t xml:space="preserve">, C. C. (2015). The </w:t>
      </w:r>
    </w:p>
    <w:p w14:paraId="4E631A83" w14:textId="59448E64" w:rsidR="00FD16ED" w:rsidRDefault="00FD16ED" w:rsidP="002D2E40">
      <w:pPr>
        <w:spacing w:after="160" w:line="240" w:lineRule="auto"/>
        <w:ind w:left="720" w:firstLine="0"/>
        <w:contextualSpacing/>
        <w:jc w:val="left"/>
        <w:rPr>
          <w:rFonts w:eastAsia="Calibri"/>
        </w:rPr>
      </w:pPr>
      <w:r w:rsidRPr="00FD16ED">
        <w:rPr>
          <w:rFonts w:eastAsia="Calibri"/>
        </w:rPr>
        <w:t>Impact of Hospital Closures and Hospital and Population Characteristics on Increasing Emergency Department Volume: A Geographic Analysis. </w:t>
      </w:r>
      <w:r w:rsidRPr="00FD16ED">
        <w:rPr>
          <w:rFonts w:eastAsia="Calibri"/>
          <w:i/>
          <w:iCs/>
        </w:rPr>
        <w:t>Population Health Management,</w:t>
      </w:r>
      <w:r w:rsidRPr="00FD16ED">
        <w:rPr>
          <w:rFonts w:eastAsia="Calibri"/>
        </w:rPr>
        <w:t> </w:t>
      </w:r>
      <w:r w:rsidRPr="00FD16ED">
        <w:rPr>
          <w:rFonts w:eastAsia="Calibri"/>
          <w:i/>
          <w:iCs/>
        </w:rPr>
        <w:t>18</w:t>
      </w:r>
      <w:r w:rsidRPr="00FD16ED">
        <w:rPr>
          <w:rFonts w:eastAsia="Calibri"/>
        </w:rPr>
        <w:t>(6), 459-466. doi:10.1089/pop.2014.0123</w:t>
      </w:r>
    </w:p>
    <w:p w14:paraId="013E2CA3" w14:textId="77777777" w:rsidR="002D2E40" w:rsidRPr="00F13036" w:rsidRDefault="002D2E40" w:rsidP="002D2E40">
      <w:pPr>
        <w:spacing w:after="160" w:line="240" w:lineRule="auto"/>
        <w:ind w:left="720" w:firstLine="0"/>
        <w:contextualSpacing/>
        <w:jc w:val="left"/>
        <w:rPr>
          <w:rFonts w:eastAsia="Calibri"/>
        </w:rPr>
      </w:pPr>
    </w:p>
    <w:p w14:paraId="546AC4B7" w14:textId="46E1B736" w:rsidR="006D4176" w:rsidRDefault="006D4176" w:rsidP="002D2E40">
      <w:pPr>
        <w:spacing w:after="160" w:line="240" w:lineRule="auto"/>
        <w:ind w:firstLine="0"/>
        <w:contextualSpacing/>
        <w:jc w:val="left"/>
        <w:rPr>
          <w:rFonts w:eastAsia="Calibri"/>
        </w:rPr>
      </w:pPr>
      <w:proofErr w:type="spellStart"/>
      <w:r w:rsidRPr="00F13036">
        <w:rPr>
          <w:rFonts w:eastAsia="Calibri"/>
        </w:rPr>
        <w:t>Mukau</w:t>
      </w:r>
      <w:proofErr w:type="spellEnd"/>
      <w:r w:rsidRPr="00F13036">
        <w:rPr>
          <w:rFonts w:eastAsia="Calibri"/>
        </w:rPr>
        <w:t xml:space="preserve">, L. (2009, June 23). American Health Care in Crisis - American Association of ... </w:t>
      </w:r>
    </w:p>
    <w:p w14:paraId="5C3E7F1D" w14:textId="72C95D06" w:rsidR="00FD16ED" w:rsidRDefault="00FD16ED" w:rsidP="002D2E40">
      <w:pPr>
        <w:spacing w:after="160" w:line="240" w:lineRule="auto"/>
        <w:ind w:firstLine="0"/>
        <w:contextualSpacing/>
        <w:jc w:val="left"/>
        <w:rPr>
          <w:rStyle w:val="Hyperlink"/>
          <w:rFonts w:eastAsia="Calibri"/>
        </w:rPr>
      </w:pPr>
      <w:r>
        <w:rPr>
          <w:rFonts w:eastAsia="Calibri"/>
        </w:rPr>
        <w:tab/>
      </w:r>
      <w:r w:rsidRPr="00FD16ED">
        <w:rPr>
          <w:rFonts w:eastAsia="Calibri"/>
        </w:rPr>
        <w:t xml:space="preserve">Retrieved from </w:t>
      </w:r>
      <w:hyperlink r:id="rId26" w:history="1">
        <w:r w:rsidRPr="00FD16ED">
          <w:rPr>
            <w:rStyle w:val="Hyperlink"/>
            <w:rFonts w:eastAsia="Calibri"/>
          </w:rPr>
          <w:t>http://aapsus.org/articles/38.pdf</w:t>
        </w:r>
      </w:hyperlink>
    </w:p>
    <w:p w14:paraId="494320BD" w14:textId="77777777" w:rsidR="002D2E40" w:rsidRPr="00F13036" w:rsidRDefault="002D2E40" w:rsidP="002D2E40">
      <w:pPr>
        <w:spacing w:after="160" w:line="240" w:lineRule="auto"/>
        <w:ind w:firstLine="0"/>
        <w:contextualSpacing/>
        <w:jc w:val="left"/>
        <w:rPr>
          <w:rFonts w:eastAsia="Calibri"/>
        </w:rPr>
      </w:pPr>
    </w:p>
    <w:p w14:paraId="1F097826" w14:textId="77E3E5FF" w:rsidR="006D4176" w:rsidRDefault="006D4176" w:rsidP="002D2E40">
      <w:pPr>
        <w:spacing w:after="160" w:line="240" w:lineRule="auto"/>
        <w:ind w:firstLine="0"/>
        <w:contextualSpacing/>
        <w:jc w:val="left"/>
        <w:rPr>
          <w:rFonts w:eastAsia="Calibri"/>
        </w:rPr>
      </w:pPr>
      <w:r w:rsidRPr="00F13036">
        <w:rPr>
          <w:rFonts w:eastAsia="Calibri"/>
        </w:rPr>
        <w:t xml:space="preserve">Mulley, A. G. (2009). Inconvenient truths about supplier induced demand and unwarranted </w:t>
      </w:r>
    </w:p>
    <w:p w14:paraId="7CFB5A93" w14:textId="5F58C329" w:rsidR="00FD16ED" w:rsidRDefault="00FD16ED" w:rsidP="002D2E40">
      <w:pPr>
        <w:spacing w:after="160" w:line="240" w:lineRule="auto"/>
        <w:ind w:firstLine="0"/>
        <w:contextualSpacing/>
        <w:jc w:val="left"/>
        <w:rPr>
          <w:rFonts w:eastAsia="Calibri"/>
        </w:rPr>
      </w:pPr>
      <w:r>
        <w:rPr>
          <w:rFonts w:eastAsia="Calibri"/>
        </w:rPr>
        <w:tab/>
      </w:r>
      <w:r w:rsidRPr="00FD16ED">
        <w:rPr>
          <w:rFonts w:eastAsia="Calibri"/>
        </w:rPr>
        <w:t>variation in medical practice. </w:t>
      </w:r>
      <w:proofErr w:type="spellStart"/>
      <w:r w:rsidRPr="00FD16ED">
        <w:rPr>
          <w:rFonts w:eastAsia="Calibri"/>
          <w:i/>
          <w:iCs/>
        </w:rPr>
        <w:t>Bmj</w:t>
      </w:r>
      <w:proofErr w:type="spellEnd"/>
      <w:r w:rsidRPr="00FD16ED">
        <w:rPr>
          <w:rFonts w:eastAsia="Calibri"/>
          <w:i/>
          <w:iCs/>
        </w:rPr>
        <w:t>,</w:t>
      </w:r>
      <w:r w:rsidRPr="00FD16ED">
        <w:rPr>
          <w:rFonts w:eastAsia="Calibri"/>
        </w:rPr>
        <w:t> </w:t>
      </w:r>
      <w:r w:rsidRPr="00FD16ED">
        <w:rPr>
          <w:rFonts w:eastAsia="Calibri"/>
          <w:i/>
          <w:iCs/>
        </w:rPr>
        <w:t>339</w:t>
      </w:r>
      <w:r w:rsidRPr="00FD16ED">
        <w:rPr>
          <w:rFonts w:eastAsia="Calibri"/>
        </w:rPr>
        <w:t>(Oct20 2). doi:10.1136/bmj.b4073</w:t>
      </w:r>
    </w:p>
    <w:p w14:paraId="2F4BBCFE" w14:textId="77777777" w:rsidR="002D2E40" w:rsidRPr="00F13036" w:rsidRDefault="002D2E40" w:rsidP="002D2E40">
      <w:pPr>
        <w:spacing w:after="160" w:line="240" w:lineRule="auto"/>
        <w:ind w:firstLine="0"/>
        <w:contextualSpacing/>
        <w:jc w:val="left"/>
        <w:rPr>
          <w:rFonts w:eastAsia="Calibri"/>
        </w:rPr>
      </w:pPr>
    </w:p>
    <w:p w14:paraId="49531136" w14:textId="25741EE8" w:rsidR="006D4176" w:rsidRDefault="006D4176" w:rsidP="002D2E40">
      <w:pPr>
        <w:spacing w:after="160" w:line="240" w:lineRule="auto"/>
        <w:ind w:firstLine="0"/>
        <w:contextualSpacing/>
        <w:jc w:val="left"/>
        <w:rPr>
          <w:rFonts w:eastAsia="Calibri"/>
          <w:i/>
          <w:iCs/>
        </w:rPr>
      </w:pPr>
      <w:proofErr w:type="spellStart"/>
      <w:r w:rsidRPr="00F13036">
        <w:rPr>
          <w:rFonts w:eastAsia="Calibri"/>
        </w:rPr>
        <w:t>Mullner</w:t>
      </w:r>
      <w:proofErr w:type="spellEnd"/>
      <w:r w:rsidRPr="00F13036">
        <w:rPr>
          <w:rFonts w:eastAsia="Calibri"/>
        </w:rPr>
        <w:t xml:space="preserve">, R. M., &amp; </w:t>
      </w:r>
      <w:proofErr w:type="spellStart"/>
      <w:r w:rsidRPr="00F13036">
        <w:rPr>
          <w:rFonts w:eastAsia="Calibri"/>
        </w:rPr>
        <w:t>Mcneil</w:t>
      </w:r>
      <w:proofErr w:type="spellEnd"/>
      <w:r w:rsidRPr="00F13036">
        <w:rPr>
          <w:rFonts w:eastAsia="Calibri"/>
        </w:rPr>
        <w:t>, D. (1986). Rural and urban hospital closures: a comparison. </w:t>
      </w:r>
      <w:r w:rsidRPr="00F13036">
        <w:rPr>
          <w:rFonts w:eastAsia="Calibri"/>
          <w:i/>
          <w:iCs/>
        </w:rPr>
        <w:t xml:space="preserve">Health </w:t>
      </w:r>
    </w:p>
    <w:p w14:paraId="72D26120" w14:textId="217CD4D8" w:rsidR="00FD16ED" w:rsidRDefault="00FD16ED" w:rsidP="002D2E40">
      <w:pPr>
        <w:spacing w:after="160" w:line="240" w:lineRule="auto"/>
        <w:ind w:firstLine="0"/>
        <w:contextualSpacing/>
        <w:jc w:val="left"/>
        <w:rPr>
          <w:rFonts w:eastAsia="Calibri"/>
        </w:rPr>
      </w:pPr>
      <w:r>
        <w:rPr>
          <w:rFonts w:eastAsia="Calibri"/>
          <w:i/>
          <w:iCs/>
        </w:rPr>
        <w:tab/>
      </w:r>
      <w:r w:rsidRPr="00F13036">
        <w:rPr>
          <w:rFonts w:eastAsia="Calibri"/>
          <w:i/>
          <w:iCs/>
        </w:rPr>
        <w:t>Affairs,</w:t>
      </w:r>
      <w:r w:rsidRPr="00F13036">
        <w:rPr>
          <w:rFonts w:eastAsia="Calibri"/>
        </w:rPr>
        <w:t> </w:t>
      </w:r>
      <w:r w:rsidRPr="00F13036">
        <w:rPr>
          <w:rFonts w:eastAsia="Calibri"/>
          <w:i/>
          <w:iCs/>
        </w:rPr>
        <w:t>5</w:t>
      </w:r>
      <w:r w:rsidRPr="00F13036">
        <w:rPr>
          <w:rFonts w:eastAsia="Calibri"/>
        </w:rPr>
        <w:t>(3), 131-141. doi:10.1377/hlthaff.5.3.131</w:t>
      </w:r>
    </w:p>
    <w:p w14:paraId="079E2269" w14:textId="77777777" w:rsidR="002D2E40" w:rsidRPr="00F13036" w:rsidRDefault="002D2E40" w:rsidP="002D2E40">
      <w:pPr>
        <w:spacing w:after="160" w:line="240" w:lineRule="auto"/>
        <w:ind w:firstLine="0"/>
        <w:contextualSpacing/>
        <w:jc w:val="left"/>
        <w:rPr>
          <w:rFonts w:eastAsia="Calibri"/>
        </w:rPr>
      </w:pPr>
    </w:p>
    <w:p w14:paraId="5ECB2FA9" w14:textId="77777777" w:rsidR="00DD6BE8" w:rsidRDefault="00DD6BE8" w:rsidP="00AA3601">
      <w:pPr>
        <w:spacing w:after="160" w:line="240" w:lineRule="auto"/>
        <w:ind w:firstLine="0"/>
        <w:contextualSpacing/>
        <w:jc w:val="left"/>
        <w:rPr>
          <w:rFonts w:eastAsia="Calibri"/>
        </w:rPr>
      </w:pPr>
    </w:p>
    <w:p w14:paraId="33F05EBB" w14:textId="77777777" w:rsidR="00DD6BE8" w:rsidRDefault="00DD6BE8" w:rsidP="00AA3601">
      <w:pPr>
        <w:spacing w:after="160" w:line="240" w:lineRule="auto"/>
        <w:ind w:firstLine="0"/>
        <w:contextualSpacing/>
        <w:jc w:val="left"/>
        <w:rPr>
          <w:rFonts w:eastAsia="Calibri"/>
        </w:rPr>
      </w:pPr>
    </w:p>
    <w:p w14:paraId="183D4BBA" w14:textId="5716674C" w:rsidR="00FD16ED" w:rsidRDefault="002D2E40" w:rsidP="00AA3601">
      <w:pPr>
        <w:spacing w:after="160" w:line="240" w:lineRule="auto"/>
        <w:ind w:firstLine="0"/>
        <w:contextualSpacing/>
        <w:jc w:val="left"/>
        <w:rPr>
          <w:rFonts w:eastAsia="Calibri"/>
        </w:rPr>
      </w:pPr>
      <w:proofErr w:type="spellStart"/>
      <w:r w:rsidRPr="002D2E40">
        <w:rPr>
          <w:rFonts w:eastAsia="Calibri"/>
        </w:rPr>
        <w:lastRenderedPageBreak/>
        <w:t>Organisation</w:t>
      </w:r>
      <w:proofErr w:type="spellEnd"/>
      <w:r w:rsidRPr="002D2E40">
        <w:rPr>
          <w:rFonts w:eastAsia="Calibri"/>
        </w:rPr>
        <w:t xml:space="preserve"> for Economic Co-operation and Development</w:t>
      </w:r>
      <w:r w:rsidR="00AA3601">
        <w:rPr>
          <w:rFonts w:eastAsia="Calibri"/>
        </w:rPr>
        <w:t xml:space="preserve"> Health Statistics</w:t>
      </w:r>
      <w:r w:rsidR="00AA3601" w:rsidRPr="00AA3601">
        <w:rPr>
          <w:rFonts w:eastAsia="Calibri"/>
        </w:rPr>
        <w:t xml:space="preserve">. (2015). Health at a </w:t>
      </w:r>
    </w:p>
    <w:p w14:paraId="4B272182" w14:textId="34D8252E" w:rsidR="00AA3601" w:rsidRDefault="00AA3601" w:rsidP="00AA3601">
      <w:pPr>
        <w:spacing w:after="160" w:line="240" w:lineRule="auto"/>
        <w:ind w:left="720" w:firstLine="0"/>
        <w:contextualSpacing/>
        <w:jc w:val="left"/>
        <w:rPr>
          <w:rFonts w:eastAsia="Calibri"/>
        </w:rPr>
      </w:pPr>
      <w:r w:rsidRPr="00AA3601">
        <w:rPr>
          <w:rFonts w:eastAsia="Calibri"/>
        </w:rPr>
        <w:t xml:space="preserve">Glance 2015 </w:t>
      </w:r>
      <w:proofErr w:type="gramStart"/>
      <w:r w:rsidRPr="00AA3601">
        <w:rPr>
          <w:rFonts w:eastAsia="Calibri"/>
        </w:rPr>
        <w:t>How</w:t>
      </w:r>
      <w:proofErr w:type="gramEnd"/>
      <w:r w:rsidRPr="00AA3601">
        <w:rPr>
          <w:rFonts w:eastAsia="Calibri"/>
        </w:rPr>
        <w:t xml:space="preserve"> does the United States compare? Retrieved from </w:t>
      </w:r>
      <w:hyperlink r:id="rId27" w:history="1">
        <w:r w:rsidR="00DD6BE8" w:rsidRPr="0059767E">
          <w:rPr>
            <w:rStyle w:val="Hyperlink"/>
            <w:rFonts w:eastAsia="Calibri"/>
          </w:rPr>
          <w:t>http://www.oecd.org/unitedstates/Health-at-a-Glance-2015-Key-Findings-UNITED-STATES.pdf</w:t>
        </w:r>
      </w:hyperlink>
    </w:p>
    <w:p w14:paraId="6799A17B" w14:textId="77777777" w:rsidR="00DD6BE8" w:rsidRPr="00AA3601" w:rsidRDefault="00DD6BE8" w:rsidP="00AA3601">
      <w:pPr>
        <w:spacing w:after="160" w:line="240" w:lineRule="auto"/>
        <w:ind w:left="720" w:firstLine="0"/>
        <w:contextualSpacing/>
        <w:jc w:val="left"/>
        <w:rPr>
          <w:rFonts w:eastAsia="Calibri"/>
          <w:u w:val="single"/>
        </w:rPr>
      </w:pPr>
    </w:p>
    <w:p w14:paraId="511CD6A2" w14:textId="5ADD03F6" w:rsidR="006D4176" w:rsidRDefault="006D4176" w:rsidP="002D2E40">
      <w:pPr>
        <w:spacing w:after="160" w:line="240" w:lineRule="auto"/>
        <w:ind w:firstLine="0"/>
        <w:contextualSpacing/>
        <w:jc w:val="left"/>
        <w:rPr>
          <w:rFonts w:eastAsia="Calibri"/>
        </w:rPr>
      </w:pPr>
      <w:proofErr w:type="spellStart"/>
      <w:r w:rsidRPr="00F13036">
        <w:rPr>
          <w:rFonts w:eastAsia="Calibri"/>
        </w:rPr>
        <w:t>Pallin</w:t>
      </w:r>
      <w:proofErr w:type="spellEnd"/>
      <w:r w:rsidRPr="00F13036">
        <w:rPr>
          <w:rFonts w:eastAsia="Calibri"/>
        </w:rPr>
        <w:t xml:space="preserve">, D. J., </w:t>
      </w:r>
      <w:proofErr w:type="spellStart"/>
      <w:r w:rsidRPr="00F13036">
        <w:rPr>
          <w:rFonts w:eastAsia="Calibri"/>
        </w:rPr>
        <w:t>Espinola</w:t>
      </w:r>
      <w:proofErr w:type="spellEnd"/>
      <w:r w:rsidRPr="00F13036">
        <w:rPr>
          <w:rFonts w:eastAsia="Calibri"/>
        </w:rPr>
        <w:t xml:space="preserve">, J. A. and Camargo, C. A. (2014), US population aging and demand for </w:t>
      </w:r>
    </w:p>
    <w:p w14:paraId="6BEDE1FC" w14:textId="45C812F0" w:rsidR="00FD16ED" w:rsidRDefault="00FD16ED" w:rsidP="002D2E40">
      <w:pPr>
        <w:spacing w:after="160" w:line="240" w:lineRule="auto"/>
        <w:ind w:firstLine="0"/>
        <w:contextualSpacing/>
        <w:jc w:val="left"/>
        <w:rPr>
          <w:rFonts w:eastAsia="Calibri"/>
        </w:rPr>
      </w:pPr>
      <w:r>
        <w:rPr>
          <w:rFonts w:eastAsia="Calibri"/>
        </w:rPr>
        <w:tab/>
      </w:r>
      <w:r w:rsidRPr="00FD16ED">
        <w:rPr>
          <w:rFonts w:eastAsia="Calibri"/>
        </w:rPr>
        <w:t>inpatient services. J. Hosp. Med., 9: 193–196. doi:10.1002/jhm.2145</w:t>
      </w:r>
    </w:p>
    <w:p w14:paraId="373D65FF" w14:textId="77777777" w:rsidR="00AA3601" w:rsidRPr="00F13036" w:rsidRDefault="00AA3601" w:rsidP="002D2E40">
      <w:pPr>
        <w:spacing w:after="160" w:line="240" w:lineRule="auto"/>
        <w:ind w:firstLine="0"/>
        <w:contextualSpacing/>
        <w:jc w:val="left"/>
        <w:rPr>
          <w:rFonts w:eastAsia="Calibri"/>
        </w:rPr>
      </w:pPr>
    </w:p>
    <w:p w14:paraId="5A62D5C6" w14:textId="5C34EFDB" w:rsidR="00AA3601" w:rsidRDefault="006D4176" w:rsidP="00AA3601">
      <w:pPr>
        <w:spacing w:after="160" w:line="240" w:lineRule="auto"/>
        <w:ind w:firstLine="0"/>
        <w:contextualSpacing/>
        <w:jc w:val="left"/>
        <w:rPr>
          <w:rFonts w:eastAsia="Calibri"/>
        </w:rPr>
      </w:pPr>
      <w:proofErr w:type="spellStart"/>
      <w:r w:rsidRPr="00F13036">
        <w:rPr>
          <w:rFonts w:eastAsia="Calibri"/>
        </w:rPr>
        <w:t>Ringel</w:t>
      </w:r>
      <w:proofErr w:type="spellEnd"/>
      <w:r w:rsidRPr="00F13036">
        <w:rPr>
          <w:rFonts w:eastAsia="Calibri"/>
        </w:rPr>
        <w:t xml:space="preserve">, Jeanne S., Susan D. </w:t>
      </w:r>
      <w:proofErr w:type="spellStart"/>
      <w:r w:rsidRPr="00F13036">
        <w:rPr>
          <w:rFonts w:eastAsia="Calibri"/>
        </w:rPr>
        <w:t>Hosek</w:t>
      </w:r>
      <w:proofErr w:type="spellEnd"/>
      <w:r w:rsidRPr="00F13036">
        <w:rPr>
          <w:rFonts w:eastAsia="Calibri"/>
        </w:rPr>
        <w:t xml:space="preserve">, Ben A. </w:t>
      </w:r>
      <w:proofErr w:type="spellStart"/>
      <w:r w:rsidRPr="00F13036">
        <w:rPr>
          <w:rFonts w:eastAsia="Calibri"/>
        </w:rPr>
        <w:t>Vollaard</w:t>
      </w:r>
      <w:proofErr w:type="spellEnd"/>
      <w:r w:rsidRPr="00F13036">
        <w:rPr>
          <w:rFonts w:eastAsia="Calibri"/>
        </w:rPr>
        <w:t xml:space="preserve">, and </w:t>
      </w:r>
      <w:proofErr w:type="spellStart"/>
      <w:r w:rsidRPr="00F13036">
        <w:rPr>
          <w:rFonts w:eastAsia="Calibri"/>
        </w:rPr>
        <w:t>Sergej</w:t>
      </w:r>
      <w:proofErr w:type="spellEnd"/>
      <w:r w:rsidRPr="00F13036">
        <w:rPr>
          <w:rFonts w:eastAsia="Calibri"/>
        </w:rPr>
        <w:t xml:space="preserve"> </w:t>
      </w:r>
      <w:proofErr w:type="spellStart"/>
      <w:r w:rsidRPr="00F13036">
        <w:rPr>
          <w:rFonts w:eastAsia="Calibri"/>
        </w:rPr>
        <w:t>Mahnovski</w:t>
      </w:r>
      <w:proofErr w:type="spellEnd"/>
      <w:r w:rsidRPr="00F13036">
        <w:rPr>
          <w:rFonts w:eastAsia="Calibri"/>
        </w:rPr>
        <w:t>. The Elasticity of</w:t>
      </w:r>
    </w:p>
    <w:p w14:paraId="6317365E" w14:textId="579CB725" w:rsidR="00DD6BE8" w:rsidRDefault="00AA3601" w:rsidP="00DD6BE8">
      <w:pPr>
        <w:spacing w:after="160" w:line="240" w:lineRule="auto"/>
        <w:ind w:left="720" w:firstLine="0"/>
        <w:contextualSpacing/>
        <w:jc w:val="left"/>
        <w:rPr>
          <w:rFonts w:eastAsia="Calibri"/>
        </w:rPr>
      </w:pPr>
      <w:r w:rsidRPr="00AA3601">
        <w:rPr>
          <w:rFonts w:eastAsia="Calibri"/>
        </w:rPr>
        <w:t>Demand for Health Care: A Review of the Literature and Its Application to the Military Health System. Santa Monica, CA: RAND Corporation, 2002.</w:t>
      </w:r>
      <w:r w:rsidR="00DD6BE8">
        <w:rPr>
          <w:rFonts w:eastAsia="Calibri"/>
        </w:rPr>
        <w:t xml:space="preserve"> Retrieved from</w:t>
      </w:r>
      <w:r w:rsidRPr="00AA3601">
        <w:rPr>
          <w:rFonts w:eastAsia="Calibri"/>
        </w:rPr>
        <w:t xml:space="preserve"> </w:t>
      </w:r>
    </w:p>
    <w:p w14:paraId="3753B103" w14:textId="375B846F" w:rsidR="00DD6BE8" w:rsidRDefault="00DD6BE8" w:rsidP="002D2E40">
      <w:pPr>
        <w:spacing w:after="160" w:line="240" w:lineRule="auto"/>
        <w:ind w:left="720" w:firstLine="0"/>
        <w:contextualSpacing/>
        <w:jc w:val="left"/>
        <w:rPr>
          <w:rFonts w:eastAsia="Calibri"/>
        </w:rPr>
      </w:pPr>
      <w:hyperlink r:id="rId28" w:history="1">
        <w:r w:rsidRPr="0059767E">
          <w:rPr>
            <w:rStyle w:val="Hyperlink"/>
            <w:rFonts w:eastAsia="Calibri"/>
          </w:rPr>
          <w:t>https://www.rand.org/pubs/monograph_reports/MR1355.html</w:t>
        </w:r>
      </w:hyperlink>
    </w:p>
    <w:p w14:paraId="5A49F510" w14:textId="77777777" w:rsidR="00DD6BE8" w:rsidRPr="00F13036" w:rsidRDefault="00DD6BE8" w:rsidP="002D2E40">
      <w:pPr>
        <w:spacing w:after="160" w:line="240" w:lineRule="auto"/>
        <w:ind w:left="720" w:firstLine="0"/>
        <w:contextualSpacing/>
        <w:jc w:val="left"/>
        <w:rPr>
          <w:rFonts w:eastAsia="Calibri"/>
        </w:rPr>
      </w:pPr>
    </w:p>
    <w:p w14:paraId="1CAFED5D" w14:textId="6B8F922C" w:rsidR="006D4176" w:rsidRDefault="006D4176" w:rsidP="002D2E40">
      <w:pPr>
        <w:spacing w:after="160" w:line="240" w:lineRule="auto"/>
        <w:ind w:firstLine="0"/>
        <w:contextualSpacing/>
        <w:jc w:val="left"/>
        <w:rPr>
          <w:rFonts w:eastAsia="Calibri"/>
        </w:rPr>
      </w:pPr>
      <w:r w:rsidRPr="00F13036">
        <w:rPr>
          <w:rFonts w:eastAsia="Calibri"/>
        </w:rPr>
        <w:t xml:space="preserve">Rosenbaum, S. (2011). The Patient Protection and Affordable Care Act: Implications for Public </w:t>
      </w:r>
    </w:p>
    <w:p w14:paraId="2431D9DC" w14:textId="5D34D458" w:rsidR="006D4176" w:rsidRDefault="00FD16ED" w:rsidP="002D2E40">
      <w:pPr>
        <w:spacing w:after="160" w:line="240" w:lineRule="auto"/>
        <w:ind w:left="720" w:firstLine="0"/>
        <w:contextualSpacing/>
        <w:jc w:val="left"/>
        <w:rPr>
          <w:rFonts w:eastAsia="Calibri"/>
        </w:rPr>
      </w:pPr>
      <w:r w:rsidRPr="00FD16ED">
        <w:rPr>
          <w:rFonts w:eastAsia="Calibri"/>
        </w:rPr>
        <w:t xml:space="preserve">Health Policy and Practice. Public Health Reports, 126(1), 130-135. </w:t>
      </w:r>
      <w:proofErr w:type="gramStart"/>
      <w:r w:rsidRPr="00FD16ED">
        <w:rPr>
          <w:rFonts w:eastAsia="Calibri"/>
        </w:rPr>
        <w:t>doi:</w:t>
      </w:r>
      <w:proofErr w:type="gramEnd"/>
      <w:r w:rsidRPr="00FD16ED">
        <w:rPr>
          <w:rFonts w:eastAsia="Calibri"/>
        </w:rPr>
        <w:t>10.1177/003335491112600118</w:t>
      </w:r>
    </w:p>
    <w:p w14:paraId="111D7663" w14:textId="77777777" w:rsidR="00AA3601" w:rsidRPr="00F13036" w:rsidRDefault="00AA3601" w:rsidP="002D2E40">
      <w:pPr>
        <w:spacing w:after="160" w:line="240" w:lineRule="auto"/>
        <w:ind w:left="720" w:firstLine="0"/>
        <w:contextualSpacing/>
        <w:jc w:val="left"/>
        <w:rPr>
          <w:rFonts w:eastAsia="Calibri"/>
        </w:rPr>
      </w:pPr>
    </w:p>
    <w:p w14:paraId="277F94EE" w14:textId="0970CE60" w:rsidR="006D4176" w:rsidRDefault="006D4176" w:rsidP="002D2E40">
      <w:pPr>
        <w:spacing w:after="160" w:line="240" w:lineRule="auto"/>
        <w:ind w:firstLine="0"/>
        <w:contextualSpacing/>
        <w:jc w:val="left"/>
        <w:rPr>
          <w:rFonts w:eastAsia="Calibri"/>
        </w:rPr>
      </w:pPr>
      <w:r w:rsidRPr="00F13036">
        <w:rPr>
          <w:rFonts w:eastAsia="Calibri"/>
        </w:rPr>
        <w:t xml:space="preserve">Tsai TC, </w:t>
      </w:r>
      <w:proofErr w:type="spellStart"/>
      <w:r w:rsidRPr="00F13036">
        <w:rPr>
          <w:rFonts w:eastAsia="Calibri"/>
        </w:rPr>
        <w:t>Jha</w:t>
      </w:r>
      <w:proofErr w:type="spellEnd"/>
      <w:r w:rsidRPr="00F13036">
        <w:rPr>
          <w:rFonts w:eastAsia="Calibri"/>
        </w:rPr>
        <w:t xml:space="preserve"> AK. Hospital Consolidation, Competition, and Quality</w:t>
      </w:r>
      <w:r w:rsidR="00AA3601">
        <w:rPr>
          <w:rFonts w:eastAsia="Calibri"/>
        </w:rPr>
        <w:t xml:space="preserve"> </w:t>
      </w:r>
      <w:r w:rsidRPr="00F13036">
        <w:rPr>
          <w:rFonts w:eastAsia="Calibri"/>
        </w:rPr>
        <w:t xml:space="preserve">Is Bigger Necessarily </w:t>
      </w:r>
    </w:p>
    <w:p w14:paraId="32B01DEF" w14:textId="107FD878" w:rsidR="008C08AF" w:rsidRDefault="008C08AF" w:rsidP="002D2E40">
      <w:pPr>
        <w:spacing w:after="160" w:line="240" w:lineRule="auto"/>
        <w:ind w:firstLine="0"/>
        <w:contextualSpacing/>
        <w:jc w:val="left"/>
        <w:rPr>
          <w:rFonts w:eastAsia="Calibri"/>
        </w:rPr>
      </w:pPr>
      <w:r>
        <w:rPr>
          <w:rFonts w:eastAsia="Calibri"/>
        </w:rPr>
        <w:tab/>
      </w:r>
      <w:r w:rsidRPr="008C08AF">
        <w:rPr>
          <w:rFonts w:eastAsia="Calibri"/>
        </w:rPr>
        <w:t>Better?. </w:t>
      </w:r>
      <w:r w:rsidRPr="008C08AF">
        <w:rPr>
          <w:rFonts w:eastAsia="Calibri"/>
          <w:i/>
          <w:iCs/>
        </w:rPr>
        <w:t>JAMA.</w:t>
      </w:r>
      <w:r w:rsidRPr="008C08AF">
        <w:rPr>
          <w:rFonts w:eastAsia="Calibri"/>
        </w:rPr>
        <w:t>2014;312(1):29–30. doi:10.1001/jama.2014.4692</w:t>
      </w:r>
    </w:p>
    <w:p w14:paraId="32536E90" w14:textId="77777777" w:rsidR="00AA3601" w:rsidRPr="00F13036" w:rsidRDefault="00AA3601" w:rsidP="002D2E40">
      <w:pPr>
        <w:spacing w:after="160" w:line="240" w:lineRule="auto"/>
        <w:ind w:firstLine="0"/>
        <w:contextualSpacing/>
        <w:jc w:val="left"/>
        <w:rPr>
          <w:rFonts w:eastAsia="Calibri"/>
        </w:rPr>
      </w:pPr>
    </w:p>
    <w:p w14:paraId="6481374A" w14:textId="50105525" w:rsidR="006D4176" w:rsidRDefault="004F183D" w:rsidP="002D2E40">
      <w:pPr>
        <w:spacing w:after="160" w:line="240" w:lineRule="auto"/>
        <w:ind w:left="720" w:hanging="720"/>
        <w:contextualSpacing/>
        <w:jc w:val="left"/>
        <w:rPr>
          <w:rFonts w:eastAsia="Calibri"/>
        </w:rPr>
      </w:pPr>
      <w:r>
        <w:rPr>
          <w:rFonts w:eastAsia="Calibri"/>
        </w:rPr>
        <w:t>University of North Carolina</w:t>
      </w:r>
      <w:r w:rsidR="006D4176" w:rsidRPr="00F13036">
        <w:rPr>
          <w:rFonts w:eastAsia="Calibri"/>
        </w:rPr>
        <w:t xml:space="preserve">. (2017). 83 Rural Hospital Closures: January 2010 - Present. Retrieved from </w:t>
      </w:r>
    </w:p>
    <w:p w14:paraId="6C50CCBC" w14:textId="3324E630" w:rsidR="008C08AF" w:rsidRDefault="008C08AF" w:rsidP="002D2E40">
      <w:pPr>
        <w:spacing w:after="160" w:line="240" w:lineRule="auto"/>
        <w:ind w:firstLine="0"/>
        <w:contextualSpacing/>
        <w:jc w:val="left"/>
        <w:rPr>
          <w:rStyle w:val="Hyperlink"/>
          <w:rFonts w:eastAsia="Calibri"/>
        </w:rPr>
      </w:pPr>
      <w:r>
        <w:rPr>
          <w:rFonts w:eastAsia="Calibri"/>
        </w:rPr>
        <w:tab/>
      </w:r>
      <w:hyperlink r:id="rId29" w:history="1">
        <w:r w:rsidRPr="008C08AF">
          <w:rPr>
            <w:rStyle w:val="Hyperlink"/>
            <w:rFonts w:eastAsia="Calibri"/>
          </w:rPr>
          <w:t>http://www.shepscenter.unc.edu/programs-projects/rural-health/rural-hospital-closures/</w:t>
        </w:r>
      </w:hyperlink>
    </w:p>
    <w:p w14:paraId="45C54AF0" w14:textId="77777777" w:rsidR="00AA3601" w:rsidRDefault="00AA3601" w:rsidP="002D2E40">
      <w:pPr>
        <w:spacing w:after="160" w:line="240" w:lineRule="auto"/>
        <w:ind w:firstLine="0"/>
        <w:contextualSpacing/>
        <w:jc w:val="left"/>
        <w:rPr>
          <w:rFonts w:eastAsia="Calibri"/>
        </w:rPr>
      </w:pPr>
    </w:p>
    <w:p w14:paraId="53EA09ED" w14:textId="5E2A5224" w:rsidR="00AC3C33" w:rsidRDefault="00AC3C33" w:rsidP="002D2E40">
      <w:pPr>
        <w:spacing w:after="160" w:line="240" w:lineRule="auto"/>
        <w:ind w:firstLine="0"/>
        <w:contextualSpacing/>
        <w:jc w:val="left"/>
        <w:rPr>
          <w:rFonts w:eastAsia="Calibri"/>
        </w:rPr>
      </w:pPr>
      <w:r w:rsidRPr="00AC3C33">
        <w:rPr>
          <w:rFonts w:eastAsia="Calibri"/>
        </w:rPr>
        <w:t xml:space="preserve">Wallace, D. J., Seymour, C. W., &amp; Kahn, J. M. (2016). Hospital-Level Changes in Adult ICU </w:t>
      </w:r>
    </w:p>
    <w:p w14:paraId="189E0CBE" w14:textId="2E8C5635" w:rsidR="008C08AF" w:rsidRDefault="008C08AF" w:rsidP="002D2E40">
      <w:pPr>
        <w:spacing w:line="240" w:lineRule="auto"/>
        <w:ind w:left="720" w:firstLine="0"/>
        <w:contextualSpacing/>
        <w:jc w:val="left"/>
        <w:rPr>
          <w:rStyle w:val="Hyperlink"/>
          <w:rFonts w:eastAsia="Calibri"/>
        </w:rPr>
      </w:pPr>
      <w:r w:rsidRPr="008C08AF">
        <w:rPr>
          <w:rFonts w:eastAsia="Calibri"/>
        </w:rPr>
        <w:t>Bed Supply in the United States. </w:t>
      </w:r>
      <w:r w:rsidRPr="008C08AF">
        <w:rPr>
          <w:rFonts w:eastAsia="Calibri"/>
          <w:i/>
          <w:iCs/>
        </w:rPr>
        <w:t>Critical Care Medicine</w:t>
      </w:r>
      <w:r w:rsidRPr="008C08AF">
        <w:rPr>
          <w:rFonts w:eastAsia="Calibri"/>
        </w:rPr>
        <w:t>. DOI: </w:t>
      </w:r>
      <w:hyperlink r:id="rId30" w:history="1">
        <w:r w:rsidRPr="008C08AF">
          <w:rPr>
            <w:rStyle w:val="Hyperlink"/>
            <w:rFonts w:eastAsia="Calibri"/>
          </w:rPr>
          <w:t>10.1097/CCM.0000000000002051</w:t>
        </w:r>
      </w:hyperlink>
    </w:p>
    <w:p w14:paraId="54820D3B" w14:textId="77777777" w:rsidR="00AA3601" w:rsidRDefault="00AA3601" w:rsidP="002D2E40">
      <w:pPr>
        <w:spacing w:line="240" w:lineRule="auto"/>
        <w:ind w:left="720" w:firstLine="0"/>
        <w:contextualSpacing/>
        <w:jc w:val="left"/>
        <w:rPr>
          <w:rStyle w:val="Hyperlink"/>
          <w:rFonts w:eastAsia="Calibri"/>
        </w:rPr>
      </w:pPr>
    </w:p>
    <w:p w14:paraId="7D20A570" w14:textId="77777777" w:rsidR="00AA3601" w:rsidRDefault="00AA3601" w:rsidP="00AA3601">
      <w:pPr>
        <w:spacing w:after="160" w:line="240" w:lineRule="auto"/>
        <w:ind w:firstLine="0"/>
        <w:contextualSpacing/>
        <w:jc w:val="left"/>
        <w:rPr>
          <w:rFonts w:eastAsia="Calibri"/>
        </w:rPr>
      </w:pPr>
      <w:r>
        <w:rPr>
          <w:rFonts w:eastAsia="Calibri"/>
        </w:rPr>
        <w:t>Wolf, T.</w:t>
      </w:r>
      <w:r w:rsidRPr="00F13036">
        <w:rPr>
          <w:rFonts w:eastAsia="Calibri"/>
        </w:rPr>
        <w:t xml:space="preserve"> (2016, June 30). Health Innovation in Pennsylvania Plan. Retrieved from </w:t>
      </w:r>
    </w:p>
    <w:p w14:paraId="58D3EEB8" w14:textId="1B430CE0" w:rsidR="004F183D" w:rsidRDefault="00DD6BE8" w:rsidP="002D2E40">
      <w:pPr>
        <w:spacing w:line="240" w:lineRule="auto"/>
        <w:ind w:left="720" w:firstLine="0"/>
        <w:contextualSpacing/>
        <w:jc w:val="left"/>
        <w:rPr>
          <w:rFonts w:eastAsia="Calibri"/>
        </w:rPr>
      </w:pPr>
      <w:hyperlink r:id="rId31" w:history="1">
        <w:r w:rsidRPr="0059767E">
          <w:rPr>
            <w:rStyle w:val="Hyperlink"/>
            <w:rFonts w:eastAsia="Calibri"/>
          </w:rPr>
          <w:t>http://www.health.pa.gov/Your-Department-of-Health/innovation/Documents/Health%20Innovation%20in%20PA%20Plan%2020160630%20for%20CMMI.pdf</w:t>
        </w:r>
      </w:hyperlink>
    </w:p>
    <w:p w14:paraId="2BC6CF70" w14:textId="77777777" w:rsidR="00DD6BE8" w:rsidRPr="00F13036" w:rsidRDefault="00DD6BE8" w:rsidP="002D2E40">
      <w:pPr>
        <w:spacing w:line="240" w:lineRule="auto"/>
        <w:ind w:left="720" w:firstLine="0"/>
        <w:contextualSpacing/>
        <w:jc w:val="left"/>
        <w:rPr>
          <w:rFonts w:eastAsia="Calibri"/>
        </w:rPr>
      </w:pPr>
    </w:p>
    <w:p w14:paraId="5E9AF350" w14:textId="77777777" w:rsidR="00AA3601" w:rsidRDefault="00391625" w:rsidP="00AA3601">
      <w:pPr>
        <w:pStyle w:val="Noindent"/>
        <w:spacing w:after="360" w:line="240" w:lineRule="auto"/>
        <w:contextualSpacing/>
        <w:jc w:val="left"/>
        <w:rPr>
          <w:i/>
          <w:iCs/>
        </w:rPr>
      </w:pPr>
      <w:proofErr w:type="spellStart"/>
      <w:r w:rsidRPr="00391625">
        <w:t>Zwanziger</w:t>
      </w:r>
      <w:proofErr w:type="spellEnd"/>
      <w:r w:rsidRPr="00391625">
        <w:t>, J., &amp; Khan, N. (2008). Safety-Net Hospitals. </w:t>
      </w:r>
      <w:r w:rsidRPr="00391625">
        <w:rPr>
          <w:i/>
          <w:iCs/>
        </w:rPr>
        <w:t>Medical Care Research and</w:t>
      </w:r>
    </w:p>
    <w:p w14:paraId="13E27186" w14:textId="67A15C21" w:rsidR="00AA3601" w:rsidRPr="00AA3601" w:rsidRDefault="00AA3601" w:rsidP="00AA3601">
      <w:pPr>
        <w:pStyle w:val="Noindent"/>
        <w:spacing w:after="360" w:line="240" w:lineRule="auto"/>
        <w:contextualSpacing/>
        <w:jc w:val="left"/>
        <w:rPr>
          <w:i/>
          <w:iCs/>
        </w:rPr>
      </w:pPr>
      <w:r>
        <w:rPr>
          <w:i/>
          <w:iCs/>
        </w:rPr>
        <w:tab/>
      </w:r>
      <w:r w:rsidRPr="00AA3601">
        <w:rPr>
          <w:i/>
          <w:iCs/>
        </w:rPr>
        <w:t xml:space="preserve">Review, 65(4), 478-495. </w:t>
      </w:r>
      <w:proofErr w:type="gramStart"/>
      <w:r w:rsidRPr="00AA3601">
        <w:rPr>
          <w:i/>
          <w:iCs/>
        </w:rPr>
        <w:t>doi:</w:t>
      </w:r>
      <w:proofErr w:type="gramEnd"/>
      <w:r w:rsidRPr="00AA3601">
        <w:rPr>
          <w:i/>
          <w:iCs/>
        </w:rPr>
        <w:t>10.1177/1077558708315440</w:t>
      </w:r>
      <w:r>
        <w:tab/>
      </w:r>
    </w:p>
    <w:sectPr w:rsidR="00AA3601" w:rsidRPr="00AA3601" w:rsidSect="001C5C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C689" w14:textId="77777777" w:rsidR="00164C25" w:rsidRDefault="00164C25">
      <w:r>
        <w:separator/>
      </w:r>
    </w:p>
  </w:endnote>
  <w:endnote w:type="continuationSeparator" w:id="0">
    <w:p w14:paraId="2F0E5446" w14:textId="77777777" w:rsidR="00164C25" w:rsidRDefault="0016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18052"/>
      <w:docPartObj>
        <w:docPartGallery w:val="Page Numbers (Bottom of Page)"/>
        <w:docPartUnique/>
      </w:docPartObj>
    </w:sdtPr>
    <w:sdtEndPr>
      <w:rPr>
        <w:noProof/>
      </w:rPr>
    </w:sdtEndPr>
    <w:sdtContent>
      <w:p w14:paraId="39C7CEDA" w14:textId="0ED9053C" w:rsidR="004574DA" w:rsidRDefault="004574DA" w:rsidP="00B31BF1">
        <w:pPr>
          <w:pStyle w:val="Footer"/>
          <w:ind w:firstLine="0"/>
          <w:jc w:val="center"/>
        </w:pPr>
        <w:r>
          <w:fldChar w:fldCharType="begin"/>
        </w:r>
        <w:r>
          <w:instrText xml:space="preserve"> PAGE   \* MERGEFORMAT </w:instrText>
        </w:r>
        <w:r>
          <w:fldChar w:fldCharType="separate"/>
        </w:r>
        <w:r w:rsidR="0061200E">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6BC2" w14:textId="77777777" w:rsidR="004574DA" w:rsidRDefault="004574DA" w:rsidP="001C5C3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733BA" w14:textId="77777777" w:rsidR="00164C25" w:rsidRDefault="00164C25">
      <w:r>
        <w:separator/>
      </w:r>
    </w:p>
  </w:footnote>
  <w:footnote w:type="continuationSeparator" w:id="0">
    <w:p w14:paraId="30C3A46F" w14:textId="77777777" w:rsidR="00164C25" w:rsidRDefault="00164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625"/>
    <w:multiLevelType w:val="multilevel"/>
    <w:tmpl w:val="C27EECDA"/>
    <w:lvl w:ilvl="0">
      <w:start w:val="1"/>
      <w:numFmt w:val="decimal"/>
      <w:pStyle w:val="Heading1"/>
      <w:lvlText w:val="%1.0 "/>
      <w:lvlJc w:val="left"/>
      <w:pPr>
        <w:tabs>
          <w:tab w:val="num" w:pos="2160"/>
        </w:tabs>
        <w:ind w:left="216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2D57EA8"/>
    <w:multiLevelType w:val="multilevel"/>
    <w:tmpl w:val="80968E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A005242"/>
    <w:multiLevelType w:val="multilevel"/>
    <w:tmpl w:val="0B8C7E8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4" w15:restartNumberingAfterBreak="0">
    <w:nsid w:val="548079DB"/>
    <w:multiLevelType w:val="hybridMultilevel"/>
    <w:tmpl w:val="4670C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86576B"/>
    <w:multiLevelType w:val="multilevel"/>
    <w:tmpl w:val="B36E3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szr2004pv098ep9rc5da9hew2v02deevte&quot;&gt;My EndNote Library&lt;record-ids&gt;&lt;item&gt;398&lt;/item&gt;&lt;/record-ids&gt;&lt;/item&gt;&lt;/Libraries&gt;"/>
  </w:docVars>
  <w:rsids>
    <w:rsidRoot w:val="008A4541"/>
    <w:rsid w:val="000000FC"/>
    <w:rsid w:val="000026DE"/>
    <w:rsid w:val="00002ECA"/>
    <w:rsid w:val="000106C1"/>
    <w:rsid w:val="000135AF"/>
    <w:rsid w:val="00014B7B"/>
    <w:rsid w:val="000249D9"/>
    <w:rsid w:val="00025916"/>
    <w:rsid w:val="00026B13"/>
    <w:rsid w:val="000276E4"/>
    <w:rsid w:val="00030D3B"/>
    <w:rsid w:val="00030D3C"/>
    <w:rsid w:val="00034982"/>
    <w:rsid w:val="00035D1E"/>
    <w:rsid w:val="00035D2B"/>
    <w:rsid w:val="00037CEE"/>
    <w:rsid w:val="00042C82"/>
    <w:rsid w:val="00044B2D"/>
    <w:rsid w:val="00045CB3"/>
    <w:rsid w:val="00052CCF"/>
    <w:rsid w:val="00056A12"/>
    <w:rsid w:val="00057E1A"/>
    <w:rsid w:val="00064469"/>
    <w:rsid w:val="00064565"/>
    <w:rsid w:val="00071022"/>
    <w:rsid w:val="00071C5F"/>
    <w:rsid w:val="00072FC9"/>
    <w:rsid w:val="00075AEA"/>
    <w:rsid w:val="00075BCF"/>
    <w:rsid w:val="00077FDC"/>
    <w:rsid w:val="00082384"/>
    <w:rsid w:val="00082DB3"/>
    <w:rsid w:val="00086B5F"/>
    <w:rsid w:val="000874E8"/>
    <w:rsid w:val="000900A0"/>
    <w:rsid w:val="00093C15"/>
    <w:rsid w:val="00093CCB"/>
    <w:rsid w:val="00093DBD"/>
    <w:rsid w:val="000A57FB"/>
    <w:rsid w:val="000A7E96"/>
    <w:rsid w:val="000B4960"/>
    <w:rsid w:val="000B5960"/>
    <w:rsid w:val="000B747A"/>
    <w:rsid w:val="000C6C69"/>
    <w:rsid w:val="000D296E"/>
    <w:rsid w:val="000E0A6A"/>
    <w:rsid w:val="000E758D"/>
    <w:rsid w:val="000F3B2A"/>
    <w:rsid w:val="000F4998"/>
    <w:rsid w:val="000F62A6"/>
    <w:rsid w:val="00100573"/>
    <w:rsid w:val="00104A7D"/>
    <w:rsid w:val="0010509E"/>
    <w:rsid w:val="00117FA9"/>
    <w:rsid w:val="00121FB3"/>
    <w:rsid w:val="00135493"/>
    <w:rsid w:val="00143DF7"/>
    <w:rsid w:val="00144D94"/>
    <w:rsid w:val="00144E0A"/>
    <w:rsid w:val="00150EF7"/>
    <w:rsid w:val="00154E6E"/>
    <w:rsid w:val="00160A0E"/>
    <w:rsid w:val="00160F88"/>
    <w:rsid w:val="00163595"/>
    <w:rsid w:val="00164C25"/>
    <w:rsid w:val="00170AE9"/>
    <w:rsid w:val="00174AC7"/>
    <w:rsid w:val="001824A3"/>
    <w:rsid w:val="001860C1"/>
    <w:rsid w:val="00186758"/>
    <w:rsid w:val="001A4071"/>
    <w:rsid w:val="001A4436"/>
    <w:rsid w:val="001B05FC"/>
    <w:rsid w:val="001B28FC"/>
    <w:rsid w:val="001B2936"/>
    <w:rsid w:val="001B4154"/>
    <w:rsid w:val="001C5C32"/>
    <w:rsid w:val="001C683F"/>
    <w:rsid w:val="001C7CDC"/>
    <w:rsid w:val="001E0B8B"/>
    <w:rsid w:val="001E2F28"/>
    <w:rsid w:val="001E3972"/>
    <w:rsid w:val="001E4ACB"/>
    <w:rsid w:val="001E6DB6"/>
    <w:rsid w:val="001F272D"/>
    <w:rsid w:val="001F6A7B"/>
    <w:rsid w:val="00200B2E"/>
    <w:rsid w:val="00204353"/>
    <w:rsid w:val="00207B5B"/>
    <w:rsid w:val="002102E6"/>
    <w:rsid w:val="002210E0"/>
    <w:rsid w:val="00223FD0"/>
    <w:rsid w:val="00224F4C"/>
    <w:rsid w:val="00226C47"/>
    <w:rsid w:val="0023006F"/>
    <w:rsid w:val="00230524"/>
    <w:rsid w:val="00230D1E"/>
    <w:rsid w:val="00234571"/>
    <w:rsid w:val="00236910"/>
    <w:rsid w:val="002369B5"/>
    <w:rsid w:val="002410BE"/>
    <w:rsid w:val="002419C8"/>
    <w:rsid w:val="00241C77"/>
    <w:rsid w:val="00243747"/>
    <w:rsid w:val="0026268F"/>
    <w:rsid w:val="00264BC3"/>
    <w:rsid w:val="002706BA"/>
    <w:rsid w:val="0027552A"/>
    <w:rsid w:val="00276E7E"/>
    <w:rsid w:val="0027745A"/>
    <w:rsid w:val="00281336"/>
    <w:rsid w:val="002837E9"/>
    <w:rsid w:val="00284B24"/>
    <w:rsid w:val="0028782F"/>
    <w:rsid w:val="00292629"/>
    <w:rsid w:val="00294B70"/>
    <w:rsid w:val="00297580"/>
    <w:rsid w:val="002A0416"/>
    <w:rsid w:val="002A641C"/>
    <w:rsid w:val="002A737A"/>
    <w:rsid w:val="002B659E"/>
    <w:rsid w:val="002C1C7F"/>
    <w:rsid w:val="002C262A"/>
    <w:rsid w:val="002D01B1"/>
    <w:rsid w:val="002D11E0"/>
    <w:rsid w:val="002D2E40"/>
    <w:rsid w:val="002D3FFF"/>
    <w:rsid w:val="002D63D7"/>
    <w:rsid w:val="002D67FE"/>
    <w:rsid w:val="002D74B1"/>
    <w:rsid w:val="002E5EC3"/>
    <w:rsid w:val="002F3281"/>
    <w:rsid w:val="002F646D"/>
    <w:rsid w:val="002F6650"/>
    <w:rsid w:val="00321290"/>
    <w:rsid w:val="00330508"/>
    <w:rsid w:val="00331FC1"/>
    <w:rsid w:val="00335329"/>
    <w:rsid w:val="00335830"/>
    <w:rsid w:val="00335EE8"/>
    <w:rsid w:val="00337CC7"/>
    <w:rsid w:val="00341B0B"/>
    <w:rsid w:val="0035097A"/>
    <w:rsid w:val="00352670"/>
    <w:rsid w:val="00362241"/>
    <w:rsid w:val="00363954"/>
    <w:rsid w:val="00367476"/>
    <w:rsid w:val="003871F1"/>
    <w:rsid w:val="00391625"/>
    <w:rsid w:val="003A053E"/>
    <w:rsid w:val="003A5576"/>
    <w:rsid w:val="003A65EE"/>
    <w:rsid w:val="003B4BD6"/>
    <w:rsid w:val="003B7D8F"/>
    <w:rsid w:val="003E1C57"/>
    <w:rsid w:val="003E28EB"/>
    <w:rsid w:val="003E4AFE"/>
    <w:rsid w:val="003E79DF"/>
    <w:rsid w:val="003F27AB"/>
    <w:rsid w:val="003F7514"/>
    <w:rsid w:val="004000AC"/>
    <w:rsid w:val="00400BC3"/>
    <w:rsid w:val="00401D0D"/>
    <w:rsid w:val="00414E42"/>
    <w:rsid w:val="00421628"/>
    <w:rsid w:val="00425388"/>
    <w:rsid w:val="00426F4F"/>
    <w:rsid w:val="00436511"/>
    <w:rsid w:val="00441C18"/>
    <w:rsid w:val="004574DA"/>
    <w:rsid w:val="00462E7A"/>
    <w:rsid w:val="004631D0"/>
    <w:rsid w:val="004650F5"/>
    <w:rsid w:val="004738C9"/>
    <w:rsid w:val="00476C14"/>
    <w:rsid w:val="00477DD8"/>
    <w:rsid w:val="004812CA"/>
    <w:rsid w:val="004924DA"/>
    <w:rsid w:val="0049623F"/>
    <w:rsid w:val="004A3F53"/>
    <w:rsid w:val="004B199E"/>
    <w:rsid w:val="004B5F63"/>
    <w:rsid w:val="004B7B28"/>
    <w:rsid w:val="004C1980"/>
    <w:rsid w:val="004D0615"/>
    <w:rsid w:val="004D36D1"/>
    <w:rsid w:val="004D7AA4"/>
    <w:rsid w:val="004E3B59"/>
    <w:rsid w:val="004E4395"/>
    <w:rsid w:val="004E7897"/>
    <w:rsid w:val="004E7A5B"/>
    <w:rsid w:val="004F183D"/>
    <w:rsid w:val="004F2063"/>
    <w:rsid w:val="004F658A"/>
    <w:rsid w:val="004F7BCF"/>
    <w:rsid w:val="0050572F"/>
    <w:rsid w:val="005110C9"/>
    <w:rsid w:val="005149DF"/>
    <w:rsid w:val="00521361"/>
    <w:rsid w:val="0052280F"/>
    <w:rsid w:val="00524C52"/>
    <w:rsid w:val="00524CF3"/>
    <w:rsid w:val="005251C2"/>
    <w:rsid w:val="005310EF"/>
    <w:rsid w:val="00536110"/>
    <w:rsid w:val="005364CF"/>
    <w:rsid w:val="00536707"/>
    <w:rsid w:val="00541B56"/>
    <w:rsid w:val="0054354C"/>
    <w:rsid w:val="00552C47"/>
    <w:rsid w:val="00561DFF"/>
    <w:rsid w:val="005677D3"/>
    <w:rsid w:val="00573C58"/>
    <w:rsid w:val="00574A0C"/>
    <w:rsid w:val="005808A0"/>
    <w:rsid w:val="005854A1"/>
    <w:rsid w:val="00596371"/>
    <w:rsid w:val="005A5D20"/>
    <w:rsid w:val="005A623C"/>
    <w:rsid w:val="005B204A"/>
    <w:rsid w:val="005B3029"/>
    <w:rsid w:val="005B3632"/>
    <w:rsid w:val="005B740C"/>
    <w:rsid w:val="005C5CF9"/>
    <w:rsid w:val="005E0FFE"/>
    <w:rsid w:val="005F02C0"/>
    <w:rsid w:val="005F1BB6"/>
    <w:rsid w:val="005F22E2"/>
    <w:rsid w:val="005F4E0C"/>
    <w:rsid w:val="005F7C31"/>
    <w:rsid w:val="00602EC2"/>
    <w:rsid w:val="0061200E"/>
    <w:rsid w:val="00615336"/>
    <w:rsid w:val="00615C4E"/>
    <w:rsid w:val="006163D3"/>
    <w:rsid w:val="006175E0"/>
    <w:rsid w:val="0062512A"/>
    <w:rsid w:val="006261A8"/>
    <w:rsid w:val="00632AF8"/>
    <w:rsid w:val="00635801"/>
    <w:rsid w:val="0063633A"/>
    <w:rsid w:val="00636C11"/>
    <w:rsid w:val="00637185"/>
    <w:rsid w:val="006416DF"/>
    <w:rsid w:val="006425BF"/>
    <w:rsid w:val="00647EFD"/>
    <w:rsid w:val="006548E1"/>
    <w:rsid w:val="00656EE6"/>
    <w:rsid w:val="00661058"/>
    <w:rsid w:val="00662AB6"/>
    <w:rsid w:val="00663F2E"/>
    <w:rsid w:val="006726ED"/>
    <w:rsid w:val="00682B6F"/>
    <w:rsid w:val="00687B17"/>
    <w:rsid w:val="00692442"/>
    <w:rsid w:val="00692AF1"/>
    <w:rsid w:val="00695DEC"/>
    <w:rsid w:val="006A1215"/>
    <w:rsid w:val="006A5780"/>
    <w:rsid w:val="006A57A2"/>
    <w:rsid w:val="006A6A7E"/>
    <w:rsid w:val="006B1124"/>
    <w:rsid w:val="006B550D"/>
    <w:rsid w:val="006B712E"/>
    <w:rsid w:val="006C00BA"/>
    <w:rsid w:val="006C1BE9"/>
    <w:rsid w:val="006D14F7"/>
    <w:rsid w:val="006D1A8B"/>
    <w:rsid w:val="006D295D"/>
    <w:rsid w:val="006D4176"/>
    <w:rsid w:val="006E0BD5"/>
    <w:rsid w:val="006E10AB"/>
    <w:rsid w:val="006F1622"/>
    <w:rsid w:val="006F37BF"/>
    <w:rsid w:val="006F660D"/>
    <w:rsid w:val="006F6B3A"/>
    <w:rsid w:val="00700E59"/>
    <w:rsid w:val="00705368"/>
    <w:rsid w:val="00711A34"/>
    <w:rsid w:val="00712453"/>
    <w:rsid w:val="00714D84"/>
    <w:rsid w:val="0071560E"/>
    <w:rsid w:val="00721594"/>
    <w:rsid w:val="0072549D"/>
    <w:rsid w:val="00725C2C"/>
    <w:rsid w:val="0074531A"/>
    <w:rsid w:val="0075021C"/>
    <w:rsid w:val="0075566F"/>
    <w:rsid w:val="0076061B"/>
    <w:rsid w:val="00761EE8"/>
    <w:rsid w:val="00762B7C"/>
    <w:rsid w:val="00766C0F"/>
    <w:rsid w:val="00767F8F"/>
    <w:rsid w:val="007716F7"/>
    <w:rsid w:val="00771F82"/>
    <w:rsid w:val="007751F9"/>
    <w:rsid w:val="00775294"/>
    <w:rsid w:val="007856EC"/>
    <w:rsid w:val="007907B7"/>
    <w:rsid w:val="00795162"/>
    <w:rsid w:val="007A6ECB"/>
    <w:rsid w:val="007B3848"/>
    <w:rsid w:val="007C5501"/>
    <w:rsid w:val="007D0169"/>
    <w:rsid w:val="007D1E5E"/>
    <w:rsid w:val="007D7436"/>
    <w:rsid w:val="007E2FF0"/>
    <w:rsid w:val="007E6A07"/>
    <w:rsid w:val="007F144A"/>
    <w:rsid w:val="007F255A"/>
    <w:rsid w:val="007F763B"/>
    <w:rsid w:val="007F7B00"/>
    <w:rsid w:val="00816925"/>
    <w:rsid w:val="00822614"/>
    <w:rsid w:val="008234D1"/>
    <w:rsid w:val="008244CF"/>
    <w:rsid w:val="008268A0"/>
    <w:rsid w:val="008271AF"/>
    <w:rsid w:val="00834193"/>
    <w:rsid w:val="00836AFE"/>
    <w:rsid w:val="0083741A"/>
    <w:rsid w:val="00842947"/>
    <w:rsid w:val="00844423"/>
    <w:rsid w:val="008466AE"/>
    <w:rsid w:val="008526F5"/>
    <w:rsid w:val="00852877"/>
    <w:rsid w:val="00861C71"/>
    <w:rsid w:val="00863D37"/>
    <w:rsid w:val="008650E7"/>
    <w:rsid w:val="0086554C"/>
    <w:rsid w:val="00872638"/>
    <w:rsid w:val="008755E9"/>
    <w:rsid w:val="00877A1F"/>
    <w:rsid w:val="00882D32"/>
    <w:rsid w:val="00884E1F"/>
    <w:rsid w:val="00887EA8"/>
    <w:rsid w:val="00890011"/>
    <w:rsid w:val="00890A5D"/>
    <w:rsid w:val="00895FC9"/>
    <w:rsid w:val="008A023D"/>
    <w:rsid w:val="008A110F"/>
    <w:rsid w:val="008A2C95"/>
    <w:rsid w:val="008A4541"/>
    <w:rsid w:val="008A53F6"/>
    <w:rsid w:val="008A71D6"/>
    <w:rsid w:val="008B189C"/>
    <w:rsid w:val="008B4B7E"/>
    <w:rsid w:val="008C08AF"/>
    <w:rsid w:val="008C223E"/>
    <w:rsid w:val="008C743D"/>
    <w:rsid w:val="008D392A"/>
    <w:rsid w:val="008D3D28"/>
    <w:rsid w:val="008F1118"/>
    <w:rsid w:val="008F3B1E"/>
    <w:rsid w:val="008F4F04"/>
    <w:rsid w:val="00901CC9"/>
    <w:rsid w:val="009021C4"/>
    <w:rsid w:val="009072AA"/>
    <w:rsid w:val="00907D70"/>
    <w:rsid w:val="00912CB4"/>
    <w:rsid w:val="009165C5"/>
    <w:rsid w:val="00923007"/>
    <w:rsid w:val="00936D40"/>
    <w:rsid w:val="00940D2B"/>
    <w:rsid w:val="00941B5C"/>
    <w:rsid w:val="00946319"/>
    <w:rsid w:val="00947173"/>
    <w:rsid w:val="009510FD"/>
    <w:rsid w:val="00960380"/>
    <w:rsid w:val="0097019F"/>
    <w:rsid w:val="00972C2B"/>
    <w:rsid w:val="009730A3"/>
    <w:rsid w:val="0097441B"/>
    <w:rsid w:val="00974684"/>
    <w:rsid w:val="00977A0F"/>
    <w:rsid w:val="00982415"/>
    <w:rsid w:val="00984436"/>
    <w:rsid w:val="009923CC"/>
    <w:rsid w:val="00992EBD"/>
    <w:rsid w:val="0099539E"/>
    <w:rsid w:val="009A0D95"/>
    <w:rsid w:val="009A1D76"/>
    <w:rsid w:val="009A501B"/>
    <w:rsid w:val="009A5108"/>
    <w:rsid w:val="009B0694"/>
    <w:rsid w:val="009C0A28"/>
    <w:rsid w:val="009C7A60"/>
    <w:rsid w:val="009C7FCF"/>
    <w:rsid w:val="009D1743"/>
    <w:rsid w:val="009D1919"/>
    <w:rsid w:val="009D53AD"/>
    <w:rsid w:val="009E4602"/>
    <w:rsid w:val="009E54C4"/>
    <w:rsid w:val="009F2FBA"/>
    <w:rsid w:val="00A11128"/>
    <w:rsid w:val="00A153BD"/>
    <w:rsid w:val="00A16950"/>
    <w:rsid w:val="00A208D2"/>
    <w:rsid w:val="00A249DB"/>
    <w:rsid w:val="00A2521D"/>
    <w:rsid w:val="00A27517"/>
    <w:rsid w:val="00A3057B"/>
    <w:rsid w:val="00A3204F"/>
    <w:rsid w:val="00A3281F"/>
    <w:rsid w:val="00A339ED"/>
    <w:rsid w:val="00A35269"/>
    <w:rsid w:val="00A4495A"/>
    <w:rsid w:val="00A45F73"/>
    <w:rsid w:val="00A47B32"/>
    <w:rsid w:val="00A50B06"/>
    <w:rsid w:val="00A51A8E"/>
    <w:rsid w:val="00A60FC8"/>
    <w:rsid w:val="00A70AD7"/>
    <w:rsid w:val="00A73C8D"/>
    <w:rsid w:val="00A765F0"/>
    <w:rsid w:val="00A77B13"/>
    <w:rsid w:val="00A8673C"/>
    <w:rsid w:val="00A91FA0"/>
    <w:rsid w:val="00A934BB"/>
    <w:rsid w:val="00A94D9F"/>
    <w:rsid w:val="00AA11CC"/>
    <w:rsid w:val="00AA2C6A"/>
    <w:rsid w:val="00AA3601"/>
    <w:rsid w:val="00AA3E52"/>
    <w:rsid w:val="00AB08F3"/>
    <w:rsid w:val="00AB344F"/>
    <w:rsid w:val="00AC3C33"/>
    <w:rsid w:val="00AC4CF3"/>
    <w:rsid w:val="00AD08B4"/>
    <w:rsid w:val="00AD295B"/>
    <w:rsid w:val="00AD4E6A"/>
    <w:rsid w:val="00AE4173"/>
    <w:rsid w:val="00AE60C3"/>
    <w:rsid w:val="00AE6393"/>
    <w:rsid w:val="00AE68D8"/>
    <w:rsid w:val="00AE718C"/>
    <w:rsid w:val="00AF2B43"/>
    <w:rsid w:val="00AF340B"/>
    <w:rsid w:val="00AF5D5F"/>
    <w:rsid w:val="00B04E72"/>
    <w:rsid w:val="00B16E0F"/>
    <w:rsid w:val="00B21643"/>
    <w:rsid w:val="00B2600F"/>
    <w:rsid w:val="00B31BF1"/>
    <w:rsid w:val="00B33801"/>
    <w:rsid w:val="00B34AF4"/>
    <w:rsid w:val="00B3511C"/>
    <w:rsid w:val="00B424B6"/>
    <w:rsid w:val="00B42812"/>
    <w:rsid w:val="00B44F59"/>
    <w:rsid w:val="00B553B5"/>
    <w:rsid w:val="00B56F3C"/>
    <w:rsid w:val="00B57E9B"/>
    <w:rsid w:val="00B6063A"/>
    <w:rsid w:val="00B614F2"/>
    <w:rsid w:val="00B61906"/>
    <w:rsid w:val="00B80E2E"/>
    <w:rsid w:val="00B83775"/>
    <w:rsid w:val="00B854D2"/>
    <w:rsid w:val="00B917F0"/>
    <w:rsid w:val="00B92CC4"/>
    <w:rsid w:val="00B95ED6"/>
    <w:rsid w:val="00B972E3"/>
    <w:rsid w:val="00BA499C"/>
    <w:rsid w:val="00BA7BCC"/>
    <w:rsid w:val="00BB107D"/>
    <w:rsid w:val="00BB7E22"/>
    <w:rsid w:val="00BC0376"/>
    <w:rsid w:val="00BD62A3"/>
    <w:rsid w:val="00BE09BB"/>
    <w:rsid w:val="00BE2439"/>
    <w:rsid w:val="00BE711C"/>
    <w:rsid w:val="00BE7853"/>
    <w:rsid w:val="00BF2B29"/>
    <w:rsid w:val="00C040A5"/>
    <w:rsid w:val="00C13303"/>
    <w:rsid w:val="00C16345"/>
    <w:rsid w:val="00C17C66"/>
    <w:rsid w:val="00C303EF"/>
    <w:rsid w:val="00C30C86"/>
    <w:rsid w:val="00C31E1D"/>
    <w:rsid w:val="00C3318E"/>
    <w:rsid w:val="00C36289"/>
    <w:rsid w:val="00C374C7"/>
    <w:rsid w:val="00C40D61"/>
    <w:rsid w:val="00C41EBD"/>
    <w:rsid w:val="00C4302D"/>
    <w:rsid w:val="00C437E5"/>
    <w:rsid w:val="00C43878"/>
    <w:rsid w:val="00C459A7"/>
    <w:rsid w:val="00C50ACB"/>
    <w:rsid w:val="00C52342"/>
    <w:rsid w:val="00C601EF"/>
    <w:rsid w:val="00C620B3"/>
    <w:rsid w:val="00C64308"/>
    <w:rsid w:val="00C81B27"/>
    <w:rsid w:val="00C8400D"/>
    <w:rsid w:val="00C85868"/>
    <w:rsid w:val="00C9228E"/>
    <w:rsid w:val="00C96F4E"/>
    <w:rsid w:val="00CA17A1"/>
    <w:rsid w:val="00CA4A83"/>
    <w:rsid w:val="00CB03F9"/>
    <w:rsid w:val="00CB0C64"/>
    <w:rsid w:val="00CB3A9F"/>
    <w:rsid w:val="00CB44B6"/>
    <w:rsid w:val="00CC2DF2"/>
    <w:rsid w:val="00CD0BD3"/>
    <w:rsid w:val="00CD42A0"/>
    <w:rsid w:val="00CE2ED9"/>
    <w:rsid w:val="00CE2FA5"/>
    <w:rsid w:val="00CE4012"/>
    <w:rsid w:val="00CE45A4"/>
    <w:rsid w:val="00CF4298"/>
    <w:rsid w:val="00D071A0"/>
    <w:rsid w:val="00D1693B"/>
    <w:rsid w:val="00D2115A"/>
    <w:rsid w:val="00D2285D"/>
    <w:rsid w:val="00D245C6"/>
    <w:rsid w:val="00D41812"/>
    <w:rsid w:val="00D44A01"/>
    <w:rsid w:val="00D473E5"/>
    <w:rsid w:val="00D51F40"/>
    <w:rsid w:val="00D530BC"/>
    <w:rsid w:val="00D53926"/>
    <w:rsid w:val="00D55A56"/>
    <w:rsid w:val="00D55FDB"/>
    <w:rsid w:val="00D670D1"/>
    <w:rsid w:val="00D74E01"/>
    <w:rsid w:val="00D77475"/>
    <w:rsid w:val="00D82AD2"/>
    <w:rsid w:val="00DA030B"/>
    <w:rsid w:val="00DA1D8A"/>
    <w:rsid w:val="00DA5BA8"/>
    <w:rsid w:val="00DB0487"/>
    <w:rsid w:val="00DB3EEF"/>
    <w:rsid w:val="00DD1BC9"/>
    <w:rsid w:val="00DD3A87"/>
    <w:rsid w:val="00DD3D3C"/>
    <w:rsid w:val="00DD4EDC"/>
    <w:rsid w:val="00DD6BE8"/>
    <w:rsid w:val="00DD6C0D"/>
    <w:rsid w:val="00DF77B9"/>
    <w:rsid w:val="00E03EB9"/>
    <w:rsid w:val="00E03EDD"/>
    <w:rsid w:val="00E0430B"/>
    <w:rsid w:val="00E06D8C"/>
    <w:rsid w:val="00E17EAE"/>
    <w:rsid w:val="00E2031F"/>
    <w:rsid w:val="00E20A80"/>
    <w:rsid w:val="00E22557"/>
    <w:rsid w:val="00E25D9C"/>
    <w:rsid w:val="00E32CFD"/>
    <w:rsid w:val="00E33CF8"/>
    <w:rsid w:val="00E35361"/>
    <w:rsid w:val="00E36565"/>
    <w:rsid w:val="00E419B8"/>
    <w:rsid w:val="00E44737"/>
    <w:rsid w:val="00E456F4"/>
    <w:rsid w:val="00E53C8B"/>
    <w:rsid w:val="00E55562"/>
    <w:rsid w:val="00E563D9"/>
    <w:rsid w:val="00E574E4"/>
    <w:rsid w:val="00E721EF"/>
    <w:rsid w:val="00E8196C"/>
    <w:rsid w:val="00E81B75"/>
    <w:rsid w:val="00E9300E"/>
    <w:rsid w:val="00E936D6"/>
    <w:rsid w:val="00E93D4E"/>
    <w:rsid w:val="00E957A7"/>
    <w:rsid w:val="00E97F01"/>
    <w:rsid w:val="00EA0953"/>
    <w:rsid w:val="00EA125E"/>
    <w:rsid w:val="00EA60EA"/>
    <w:rsid w:val="00EA729A"/>
    <w:rsid w:val="00EB6994"/>
    <w:rsid w:val="00EC0D3F"/>
    <w:rsid w:val="00EC37EF"/>
    <w:rsid w:val="00EC4DFA"/>
    <w:rsid w:val="00ED6E9B"/>
    <w:rsid w:val="00EE4999"/>
    <w:rsid w:val="00EF0166"/>
    <w:rsid w:val="00EF045D"/>
    <w:rsid w:val="00EF0B70"/>
    <w:rsid w:val="00EF1BEE"/>
    <w:rsid w:val="00EF2F50"/>
    <w:rsid w:val="00F00C0B"/>
    <w:rsid w:val="00F02464"/>
    <w:rsid w:val="00F02DA1"/>
    <w:rsid w:val="00F0330D"/>
    <w:rsid w:val="00F048D6"/>
    <w:rsid w:val="00F0493E"/>
    <w:rsid w:val="00F13036"/>
    <w:rsid w:val="00F13679"/>
    <w:rsid w:val="00F276DB"/>
    <w:rsid w:val="00F3039F"/>
    <w:rsid w:val="00F33D69"/>
    <w:rsid w:val="00F34251"/>
    <w:rsid w:val="00F442D4"/>
    <w:rsid w:val="00F45EAB"/>
    <w:rsid w:val="00F46A24"/>
    <w:rsid w:val="00F50977"/>
    <w:rsid w:val="00F545CA"/>
    <w:rsid w:val="00F56B64"/>
    <w:rsid w:val="00F60005"/>
    <w:rsid w:val="00F6331F"/>
    <w:rsid w:val="00F73B52"/>
    <w:rsid w:val="00F83A58"/>
    <w:rsid w:val="00F913EF"/>
    <w:rsid w:val="00F91BDB"/>
    <w:rsid w:val="00F93FB8"/>
    <w:rsid w:val="00FA0A16"/>
    <w:rsid w:val="00FA5DA0"/>
    <w:rsid w:val="00FB5D70"/>
    <w:rsid w:val="00FC1F0A"/>
    <w:rsid w:val="00FC2DAB"/>
    <w:rsid w:val="00FD16ED"/>
    <w:rsid w:val="00FD5953"/>
    <w:rsid w:val="00FD69A9"/>
    <w:rsid w:val="00FE0916"/>
    <w:rsid w:val="00FE3387"/>
    <w:rsid w:val="00FF309C"/>
    <w:rsid w:val="00FF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BD1261D"/>
  <w15:chartTrackingRefBased/>
  <w15:docId w15:val="{C288E2CC-5EE0-455D-924D-EE0FE424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40"/>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55562"/>
    <w:pPr>
      <w:tabs>
        <w:tab w:val="left" w:pos="720"/>
        <w:tab w:val="right" w:leader="dot" w:pos="9350"/>
      </w:tabs>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link w:val="HeaderChar"/>
    <w:uiPriority w:val="99"/>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E55562"/>
    <w:pPr>
      <w:tabs>
        <w:tab w:val="left" w:pos="1260"/>
        <w:tab w:val="right" w:leader="dot" w:pos="9350"/>
      </w:tabs>
      <w:ind w:firstLine="540"/>
    </w:pPr>
    <w:rPr>
      <w:b/>
      <w:caps/>
    </w:rPr>
  </w:style>
  <w:style w:type="paragraph" w:styleId="TOC3">
    <w:name w:val="toc 3"/>
    <w:basedOn w:val="Normal"/>
    <w:next w:val="Normal"/>
    <w:autoRedefine/>
    <w:uiPriority w:val="39"/>
    <w:rsid w:val="00F50977"/>
    <w:pPr>
      <w:tabs>
        <w:tab w:val="left" w:pos="1920"/>
        <w:tab w:val="right" w:leader="dot" w:pos="9350"/>
      </w:tabs>
      <w:ind w:left="1170"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NormalWeb">
    <w:name w:val="Normal (Web)"/>
    <w:basedOn w:val="Normal"/>
    <w:link w:val="NormalWebChar"/>
    <w:uiPriority w:val="99"/>
    <w:unhideWhenUsed/>
    <w:rsid w:val="004F2063"/>
    <w:pPr>
      <w:spacing w:before="100" w:beforeAutospacing="1" w:after="100" w:afterAutospacing="1" w:line="240" w:lineRule="auto"/>
      <w:ind w:firstLine="0"/>
      <w:jc w:val="left"/>
    </w:pPr>
  </w:style>
  <w:style w:type="paragraph" w:customStyle="1" w:styleId="EndNoteBibliographyTitle">
    <w:name w:val="EndNote Bibliography Title"/>
    <w:basedOn w:val="Normal"/>
    <w:link w:val="EndNoteBibliographyTitleChar"/>
    <w:rsid w:val="00974684"/>
    <w:pPr>
      <w:jc w:val="center"/>
    </w:pPr>
    <w:rPr>
      <w:noProof/>
    </w:rPr>
  </w:style>
  <w:style w:type="character" w:customStyle="1" w:styleId="NormalWebChar">
    <w:name w:val="Normal (Web) Char"/>
    <w:link w:val="NormalWeb"/>
    <w:uiPriority w:val="99"/>
    <w:rsid w:val="00974684"/>
    <w:rPr>
      <w:sz w:val="24"/>
      <w:szCs w:val="24"/>
    </w:rPr>
  </w:style>
  <w:style w:type="character" w:customStyle="1" w:styleId="EndNoteBibliographyTitleChar">
    <w:name w:val="EndNote Bibliography Title Char"/>
    <w:link w:val="EndNoteBibliographyTitle"/>
    <w:rsid w:val="00974684"/>
    <w:rPr>
      <w:noProof/>
      <w:sz w:val="24"/>
      <w:szCs w:val="24"/>
    </w:rPr>
  </w:style>
  <w:style w:type="paragraph" w:customStyle="1" w:styleId="EndNoteBibliography">
    <w:name w:val="EndNote Bibliography"/>
    <w:basedOn w:val="Normal"/>
    <w:link w:val="EndNoteBibliographyChar"/>
    <w:rsid w:val="00974684"/>
    <w:pPr>
      <w:spacing w:line="240" w:lineRule="auto"/>
    </w:pPr>
    <w:rPr>
      <w:noProof/>
    </w:rPr>
  </w:style>
  <w:style w:type="character" w:customStyle="1" w:styleId="EndNoteBibliographyChar">
    <w:name w:val="EndNote Bibliography Char"/>
    <w:link w:val="EndNoteBibliography"/>
    <w:rsid w:val="00974684"/>
    <w:rPr>
      <w:noProof/>
      <w:sz w:val="24"/>
      <w:szCs w:val="24"/>
    </w:rPr>
  </w:style>
  <w:style w:type="table" w:styleId="LightList-Accent2">
    <w:name w:val="Light List Accent 2"/>
    <w:basedOn w:val="TableNormal"/>
    <w:uiPriority w:val="61"/>
    <w:rsid w:val="00EC37E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Classic3">
    <w:name w:val="Table Classic 3"/>
    <w:basedOn w:val="TableNormal"/>
    <w:rsid w:val="009E4602"/>
    <w:pPr>
      <w:spacing w:line="480" w:lineRule="auto"/>
      <w:ind w:firstLine="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3">
    <w:name w:val="Table Colorful 3"/>
    <w:basedOn w:val="TableNormal"/>
    <w:rsid w:val="009E4602"/>
    <w:pPr>
      <w:spacing w:line="480" w:lineRule="auto"/>
      <w:ind w:firstLine="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9E4602"/>
    <w:pPr>
      <w:spacing w:line="480" w:lineRule="auto"/>
      <w:ind w:firstLine="7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Shading2-Accent4">
    <w:name w:val="Medium Shading 2 Accent 4"/>
    <w:basedOn w:val="TableNormal"/>
    <w:uiPriority w:val="64"/>
    <w:rsid w:val="009E46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E46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9E46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element-citation">
    <w:name w:val="element-citation"/>
    <w:rsid w:val="00890A5D"/>
  </w:style>
  <w:style w:type="character" w:customStyle="1" w:styleId="ref-journal">
    <w:name w:val="ref-journal"/>
    <w:rsid w:val="00890A5D"/>
  </w:style>
  <w:style w:type="character" w:customStyle="1" w:styleId="ref-vol">
    <w:name w:val="ref-vol"/>
    <w:rsid w:val="00890A5D"/>
  </w:style>
  <w:style w:type="character" w:customStyle="1" w:styleId="mixed-citation">
    <w:name w:val="mixed-citation"/>
    <w:rsid w:val="00F913EF"/>
  </w:style>
  <w:style w:type="character" w:customStyle="1" w:styleId="nowrap">
    <w:name w:val="nowrap"/>
    <w:rsid w:val="00F913EF"/>
  </w:style>
  <w:style w:type="character" w:customStyle="1" w:styleId="app-refname">
    <w:name w:val="app-refname"/>
    <w:rsid w:val="00335EE8"/>
  </w:style>
  <w:style w:type="character" w:customStyle="1" w:styleId="app-surnamereference">
    <w:name w:val="app-surnamereference"/>
    <w:rsid w:val="00335EE8"/>
  </w:style>
  <w:style w:type="character" w:customStyle="1" w:styleId="app-initials">
    <w:name w:val="app-initials"/>
    <w:rsid w:val="00335EE8"/>
  </w:style>
  <w:style w:type="character" w:customStyle="1" w:styleId="app-reftitle">
    <w:name w:val="app-reftitle"/>
    <w:rsid w:val="00335EE8"/>
  </w:style>
  <w:style w:type="character" w:customStyle="1" w:styleId="app-refsource">
    <w:name w:val="app-refsource"/>
    <w:rsid w:val="00335EE8"/>
  </w:style>
  <w:style w:type="character" w:customStyle="1" w:styleId="app-refvolume">
    <w:name w:val="app-refvolume"/>
    <w:rsid w:val="00335EE8"/>
  </w:style>
  <w:style w:type="character" w:customStyle="1" w:styleId="app-refissue">
    <w:name w:val="app-refissue"/>
    <w:rsid w:val="00335EE8"/>
  </w:style>
  <w:style w:type="character" w:customStyle="1" w:styleId="app-reffirstpage">
    <w:name w:val="app-reffirstpage"/>
    <w:rsid w:val="00335EE8"/>
  </w:style>
  <w:style w:type="character" w:customStyle="1" w:styleId="app-reflastpage">
    <w:name w:val="app-reflastpage"/>
    <w:rsid w:val="00335EE8"/>
  </w:style>
  <w:style w:type="character" w:customStyle="1" w:styleId="app-refyear">
    <w:name w:val="app-refyear"/>
    <w:rsid w:val="00335EE8"/>
  </w:style>
  <w:style w:type="character" w:customStyle="1" w:styleId="HeaderChar">
    <w:name w:val="Header Char"/>
    <w:link w:val="Header"/>
    <w:uiPriority w:val="99"/>
    <w:rsid w:val="001C5C32"/>
    <w:rPr>
      <w:sz w:val="24"/>
      <w:szCs w:val="24"/>
    </w:rPr>
  </w:style>
  <w:style w:type="character" w:customStyle="1" w:styleId="FooterChar">
    <w:name w:val="Footer Char"/>
    <w:link w:val="Footer"/>
    <w:uiPriority w:val="99"/>
    <w:rsid w:val="001C5C32"/>
    <w:rPr>
      <w:sz w:val="24"/>
      <w:szCs w:val="24"/>
    </w:rPr>
  </w:style>
  <w:style w:type="character" w:styleId="Emphasis">
    <w:name w:val="Emphasis"/>
    <w:basedOn w:val="DefaultParagraphFont"/>
    <w:qFormat/>
    <w:rsid w:val="00842947"/>
    <w:rPr>
      <w:i/>
      <w:iCs/>
    </w:rPr>
  </w:style>
  <w:style w:type="paragraph" w:styleId="CommentText">
    <w:name w:val="annotation text"/>
    <w:basedOn w:val="Normal"/>
    <w:link w:val="CommentTextChar"/>
    <w:uiPriority w:val="99"/>
    <w:unhideWhenUsed/>
    <w:rsid w:val="00077FDC"/>
    <w:pPr>
      <w:spacing w:after="160" w:line="240"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077FDC"/>
    <w:rPr>
      <w:rFonts w:ascii="Calibri" w:eastAsia="Calibri" w:hAnsi="Calibri"/>
    </w:rPr>
  </w:style>
  <w:style w:type="character" w:styleId="CommentReference">
    <w:name w:val="annotation reference"/>
    <w:uiPriority w:val="99"/>
    <w:unhideWhenUsed/>
    <w:rsid w:val="00077FDC"/>
    <w:rPr>
      <w:sz w:val="18"/>
      <w:szCs w:val="18"/>
    </w:rPr>
  </w:style>
  <w:style w:type="paragraph" w:styleId="BalloonText">
    <w:name w:val="Balloon Text"/>
    <w:basedOn w:val="Normal"/>
    <w:link w:val="BalloonTextChar"/>
    <w:rsid w:val="00077F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77FDC"/>
    <w:rPr>
      <w:rFonts w:ascii="Segoe UI" w:hAnsi="Segoe UI" w:cs="Segoe UI"/>
      <w:sz w:val="18"/>
      <w:szCs w:val="18"/>
    </w:rPr>
  </w:style>
  <w:style w:type="paragraph" w:styleId="ListParagraph">
    <w:name w:val="List Paragraph"/>
    <w:basedOn w:val="Normal"/>
    <w:uiPriority w:val="34"/>
    <w:qFormat/>
    <w:rsid w:val="007E2FF0"/>
    <w:pPr>
      <w:ind w:left="720"/>
      <w:contextualSpacing/>
    </w:pPr>
  </w:style>
  <w:style w:type="paragraph" w:styleId="TOCHeading">
    <w:name w:val="TOC Heading"/>
    <w:basedOn w:val="Heading1"/>
    <w:next w:val="Normal"/>
    <w:uiPriority w:val="39"/>
    <w:unhideWhenUsed/>
    <w:qFormat/>
    <w:rsid w:val="00F45EAB"/>
    <w:pPr>
      <w:keepLines/>
      <w:pageBreakBefore w:val="0"/>
      <w:numPr>
        <w:numId w:val="0"/>
      </w:numPr>
      <w:spacing w:before="240" w:after="0" w:line="259" w:lineRule="auto"/>
      <w:jc w:val="left"/>
      <w:outlineLvl w:val="9"/>
    </w:pPr>
    <w:rPr>
      <w:rFonts w:asciiTheme="majorHAnsi" w:eastAsiaTheme="majorEastAsia" w:hAnsiTheme="majorHAnsi" w:cstheme="majorBidi"/>
      <w:b w:val="0"/>
      <w:bCs w:val="0"/>
      <w:caps w:val="0"/>
      <w:color w:val="2E74B5" w:themeColor="accent1" w:themeShade="BF"/>
      <w:sz w:val="32"/>
      <w:szCs w:val="32"/>
    </w:rPr>
  </w:style>
  <w:style w:type="character" w:styleId="FollowedHyperlink">
    <w:name w:val="FollowedHyperlink"/>
    <w:basedOn w:val="DefaultParagraphFont"/>
    <w:rsid w:val="002D2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18259">
      <w:bodyDiv w:val="1"/>
      <w:marLeft w:val="0"/>
      <w:marRight w:val="0"/>
      <w:marTop w:val="0"/>
      <w:marBottom w:val="0"/>
      <w:divBdr>
        <w:top w:val="none" w:sz="0" w:space="0" w:color="auto"/>
        <w:left w:val="none" w:sz="0" w:space="0" w:color="auto"/>
        <w:bottom w:val="none" w:sz="0" w:space="0" w:color="auto"/>
        <w:right w:val="none" w:sz="0" w:space="0" w:color="auto"/>
      </w:divBdr>
    </w:div>
    <w:div w:id="1080172071">
      <w:bodyDiv w:val="1"/>
      <w:marLeft w:val="0"/>
      <w:marRight w:val="0"/>
      <w:marTop w:val="0"/>
      <w:marBottom w:val="0"/>
      <w:divBdr>
        <w:top w:val="none" w:sz="0" w:space="0" w:color="auto"/>
        <w:left w:val="none" w:sz="0" w:space="0" w:color="auto"/>
        <w:bottom w:val="none" w:sz="0" w:space="0" w:color="auto"/>
        <w:right w:val="none" w:sz="0" w:space="0" w:color="auto"/>
      </w:divBdr>
      <w:divsChild>
        <w:div w:id="190444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ncsl.org/research/health/con-certificate-of-need-state-laws.aspx" TargetMode="External"/><Relationship Id="rId26" Type="http://schemas.openxmlformats.org/officeDocument/2006/relationships/hyperlink" Target="http://aapsus.org/articles/38.pdf" TargetMode="External"/><Relationship Id="rId3" Type="http://schemas.openxmlformats.org/officeDocument/2006/relationships/styles" Target="styles.xml"/><Relationship Id="rId21" Type="http://schemas.openxmlformats.org/officeDocument/2006/relationships/hyperlink" Target="https://www.aha.org/statistics/fast-facts-us-hospital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healthcapital.com/hcc/newsletter/4_12/cap.pdf" TargetMode="External"/><Relationship Id="rId25" Type="http://schemas.openxmlformats.org/officeDocument/2006/relationships/hyperlink" Target="https://www.irs.gov/charities-non-profits/charitable-organizations/new-requirements-for-501c3-hospitals-under-the-affordable-care-ac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pr.org/sections/health-shots/2014/08/19/341399014/pittsburgh-health-care-giants-take-fight-to-each-others-turf" TargetMode="External"/><Relationship Id="rId20" Type="http://schemas.openxmlformats.org/officeDocument/2006/relationships/hyperlink" Target="http://doi.org/10.1086/677756" TargetMode="External"/><Relationship Id="rId29" Type="http://schemas.openxmlformats.org/officeDocument/2006/relationships/hyperlink" Target="http://www.shepscenter.unc.edu/programs-projects/rural-health/rural-hospital-clos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doi.org/10.1001/jama.2011.6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s.org/sgp/crs/misc/R40834.pdf" TargetMode="External"/><Relationship Id="rId23" Type="http://schemas.openxmlformats.org/officeDocument/2006/relationships/hyperlink" Target="https://www.cms.gov/Medicare/Medicare-Fee-for-Service%20Payment/AcuteInpatientPPS/HAC-Reduction-Program.html" TargetMode="External"/><Relationship Id="rId28" Type="http://schemas.openxmlformats.org/officeDocument/2006/relationships/hyperlink" Target="https://www.rand.org/pubs/monograph_reports/MR1355.html" TargetMode="External"/><Relationship Id="rId10" Type="http://schemas.openxmlformats.org/officeDocument/2006/relationships/image" Target="media/image1.emf"/><Relationship Id="rId19" Type="http://schemas.openxmlformats.org/officeDocument/2006/relationships/hyperlink" Target="https://www.cms.gov/Outreach-and-Education/Medicare-Learning-Network-MLN/MLNProducts/downloads/CritAccessHospfctsht.pdf" TargetMode="External"/><Relationship Id="rId31" Type="http://schemas.openxmlformats.org/officeDocument/2006/relationships/hyperlink" Target="http://www.health.pa.gov/Your-Department-of-Health/innovation/Documents/Health%20Innovation%20in%20PA%20Plan%2020160630%20for%20CMMI.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hyperlink" Target="http://www.rwjf.org/en/research-publications/find-rwjf-research/2012/06/the-impact-of-hospital-consolidation.html.%202012" TargetMode="External"/><Relationship Id="rId27" Type="http://schemas.openxmlformats.org/officeDocument/2006/relationships/hyperlink" Target="http://www.oecd.org/unitedstates/Health-at-a-Glance-2015-Key-Findings-UNITED-STATES.pdf" TargetMode="External"/><Relationship Id="rId30" Type="http://schemas.openxmlformats.org/officeDocument/2006/relationships/hyperlink" Target="http://dx.doi.org/10.1097/CCM.0000000000002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8DF1E-C605-4B2D-B72D-7F451200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Template>
  <TotalTime>1424</TotalTime>
  <Pages>34</Pages>
  <Words>6289</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42058</CharactersWithSpaces>
  <SharedDoc>false</SharedDoc>
  <HLinks>
    <vt:vector size="192" baseType="variant">
      <vt:variant>
        <vt:i4>393296</vt:i4>
      </vt:variant>
      <vt:variant>
        <vt:i4>203</vt:i4>
      </vt:variant>
      <vt:variant>
        <vt:i4>0</vt:i4>
      </vt:variant>
      <vt:variant>
        <vt:i4>5</vt:i4>
      </vt:variant>
      <vt:variant>
        <vt:lpwstr>http://gold.ahrq.gov/</vt:lpwstr>
      </vt:variant>
      <vt:variant>
        <vt:lpwstr/>
      </vt:variant>
      <vt:variant>
        <vt:i4>7340055</vt:i4>
      </vt:variant>
      <vt:variant>
        <vt:i4>200</vt:i4>
      </vt:variant>
      <vt:variant>
        <vt:i4>0</vt:i4>
      </vt:variant>
      <vt:variant>
        <vt:i4>5</vt:i4>
      </vt:variant>
      <vt:variant>
        <vt:lpwstr>http://www.usatoday.com/news/military/2010-03-16-military-drugs_N.htm</vt:lpwstr>
      </vt:variant>
      <vt:variant>
        <vt:lpwstr/>
      </vt:variant>
      <vt:variant>
        <vt:i4>3997743</vt:i4>
      </vt:variant>
      <vt:variant>
        <vt:i4>197</vt:i4>
      </vt:variant>
      <vt:variant>
        <vt:i4>0</vt:i4>
      </vt:variant>
      <vt:variant>
        <vt:i4>5</vt:i4>
      </vt:variant>
      <vt:variant>
        <vt:lpwstr>http://www.oas.samhsa.gov/nsduh/2k5nsduh/2k5Results.pdf</vt:lpwstr>
      </vt:variant>
      <vt:variant>
        <vt:lpwstr/>
      </vt:variant>
      <vt:variant>
        <vt:i4>8126579</vt:i4>
      </vt:variant>
      <vt:variant>
        <vt:i4>194</vt:i4>
      </vt:variant>
      <vt:variant>
        <vt:i4>0</vt:i4>
      </vt:variant>
      <vt:variant>
        <vt:i4>5</vt:i4>
      </vt:variant>
      <vt:variant>
        <vt:lpwstr>http://www.hazeldenbettyford.org/articles/addictive-substances-effects-and-withdrawal-symptoms</vt:lpwstr>
      </vt:variant>
      <vt:variant>
        <vt:lpwstr/>
      </vt:variant>
      <vt:variant>
        <vt:i4>3604515</vt:i4>
      </vt:variant>
      <vt:variant>
        <vt:i4>191</vt:i4>
      </vt:variant>
      <vt:variant>
        <vt:i4>0</vt:i4>
      </vt:variant>
      <vt:variant>
        <vt:i4>5</vt:i4>
      </vt:variant>
      <vt:variant>
        <vt:lpwstr>http://www.fda.gov/NewsEvents/Newsroom/PressAnnouncements/ucm473505.htm</vt:lpwstr>
      </vt:variant>
      <vt:variant>
        <vt:lpwstr/>
      </vt:variant>
      <vt:variant>
        <vt:i4>393217</vt:i4>
      </vt:variant>
      <vt:variant>
        <vt:i4>188</vt:i4>
      </vt:variant>
      <vt:variant>
        <vt:i4>0</vt:i4>
      </vt:variant>
      <vt:variant>
        <vt:i4>5</vt:i4>
      </vt:variant>
      <vt:variant>
        <vt:lpwstr>http://www.ampainsoc.org/advocacy/statements.htm</vt:lpwstr>
      </vt:variant>
      <vt:variant>
        <vt:lpwstr/>
      </vt:variant>
      <vt:variant>
        <vt:i4>1376310</vt:i4>
      </vt:variant>
      <vt:variant>
        <vt:i4>158</vt:i4>
      </vt:variant>
      <vt:variant>
        <vt:i4>0</vt:i4>
      </vt:variant>
      <vt:variant>
        <vt:i4>5</vt:i4>
      </vt:variant>
      <vt:variant>
        <vt:lpwstr/>
      </vt:variant>
      <vt:variant>
        <vt:lpwstr>_Toc449384313</vt:lpwstr>
      </vt:variant>
      <vt:variant>
        <vt:i4>1376310</vt:i4>
      </vt:variant>
      <vt:variant>
        <vt:i4>152</vt:i4>
      </vt:variant>
      <vt:variant>
        <vt:i4>0</vt:i4>
      </vt:variant>
      <vt:variant>
        <vt:i4>5</vt:i4>
      </vt:variant>
      <vt:variant>
        <vt:lpwstr/>
      </vt:variant>
      <vt:variant>
        <vt:lpwstr>_Toc449384312</vt:lpwstr>
      </vt:variant>
      <vt:variant>
        <vt:i4>1376310</vt:i4>
      </vt:variant>
      <vt:variant>
        <vt:i4>146</vt:i4>
      </vt:variant>
      <vt:variant>
        <vt:i4>0</vt:i4>
      </vt:variant>
      <vt:variant>
        <vt:i4>5</vt:i4>
      </vt:variant>
      <vt:variant>
        <vt:lpwstr/>
      </vt:variant>
      <vt:variant>
        <vt:lpwstr>_Toc449384311</vt:lpwstr>
      </vt:variant>
      <vt:variant>
        <vt:i4>1376310</vt:i4>
      </vt:variant>
      <vt:variant>
        <vt:i4>140</vt:i4>
      </vt:variant>
      <vt:variant>
        <vt:i4>0</vt:i4>
      </vt:variant>
      <vt:variant>
        <vt:i4>5</vt:i4>
      </vt:variant>
      <vt:variant>
        <vt:lpwstr/>
      </vt:variant>
      <vt:variant>
        <vt:lpwstr>_Toc449384310</vt:lpwstr>
      </vt:variant>
      <vt:variant>
        <vt:i4>1900599</vt:i4>
      </vt:variant>
      <vt:variant>
        <vt:i4>131</vt:i4>
      </vt:variant>
      <vt:variant>
        <vt:i4>0</vt:i4>
      </vt:variant>
      <vt:variant>
        <vt:i4>5</vt:i4>
      </vt:variant>
      <vt:variant>
        <vt:lpwstr/>
      </vt:variant>
      <vt:variant>
        <vt:lpwstr>_Toc449384297</vt:lpwstr>
      </vt:variant>
      <vt:variant>
        <vt:i4>1900599</vt:i4>
      </vt:variant>
      <vt:variant>
        <vt:i4>125</vt:i4>
      </vt:variant>
      <vt:variant>
        <vt:i4>0</vt:i4>
      </vt:variant>
      <vt:variant>
        <vt:i4>5</vt:i4>
      </vt:variant>
      <vt:variant>
        <vt:lpwstr/>
      </vt:variant>
      <vt:variant>
        <vt:lpwstr>_Toc449384296</vt:lpwstr>
      </vt:variant>
      <vt:variant>
        <vt:i4>1900599</vt:i4>
      </vt:variant>
      <vt:variant>
        <vt:i4>116</vt:i4>
      </vt:variant>
      <vt:variant>
        <vt:i4>0</vt:i4>
      </vt:variant>
      <vt:variant>
        <vt:i4>5</vt:i4>
      </vt:variant>
      <vt:variant>
        <vt:lpwstr/>
      </vt:variant>
      <vt:variant>
        <vt:lpwstr>_Toc449384295</vt:lpwstr>
      </vt:variant>
      <vt:variant>
        <vt:i4>1900599</vt:i4>
      </vt:variant>
      <vt:variant>
        <vt:i4>110</vt:i4>
      </vt:variant>
      <vt:variant>
        <vt:i4>0</vt:i4>
      </vt:variant>
      <vt:variant>
        <vt:i4>5</vt:i4>
      </vt:variant>
      <vt:variant>
        <vt:lpwstr/>
      </vt:variant>
      <vt:variant>
        <vt:lpwstr>_Toc449384294</vt:lpwstr>
      </vt:variant>
      <vt:variant>
        <vt:i4>1900599</vt:i4>
      </vt:variant>
      <vt:variant>
        <vt:i4>104</vt:i4>
      </vt:variant>
      <vt:variant>
        <vt:i4>0</vt:i4>
      </vt:variant>
      <vt:variant>
        <vt:i4>5</vt:i4>
      </vt:variant>
      <vt:variant>
        <vt:lpwstr/>
      </vt:variant>
      <vt:variant>
        <vt:lpwstr>_Toc449384293</vt:lpwstr>
      </vt:variant>
      <vt:variant>
        <vt:i4>1900599</vt:i4>
      </vt:variant>
      <vt:variant>
        <vt:i4>98</vt:i4>
      </vt:variant>
      <vt:variant>
        <vt:i4>0</vt:i4>
      </vt:variant>
      <vt:variant>
        <vt:i4>5</vt:i4>
      </vt:variant>
      <vt:variant>
        <vt:lpwstr/>
      </vt:variant>
      <vt:variant>
        <vt:lpwstr>_Toc449384292</vt:lpwstr>
      </vt:variant>
      <vt:variant>
        <vt:i4>1900599</vt:i4>
      </vt:variant>
      <vt:variant>
        <vt:i4>92</vt:i4>
      </vt:variant>
      <vt:variant>
        <vt:i4>0</vt:i4>
      </vt:variant>
      <vt:variant>
        <vt:i4>5</vt:i4>
      </vt:variant>
      <vt:variant>
        <vt:lpwstr/>
      </vt:variant>
      <vt:variant>
        <vt:lpwstr>_Toc449384291</vt:lpwstr>
      </vt:variant>
      <vt:variant>
        <vt:i4>1900599</vt:i4>
      </vt:variant>
      <vt:variant>
        <vt:i4>86</vt:i4>
      </vt:variant>
      <vt:variant>
        <vt:i4>0</vt:i4>
      </vt:variant>
      <vt:variant>
        <vt:i4>5</vt:i4>
      </vt:variant>
      <vt:variant>
        <vt:lpwstr/>
      </vt:variant>
      <vt:variant>
        <vt:lpwstr>_Toc449384290</vt:lpwstr>
      </vt:variant>
      <vt:variant>
        <vt:i4>1835063</vt:i4>
      </vt:variant>
      <vt:variant>
        <vt:i4>80</vt:i4>
      </vt:variant>
      <vt:variant>
        <vt:i4>0</vt:i4>
      </vt:variant>
      <vt:variant>
        <vt:i4>5</vt:i4>
      </vt:variant>
      <vt:variant>
        <vt:lpwstr/>
      </vt:variant>
      <vt:variant>
        <vt:lpwstr>_Toc449384289</vt:lpwstr>
      </vt:variant>
      <vt:variant>
        <vt:i4>1835063</vt:i4>
      </vt:variant>
      <vt:variant>
        <vt:i4>74</vt:i4>
      </vt:variant>
      <vt:variant>
        <vt:i4>0</vt:i4>
      </vt:variant>
      <vt:variant>
        <vt:i4>5</vt:i4>
      </vt:variant>
      <vt:variant>
        <vt:lpwstr/>
      </vt:variant>
      <vt:variant>
        <vt:lpwstr>_Toc449384288</vt:lpwstr>
      </vt:variant>
      <vt:variant>
        <vt:i4>1835063</vt:i4>
      </vt:variant>
      <vt:variant>
        <vt:i4>68</vt:i4>
      </vt:variant>
      <vt:variant>
        <vt:i4>0</vt:i4>
      </vt:variant>
      <vt:variant>
        <vt:i4>5</vt:i4>
      </vt:variant>
      <vt:variant>
        <vt:lpwstr/>
      </vt:variant>
      <vt:variant>
        <vt:lpwstr>_Toc449384287</vt:lpwstr>
      </vt:variant>
      <vt:variant>
        <vt:i4>1835063</vt:i4>
      </vt:variant>
      <vt:variant>
        <vt:i4>62</vt:i4>
      </vt:variant>
      <vt:variant>
        <vt:i4>0</vt:i4>
      </vt:variant>
      <vt:variant>
        <vt:i4>5</vt:i4>
      </vt:variant>
      <vt:variant>
        <vt:lpwstr/>
      </vt:variant>
      <vt:variant>
        <vt:lpwstr>_Toc449384286</vt:lpwstr>
      </vt:variant>
      <vt:variant>
        <vt:i4>1835063</vt:i4>
      </vt:variant>
      <vt:variant>
        <vt:i4>56</vt:i4>
      </vt:variant>
      <vt:variant>
        <vt:i4>0</vt:i4>
      </vt:variant>
      <vt:variant>
        <vt:i4>5</vt:i4>
      </vt:variant>
      <vt:variant>
        <vt:lpwstr/>
      </vt:variant>
      <vt:variant>
        <vt:lpwstr>_Toc449384285</vt:lpwstr>
      </vt:variant>
      <vt:variant>
        <vt:i4>1835063</vt:i4>
      </vt:variant>
      <vt:variant>
        <vt:i4>50</vt:i4>
      </vt:variant>
      <vt:variant>
        <vt:i4>0</vt:i4>
      </vt:variant>
      <vt:variant>
        <vt:i4>5</vt:i4>
      </vt:variant>
      <vt:variant>
        <vt:lpwstr/>
      </vt:variant>
      <vt:variant>
        <vt:lpwstr>_Toc449384284</vt:lpwstr>
      </vt:variant>
      <vt:variant>
        <vt:i4>1835063</vt:i4>
      </vt:variant>
      <vt:variant>
        <vt:i4>44</vt:i4>
      </vt:variant>
      <vt:variant>
        <vt:i4>0</vt:i4>
      </vt:variant>
      <vt:variant>
        <vt:i4>5</vt:i4>
      </vt:variant>
      <vt:variant>
        <vt:lpwstr/>
      </vt:variant>
      <vt:variant>
        <vt:lpwstr>_Toc449384283</vt:lpwstr>
      </vt:variant>
      <vt:variant>
        <vt:i4>1835063</vt:i4>
      </vt:variant>
      <vt:variant>
        <vt:i4>38</vt:i4>
      </vt:variant>
      <vt:variant>
        <vt:i4>0</vt:i4>
      </vt:variant>
      <vt:variant>
        <vt:i4>5</vt:i4>
      </vt:variant>
      <vt:variant>
        <vt:lpwstr/>
      </vt:variant>
      <vt:variant>
        <vt:lpwstr>_Toc449384282</vt:lpwstr>
      </vt:variant>
      <vt:variant>
        <vt:i4>1835063</vt:i4>
      </vt:variant>
      <vt:variant>
        <vt:i4>32</vt:i4>
      </vt:variant>
      <vt:variant>
        <vt:i4>0</vt:i4>
      </vt:variant>
      <vt:variant>
        <vt:i4>5</vt:i4>
      </vt:variant>
      <vt:variant>
        <vt:lpwstr/>
      </vt:variant>
      <vt:variant>
        <vt:lpwstr>_Toc449384281</vt:lpwstr>
      </vt:variant>
      <vt:variant>
        <vt:i4>1835063</vt:i4>
      </vt:variant>
      <vt:variant>
        <vt:i4>26</vt:i4>
      </vt:variant>
      <vt:variant>
        <vt:i4>0</vt:i4>
      </vt:variant>
      <vt:variant>
        <vt:i4>5</vt:i4>
      </vt:variant>
      <vt:variant>
        <vt:lpwstr/>
      </vt:variant>
      <vt:variant>
        <vt:lpwstr>_Toc449384280</vt:lpwstr>
      </vt:variant>
      <vt:variant>
        <vt:i4>1245239</vt:i4>
      </vt:variant>
      <vt:variant>
        <vt:i4>20</vt:i4>
      </vt:variant>
      <vt:variant>
        <vt:i4>0</vt:i4>
      </vt:variant>
      <vt:variant>
        <vt:i4>5</vt:i4>
      </vt:variant>
      <vt:variant>
        <vt:lpwstr/>
      </vt:variant>
      <vt:variant>
        <vt:lpwstr>_Toc449384279</vt:lpwstr>
      </vt:variant>
      <vt:variant>
        <vt:i4>1245239</vt:i4>
      </vt:variant>
      <vt:variant>
        <vt:i4>14</vt:i4>
      </vt:variant>
      <vt:variant>
        <vt:i4>0</vt:i4>
      </vt:variant>
      <vt:variant>
        <vt:i4>5</vt:i4>
      </vt:variant>
      <vt:variant>
        <vt:lpwstr/>
      </vt:variant>
      <vt:variant>
        <vt:lpwstr>_Toc449384278</vt:lpwstr>
      </vt:variant>
      <vt:variant>
        <vt:i4>1245239</vt:i4>
      </vt:variant>
      <vt:variant>
        <vt:i4>8</vt:i4>
      </vt:variant>
      <vt:variant>
        <vt:i4>0</vt:i4>
      </vt:variant>
      <vt:variant>
        <vt:i4>5</vt:i4>
      </vt:variant>
      <vt:variant>
        <vt:lpwstr/>
      </vt:variant>
      <vt:variant>
        <vt:lpwstr>_Toc449384277</vt:lpwstr>
      </vt:variant>
      <vt:variant>
        <vt:i4>1245239</vt:i4>
      </vt:variant>
      <vt:variant>
        <vt:i4>2</vt:i4>
      </vt:variant>
      <vt:variant>
        <vt:i4>0</vt:i4>
      </vt:variant>
      <vt:variant>
        <vt:i4>5</vt:i4>
      </vt:variant>
      <vt:variant>
        <vt:lpwstr/>
      </vt:variant>
      <vt:variant>
        <vt:lpwstr>_Toc449384276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cp:lastModifiedBy>Nisha Sanghvi</cp:lastModifiedBy>
  <cp:revision>15</cp:revision>
  <cp:lastPrinted>2005-09-30T13:41:00Z</cp:lastPrinted>
  <dcterms:created xsi:type="dcterms:W3CDTF">2018-04-03T18:58:00Z</dcterms:created>
  <dcterms:modified xsi:type="dcterms:W3CDTF">2018-04-04T18:42:00Z</dcterms:modified>
</cp:coreProperties>
</file>