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7865B" w14:textId="125482D9" w:rsidR="00E01DEB" w:rsidRDefault="00830EC2" w:rsidP="00E01DEB">
      <w:pPr>
        <w:jc w:val="center"/>
        <w:rPr>
          <w:rFonts w:asciiTheme="majorBidi" w:hAnsiTheme="majorBidi" w:cs="Arial"/>
          <w:b/>
          <w:color w:val="000000" w:themeColor="text1"/>
        </w:rPr>
      </w:pPr>
      <w:r>
        <w:rPr>
          <w:rFonts w:asciiTheme="majorBidi" w:hAnsiTheme="majorBidi" w:cs="Arial"/>
          <w:b/>
          <w:color w:val="000000" w:themeColor="text1"/>
        </w:rPr>
        <w:t xml:space="preserve">LIMITING THE </w:t>
      </w:r>
      <w:r w:rsidR="00E01DEB" w:rsidRPr="004D43E4">
        <w:rPr>
          <w:rFonts w:asciiTheme="majorBidi" w:hAnsiTheme="majorBidi" w:cs="Arial"/>
          <w:b/>
          <w:color w:val="000000" w:themeColor="text1"/>
        </w:rPr>
        <w:t>OCCUPATIONAL EXPOSURE TO AFLATOXIN</w:t>
      </w:r>
      <w:r>
        <w:rPr>
          <w:rFonts w:asciiTheme="majorBidi" w:hAnsiTheme="majorBidi" w:cs="Arial"/>
          <w:b/>
          <w:color w:val="000000" w:themeColor="text1"/>
        </w:rPr>
        <w:t xml:space="preserve"> IN THAILAND</w:t>
      </w:r>
    </w:p>
    <w:p w14:paraId="6D29EEA7" w14:textId="77777777" w:rsidR="00E01DEB" w:rsidRDefault="00E01DEB" w:rsidP="00E01DEB">
      <w:pPr>
        <w:jc w:val="center"/>
        <w:rPr>
          <w:rFonts w:asciiTheme="majorBidi" w:hAnsiTheme="majorBidi" w:cs="Arial"/>
          <w:b/>
          <w:color w:val="000000" w:themeColor="text1"/>
        </w:rPr>
      </w:pPr>
    </w:p>
    <w:p w14:paraId="7CB57334" w14:textId="77777777" w:rsidR="00E01DEB" w:rsidRDefault="00E01DEB" w:rsidP="00E01DEB">
      <w:pPr>
        <w:jc w:val="center"/>
        <w:rPr>
          <w:rFonts w:asciiTheme="majorBidi" w:hAnsiTheme="majorBidi" w:cs="Arial"/>
          <w:b/>
          <w:color w:val="000000" w:themeColor="text1"/>
        </w:rPr>
      </w:pPr>
    </w:p>
    <w:p w14:paraId="581187C0" w14:textId="77777777" w:rsidR="00E01DEB" w:rsidRDefault="00E01DEB" w:rsidP="00E01DEB">
      <w:pPr>
        <w:jc w:val="center"/>
        <w:rPr>
          <w:rFonts w:asciiTheme="majorBidi" w:hAnsiTheme="majorBidi" w:cs="Arial"/>
          <w:b/>
          <w:color w:val="000000" w:themeColor="text1"/>
        </w:rPr>
      </w:pPr>
    </w:p>
    <w:p w14:paraId="3391C650" w14:textId="77777777" w:rsidR="00E01DEB" w:rsidRDefault="00E01DEB" w:rsidP="00E01DEB">
      <w:pPr>
        <w:jc w:val="center"/>
        <w:rPr>
          <w:rFonts w:asciiTheme="majorBidi" w:hAnsiTheme="majorBidi" w:cs="Arial"/>
          <w:b/>
          <w:color w:val="000000" w:themeColor="text1"/>
        </w:rPr>
      </w:pPr>
    </w:p>
    <w:p w14:paraId="7A71C4AC" w14:textId="77777777" w:rsidR="00E01DEB" w:rsidRDefault="00E01DEB" w:rsidP="00E01DEB">
      <w:pPr>
        <w:jc w:val="center"/>
        <w:rPr>
          <w:rFonts w:asciiTheme="majorBidi" w:hAnsiTheme="majorBidi" w:cs="Arial"/>
          <w:b/>
          <w:color w:val="000000" w:themeColor="text1"/>
        </w:rPr>
      </w:pPr>
    </w:p>
    <w:p w14:paraId="799303F9" w14:textId="77777777" w:rsidR="00E01DEB" w:rsidRDefault="00E01DEB" w:rsidP="00E01DEB">
      <w:pPr>
        <w:jc w:val="center"/>
        <w:rPr>
          <w:rFonts w:asciiTheme="majorBidi" w:hAnsiTheme="majorBidi" w:cs="Arial"/>
          <w:b/>
          <w:color w:val="000000" w:themeColor="text1"/>
        </w:rPr>
      </w:pPr>
    </w:p>
    <w:p w14:paraId="180C73A7" w14:textId="77777777" w:rsidR="00E01DEB" w:rsidRPr="004D43E4" w:rsidRDefault="00E01DEB" w:rsidP="00E01DEB">
      <w:pPr>
        <w:jc w:val="center"/>
        <w:rPr>
          <w:rFonts w:asciiTheme="majorBidi" w:hAnsiTheme="majorBidi" w:cs="Arial"/>
          <w:b/>
          <w:color w:val="000000" w:themeColor="text1"/>
        </w:rPr>
      </w:pPr>
    </w:p>
    <w:p w14:paraId="30BD7B73" w14:textId="77777777" w:rsidR="00E01DEB" w:rsidRPr="004D43E4" w:rsidRDefault="00E01DEB" w:rsidP="00E01DEB">
      <w:pPr>
        <w:jc w:val="center"/>
        <w:rPr>
          <w:rFonts w:asciiTheme="majorBidi" w:hAnsiTheme="majorBidi" w:cs="Arial"/>
          <w:color w:val="000000" w:themeColor="text1"/>
        </w:rPr>
      </w:pPr>
    </w:p>
    <w:p w14:paraId="7035C3F0" w14:textId="77777777" w:rsidR="00E01DEB" w:rsidRPr="004D43E4" w:rsidRDefault="00E01DEB" w:rsidP="00E01DEB">
      <w:pPr>
        <w:jc w:val="center"/>
        <w:rPr>
          <w:rFonts w:asciiTheme="majorBidi" w:hAnsiTheme="majorBidi" w:cs="Arial"/>
          <w:color w:val="000000" w:themeColor="text1"/>
        </w:rPr>
      </w:pPr>
      <w:proofErr w:type="gramStart"/>
      <w:r w:rsidRPr="004D43E4">
        <w:rPr>
          <w:rFonts w:asciiTheme="majorBidi" w:hAnsiTheme="majorBidi" w:cs="Arial"/>
          <w:color w:val="000000" w:themeColor="text1"/>
        </w:rPr>
        <w:t>by</w:t>
      </w:r>
      <w:proofErr w:type="gramEnd"/>
    </w:p>
    <w:p w14:paraId="59AAD43C" w14:textId="77777777" w:rsidR="00E01DEB" w:rsidRPr="004D43E4" w:rsidRDefault="00E01DEB" w:rsidP="00E01DEB">
      <w:pPr>
        <w:jc w:val="center"/>
        <w:rPr>
          <w:rFonts w:asciiTheme="majorBidi" w:hAnsiTheme="majorBidi" w:cs="Arial"/>
          <w:color w:val="000000" w:themeColor="text1"/>
        </w:rPr>
      </w:pPr>
    </w:p>
    <w:p w14:paraId="099CD9FE" w14:textId="7DBD12E8" w:rsidR="00E01DEB" w:rsidRPr="0034441C" w:rsidRDefault="00AB602C" w:rsidP="00E01DEB">
      <w:pPr>
        <w:jc w:val="center"/>
        <w:rPr>
          <w:rFonts w:asciiTheme="majorBidi" w:hAnsiTheme="majorBidi" w:cs="Arial"/>
          <w:b/>
          <w:bCs/>
          <w:color w:val="000000" w:themeColor="text1"/>
        </w:rPr>
      </w:pPr>
      <w:proofErr w:type="spellStart"/>
      <w:r>
        <w:rPr>
          <w:rFonts w:asciiTheme="majorBidi" w:hAnsiTheme="majorBidi" w:cs="Arial"/>
          <w:b/>
          <w:bCs/>
          <w:color w:val="000000" w:themeColor="text1"/>
        </w:rPr>
        <w:t>Pattra</w:t>
      </w:r>
      <w:proofErr w:type="spellEnd"/>
      <w:r>
        <w:rPr>
          <w:rFonts w:asciiTheme="majorBidi" w:hAnsiTheme="majorBidi" w:cs="Arial"/>
          <w:b/>
          <w:bCs/>
          <w:color w:val="000000" w:themeColor="text1"/>
        </w:rPr>
        <w:t xml:space="preserve"> Chun-on</w:t>
      </w:r>
    </w:p>
    <w:p w14:paraId="616390BB" w14:textId="77777777" w:rsidR="00E01DEB" w:rsidRPr="004D43E4" w:rsidRDefault="00E01DEB" w:rsidP="00E01DEB">
      <w:pPr>
        <w:jc w:val="center"/>
        <w:rPr>
          <w:rFonts w:asciiTheme="majorBidi" w:hAnsiTheme="majorBidi" w:cs="Arial"/>
          <w:color w:val="000000" w:themeColor="text1"/>
        </w:rPr>
      </w:pPr>
    </w:p>
    <w:p w14:paraId="7A8247A2" w14:textId="64EEE2D4" w:rsidR="00E01DEB" w:rsidRPr="004D43E4" w:rsidRDefault="00AB602C" w:rsidP="00E01DEB">
      <w:pPr>
        <w:jc w:val="center"/>
        <w:rPr>
          <w:rFonts w:asciiTheme="majorBidi" w:hAnsiTheme="majorBidi" w:cs="Arial"/>
          <w:color w:val="000000" w:themeColor="text1"/>
        </w:rPr>
      </w:pPr>
      <w:r>
        <w:rPr>
          <w:rFonts w:asciiTheme="majorBidi" w:hAnsiTheme="majorBidi" w:cs="Arial"/>
          <w:color w:val="000000" w:themeColor="text1"/>
        </w:rPr>
        <w:t xml:space="preserve">MD, </w:t>
      </w:r>
      <w:proofErr w:type="spellStart"/>
      <w:r w:rsidR="00E01DEB" w:rsidRPr="004D43E4">
        <w:rPr>
          <w:rFonts w:asciiTheme="majorBidi" w:hAnsiTheme="majorBidi" w:cs="Arial"/>
          <w:color w:val="000000" w:themeColor="text1"/>
        </w:rPr>
        <w:t>Mahidol</w:t>
      </w:r>
      <w:proofErr w:type="spellEnd"/>
      <w:r w:rsidR="00E01DEB" w:rsidRPr="004D43E4">
        <w:rPr>
          <w:rFonts w:asciiTheme="majorBidi" w:hAnsiTheme="majorBidi" w:cs="Arial"/>
          <w:color w:val="000000" w:themeColor="text1"/>
        </w:rPr>
        <w:t xml:space="preserve"> University, </w:t>
      </w:r>
      <w:r>
        <w:rPr>
          <w:rFonts w:asciiTheme="majorBidi" w:hAnsiTheme="majorBidi" w:cs="Arial"/>
          <w:color w:val="000000" w:themeColor="text1"/>
        </w:rPr>
        <w:t xml:space="preserve">Thailand, </w:t>
      </w:r>
      <w:r w:rsidR="00E01DEB" w:rsidRPr="004D43E4">
        <w:rPr>
          <w:rFonts w:asciiTheme="majorBidi" w:hAnsiTheme="majorBidi" w:cs="Arial"/>
          <w:color w:val="000000" w:themeColor="text1"/>
        </w:rPr>
        <w:t>2006</w:t>
      </w:r>
    </w:p>
    <w:p w14:paraId="73030C5B" w14:textId="77777777" w:rsidR="00E01DEB" w:rsidRPr="004D43E4" w:rsidRDefault="00E01DEB" w:rsidP="00E01DEB">
      <w:pPr>
        <w:jc w:val="center"/>
        <w:rPr>
          <w:rFonts w:asciiTheme="majorBidi" w:hAnsiTheme="majorBidi" w:cs="Angsana New"/>
          <w:b/>
          <w:color w:val="000000" w:themeColor="text1"/>
        </w:rPr>
      </w:pPr>
    </w:p>
    <w:p w14:paraId="56FDFEA9" w14:textId="77777777" w:rsidR="00E01DEB" w:rsidRPr="004D43E4" w:rsidRDefault="00E01DEB" w:rsidP="00E01DEB">
      <w:pPr>
        <w:rPr>
          <w:rFonts w:asciiTheme="majorBidi" w:hAnsiTheme="majorBidi" w:cs="Angsana New"/>
          <w:b/>
        </w:rPr>
      </w:pPr>
    </w:p>
    <w:p w14:paraId="691F801E" w14:textId="77777777" w:rsidR="00E01DEB" w:rsidRPr="004D43E4" w:rsidRDefault="00E01DEB" w:rsidP="00E01DEB">
      <w:pPr>
        <w:rPr>
          <w:rFonts w:asciiTheme="majorBidi" w:hAnsiTheme="majorBidi" w:cs="Angsana New"/>
          <w:b/>
        </w:rPr>
      </w:pPr>
    </w:p>
    <w:p w14:paraId="78830039" w14:textId="77777777" w:rsidR="00E01DEB" w:rsidRDefault="00E01DEB" w:rsidP="00E01DEB">
      <w:pPr>
        <w:jc w:val="center"/>
        <w:rPr>
          <w:rFonts w:asciiTheme="majorBidi" w:hAnsiTheme="majorBidi" w:cs="Angsana New"/>
        </w:rPr>
      </w:pPr>
    </w:p>
    <w:p w14:paraId="54AC782D" w14:textId="77777777" w:rsidR="00E01DEB" w:rsidRPr="004D43E4" w:rsidRDefault="00E01DEB" w:rsidP="00E01DEB">
      <w:pPr>
        <w:jc w:val="center"/>
        <w:rPr>
          <w:rFonts w:asciiTheme="majorBidi" w:hAnsiTheme="majorBidi" w:cs="Angsana New"/>
        </w:rPr>
      </w:pPr>
    </w:p>
    <w:p w14:paraId="778B3EB8" w14:textId="77777777" w:rsidR="00E01DEB" w:rsidRPr="004D43E4" w:rsidRDefault="00E01DEB" w:rsidP="00E01DEB">
      <w:pPr>
        <w:jc w:val="center"/>
        <w:rPr>
          <w:rFonts w:asciiTheme="majorBidi" w:hAnsiTheme="majorBidi" w:cs="Angsana New"/>
        </w:rPr>
      </w:pPr>
    </w:p>
    <w:p w14:paraId="33F21A05" w14:textId="77777777" w:rsidR="00E01DEB" w:rsidRPr="004D43E4" w:rsidRDefault="00E01DEB" w:rsidP="00E01DEB">
      <w:pPr>
        <w:jc w:val="center"/>
        <w:rPr>
          <w:rFonts w:asciiTheme="majorBidi" w:hAnsiTheme="majorBidi" w:cs="Angsana New"/>
        </w:rPr>
      </w:pPr>
    </w:p>
    <w:p w14:paraId="69DD1159" w14:textId="77777777" w:rsidR="00E01DEB" w:rsidRDefault="00E01DEB" w:rsidP="00E01DEB">
      <w:pPr>
        <w:jc w:val="center"/>
        <w:rPr>
          <w:rFonts w:asciiTheme="majorBidi" w:hAnsiTheme="majorBidi" w:cs="Arial"/>
          <w:color w:val="000000" w:themeColor="text1"/>
        </w:rPr>
      </w:pPr>
      <w:r w:rsidRPr="004D43E4">
        <w:rPr>
          <w:rFonts w:asciiTheme="majorBidi" w:hAnsiTheme="majorBidi" w:cs="Arial"/>
          <w:color w:val="000000" w:themeColor="text1"/>
        </w:rPr>
        <w:t>Submitted to the Graduate Faculty of</w:t>
      </w:r>
    </w:p>
    <w:p w14:paraId="60EF73DF" w14:textId="77777777" w:rsidR="00E01DEB" w:rsidRPr="004D43E4" w:rsidRDefault="00E01DEB" w:rsidP="00E01DEB">
      <w:pPr>
        <w:jc w:val="center"/>
        <w:rPr>
          <w:rFonts w:asciiTheme="majorBidi" w:hAnsiTheme="majorBidi" w:cs="Arial"/>
          <w:color w:val="000000" w:themeColor="text1"/>
        </w:rPr>
      </w:pPr>
      <w:r w:rsidRPr="004D43E4">
        <w:rPr>
          <w:rFonts w:asciiTheme="majorBidi" w:hAnsiTheme="majorBidi" w:cs="Arial"/>
          <w:color w:val="000000" w:themeColor="text1"/>
        </w:rPr>
        <w:t xml:space="preserve"> </w:t>
      </w:r>
    </w:p>
    <w:p w14:paraId="5D3D2B78" w14:textId="77777777" w:rsidR="00E01DEB" w:rsidRDefault="00E01DEB" w:rsidP="00E01DEB">
      <w:pPr>
        <w:jc w:val="center"/>
        <w:rPr>
          <w:rFonts w:asciiTheme="majorBidi" w:hAnsiTheme="majorBidi" w:cs="Arial"/>
          <w:color w:val="000000" w:themeColor="text1"/>
        </w:rPr>
      </w:pPr>
      <w:r w:rsidRPr="004D43E4">
        <w:rPr>
          <w:rFonts w:asciiTheme="majorBidi" w:hAnsiTheme="majorBidi" w:cs="Arial"/>
          <w:color w:val="000000" w:themeColor="text1"/>
        </w:rPr>
        <w:t>Environmental and Occupational Health</w:t>
      </w:r>
    </w:p>
    <w:p w14:paraId="0EB9854C" w14:textId="77777777" w:rsidR="00E01DEB" w:rsidRPr="004D43E4" w:rsidRDefault="00E01DEB" w:rsidP="00E01DEB">
      <w:pPr>
        <w:jc w:val="center"/>
        <w:rPr>
          <w:rFonts w:asciiTheme="majorBidi" w:hAnsiTheme="majorBidi" w:cs="Arial"/>
          <w:color w:val="000000" w:themeColor="text1"/>
        </w:rPr>
      </w:pPr>
    </w:p>
    <w:p w14:paraId="7E3B5AE5" w14:textId="77777777" w:rsidR="00E01DEB" w:rsidRDefault="00E01DEB" w:rsidP="00E01DEB">
      <w:pPr>
        <w:jc w:val="center"/>
        <w:rPr>
          <w:rFonts w:asciiTheme="majorBidi" w:hAnsiTheme="majorBidi" w:cs="Arial"/>
          <w:color w:val="000000" w:themeColor="text1"/>
        </w:rPr>
      </w:pPr>
      <w:r w:rsidRPr="004D43E4">
        <w:rPr>
          <w:rFonts w:asciiTheme="majorBidi" w:hAnsiTheme="majorBidi" w:cs="Arial"/>
          <w:color w:val="000000" w:themeColor="text1"/>
        </w:rPr>
        <w:t>Graduate School of Public Health in partial fulfillment</w:t>
      </w:r>
    </w:p>
    <w:p w14:paraId="461AFC6D" w14:textId="77777777" w:rsidR="00E01DEB" w:rsidRPr="004D43E4" w:rsidRDefault="00E01DEB" w:rsidP="00E01DEB">
      <w:pPr>
        <w:jc w:val="center"/>
        <w:rPr>
          <w:rFonts w:asciiTheme="majorBidi" w:hAnsiTheme="majorBidi" w:cs="Arial"/>
          <w:color w:val="000000" w:themeColor="text1"/>
        </w:rPr>
      </w:pPr>
    </w:p>
    <w:p w14:paraId="1452B78B" w14:textId="77777777" w:rsidR="00E01DEB" w:rsidRDefault="00E01DEB" w:rsidP="00E01DEB">
      <w:pPr>
        <w:jc w:val="center"/>
        <w:rPr>
          <w:rFonts w:asciiTheme="majorBidi" w:hAnsiTheme="majorBidi" w:cs="Arial"/>
          <w:color w:val="000000" w:themeColor="text1"/>
        </w:rPr>
      </w:pPr>
      <w:proofErr w:type="gramStart"/>
      <w:r>
        <w:rPr>
          <w:rFonts w:asciiTheme="majorBidi" w:hAnsiTheme="majorBidi" w:cs="Arial"/>
          <w:color w:val="000000" w:themeColor="text1"/>
        </w:rPr>
        <w:t>o</w:t>
      </w:r>
      <w:r w:rsidRPr="004D43E4">
        <w:rPr>
          <w:rFonts w:asciiTheme="majorBidi" w:hAnsiTheme="majorBidi" w:cs="Arial"/>
          <w:color w:val="000000" w:themeColor="text1"/>
        </w:rPr>
        <w:t>f</w:t>
      </w:r>
      <w:proofErr w:type="gramEnd"/>
      <w:r w:rsidRPr="004D43E4">
        <w:rPr>
          <w:rFonts w:asciiTheme="majorBidi" w:hAnsiTheme="majorBidi" w:cs="Arial"/>
          <w:color w:val="000000" w:themeColor="text1"/>
        </w:rPr>
        <w:t xml:space="preserve"> the requirements for the degree of</w:t>
      </w:r>
    </w:p>
    <w:p w14:paraId="44581016" w14:textId="77777777" w:rsidR="00E01DEB" w:rsidRPr="004D43E4" w:rsidRDefault="00E01DEB" w:rsidP="00E01DEB">
      <w:pPr>
        <w:jc w:val="center"/>
        <w:rPr>
          <w:rFonts w:asciiTheme="majorBidi" w:hAnsiTheme="majorBidi" w:cs="Arial"/>
          <w:color w:val="000000" w:themeColor="text1"/>
        </w:rPr>
      </w:pPr>
    </w:p>
    <w:p w14:paraId="016DE580" w14:textId="77777777" w:rsidR="00E01DEB" w:rsidRPr="004D43E4" w:rsidRDefault="00E01DEB" w:rsidP="00E01DEB">
      <w:pPr>
        <w:jc w:val="center"/>
        <w:rPr>
          <w:rFonts w:asciiTheme="majorBidi" w:hAnsiTheme="majorBidi" w:cs="Arial"/>
          <w:color w:val="000000" w:themeColor="text1"/>
        </w:rPr>
      </w:pPr>
      <w:r w:rsidRPr="004D43E4">
        <w:rPr>
          <w:rFonts w:asciiTheme="majorBidi" w:hAnsiTheme="majorBidi" w:cs="Arial"/>
          <w:color w:val="000000" w:themeColor="text1"/>
        </w:rPr>
        <w:t>Master of Public Health</w:t>
      </w:r>
    </w:p>
    <w:p w14:paraId="700A1A3E" w14:textId="77777777" w:rsidR="00E01DEB" w:rsidRPr="004D43E4" w:rsidRDefault="00E01DEB" w:rsidP="00E01DEB">
      <w:pPr>
        <w:jc w:val="center"/>
        <w:rPr>
          <w:rFonts w:asciiTheme="majorBidi" w:hAnsiTheme="majorBidi" w:cs="Arial"/>
          <w:b/>
          <w:color w:val="000000" w:themeColor="text1"/>
        </w:rPr>
      </w:pPr>
    </w:p>
    <w:p w14:paraId="4E9DA5F3" w14:textId="77777777" w:rsidR="00E01DEB" w:rsidRDefault="00E01DEB" w:rsidP="00E01DEB">
      <w:pPr>
        <w:jc w:val="center"/>
        <w:rPr>
          <w:rFonts w:asciiTheme="majorBidi" w:hAnsiTheme="majorBidi" w:cs="Arial"/>
          <w:b/>
          <w:color w:val="000000" w:themeColor="text1"/>
        </w:rPr>
      </w:pPr>
    </w:p>
    <w:p w14:paraId="10F4302D" w14:textId="77777777" w:rsidR="00E01DEB" w:rsidRDefault="00E01DEB" w:rsidP="00E01DEB">
      <w:pPr>
        <w:jc w:val="center"/>
        <w:rPr>
          <w:rFonts w:asciiTheme="majorBidi" w:hAnsiTheme="majorBidi" w:cs="Arial"/>
          <w:b/>
          <w:color w:val="000000" w:themeColor="text1"/>
        </w:rPr>
      </w:pPr>
    </w:p>
    <w:p w14:paraId="02E8DA1C" w14:textId="77777777" w:rsidR="00E01DEB" w:rsidRDefault="00E01DEB" w:rsidP="00E01DEB">
      <w:pPr>
        <w:jc w:val="center"/>
        <w:rPr>
          <w:rFonts w:asciiTheme="majorBidi" w:hAnsiTheme="majorBidi" w:cs="Arial"/>
          <w:b/>
          <w:color w:val="000000" w:themeColor="text1"/>
        </w:rPr>
      </w:pPr>
    </w:p>
    <w:p w14:paraId="3A041AA5" w14:textId="77777777" w:rsidR="00E01DEB" w:rsidRDefault="00E01DEB" w:rsidP="00E01DEB">
      <w:pPr>
        <w:jc w:val="center"/>
        <w:rPr>
          <w:rFonts w:asciiTheme="majorBidi" w:hAnsiTheme="majorBidi" w:cs="Arial"/>
          <w:b/>
          <w:color w:val="000000" w:themeColor="text1"/>
        </w:rPr>
      </w:pPr>
    </w:p>
    <w:p w14:paraId="4A7F07CE" w14:textId="77777777" w:rsidR="00E01DEB" w:rsidRPr="004D43E4" w:rsidRDefault="00E01DEB" w:rsidP="00E01DEB">
      <w:pPr>
        <w:rPr>
          <w:rFonts w:asciiTheme="majorBidi" w:hAnsiTheme="majorBidi" w:cs="Arial"/>
          <w:b/>
          <w:color w:val="000000" w:themeColor="text1"/>
        </w:rPr>
      </w:pPr>
    </w:p>
    <w:p w14:paraId="065B4ED8" w14:textId="77777777" w:rsidR="00E01DEB" w:rsidRPr="00122141" w:rsidRDefault="00E01DEB" w:rsidP="00E01DEB">
      <w:pPr>
        <w:jc w:val="center"/>
        <w:rPr>
          <w:rFonts w:asciiTheme="majorBidi" w:hAnsiTheme="majorBidi" w:cs="Arial"/>
          <w:bCs/>
          <w:color w:val="000000" w:themeColor="text1"/>
        </w:rPr>
      </w:pPr>
      <w:r w:rsidRPr="00122141">
        <w:rPr>
          <w:rFonts w:asciiTheme="majorBidi" w:hAnsiTheme="majorBidi" w:cs="Arial"/>
          <w:bCs/>
          <w:color w:val="000000" w:themeColor="text1"/>
        </w:rPr>
        <w:t>University of Pittsburgh</w:t>
      </w:r>
    </w:p>
    <w:p w14:paraId="77EC623F" w14:textId="77777777" w:rsidR="00E01DEB" w:rsidRPr="00122141" w:rsidRDefault="00E01DEB" w:rsidP="00E01DEB">
      <w:pPr>
        <w:jc w:val="center"/>
        <w:rPr>
          <w:rFonts w:asciiTheme="majorBidi" w:hAnsiTheme="majorBidi" w:cs="Arial"/>
          <w:bCs/>
          <w:color w:val="000000" w:themeColor="text1"/>
        </w:rPr>
      </w:pPr>
    </w:p>
    <w:p w14:paraId="42820A6A" w14:textId="77777777" w:rsidR="00E01DEB" w:rsidRPr="00122141" w:rsidRDefault="00E01DEB" w:rsidP="00E01DEB">
      <w:pPr>
        <w:jc w:val="center"/>
        <w:rPr>
          <w:rFonts w:asciiTheme="majorBidi" w:hAnsiTheme="majorBidi" w:cs="Arial"/>
          <w:bCs/>
          <w:color w:val="000000" w:themeColor="text1"/>
        </w:rPr>
      </w:pPr>
      <w:r w:rsidRPr="00122141">
        <w:rPr>
          <w:rFonts w:asciiTheme="majorBidi" w:hAnsiTheme="majorBidi" w:cs="Arial"/>
          <w:bCs/>
          <w:color w:val="000000" w:themeColor="text1"/>
        </w:rPr>
        <w:t>2018</w:t>
      </w:r>
    </w:p>
    <w:p w14:paraId="11D66458" w14:textId="77777777" w:rsidR="00E01DEB" w:rsidRDefault="00E01DEB" w:rsidP="00E01DEB">
      <w:pPr>
        <w:jc w:val="center"/>
        <w:rPr>
          <w:rFonts w:ascii="Arial" w:hAnsi="Arial" w:cs="Arial"/>
          <w:color w:val="000000" w:themeColor="text1"/>
          <w:sz w:val="22"/>
          <w:szCs w:val="22"/>
        </w:rPr>
      </w:pPr>
    </w:p>
    <w:p w14:paraId="68D443A8" w14:textId="77777777" w:rsidR="00E01DEB" w:rsidRDefault="00E01DEB" w:rsidP="00E01DEB">
      <w:pPr>
        <w:jc w:val="center"/>
        <w:rPr>
          <w:rFonts w:ascii="Arial" w:hAnsi="Arial" w:cs="Arial"/>
          <w:color w:val="000000" w:themeColor="text1"/>
          <w:sz w:val="22"/>
          <w:szCs w:val="22"/>
        </w:rPr>
      </w:pPr>
    </w:p>
    <w:p w14:paraId="32346D02" w14:textId="77777777" w:rsidR="00E01DEB" w:rsidRDefault="00E01DEB" w:rsidP="00E01DEB">
      <w:pPr>
        <w:rPr>
          <w:rFonts w:ascii="Arial" w:hAnsi="Arial" w:cs="Arial"/>
          <w:color w:val="000000" w:themeColor="text1"/>
          <w:sz w:val="22"/>
          <w:szCs w:val="22"/>
        </w:rPr>
        <w:sectPr w:rsidR="00E01DEB" w:rsidSect="00B02AD3">
          <w:footerReference w:type="even" r:id="rId7"/>
          <w:footerReference w:type="default" r:id="rId8"/>
          <w:pgSz w:w="12240" w:h="15840"/>
          <w:pgMar w:top="1440" w:right="1440" w:bottom="1440" w:left="1440" w:header="720" w:footer="720" w:gutter="0"/>
          <w:pgNumType w:fmt="lowerRoman"/>
          <w:cols w:space="720"/>
          <w:titlePg/>
          <w:docGrid w:linePitch="360"/>
        </w:sectPr>
      </w:pPr>
    </w:p>
    <w:p w14:paraId="2046AB90" w14:textId="77777777" w:rsidR="00E01DEB" w:rsidRPr="00CF375F" w:rsidRDefault="00E01DEB" w:rsidP="00E01DEB">
      <w:pPr>
        <w:jc w:val="center"/>
        <w:rPr>
          <w:rFonts w:asciiTheme="majorBidi" w:hAnsiTheme="majorBidi" w:cs="Arial"/>
          <w:color w:val="000000" w:themeColor="text1"/>
        </w:rPr>
      </w:pPr>
      <w:r w:rsidRPr="00CF375F">
        <w:rPr>
          <w:rFonts w:asciiTheme="majorBidi" w:hAnsiTheme="majorBidi" w:cs="Arial"/>
          <w:color w:val="000000" w:themeColor="text1"/>
        </w:rPr>
        <w:lastRenderedPageBreak/>
        <w:t>UNIVERSITY OF PITTSBURGH</w:t>
      </w:r>
    </w:p>
    <w:p w14:paraId="523071E0" w14:textId="77777777" w:rsidR="00E01DEB" w:rsidRDefault="00E01DEB" w:rsidP="00E01DEB">
      <w:pPr>
        <w:jc w:val="center"/>
        <w:rPr>
          <w:rFonts w:ascii="Arial" w:hAnsi="Arial" w:cs="Arial"/>
          <w:color w:val="000000" w:themeColor="text1"/>
          <w:sz w:val="22"/>
          <w:szCs w:val="22"/>
        </w:rPr>
      </w:pPr>
    </w:p>
    <w:p w14:paraId="278D91EB" w14:textId="77777777" w:rsidR="00E01DEB" w:rsidRDefault="00E01DEB" w:rsidP="00E01DEB">
      <w:pPr>
        <w:jc w:val="center"/>
        <w:rPr>
          <w:rFonts w:asciiTheme="majorBidi" w:hAnsiTheme="majorBidi" w:cs="Arial"/>
          <w:color w:val="000000" w:themeColor="text1"/>
        </w:rPr>
      </w:pPr>
      <w:r w:rsidRPr="00CF375F">
        <w:rPr>
          <w:rFonts w:asciiTheme="majorBidi" w:hAnsiTheme="majorBidi" w:cs="Arial"/>
          <w:color w:val="000000" w:themeColor="text1"/>
        </w:rPr>
        <w:t>Graduate School of Public Health</w:t>
      </w:r>
    </w:p>
    <w:p w14:paraId="7D239B4A" w14:textId="77777777" w:rsidR="00E01DEB" w:rsidRDefault="00E01DEB" w:rsidP="00E01DEB">
      <w:pPr>
        <w:jc w:val="center"/>
        <w:rPr>
          <w:rFonts w:asciiTheme="majorBidi" w:hAnsiTheme="majorBidi" w:cs="Arial"/>
          <w:color w:val="000000" w:themeColor="text1"/>
        </w:rPr>
      </w:pPr>
    </w:p>
    <w:p w14:paraId="5A096B8E" w14:textId="77777777" w:rsidR="00E01DEB" w:rsidRDefault="00E01DEB" w:rsidP="00E01DEB">
      <w:pPr>
        <w:jc w:val="center"/>
        <w:rPr>
          <w:rFonts w:asciiTheme="majorBidi" w:hAnsiTheme="majorBidi" w:cs="Arial"/>
          <w:color w:val="000000" w:themeColor="text1"/>
        </w:rPr>
      </w:pPr>
    </w:p>
    <w:p w14:paraId="0212242B" w14:textId="77777777" w:rsidR="00E01DEB" w:rsidRDefault="00E01DEB" w:rsidP="00E01DEB">
      <w:pPr>
        <w:jc w:val="center"/>
        <w:rPr>
          <w:rFonts w:asciiTheme="majorBidi" w:hAnsiTheme="majorBidi" w:cs="Arial"/>
          <w:color w:val="000000" w:themeColor="text1"/>
        </w:rPr>
      </w:pPr>
    </w:p>
    <w:p w14:paraId="3D24CA89" w14:textId="77777777" w:rsidR="00E01DEB" w:rsidRDefault="00E01DEB" w:rsidP="00E01DEB">
      <w:pPr>
        <w:jc w:val="center"/>
        <w:rPr>
          <w:rFonts w:asciiTheme="majorBidi" w:hAnsiTheme="majorBidi" w:cs="Arial"/>
          <w:color w:val="000000" w:themeColor="text1"/>
        </w:rPr>
      </w:pPr>
    </w:p>
    <w:p w14:paraId="477AC7FE" w14:textId="77777777" w:rsidR="00E01DEB" w:rsidRDefault="00E01DEB" w:rsidP="00E01DEB">
      <w:pPr>
        <w:jc w:val="center"/>
        <w:rPr>
          <w:rFonts w:asciiTheme="majorBidi" w:hAnsiTheme="majorBidi" w:cs="Arial"/>
          <w:color w:val="000000" w:themeColor="text1"/>
        </w:rPr>
      </w:pPr>
    </w:p>
    <w:p w14:paraId="4C5731BE" w14:textId="77777777" w:rsidR="00E01DEB" w:rsidRDefault="00E01DEB" w:rsidP="00E01DEB">
      <w:pPr>
        <w:jc w:val="center"/>
        <w:rPr>
          <w:rFonts w:asciiTheme="majorBidi" w:hAnsiTheme="majorBidi" w:cs="Arial"/>
          <w:color w:val="000000" w:themeColor="text1"/>
        </w:rPr>
      </w:pPr>
      <w:r>
        <w:rPr>
          <w:rFonts w:asciiTheme="majorBidi" w:hAnsiTheme="majorBidi" w:cs="Arial"/>
          <w:color w:val="000000" w:themeColor="text1"/>
        </w:rPr>
        <w:t xml:space="preserve">This essay </w:t>
      </w:r>
      <w:proofErr w:type="gramStart"/>
      <w:r>
        <w:rPr>
          <w:rFonts w:asciiTheme="majorBidi" w:hAnsiTheme="majorBidi" w:cs="Arial"/>
          <w:color w:val="000000" w:themeColor="text1"/>
        </w:rPr>
        <w:t>is submitted</w:t>
      </w:r>
      <w:proofErr w:type="gramEnd"/>
      <w:r>
        <w:rPr>
          <w:rFonts w:asciiTheme="majorBidi" w:hAnsiTheme="majorBidi" w:cs="Arial"/>
          <w:color w:val="000000" w:themeColor="text1"/>
        </w:rPr>
        <w:t xml:space="preserve"> </w:t>
      </w:r>
    </w:p>
    <w:p w14:paraId="481C1107" w14:textId="77777777" w:rsidR="00E01DEB" w:rsidRDefault="00E01DEB" w:rsidP="00E01DEB">
      <w:pPr>
        <w:jc w:val="center"/>
        <w:rPr>
          <w:rFonts w:asciiTheme="majorBidi" w:hAnsiTheme="majorBidi" w:cs="Arial"/>
          <w:color w:val="000000" w:themeColor="text1"/>
        </w:rPr>
      </w:pPr>
    </w:p>
    <w:p w14:paraId="77C60C8F" w14:textId="77777777" w:rsidR="00E01DEB" w:rsidRDefault="00E01DEB" w:rsidP="00E01DEB">
      <w:pPr>
        <w:jc w:val="center"/>
        <w:rPr>
          <w:rFonts w:asciiTheme="majorBidi" w:hAnsiTheme="majorBidi" w:cs="Arial"/>
          <w:color w:val="000000" w:themeColor="text1"/>
        </w:rPr>
      </w:pPr>
      <w:proofErr w:type="gramStart"/>
      <w:r>
        <w:rPr>
          <w:rFonts w:asciiTheme="majorBidi" w:hAnsiTheme="majorBidi" w:cs="Arial"/>
          <w:color w:val="000000" w:themeColor="text1"/>
        </w:rPr>
        <w:t>by</w:t>
      </w:r>
      <w:proofErr w:type="gramEnd"/>
    </w:p>
    <w:p w14:paraId="03DCD40C" w14:textId="77777777" w:rsidR="00E01DEB" w:rsidRDefault="00E01DEB" w:rsidP="00E01DEB">
      <w:pPr>
        <w:jc w:val="center"/>
        <w:rPr>
          <w:rFonts w:asciiTheme="majorBidi" w:hAnsiTheme="majorBidi" w:cs="Arial"/>
          <w:color w:val="000000" w:themeColor="text1"/>
        </w:rPr>
      </w:pPr>
    </w:p>
    <w:p w14:paraId="49BF7AD8" w14:textId="77777777" w:rsidR="00E01DEB" w:rsidRDefault="00E01DEB" w:rsidP="00E01DEB">
      <w:pPr>
        <w:jc w:val="center"/>
        <w:rPr>
          <w:rFonts w:asciiTheme="majorBidi" w:hAnsiTheme="majorBidi" w:cs="Arial"/>
          <w:b/>
          <w:bCs/>
          <w:color w:val="000000" w:themeColor="text1"/>
        </w:rPr>
      </w:pPr>
    </w:p>
    <w:p w14:paraId="51D889EF" w14:textId="68B5A746" w:rsidR="00E01DEB" w:rsidRDefault="00AB602C" w:rsidP="00E01DEB">
      <w:pPr>
        <w:jc w:val="center"/>
        <w:rPr>
          <w:rFonts w:asciiTheme="majorBidi" w:hAnsiTheme="majorBidi" w:cs="Arial"/>
          <w:b/>
          <w:bCs/>
          <w:color w:val="000000" w:themeColor="text1"/>
        </w:rPr>
      </w:pPr>
      <w:proofErr w:type="spellStart"/>
      <w:r>
        <w:rPr>
          <w:rFonts w:asciiTheme="majorBidi" w:hAnsiTheme="majorBidi" w:cs="Arial"/>
          <w:b/>
          <w:bCs/>
          <w:color w:val="000000" w:themeColor="text1"/>
        </w:rPr>
        <w:t>Pattra</w:t>
      </w:r>
      <w:proofErr w:type="spellEnd"/>
      <w:r>
        <w:rPr>
          <w:rFonts w:asciiTheme="majorBidi" w:hAnsiTheme="majorBidi" w:cs="Arial"/>
          <w:b/>
          <w:bCs/>
          <w:color w:val="000000" w:themeColor="text1"/>
        </w:rPr>
        <w:t xml:space="preserve"> Chun-on</w:t>
      </w:r>
    </w:p>
    <w:p w14:paraId="7B306B04" w14:textId="77777777" w:rsidR="00E01DEB" w:rsidRDefault="00E01DEB" w:rsidP="00E01DEB">
      <w:pPr>
        <w:jc w:val="center"/>
        <w:rPr>
          <w:rFonts w:asciiTheme="majorBidi" w:hAnsiTheme="majorBidi" w:cs="Arial"/>
          <w:b/>
          <w:bCs/>
          <w:color w:val="000000" w:themeColor="text1"/>
        </w:rPr>
      </w:pPr>
    </w:p>
    <w:p w14:paraId="0B866674" w14:textId="77777777" w:rsidR="00E01DEB" w:rsidRDefault="00E01DEB" w:rsidP="00E01DEB">
      <w:pPr>
        <w:jc w:val="center"/>
        <w:rPr>
          <w:rFonts w:asciiTheme="majorBidi" w:hAnsiTheme="majorBidi" w:cs="Arial"/>
          <w:color w:val="000000" w:themeColor="text1"/>
        </w:rPr>
      </w:pPr>
    </w:p>
    <w:p w14:paraId="3E151621" w14:textId="77777777" w:rsidR="00E01DEB" w:rsidRDefault="00E01DEB" w:rsidP="00E01DEB">
      <w:pPr>
        <w:jc w:val="center"/>
        <w:rPr>
          <w:rFonts w:asciiTheme="majorBidi" w:hAnsiTheme="majorBidi" w:cs="Arial"/>
          <w:color w:val="000000" w:themeColor="text1"/>
        </w:rPr>
      </w:pPr>
      <w:proofErr w:type="gramStart"/>
      <w:r>
        <w:rPr>
          <w:rFonts w:asciiTheme="majorBidi" w:hAnsiTheme="majorBidi" w:cs="Arial"/>
          <w:color w:val="000000" w:themeColor="text1"/>
        </w:rPr>
        <w:t>on</w:t>
      </w:r>
      <w:proofErr w:type="gramEnd"/>
    </w:p>
    <w:p w14:paraId="49FECD59" w14:textId="77777777" w:rsidR="00E01DEB" w:rsidRDefault="00E01DEB" w:rsidP="00E01DEB">
      <w:pPr>
        <w:jc w:val="center"/>
        <w:rPr>
          <w:rFonts w:asciiTheme="majorBidi" w:hAnsiTheme="majorBidi" w:cs="Arial"/>
          <w:color w:val="000000" w:themeColor="text1"/>
        </w:rPr>
      </w:pPr>
    </w:p>
    <w:p w14:paraId="4F18B59C" w14:textId="77777777" w:rsidR="00E01DEB" w:rsidRPr="008A187D" w:rsidRDefault="00E01DEB" w:rsidP="00E01DEB">
      <w:pPr>
        <w:jc w:val="center"/>
        <w:rPr>
          <w:rFonts w:asciiTheme="majorBidi" w:hAnsiTheme="majorBidi" w:cs="Arial"/>
          <w:b/>
          <w:bCs/>
          <w:color w:val="000000" w:themeColor="text1"/>
        </w:rPr>
      </w:pPr>
      <w:r w:rsidRPr="008A187D">
        <w:rPr>
          <w:rFonts w:asciiTheme="majorBidi" w:hAnsiTheme="majorBidi" w:cs="Arial"/>
          <w:b/>
          <w:bCs/>
          <w:color w:val="000000" w:themeColor="text1"/>
        </w:rPr>
        <w:t>April 27, 2018</w:t>
      </w:r>
    </w:p>
    <w:p w14:paraId="01FBF931" w14:textId="77777777" w:rsidR="00E01DEB" w:rsidRDefault="00E01DEB" w:rsidP="00E01DEB">
      <w:pPr>
        <w:jc w:val="center"/>
        <w:rPr>
          <w:rFonts w:asciiTheme="majorBidi" w:hAnsiTheme="majorBidi" w:cs="Arial"/>
          <w:b/>
          <w:bCs/>
          <w:color w:val="000000" w:themeColor="text1"/>
        </w:rPr>
      </w:pPr>
    </w:p>
    <w:p w14:paraId="3A938645" w14:textId="77777777" w:rsidR="00E01DEB" w:rsidRPr="00CE338C" w:rsidRDefault="00E01DEB" w:rsidP="00E01DEB">
      <w:pPr>
        <w:jc w:val="center"/>
        <w:rPr>
          <w:rFonts w:asciiTheme="majorBidi" w:hAnsiTheme="majorBidi" w:cs="Arial"/>
          <w:color w:val="000000" w:themeColor="text1"/>
        </w:rPr>
      </w:pPr>
      <w:proofErr w:type="gramStart"/>
      <w:r w:rsidRPr="00CE338C">
        <w:rPr>
          <w:rFonts w:asciiTheme="majorBidi" w:hAnsiTheme="majorBidi" w:cs="Arial"/>
          <w:color w:val="000000" w:themeColor="text1"/>
        </w:rPr>
        <w:t>and</w:t>
      </w:r>
      <w:proofErr w:type="gramEnd"/>
      <w:r w:rsidRPr="00CE338C">
        <w:rPr>
          <w:rFonts w:asciiTheme="majorBidi" w:hAnsiTheme="majorBidi" w:cs="Arial"/>
          <w:color w:val="000000" w:themeColor="text1"/>
        </w:rPr>
        <w:t xml:space="preserve"> </w:t>
      </w:r>
      <w:r>
        <w:rPr>
          <w:rFonts w:asciiTheme="majorBidi" w:hAnsiTheme="majorBidi" w:cs="Arial"/>
          <w:color w:val="000000" w:themeColor="text1"/>
        </w:rPr>
        <w:t>approved by</w:t>
      </w:r>
    </w:p>
    <w:p w14:paraId="4892EB1F" w14:textId="77777777" w:rsidR="00E01DEB" w:rsidRDefault="00E01DEB" w:rsidP="00E01DEB">
      <w:pPr>
        <w:jc w:val="center"/>
        <w:rPr>
          <w:rFonts w:ascii="Arial" w:hAnsi="Arial" w:cs="Arial"/>
          <w:color w:val="000000" w:themeColor="text1"/>
          <w:sz w:val="22"/>
          <w:szCs w:val="22"/>
        </w:rPr>
      </w:pPr>
    </w:p>
    <w:p w14:paraId="4752DDE0" w14:textId="77777777" w:rsidR="00E01DEB" w:rsidRDefault="00E01DEB" w:rsidP="00E01DEB">
      <w:pPr>
        <w:jc w:val="center"/>
        <w:rPr>
          <w:rFonts w:ascii="Arial" w:hAnsi="Arial" w:cs="Arial"/>
          <w:color w:val="000000" w:themeColor="text1"/>
          <w:sz w:val="22"/>
          <w:szCs w:val="22"/>
        </w:rPr>
      </w:pPr>
    </w:p>
    <w:p w14:paraId="5116BD81" w14:textId="77777777" w:rsidR="00E01DEB" w:rsidRDefault="00E01DEB" w:rsidP="00E01DEB">
      <w:pPr>
        <w:jc w:val="center"/>
        <w:rPr>
          <w:rFonts w:ascii="Arial" w:hAnsi="Arial" w:cs="Arial"/>
          <w:color w:val="000000" w:themeColor="text1"/>
          <w:sz w:val="22"/>
          <w:szCs w:val="22"/>
        </w:rPr>
      </w:pPr>
    </w:p>
    <w:p w14:paraId="7070E39D" w14:textId="77777777" w:rsidR="00E01DEB" w:rsidRDefault="00E01DEB" w:rsidP="00E01DEB">
      <w:pPr>
        <w:jc w:val="center"/>
        <w:rPr>
          <w:rFonts w:ascii="Arial" w:hAnsi="Arial" w:cs="Arial"/>
          <w:color w:val="000000" w:themeColor="text1"/>
          <w:sz w:val="22"/>
          <w:szCs w:val="22"/>
        </w:rPr>
      </w:pPr>
    </w:p>
    <w:p w14:paraId="35D8F180" w14:textId="77777777" w:rsidR="00E01DEB" w:rsidRDefault="00E01DEB" w:rsidP="00E01DEB">
      <w:pPr>
        <w:jc w:val="center"/>
        <w:rPr>
          <w:rFonts w:ascii="Arial" w:hAnsi="Arial" w:cs="Arial"/>
          <w:color w:val="000000" w:themeColor="text1"/>
          <w:sz w:val="22"/>
          <w:szCs w:val="22"/>
        </w:rPr>
      </w:pPr>
    </w:p>
    <w:p w14:paraId="5EB591E4" w14:textId="77777777" w:rsidR="00E01DEB" w:rsidRDefault="00E01DEB" w:rsidP="00E01DEB">
      <w:pPr>
        <w:jc w:val="center"/>
        <w:rPr>
          <w:rFonts w:ascii="Arial" w:hAnsi="Arial" w:cs="Arial"/>
          <w:color w:val="000000" w:themeColor="text1"/>
          <w:sz w:val="22"/>
          <w:szCs w:val="22"/>
        </w:rPr>
      </w:pPr>
    </w:p>
    <w:p w14:paraId="76AAC239" w14:textId="77777777" w:rsidR="00E01DEB" w:rsidRDefault="00E01DEB" w:rsidP="00E01DEB">
      <w:pPr>
        <w:rPr>
          <w:rFonts w:ascii="Arial" w:hAnsi="Arial" w:cs="Arial"/>
          <w:color w:val="000000" w:themeColor="text1"/>
          <w:sz w:val="22"/>
          <w:szCs w:val="22"/>
        </w:rPr>
      </w:pPr>
    </w:p>
    <w:p w14:paraId="273FBB07" w14:textId="77777777" w:rsidR="00501161" w:rsidRDefault="00501161" w:rsidP="00501161">
      <w:r>
        <w:t>Essay Advisor:</w:t>
      </w:r>
    </w:p>
    <w:p w14:paraId="103B2513" w14:textId="5F04F1DD" w:rsidR="00501161" w:rsidRPr="00310098" w:rsidRDefault="00E01DEB" w:rsidP="00501161">
      <w:r w:rsidRPr="0034441C">
        <w:rPr>
          <w:rFonts w:asciiTheme="majorBidi" w:hAnsiTheme="majorBidi" w:cs="Arial"/>
          <w:color w:val="000000" w:themeColor="text1"/>
        </w:rPr>
        <w:t>James Peterson</w:t>
      </w:r>
      <w:r>
        <w:rPr>
          <w:rFonts w:asciiTheme="majorBidi" w:hAnsiTheme="majorBidi" w:cs="Arial"/>
          <w:color w:val="000000" w:themeColor="text1"/>
        </w:rPr>
        <w:t>, PhD</w:t>
      </w:r>
      <w:r w:rsidRPr="0034441C">
        <w:rPr>
          <w:rFonts w:asciiTheme="majorBidi" w:hAnsiTheme="majorBidi" w:cs="Arial"/>
          <w:color w:val="000000" w:themeColor="text1"/>
        </w:rPr>
        <w:t xml:space="preserve"> </w:t>
      </w:r>
      <w:r w:rsidR="00310098">
        <w:rPr>
          <w:rFonts w:asciiTheme="majorBidi" w:hAnsiTheme="majorBidi" w:cs="Arial"/>
          <w:color w:val="000000" w:themeColor="text1"/>
        </w:rPr>
        <w:t xml:space="preserve">   </w:t>
      </w:r>
      <w:r w:rsidR="00310098">
        <w:rPr>
          <w:rFonts w:asciiTheme="majorBidi" w:hAnsiTheme="majorBidi" w:cs="Arial"/>
          <w:color w:val="000000" w:themeColor="text1"/>
        </w:rPr>
        <w:tab/>
      </w:r>
      <w:r w:rsidR="00310098">
        <w:rPr>
          <w:rFonts w:asciiTheme="majorBidi" w:hAnsiTheme="majorBidi" w:cs="Arial"/>
          <w:color w:val="000000" w:themeColor="text1"/>
        </w:rPr>
        <w:tab/>
      </w:r>
      <w:r w:rsidR="00310098">
        <w:rPr>
          <w:rFonts w:asciiTheme="majorBidi" w:hAnsiTheme="majorBidi" w:cs="Arial"/>
          <w:color w:val="000000" w:themeColor="text1"/>
        </w:rPr>
        <w:tab/>
      </w:r>
      <w:r w:rsidR="00310098">
        <w:t>______________________________________</w:t>
      </w:r>
    </w:p>
    <w:p w14:paraId="1F63B50D" w14:textId="3C7BF676" w:rsidR="00E01DEB" w:rsidRPr="00501161" w:rsidRDefault="00E01DEB" w:rsidP="00501161">
      <w:pPr>
        <w:rPr>
          <w:rFonts w:eastAsia="Times New Roman"/>
        </w:rPr>
      </w:pPr>
      <w:r>
        <w:rPr>
          <w:rFonts w:asciiTheme="majorBidi" w:hAnsiTheme="majorBidi" w:cs="Arial"/>
          <w:color w:val="000000" w:themeColor="text1"/>
        </w:rPr>
        <w:t>Associate Professor</w:t>
      </w:r>
      <w:r w:rsidR="00501161">
        <w:rPr>
          <w:rFonts w:asciiTheme="majorBidi" w:hAnsiTheme="majorBidi" w:cs="Arial"/>
          <w:color w:val="000000" w:themeColor="text1"/>
        </w:rPr>
        <w:tab/>
      </w:r>
      <w:r w:rsidR="00501161">
        <w:rPr>
          <w:rFonts w:asciiTheme="majorBidi" w:hAnsiTheme="majorBidi" w:cs="Arial"/>
          <w:color w:val="000000" w:themeColor="text1"/>
        </w:rPr>
        <w:tab/>
      </w:r>
      <w:r w:rsidR="00501161">
        <w:rPr>
          <w:rFonts w:asciiTheme="majorBidi" w:hAnsiTheme="majorBidi" w:cs="Arial"/>
          <w:color w:val="000000" w:themeColor="text1"/>
        </w:rPr>
        <w:tab/>
      </w:r>
    </w:p>
    <w:p w14:paraId="4F25689F" w14:textId="77777777" w:rsidR="00E01DEB" w:rsidRDefault="00E01DEB" w:rsidP="00501161">
      <w:pPr>
        <w:rPr>
          <w:rFonts w:asciiTheme="majorBidi" w:hAnsiTheme="majorBidi" w:cs="Arial"/>
          <w:color w:val="000000" w:themeColor="text1"/>
        </w:rPr>
      </w:pPr>
      <w:r>
        <w:rPr>
          <w:rFonts w:asciiTheme="majorBidi" w:hAnsiTheme="majorBidi" w:cs="Arial"/>
          <w:color w:val="000000" w:themeColor="text1"/>
        </w:rPr>
        <w:t>Environmental and Occupational Health</w:t>
      </w:r>
    </w:p>
    <w:p w14:paraId="692B7EBD" w14:textId="77777777" w:rsidR="00E01DEB" w:rsidRDefault="00E01DEB" w:rsidP="00501161">
      <w:pPr>
        <w:rPr>
          <w:rFonts w:asciiTheme="majorBidi" w:hAnsiTheme="majorBidi" w:cs="Arial"/>
          <w:color w:val="000000" w:themeColor="text1"/>
        </w:rPr>
      </w:pPr>
      <w:r>
        <w:rPr>
          <w:rFonts w:asciiTheme="majorBidi" w:hAnsiTheme="majorBidi" w:cs="Arial"/>
          <w:color w:val="000000" w:themeColor="text1"/>
        </w:rPr>
        <w:t>Graduate School of Public Health</w:t>
      </w:r>
    </w:p>
    <w:p w14:paraId="44AA16D7" w14:textId="77777777" w:rsidR="00E01DEB" w:rsidRDefault="00E01DEB" w:rsidP="00501161">
      <w:pPr>
        <w:rPr>
          <w:rFonts w:asciiTheme="majorBidi" w:hAnsiTheme="majorBidi" w:cs="Arial"/>
          <w:color w:val="000000" w:themeColor="text1"/>
        </w:rPr>
      </w:pPr>
      <w:r>
        <w:rPr>
          <w:rFonts w:asciiTheme="majorBidi" w:hAnsiTheme="majorBidi" w:cs="Arial"/>
          <w:color w:val="000000" w:themeColor="text1"/>
        </w:rPr>
        <w:t>University of Pittsburgh</w:t>
      </w:r>
    </w:p>
    <w:p w14:paraId="4C3B0B73" w14:textId="77777777" w:rsidR="00E01DEB" w:rsidRDefault="00E01DEB" w:rsidP="00E01DEB">
      <w:pPr>
        <w:jc w:val="center"/>
        <w:rPr>
          <w:rFonts w:asciiTheme="majorBidi" w:hAnsiTheme="majorBidi" w:cs="Arial"/>
          <w:color w:val="000000" w:themeColor="text1"/>
        </w:rPr>
      </w:pPr>
    </w:p>
    <w:p w14:paraId="10331059" w14:textId="77777777" w:rsidR="00E01DEB" w:rsidRDefault="00E01DEB" w:rsidP="00E01DEB">
      <w:pPr>
        <w:jc w:val="center"/>
        <w:rPr>
          <w:rFonts w:asciiTheme="majorBidi" w:hAnsiTheme="majorBidi" w:cs="Arial"/>
          <w:color w:val="000000" w:themeColor="text1"/>
        </w:rPr>
      </w:pPr>
    </w:p>
    <w:p w14:paraId="1689CE31" w14:textId="77777777" w:rsidR="00501161" w:rsidRDefault="00501161" w:rsidP="00501161">
      <w:r>
        <w:t>Essay Reader:</w:t>
      </w:r>
    </w:p>
    <w:p w14:paraId="39843721" w14:textId="69A30B8C" w:rsidR="00E01DEB" w:rsidRPr="00501161" w:rsidRDefault="002429FB" w:rsidP="00501161">
      <w:r w:rsidRPr="002429FB">
        <w:rPr>
          <w:rFonts w:asciiTheme="minorBidi" w:hAnsiTheme="minorBidi" w:cs="Arial"/>
          <w:bCs/>
          <w:color w:val="000000" w:themeColor="text1"/>
        </w:rPr>
        <w:t>Sally E</w:t>
      </w:r>
      <w:r w:rsidR="00D475C8">
        <w:rPr>
          <w:rFonts w:asciiTheme="minorBidi" w:hAnsiTheme="minorBidi" w:cs="Arial"/>
          <w:bCs/>
          <w:color w:val="000000" w:themeColor="text1"/>
        </w:rPr>
        <w:t>. We</w:t>
      </w:r>
      <w:r w:rsidRPr="002429FB">
        <w:rPr>
          <w:rFonts w:asciiTheme="minorBidi" w:hAnsiTheme="minorBidi" w:cs="Arial"/>
          <w:bCs/>
          <w:color w:val="000000" w:themeColor="text1"/>
        </w:rPr>
        <w:t>nzel, MD</w:t>
      </w:r>
      <w:r w:rsidR="00310098">
        <w:rPr>
          <w:rFonts w:asciiTheme="minorBidi" w:hAnsiTheme="minorBidi" w:cs="Arial"/>
          <w:bCs/>
          <w:color w:val="000000" w:themeColor="text1"/>
        </w:rPr>
        <w:tab/>
      </w:r>
      <w:r w:rsidR="00310098">
        <w:rPr>
          <w:rFonts w:asciiTheme="minorBidi" w:hAnsiTheme="minorBidi" w:cs="Arial"/>
          <w:bCs/>
          <w:color w:val="000000" w:themeColor="text1"/>
        </w:rPr>
        <w:tab/>
      </w:r>
      <w:r w:rsidR="00310098">
        <w:rPr>
          <w:rFonts w:asciiTheme="minorBidi" w:hAnsiTheme="minorBidi" w:cs="Arial"/>
          <w:bCs/>
          <w:color w:val="000000" w:themeColor="text1"/>
        </w:rPr>
        <w:tab/>
      </w:r>
      <w:r w:rsidR="00310098">
        <w:rPr>
          <w:rFonts w:asciiTheme="minorBidi" w:hAnsiTheme="minorBidi" w:cs="Arial"/>
          <w:bCs/>
          <w:color w:val="000000" w:themeColor="text1"/>
        </w:rPr>
        <w:tab/>
      </w:r>
      <w:r w:rsidR="00310098">
        <w:t>______________________________________</w:t>
      </w:r>
    </w:p>
    <w:p w14:paraId="03D93040" w14:textId="3E1CC67D" w:rsidR="00D475C8" w:rsidRDefault="00D475C8" w:rsidP="00501161">
      <w:pPr>
        <w:rPr>
          <w:rFonts w:asciiTheme="minorBidi" w:hAnsiTheme="minorBidi" w:cs="Arial"/>
          <w:bCs/>
          <w:color w:val="000000" w:themeColor="text1"/>
        </w:rPr>
      </w:pPr>
      <w:r>
        <w:rPr>
          <w:rFonts w:asciiTheme="minorBidi" w:hAnsiTheme="minorBidi" w:cs="Arial"/>
          <w:bCs/>
          <w:color w:val="000000" w:themeColor="text1"/>
        </w:rPr>
        <w:t>Professor of Medicine and Immunology</w:t>
      </w:r>
    </w:p>
    <w:p w14:paraId="70F78EEF" w14:textId="65C1E8A4" w:rsidR="00D475C8" w:rsidRDefault="00D475C8" w:rsidP="00501161">
      <w:pPr>
        <w:rPr>
          <w:rFonts w:asciiTheme="minorBidi" w:hAnsiTheme="minorBidi" w:cs="Arial"/>
          <w:bCs/>
          <w:color w:val="000000" w:themeColor="text1"/>
        </w:rPr>
      </w:pPr>
      <w:r>
        <w:rPr>
          <w:rFonts w:asciiTheme="minorBidi" w:hAnsiTheme="minorBidi" w:cs="Arial"/>
          <w:bCs/>
          <w:color w:val="000000" w:themeColor="text1"/>
        </w:rPr>
        <w:t>UPMC Chair in Translational Airway Biology</w:t>
      </w:r>
    </w:p>
    <w:p w14:paraId="5B06BD8C" w14:textId="3310FACE" w:rsidR="00D475C8" w:rsidRDefault="00D475C8" w:rsidP="00501161">
      <w:pPr>
        <w:rPr>
          <w:rFonts w:asciiTheme="minorBidi" w:hAnsiTheme="minorBidi" w:cs="Arial"/>
          <w:bCs/>
          <w:color w:val="000000" w:themeColor="text1"/>
        </w:rPr>
      </w:pPr>
      <w:r>
        <w:rPr>
          <w:rFonts w:asciiTheme="minorBidi" w:hAnsiTheme="minorBidi" w:cs="Arial"/>
          <w:bCs/>
          <w:color w:val="000000" w:themeColor="text1"/>
        </w:rPr>
        <w:t>Director, University of Pittsburgh Asthma Institute</w:t>
      </w:r>
      <w:r w:rsidR="003D1EE5">
        <w:rPr>
          <w:rFonts w:asciiTheme="minorBidi" w:hAnsiTheme="minorBidi" w:cs="Arial"/>
          <w:bCs/>
          <w:color w:val="000000" w:themeColor="text1"/>
        </w:rPr>
        <w:t xml:space="preserve"> at UPMC/UPSOM</w:t>
      </w:r>
    </w:p>
    <w:p w14:paraId="2D727985" w14:textId="0F766121" w:rsidR="00AB602C" w:rsidRPr="002429FB" w:rsidRDefault="00AB602C" w:rsidP="00501161">
      <w:pPr>
        <w:rPr>
          <w:rFonts w:asciiTheme="minorBidi" w:hAnsiTheme="minorBidi" w:cs="Arial"/>
          <w:bCs/>
          <w:color w:val="000000" w:themeColor="text1"/>
        </w:rPr>
      </w:pPr>
      <w:r>
        <w:rPr>
          <w:rFonts w:asciiTheme="minorBidi" w:hAnsiTheme="minorBidi" w:cs="Arial"/>
          <w:bCs/>
          <w:color w:val="000000" w:themeColor="text1"/>
        </w:rPr>
        <w:t>Pittsburgh, Pennsylvania</w:t>
      </w:r>
    </w:p>
    <w:p w14:paraId="2043C1A9" w14:textId="77777777" w:rsidR="00E01DEB" w:rsidRDefault="00E01DEB" w:rsidP="00E01DEB">
      <w:pPr>
        <w:spacing w:line="480" w:lineRule="auto"/>
        <w:rPr>
          <w:rFonts w:ascii="Arial" w:hAnsi="Arial" w:cs="Arial"/>
          <w:b/>
        </w:rPr>
      </w:pPr>
    </w:p>
    <w:p w14:paraId="62692D9C" w14:textId="77777777" w:rsidR="00E01DEB" w:rsidRDefault="00E01DEB" w:rsidP="00E01DEB">
      <w:pPr>
        <w:spacing w:line="480" w:lineRule="auto"/>
        <w:rPr>
          <w:rFonts w:ascii="Arial" w:hAnsi="Arial" w:cs="Arial"/>
          <w:b/>
        </w:rPr>
      </w:pPr>
    </w:p>
    <w:p w14:paraId="7807A2DE" w14:textId="77777777" w:rsidR="00E01DEB" w:rsidRDefault="00E01DEB" w:rsidP="00E01DEB">
      <w:pPr>
        <w:spacing w:line="480" w:lineRule="auto"/>
        <w:rPr>
          <w:rFonts w:ascii="Arial" w:hAnsi="Arial" w:cs="Arial"/>
          <w:b/>
        </w:rPr>
        <w:sectPr w:rsidR="00E01DEB" w:rsidSect="00B02AD3">
          <w:footerReference w:type="default" r:id="rId9"/>
          <w:pgSz w:w="12240" w:h="15840"/>
          <w:pgMar w:top="1440" w:right="1440" w:bottom="1440" w:left="1440" w:header="720" w:footer="720" w:gutter="0"/>
          <w:pgNumType w:fmt="lowerRoman"/>
          <w:cols w:space="720"/>
          <w:docGrid w:linePitch="360"/>
        </w:sectPr>
      </w:pPr>
    </w:p>
    <w:p w14:paraId="58001FC0" w14:textId="77777777" w:rsidR="00E01DEB" w:rsidRDefault="00E01DEB" w:rsidP="00E01DEB">
      <w:pPr>
        <w:spacing w:line="480" w:lineRule="auto"/>
        <w:rPr>
          <w:rFonts w:ascii="Arial" w:hAnsi="Arial" w:cs="Arial"/>
          <w:b/>
        </w:rPr>
      </w:pPr>
    </w:p>
    <w:p w14:paraId="17CEE165" w14:textId="77777777" w:rsidR="00E01DEB" w:rsidRDefault="00E01DEB" w:rsidP="00E01DEB">
      <w:pPr>
        <w:spacing w:line="480" w:lineRule="auto"/>
        <w:jc w:val="right"/>
        <w:rPr>
          <w:rFonts w:asciiTheme="majorBidi" w:hAnsiTheme="majorBidi" w:cs="Arial"/>
          <w:color w:val="000000" w:themeColor="text1"/>
        </w:rPr>
      </w:pPr>
    </w:p>
    <w:p w14:paraId="76A98E98" w14:textId="77777777" w:rsidR="00E01DEB" w:rsidRDefault="00E01DEB" w:rsidP="00E01DEB">
      <w:pPr>
        <w:spacing w:line="480" w:lineRule="auto"/>
        <w:jc w:val="right"/>
        <w:rPr>
          <w:rFonts w:asciiTheme="majorBidi" w:hAnsiTheme="majorBidi" w:cs="Arial"/>
          <w:color w:val="000000" w:themeColor="text1"/>
        </w:rPr>
      </w:pPr>
    </w:p>
    <w:p w14:paraId="61D0522E" w14:textId="77777777" w:rsidR="00E01DEB" w:rsidRDefault="00E01DEB" w:rsidP="00E01DEB">
      <w:pPr>
        <w:spacing w:line="480" w:lineRule="auto"/>
        <w:jc w:val="right"/>
        <w:rPr>
          <w:rFonts w:asciiTheme="majorBidi" w:hAnsiTheme="majorBidi" w:cs="Arial"/>
          <w:color w:val="000000" w:themeColor="text1"/>
        </w:rPr>
      </w:pPr>
    </w:p>
    <w:p w14:paraId="0FED9D62" w14:textId="77777777" w:rsidR="00E01DEB" w:rsidRDefault="00E01DEB" w:rsidP="00E01DEB">
      <w:pPr>
        <w:spacing w:line="480" w:lineRule="auto"/>
        <w:jc w:val="right"/>
        <w:rPr>
          <w:rFonts w:asciiTheme="majorBidi" w:hAnsiTheme="majorBidi" w:cs="Arial"/>
          <w:color w:val="000000" w:themeColor="text1"/>
        </w:rPr>
      </w:pPr>
    </w:p>
    <w:p w14:paraId="29BB76F2" w14:textId="77777777" w:rsidR="00E01DEB" w:rsidRDefault="00E01DEB" w:rsidP="00E01DEB">
      <w:pPr>
        <w:spacing w:line="480" w:lineRule="auto"/>
        <w:jc w:val="right"/>
        <w:rPr>
          <w:rFonts w:asciiTheme="majorBidi" w:hAnsiTheme="majorBidi" w:cs="Arial"/>
          <w:color w:val="000000" w:themeColor="text1"/>
        </w:rPr>
      </w:pPr>
    </w:p>
    <w:p w14:paraId="17CEDA30" w14:textId="77777777" w:rsidR="00E01DEB" w:rsidRDefault="00E01DEB" w:rsidP="00E01DEB">
      <w:pPr>
        <w:spacing w:line="480" w:lineRule="auto"/>
        <w:jc w:val="right"/>
        <w:rPr>
          <w:rFonts w:asciiTheme="majorBidi" w:hAnsiTheme="majorBidi" w:cs="Arial"/>
          <w:color w:val="000000" w:themeColor="text1"/>
        </w:rPr>
      </w:pPr>
    </w:p>
    <w:p w14:paraId="759526B8" w14:textId="77777777" w:rsidR="00E01DEB" w:rsidRDefault="00E01DEB" w:rsidP="00E01DEB">
      <w:pPr>
        <w:spacing w:line="480" w:lineRule="auto"/>
        <w:jc w:val="right"/>
        <w:rPr>
          <w:rFonts w:asciiTheme="majorBidi" w:hAnsiTheme="majorBidi" w:cs="Arial"/>
          <w:color w:val="000000" w:themeColor="text1"/>
        </w:rPr>
      </w:pPr>
    </w:p>
    <w:p w14:paraId="75FB6564" w14:textId="77777777" w:rsidR="00E01DEB" w:rsidRDefault="00E01DEB" w:rsidP="00E01DEB">
      <w:pPr>
        <w:spacing w:line="480" w:lineRule="auto"/>
        <w:jc w:val="right"/>
        <w:rPr>
          <w:rFonts w:asciiTheme="majorBidi" w:hAnsiTheme="majorBidi" w:cs="Arial"/>
          <w:color w:val="000000" w:themeColor="text1"/>
        </w:rPr>
      </w:pPr>
    </w:p>
    <w:p w14:paraId="486D939B" w14:textId="77777777" w:rsidR="00E01DEB" w:rsidRDefault="00E01DEB" w:rsidP="00E01DEB">
      <w:pPr>
        <w:spacing w:line="480" w:lineRule="auto"/>
        <w:jc w:val="right"/>
        <w:rPr>
          <w:rFonts w:asciiTheme="majorBidi" w:hAnsiTheme="majorBidi" w:cs="Arial"/>
          <w:color w:val="000000" w:themeColor="text1"/>
        </w:rPr>
      </w:pPr>
    </w:p>
    <w:p w14:paraId="2EC478E7" w14:textId="77777777" w:rsidR="00E01DEB" w:rsidRDefault="00E01DEB" w:rsidP="00E01DEB">
      <w:pPr>
        <w:spacing w:line="480" w:lineRule="auto"/>
        <w:jc w:val="right"/>
        <w:rPr>
          <w:rFonts w:asciiTheme="majorBidi" w:hAnsiTheme="majorBidi" w:cs="Arial"/>
          <w:color w:val="000000" w:themeColor="text1"/>
        </w:rPr>
      </w:pPr>
    </w:p>
    <w:p w14:paraId="425EF65B" w14:textId="77777777" w:rsidR="00E01DEB" w:rsidRDefault="00E01DEB" w:rsidP="00E01DEB">
      <w:pPr>
        <w:spacing w:line="480" w:lineRule="auto"/>
        <w:jc w:val="right"/>
        <w:rPr>
          <w:rFonts w:asciiTheme="majorBidi" w:hAnsiTheme="majorBidi" w:cs="Arial"/>
          <w:color w:val="000000" w:themeColor="text1"/>
        </w:rPr>
      </w:pPr>
      <w:r>
        <w:rPr>
          <w:rFonts w:asciiTheme="majorBidi" w:hAnsiTheme="majorBidi" w:cs="Arial"/>
          <w:noProof/>
          <w:color w:val="000000" w:themeColor="text1"/>
        </w:rPr>
        <mc:AlternateContent>
          <mc:Choice Requires="wps">
            <w:drawing>
              <wp:anchor distT="0" distB="0" distL="114300" distR="114300" simplePos="0" relativeHeight="251659264" behindDoc="0" locked="0" layoutInCell="1" allowOverlap="1" wp14:anchorId="4CFFF743" wp14:editId="12BDADB8">
                <wp:simplePos x="0" y="0"/>
                <wp:positionH relativeFrom="page">
                  <wp:posOffset>927735</wp:posOffset>
                </wp:positionH>
                <wp:positionV relativeFrom="paragraph">
                  <wp:posOffset>264160</wp:posOffset>
                </wp:positionV>
                <wp:extent cx="5943600" cy="1066800"/>
                <wp:effectExtent l="0" t="0" r="0" b="0"/>
                <wp:wrapThrough wrapText="bothSides">
                  <wp:wrapPolygon edited="0">
                    <wp:start x="-35" y="0"/>
                    <wp:lineTo x="-35" y="21407"/>
                    <wp:lineTo x="21600" y="21407"/>
                    <wp:lineTo x="21600" y="0"/>
                    <wp:lineTo x="-35"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106EB" w14:textId="0FE3024D" w:rsidR="009E349C" w:rsidRDefault="009E349C" w:rsidP="00E01DEB">
                            <w:pPr>
                              <w:jc w:val="center"/>
                            </w:pPr>
                            <w:r>
                              <w:t xml:space="preserve">Copyright © by </w:t>
                            </w:r>
                            <w:proofErr w:type="spellStart"/>
                            <w:r>
                              <w:t>Pattra</w:t>
                            </w:r>
                            <w:proofErr w:type="spellEnd"/>
                            <w:r>
                              <w:t xml:space="preserve"> Chun-on</w:t>
                            </w:r>
                          </w:p>
                          <w:p w14:paraId="12DC0098" w14:textId="77777777" w:rsidR="009E349C" w:rsidRDefault="009E349C" w:rsidP="00E01DEB">
                            <w:pPr>
                              <w:jc w:val="center"/>
                            </w:pPr>
                          </w:p>
                          <w:p w14:paraId="20D344AF" w14:textId="77777777" w:rsidR="009E349C" w:rsidRDefault="009E349C" w:rsidP="00E01DEB">
                            <w:pPr>
                              <w:jc w:val="center"/>
                            </w:pPr>
                            <w: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FF743" id="_x0000_t202" coordsize="21600,21600" o:spt="202" path="m,l,21600r21600,l21600,xe">
                <v:stroke joinstyle="miter"/>
                <v:path gradientshapeok="t" o:connecttype="rect"/>
              </v:shapetype>
              <v:shape id="Text Box 3" o:spid="_x0000_s1026" type="#_x0000_t202" style="position:absolute;left:0;text-align:left;margin-left:73.05pt;margin-top:20.8pt;width:468pt;height: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TAggIAABA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" stroked="f">
                <v:textbox>
                  <w:txbxContent>
                    <w:p w14:paraId="31E106EB" w14:textId="0FE3024D" w:rsidR="009E349C" w:rsidRDefault="009E349C" w:rsidP="00E01DEB">
                      <w:pPr>
                        <w:jc w:val="center"/>
                      </w:pPr>
                      <w:r>
                        <w:t xml:space="preserve">Copyright © by </w:t>
                      </w:r>
                      <w:proofErr w:type="spellStart"/>
                      <w:r>
                        <w:t>Pattra</w:t>
                      </w:r>
                      <w:proofErr w:type="spellEnd"/>
                      <w:r>
                        <w:t xml:space="preserve"> Chun-on</w:t>
                      </w:r>
                    </w:p>
                    <w:p w14:paraId="12DC0098" w14:textId="77777777" w:rsidR="009E349C" w:rsidRDefault="009E349C" w:rsidP="00E01DEB">
                      <w:pPr>
                        <w:jc w:val="center"/>
                      </w:pPr>
                    </w:p>
                    <w:p w14:paraId="20D344AF" w14:textId="77777777" w:rsidR="009E349C" w:rsidRDefault="009E349C" w:rsidP="00E01DEB">
                      <w:pPr>
                        <w:jc w:val="center"/>
                      </w:pPr>
                      <w:r>
                        <w:t>2018</w:t>
                      </w:r>
                    </w:p>
                  </w:txbxContent>
                </v:textbox>
                <w10:wrap type="through" anchorx="page"/>
              </v:shape>
            </w:pict>
          </mc:Fallback>
        </mc:AlternateContent>
      </w:r>
    </w:p>
    <w:p w14:paraId="501DE2FD" w14:textId="77777777" w:rsidR="00E01DEB" w:rsidRDefault="00E01DEB" w:rsidP="00E01DEB">
      <w:pPr>
        <w:spacing w:line="480" w:lineRule="auto"/>
        <w:jc w:val="right"/>
        <w:rPr>
          <w:rFonts w:asciiTheme="majorBidi" w:hAnsiTheme="majorBidi" w:cs="Arial"/>
          <w:color w:val="000000" w:themeColor="text1"/>
        </w:rPr>
      </w:pPr>
    </w:p>
    <w:p w14:paraId="2599ED43" w14:textId="77777777" w:rsidR="00E01DEB" w:rsidRDefault="00E01DEB" w:rsidP="00E01DEB">
      <w:pPr>
        <w:spacing w:line="480" w:lineRule="auto"/>
        <w:jc w:val="right"/>
        <w:rPr>
          <w:rFonts w:asciiTheme="majorBidi" w:hAnsiTheme="majorBidi" w:cs="Arial"/>
          <w:color w:val="000000" w:themeColor="text1"/>
        </w:rPr>
      </w:pPr>
    </w:p>
    <w:p w14:paraId="1D2FE5A7" w14:textId="77777777" w:rsidR="00E01DEB" w:rsidRDefault="00E01DEB" w:rsidP="00E01DEB">
      <w:pPr>
        <w:spacing w:line="480" w:lineRule="auto"/>
        <w:jc w:val="right"/>
        <w:rPr>
          <w:rFonts w:asciiTheme="majorBidi" w:hAnsiTheme="majorBidi" w:cs="Arial"/>
          <w:color w:val="000000" w:themeColor="text1"/>
        </w:rPr>
      </w:pPr>
    </w:p>
    <w:p w14:paraId="518A07FE" w14:textId="77777777" w:rsidR="00E01DEB" w:rsidRDefault="00E01DEB" w:rsidP="00E01DEB">
      <w:pPr>
        <w:spacing w:line="480" w:lineRule="auto"/>
        <w:jc w:val="right"/>
        <w:rPr>
          <w:rFonts w:asciiTheme="majorBidi" w:hAnsiTheme="majorBidi" w:cs="Arial"/>
          <w:color w:val="000000" w:themeColor="text1"/>
        </w:rPr>
      </w:pPr>
    </w:p>
    <w:p w14:paraId="37616A53" w14:textId="77777777" w:rsidR="00E01DEB" w:rsidRDefault="00E01DEB" w:rsidP="00E01DEB">
      <w:pPr>
        <w:spacing w:line="480" w:lineRule="auto"/>
        <w:jc w:val="right"/>
        <w:rPr>
          <w:rFonts w:asciiTheme="majorBidi" w:hAnsiTheme="majorBidi" w:cs="Arial"/>
          <w:color w:val="000000" w:themeColor="text1"/>
        </w:rPr>
      </w:pPr>
    </w:p>
    <w:p w14:paraId="2F38BDD5" w14:textId="77777777" w:rsidR="00E01DEB" w:rsidRDefault="00E01DEB" w:rsidP="00E01DEB">
      <w:pPr>
        <w:spacing w:line="480" w:lineRule="auto"/>
        <w:jc w:val="right"/>
        <w:rPr>
          <w:rFonts w:asciiTheme="majorBidi" w:hAnsiTheme="majorBidi" w:cs="Arial"/>
          <w:color w:val="000000" w:themeColor="text1"/>
        </w:rPr>
      </w:pPr>
    </w:p>
    <w:p w14:paraId="2ED75964" w14:textId="77777777" w:rsidR="00E01DEB" w:rsidRDefault="00E01DEB" w:rsidP="00E01DEB">
      <w:pPr>
        <w:spacing w:line="480" w:lineRule="auto"/>
        <w:jc w:val="right"/>
        <w:rPr>
          <w:rFonts w:asciiTheme="majorBidi" w:hAnsiTheme="majorBidi" w:cs="Arial"/>
          <w:color w:val="000000" w:themeColor="text1"/>
        </w:rPr>
      </w:pPr>
    </w:p>
    <w:p w14:paraId="3CAA713D" w14:textId="77777777" w:rsidR="00E01DEB" w:rsidRDefault="00E01DEB" w:rsidP="00E01DEB">
      <w:pPr>
        <w:spacing w:line="480" w:lineRule="auto"/>
        <w:rPr>
          <w:rFonts w:asciiTheme="majorBidi" w:hAnsiTheme="majorBidi" w:cs="Arial"/>
          <w:color w:val="000000" w:themeColor="text1"/>
        </w:rPr>
      </w:pPr>
    </w:p>
    <w:p w14:paraId="71C70A52" w14:textId="77777777" w:rsidR="00E01DEB" w:rsidRDefault="00E01DEB" w:rsidP="00E01DEB">
      <w:pPr>
        <w:spacing w:line="480" w:lineRule="auto"/>
        <w:jc w:val="right"/>
        <w:rPr>
          <w:rFonts w:ascii="Arial" w:hAnsi="Arial" w:cs="Arial"/>
          <w:b/>
        </w:rPr>
      </w:pPr>
      <w:r w:rsidRPr="0034441C">
        <w:rPr>
          <w:rFonts w:asciiTheme="majorBidi" w:hAnsiTheme="majorBidi" w:cs="Arial"/>
          <w:color w:val="000000" w:themeColor="text1"/>
        </w:rPr>
        <w:lastRenderedPageBreak/>
        <w:t>James Peterson</w:t>
      </w:r>
      <w:r>
        <w:rPr>
          <w:rFonts w:asciiTheme="majorBidi" w:hAnsiTheme="majorBidi" w:cs="Arial"/>
          <w:color w:val="000000" w:themeColor="text1"/>
        </w:rPr>
        <w:t>, PhD</w:t>
      </w:r>
    </w:p>
    <w:p w14:paraId="7BE3F1D5" w14:textId="2105DCBF" w:rsidR="00E01DEB" w:rsidRDefault="0007780A" w:rsidP="00E01DEB">
      <w:pPr>
        <w:jc w:val="center"/>
        <w:rPr>
          <w:rFonts w:asciiTheme="majorBidi" w:hAnsiTheme="majorBidi" w:cs="Arial"/>
          <w:b/>
          <w:color w:val="000000" w:themeColor="text1"/>
        </w:rPr>
      </w:pPr>
      <w:r>
        <w:rPr>
          <w:rFonts w:asciiTheme="majorBidi" w:hAnsiTheme="majorBidi" w:cs="Arial"/>
          <w:b/>
          <w:color w:val="000000" w:themeColor="text1"/>
        </w:rPr>
        <w:t xml:space="preserve">LIMITING THE </w:t>
      </w:r>
      <w:r w:rsidRPr="004D43E4">
        <w:rPr>
          <w:rFonts w:asciiTheme="majorBidi" w:hAnsiTheme="majorBidi" w:cs="Arial"/>
          <w:b/>
          <w:color w:val="000000" w:themeColor="text1"/>
        </w:rPr>
        <w:t>OCCUPATIONAL EXPOSURE TO AFLATOXIN</w:t>
      </w:r>
      <w:r>
        <w:rPr>
          <w:rFonts w:asciiTheme="majorBidi" w:hAnsiTheme="majorBidi" w:cs="Arial"/>
          <w:b/>
          <w:color w:val="000000" w:themeColor="text1"/>
        </w:rPr>
        <w:t xml:space="preserve"> IN THAILAND</w:t>
      </w:r>
    </w:p>
    <w:p w14:paraId="72C176EE" w14:textId="77777777" w:rsidR="00E01DEB" w:rsidRDefault="00E01DEB" w:rsidP="00E01DEB">
      <w:pPr>
        <w:jc w:val="center"/>
        <w:rPr>
          <w:rFonts w:asciiTheme="majorBidi" w:hAnsiTheme="majorBidi" w:cs="Arial"/>
          <w:b/>
          <w:color w:val="000000" w:themeColor="text1"/>
        </w:rPr>
      </w:pPr>
    </w:p>
    <w:p w14:paraId="02FC80BA" w14:textId="527BE49B" w:rsidR="00E01DEB" w:rsidRPr="00C04A81" w:rsidRDefault="00AB602C" w:rsidP="00E01DEB">
      <w:pPr>
        <w:jc w:val="center"/>
        <w:rPr>
          <w:rFonts w:asciiTheme="majorBidi" w:hAnsiTheme="majorBidi" w:cs="Arial"/>
          <w:bCs/>
          <w:color w:val="000000" w:themeColor="text1"/>
        </w:rPr>
      </w:pPr>
      <w:proofErr w:type="spellStart"/>
      <w:r>
        <w:rPr>
          <w:rFonts w:asciiTheme="majorBidi" w:hAnsiTheme="majorBidi" w:cs="Arial"/>
          <w:bCs/>
          <w:color w:val="000000" w:themeColor="text1"/>
        </w:rPr>
        <w:t>Pattra</w:t>
      </w:r>
      <w:proofErr w:type="spellEnd"/>
      <w:r>
        <w:rPr>
          <w:rFonts w:asciiTheme="majorBidi" w:hAnsiTheme="majorBidi" w:cs="Arial"/>
          <w:bCs/>
          <w:color w:val="000000" w:themeColor="text1"/>
        </w:rPr>
        <w:t xml:space="preserve"> Chun-on, </w:t>
      </w:r>
      <w:r w:rsidR="00E01DEB" w:rsidRPr="00C04A81">
        <w:rPr>
          <w:rFonts w:asciiTheme="majorBidi" w:hAnsiTheme="majorBidi" w:cs="Arial"/>
          <w:bCs/>
          <w:color w:val="000000" w:themeColor="text1"/>
        </w:rPr>
        <w:t>MPH</w:t>
      </w:r>
    </w:p>
    <w:p w14:paraId="2BE30137" w14:textId="77777777" w:rsidR="00E01DEB" w:rsidRPr="00C04A81" w:rsidRDefault="00E01DEB" w:rsidP="00E01DEB">
      <w:pPr>
        <w:jc w:val="center"/>
        <w:rPr>
          <w:rFonts w:asciiTheme="majorBidi" w:hAnsiTheme="majorBidi" w:cs="Arial"/>
          <w:bCs/>
          <w:color w:val="000000" w:themeColor="text1"/>
        </w:rPr>
      </w:pPr>
    </w:p>
    <w:p w14:paraId="3EB263D0" w14:textId="77777777" w:rsidR="00E01DEB" w:rsidRPr="00C04A81" w:rsidRDefault="00E01DEB" w:rsidP="00E01DEB">
      <w:pPr>
        <w:jc w:val="center"/>
        <w:rPr>
          <w:rFonts w:asciiTheme="majorBidi" w:hAnsiTheme="majorBidi" w:cs="Arial"/>
          <w:bCs/>
          <w:color w:val="000000" w:themeColor="text1"/>
        </w:rPr>
      </w:pPr>
      <w:r w:rsidRPr="00C04A81">
        <w:rPr>
          <w:rFonts w:asciiTheme="majorBidi" w:hAnsiTheme="majorBidi" w:cs="Arial"/>
          <w:bCs/>
          <w:color w:val="000000" w:themeColor="text1"/>
        </w:rPr>
        <w:t>University of Pittsburgh</w:t>
      </w:r>
      <w:r>
        <w:rPr>
          <w:rFonts w:asciiTheme="majorBidi" w:hAnsiTheme="majorBidi" w:cs="Arial"/>
          <w:bCs/>
          <w:color w:val="000000" w:themeColor="text1"/>
        </w:rPr>
        <w:t>, 2018</w:t>
      </w:r>
    </w:p>
    <w:p w14:paraId="5CAC0252" w14:textId="77777777" w:rsidR="00E01DEB" w:rsidRDefault="00E01DEB" w:rsidP="00E01DEB">
      <w:pPr>
        <w:spacing w:line="480" w:lineRule="auto"/>
        <w:rPr>
          <w:rFonts w:ascii="Arial" w:hAnsi="Arial" w:cs="Arial"/>
          <w:b/>
        </w:rPr>
      </w:pPr>
    </w:p>
    <w:p w14:paraId="4DE1E2DF" w14:textId="77777777" w:rsidR="00E01DEB" w:rsidRPr="00AB602C" w:rsidRDefault="00E01DEB" w:rsidP="00E01DEB">
      <w:pPr>
        <w:spacing w:line="480" w:lineRule="auto"/>
        <w:rPr>
          <w:rFonts w:asciiTheme="minorBidi" w:hAnsiTheme="minorBidi" w:cs="Arial"/>
          <w:b/>
          <w:bCs/>
          <w:color w:val="000000" w:themeColor="text1"/>
        </w:rPr>
      </w:pPr>
      <w:r w:rsidRPr="00AB602C">
        <w:rPr>
          <w:rFonts w:asciiTheme="minorBidi" w:hAnsiTheme="minorBidi" w:cs="Arial"/>
          <w:b/>
          <w:bCs/>
          <w:color w:val="000000" w:themeColor="text1"/>
        </w:rPr>
        <w:t>ABSTRACT</w:t>
      </w:r>
    </w:p>
    <w:p w14:paraId="6DC9721B" w14:textId="77777777" w:rsidR="00E01DEB" w:rsidRDefault="00E01DEB" w:rsidP="00E01DEB">
      <w:pPr>
        <w:jc w:val="center"/>
        <w:rPr>
          <w:rFonts w:cs="Angsana New"/>
          <w:b/>
          <w:sz w:val="28"/>
          <w:szCs w:val="28"/>
        </w:rPr>
      </w:pPr>
    </w:p>
    <w:p w14:paraId="642B61A1" w14:textId="28F3EFCC" w:rsidR="00E01DEB" w:rsidRDefault="009E349C" w:rsidP="00E01DEB">
      <w:pPr>
        <w:spacing w:line="480" w:lineRule="auto"/>
        <w:ind w:firstLine="720"/>
        <w:rPr>
          <w:rFonts w:asciiTheme="minorBidi" w:hAnsiTheme="minorBidi" w:cs="Arial"/>
          <w:color w:val="000000" w:themeColor="text1"/>
        </w:rPr>
      </w:pPr>
      <w:r>
        <w:rPr>
          <w:rFonts w:asciiTheme="minorBidi" w:hAnsiTheme="minorBidi" w:cs="Angsana New"/>
          <w:bCs/>
        </w:rPr>
        <w:t xml:space="preserve">Aflatoxin contamination </w:t>
      </w:r>
      <w:r w:rsidR="003F0E82">
        <w:rPr>
          <w:rFonts w:asciiTheme="minorBidi" w:hAnsiTheme="minorBidi" w:cs="Angsana New"/>
          <w:bCs/>
        </w:rPr>
        <w:t>is a</w:t>
      </w:r>
      <w:r w:rsidR="00FE3E36">
        <w:rPr>
          <w:rFonts w:asciiTheme="minorBidi" w:hAnsiTheme="minorBidi" w:cs="Angsana New"/>
          <w:bCs/>
        </w:rPr>
        <w:t xml:space="preserve"> public </w:t>
      </w:r>
      <w:r>
        <w:rPr>
          <w:rFonts w:asciiTheme="minorBidi" w:hAnsiTheme="minorBidi" w:cs="Angsana New"/>
          <w:bCs/>
        </w:rPr>
        <w:t>health</w:t>
      </w:r>
      <w:r w:rsidR="003F0E82">
        <w:rPr>
          <w:rFonts w:asciiTheme="minorBidi" w:hAnsiTheme="minorBidi" w:cs="Angsana New"/>
          <w:bCs/>
        </w:rPr>
        <w:t xml:space="preserve"> concern for</w:t>
      </w:r>
      <w:r w:rsidR="00FE3E36">
        <w:rPr>
          <w:rFonts w:asciiTheme="minorBidi" w:hAnsiTheme="minorBidi" w:cs="Angsana New"/>
          <w:bCs/>
        </w:rPr>
        <w:t xml:space="preserve"> both producers and consumers </w:t>
      </w:r>
      <w:r w:rsidR="003F0E82">
        <w:rPr>
          <w:rFonts w:asciiTheme="minorBidi" w:hAnsiTheme="minorBidi" w:cs="Angsana New"/>
          <w:bCs/>
        </w:rPr>
        <w:t xml:space="preserve">since it </w:t>
      </w:r>
      <w:proofErr w:type="gramStart"/>
      <w:r w:rsidR="003F0E82">
        <w:rPr>
          <w:rFonts w:asciiTheme="minorBidi" w:hAnsiTheme="minorBidi" w:cs="Angsana New"/>
          <w:bCs/>
        </w:rPr>
        <w:t>is contaminated</w:t>
      </w:r>
      <w:proofErr w:type="gramEnd"/>
      <w:r w:rsidR="00E01DEB" w:rsidRPr="00080F12">
        <w:rPr>
          <w:rFonts w:asciiTheme="minorBidi" w:hAnsiTheme="minorBidi" w:cs="Angsana New"/>
          <w:bCs/>
        </w:rPr>
        <w:t xml:space="preserve"> in tree nuts, peanuts, and other oilseeds, including corn and cottonseed. Aflatoxin B</w:t>
      </w:r>
      <w:r w:rsidR="00E01DEB" w:rsidRPr="00AA24DE">
        <w:rPr>
          <w:rFonts w:asciiTheme="minorBidi" w:hAnsiTheme="minorBidi" w:cs="Angsana New"/>
          <w:bCs/>
          <w:vertAlign w:val="subscript"/>
        </w:rPr>
        <w:t>1</w:t>
      </w:r>
      <w:r w:rsidR="00E01DEB" w:rsidRPr="00080F12">
        <w:rPr>
          <w:rFonts w:asciiTheme="minorBidi" w:hAnsiTheme="minorBidi" w:cs="Angsana New"/>
          <w:bCs/>
        </w:rPr>
        <w:t xml:space="preserve"> is usually predominant an</w:t>
      </w:r>
      <w:r w:rsidR="00E01DEB">
        <w:rPr>
          <w:rFonts w:asciiTheme="minorBidi" w:hAnsiTheme="minorBidi" w:cs="Angsana New"/>
          <w:bCs/>
        </w:rPr>
        <w:t xml:space="preserve">d is the most </w:t>
      </w:r>
      <w:proofErr w:type="gramStart"/>
      <w:r w:rsidR="00E01DEB">
        <w:rPr>
          <w:rFonts w:asciiTheme="minorBidi" w:hAnsiTheme="minorBidi" w:cs="Angsana New"/>
          <w:bCs/>
        </w:rPr>
        <w:t>toxic,</w:t>
      </w:r>
      <w:proofErr w:type="gramEnd"/>
      <w:r w:rsidR="00E01DEB">
        <w:rPr>
          <w:rFonts w:asciiTheme="minorBidi" w:hAnsiTheme="minorBidi" w:cs="Angsana New"/>
          <w:bCs/>
        </w:rPr>
        <w:t xml:space="preserve"> can </w:t>
      </w:r>
      <w:r w:rsidR="00E01DEB" w:rsidRPr="00080F12">
        <w:rPr>
          <w:rFonts w:asciiTheme="minorBidi" w:hAnsiTheme="minorBidi" w:cs="Angsana New"/>
          <w:bCs/>
        </w:rPr>
        <w:t xml:space="preserve">produce acute necrosis, cirrhosis, and carcinoma of the liver in </w:t>
      </w:r>
      <w:r w:rsidR="00E01DEB">
        <w:rPr>
          <w:rFonts w:asciiTheme="minorBidi" w:hAnsiTheme="minorBidi" w:cs="Angsana New"/>
          <w:bCs/>
        </w:rPr>
        <w:t xml:space="preserve">human and </w:t>
      </w:r>
      <w:r w:rsidR="00E01DEB" w:rsidRPr="00080F12">
        <w:rPr>
          <w:rFonts w:asciiTheme="minorBidi" w:hAnsiTheme="minorBidi" w:cs="Angsana New"/>
          <w:bCs/>
        </w:rPr>
        <w:t>many animal species</w:t>
      </w:r>
      <w:r w:rsidR="00E01DEB">
        <w:rPr>
          <w:rFonts w:asciiTheme="minorBidi" w:hAnsiTheme="minorBidi" w:cs="Angsana New"/>
          <w:bCs/>
        </w:rPr>
        <w:t xml:space="preserve">. </w:t>
      </w:r>
      <w:r w:rsidR="00E01DEB" w:rsidRPr="00080F12">
        <w:rPr>
          <w:rFonts w:asciiTheme="minorBidi" w:hAnsiTheme="minorBidi" w:cs="Angsana New"/>
          <w:bCs/>
        </w:rPr>
        <w:t xml:space="preserve">The toxicity </w:t>
      </w:r>
      <w:proofErr w:type="gramStart"/>
      <w:r w:rsidR="00E01DEB" w:rsidRPr="00080F12">
        <w:rPr>
          <w:rFonts w:asciiTheme="minorBidi" w:hAnsiTheme="minorBidi" w:cs="Angsana New"/>
          <w:bCs/>
        </w:rPr>
        <w:t>can be influenced</w:t>
      </w:r>
      <w:proofErr w:type="gramEnd"/>
      <w:r w:rsidR="00E01DEB" w:rsidRPr="00080F12">
        <w:rPr>
          <w:rFonts w:asciiTheme="minorBidi" w:hAnsiTheme="minorBidi" w:cs="Angsana New"/>
          <w:bCs/>
        </w:rPr>
        <w:t xml:space="preserve"> by environmental factors, exposure level, and duration of exposure, age, health, and nutritional status of diet. Aflatoxin B</w:t>
      </w:r>
      <w:r w:rsidR="00E01DEB" w:rsidRPr="008E5050">
        <w:rPr>
          <w:rFonts w:asciiTheme="minorBidi" w:hAnsiTheme="minorBidi" w:cs="Angsana New"/>
          <w:bCs/>
          <w:vertAlign w:val="subscript"/>
        </w:rPr>
        <w:t>1</w:t>
      </w:r>
      <w:r w:rsidR="00E01DEB" w:rsidRPr="00080F12">
        <w:rPr>
          <w:rFonts w:asciiTheme="minorBidi" w:hAnsiTheme="minorBidi" w:cs="Angsana New"/>
          <w:bCs/>
        </w:rPr>
        <w:t xml:space="preserve"> is a very potent carcinogen, liver is the primary </w:t>
      </w:r>
      <w:r w:rsidR="00E01DEB">
        <w:rPr>
          <w:rFonts w:asciiTheme="minorBidi" w:hAnsiTheme="minorBidi" w:cs="Angsana New"/>
          <w:bCs/>
        </w:rPr>
        <w:t>target organ of acute injury</w:t>
      </w:r>
      <w:r w:rsidR="00E01DEB" w:rsidRPr="00080F12">
        <w:rPr>
          <w:rFonts w:asciiTheme="minorBidi" w:hAnsiTheme="minorBidi" w:cs="Angsana New"/>
          <w:bCs/>
        </w:rPr>
        <w:t xml:space="preserve">. Exposure to aflatoxin </w:t>
      </w:r>
      <w:proofErr w:type="gramStart"/>
      <w:r w:rsidR="00E01DEB" w:rsidRPr="00080F12">
        <w:rPr>
          <w:rFonts w:asciiTheme="minorBidi" w:hAnsiTheme="minorBidi" w:cs="Angsana New"/>
          <w:bCs/>
        </w:rPr>
        <w:t>is known</w:t>
      </w:r>
      <w:proofErr w:type="gramEnd"/>
      <w:r w:rsidR="00E01DEB" w:rsidRPr="00080F12">
        <w:rPr>
          <w:rFonts w:asciiTheme="minorBidi" w:hAnsiTheme="minorBidi" w:cs="Angsana New"/>
          <w:bCs/>
        </w:rPr>
        <w:t xml:space="preserve"> to cause both chronic and acute hepatocellular injury. Aflatoxin B</w:t>
      </w:r>
      <w:r w:rsidR="00E01DEB" w:rsidRPr="008E5050">
        <w:rPr>
          <w:rFonts w:asciiTheme="minorBidi" w:hAnsiTheme="minorBidi" w:cs="Angsana New"/>
          <w:bCs/>
          <w:vertAlign w:val="subscript"/>
        </w:rPr>
        <w:t>1</w:t>
      </w:r>
      <w:r w:rsidR="00E01DEB" w:rsidRPr="00080F12">
        <w:rPr>
          <w:rFonts w:asciiTheme="minorBidi" w:hAnsiTheme="minorBidi" w:cs="Angsana New"/>
          <w:bCs/>
        </w:rPr>
        <w:t xml:space="preserve"> </w:t>
      </w:r>
      <w:proofErr w:type="gramStart"/>
      <w:r w:rsidR="00E01DEB" w:rsidRPr="00080F12">
        <w:rPr>
          <w:rFonts w:asciiTheme="minorBidi" w:hAnsiTheme="minorBidi" w:cs="Angsana New"/>
          <w:bCs/>
        </w:rPr>
        <w:t>is considered</w:t>
      </w:r>
      <w:proofErr w:type="gramEnd"/>
      <w:r w:rsidR="00E01DEB" w:rsidRPr="00080F12">
        <w:rPr>
          <w:rFonts w:asciiTheme="minorBidi" w:hAnsiTheme="minorBidi" w:cs="Angsana New"/>
          <w:bCs/>
        </w:rPr>
        <w:t xml:space="preserve"> the most toxic aflatoxin and it is highly implicated in hepatocellul</w:t>
      </w:r>
      <w:r w:rsidR="00E01DEB">
        <w:rPr>
          <w:rFonts w:asciiTheme="minorBidi" w:hAnsiTheme="minorBidi" w:cs="Angsana New"/>
          <w:bCs/>
        </w:rPr>
        <w:t>ar carcinoma (HCC) in humans</w:t>
      </w:r>
      <w:r w:rsidR="007A2488">
        <w:rPr>
          <w:rFonts w:asciiTheme="minorBidi" w:hAnsiTheme="minorBidi" w:cs="Angsana New"/>
          <w:bCs/>
        </w:rPr>
        <w:t xml:space="preserve">. </w:t>
      </w:r>
      <w:r w:rsidR="00E01DEB" w:rsidRPr="00AF1664">
        <w:rPr>
          <w:rFonts w:asciiTheme="minorBidi" w:hAnsiTheme="minorBidi" w:cs="Angsana New"/>
          <w:bCs/>
        </w:rPr>
        <w:t>In developing nations</w:t>
      </w:r>
      <w:r w:rsidR="00AF1664" w:rsidRPr="00AF1664">
        <w:rPr>
          <w:rFonts w:asciiTheme="minorBidi" w:hAnsiTheme="minorBidi" w:cs="Angsana New"/>
          <w:bCs/>
        </w:rPr>
        <w:t>,</w:t>
      </w:r>
      <w:r w:rsidR="00AF1664">
        <w:rPr>
          <w:rFonts w:asciiTheme="minorBidi" w:hAnsiTheme="minorBidi" w:cs="Angsana New"/>
          <w:bCs/>
        </w:rPr>
        <w:t xml:space="preserve"> such as Thailand</w:t>
      </w:r>
      <w:r w:rsidR="00E01DEB" w:rsidRPr="00080F12">
        <w:rPr>
          <w:rFonts w:asciiTheme="minorBidi" w:hAnsiTheme="minorBidi" w:cs="Angsana New"/>
          <w:bCs/>
        </w:rPr>
        <w:t xml:space="preserve">, many people </w:t>
      </w:r>
      <w:proofErr w:type="gramStart"/>
      <w:r w:rsidR="00E01DEB" w:rsidRPr="00080F12">
        <w:rPr>
          <w:rFonts w:asciiTheme="minorBidi" w:hAnsiTheme="minorBidi" w:cs="Angsana New"/>
          <w:bCs/>
        </w:rPr>
        <w:t>are exposed</w:t>
      </w:r>
      <w:proofErr w:type="gramEnd"/>
      <w:r w:rsidR="00E01DEB" w:rsidRPr="00080F12">
        <w:rPr>
          <w:rFonts w:asciiTheme="minorBidi" w:hAnsiTheme="minorBidi" w:cs="Angsana New"/>
          <w:bCs/>
        </w:rPr>
        <w:t xml:space="preserve"> to aflatoxin through food grown at home. Inadequate harvesting and storage techniques allow for the growth of aflatoxin-producing fungus and homegrown crops </w:t>
      </w:r>
      <w:proofErr w:type="gramStart"/>
      <w:r w:rsidR="00E01DEB" w:rsidRPr="00080F12">
        <w:rPr>
          <w:rFonts w:asciiTheme="minorBidi" w:hAnsiTheme="minorBidi" w:cs="Angsana New"/>
          <w:bCs/>
        </w:rPr>
        <w:t>are not routinely tested</w:t>
      </w:r>
      <w:proofErr w:type="gramEnd"/>
      <w:r w:rsidR="00E01DEB" w:rsidRPr="00080F12">
        <w:rPr>
          <w:rFonts w:asciiTheme="minorBidi" w:hAnsiTheme="minorBidi" w:cs="Angsana New"/>
          <w:bCs/>
        </w:rPr>
        <w:t xml:space="preserve"> for the pres</w:t>
      </w:r>
      <w:r w:rsidR="00E01DEB">
        <w:rPr>
          <w:rFonts w:asciiTheme="minorBidi" w:hAnsiTheme="minorBidi" w:cs="Angsana New"/>
          <w:bCs/>
        </w:rPr>
        <w:t>ence of aflatoxin. A</w:t>
      </w:r>
      <w:r w:rsidR="00E01DEB" w:rsidRPr="00080F12">
        <w:rPr>
          <w:rFonts w:asciiTheme="minorBidi" w:hAnsiTheme="minorBidi" w:cs="Angsana New"/>
          <w:bCs/>
        </w:rPr>
        <w:t xml:space="preserve">n estimated 4.5 billion people living in developing countries </w:t>
      </w:r>
      <w:proofErr w:type="gramStart"/>
      <w:r w:rsidR="00E01DEB" w:rsidRPr="00080F12">
        <w:rPr>
          <w:rFonts w:asciiTheme="minorBidi" w:hAnsiTheme="minorBidi" w:cs="Angsana New"/>
          <w:bCs/>
        </w:rPr>
        <w:t>may be chronically exposed</w:t>
      </w:r>
      <w:proofErr w:type="gramEnd"/>
      <w:r w:rsidR="00E01DEB" w:rsidRPr="00080F12">
        <w:rPr>
          <w:rFonts w:asciiTheme="minorBidi" w:hAnsiTheme="minorBidi" w:cs="Angsana New"/>
          <w:bCs/>
        </w:rPr>
        <w:t xml:space="preserve"> to </w:t>
      </w:r>
      <w:r w:rsidR="00E01DEB">
        <w:rPr>
          <w:rFonts w:asciiTheme="minorBidi" w:hAnsiTheme="minorBidi" w:cs="Angsana New"/>
          <w:bCs/>
        </w:rPr>
        <w:t>aflatoxin through their diet</w:t>
      </w:r>
      <w:r w:rsidR="00E01DEB" w:rsidRPr="00080F12">
        <w:rPr>
          <w:rFonts w:asciiTheme="minorBidi" w:hAnsiTheme="minorBidi" w:cs="Angsana New"/>
          <w:bCs/>
        </w:rPr>
        <w:t>. Occupational exposure to aflatoxin B</w:t>
      </w:r>
      <w:r w:rsidR="00E01DEB" w:rsidRPr="00BE3242">
        <w:rPr>
          <w:rFonts w:asciiTheme="minorBidi" w:hAnsiTheme="minorBidi" w:cs="Angsana New"/>
          <w:bCs/>
          <w:vertAlign w:val="subscript"/>
        </w:rPr>
        <w:t>1</w:t>
      </w:r>
      <w:r w:rsidR="00E01DEB" w:rsidRPr="00080F12">
        <w:rPr>
          <w:rFonts w:asciiTheme="minorBidi" w:hAnsiTheme="minorBidi" w:cs="Angsana New"/>
          <w:bCs/>
        </w:rPr>
        <w:t xml:space="preserve"> </w:t>
      </w:r>
      <w:proofErr w:type="gramStart"/>
      <w:r w:rsidR="00E01DEB" w:rsidRPr="00080F12">
        <w:rPr>
          <w:rFonts w:asciiTheme="minorBidi" w:hAnsiTheme="minorBidi" w:cs="Angsana New"/>
          <w:bCs/>
        </w:rPr>
        <w:t>has also been reported</w:t>
      </w:r>
      <w:proofErr w:type="gramEnd"/>
      <w:r w:rsidR="00E01DEB" w:rsidRPr="00080F12">
        <w:rPr>
          <w:rFonts w:asciiTheme="minorBidi" w:hAnsiTheme="minorBidi" w:cs="Angsana New"/>
          <w:bCs/>
        </w:rPr>
        <w:t xml:space="preserve"> in swi</w:t>
      </w:r>
      <w:r w:rsidR="00E01DEB">
        <w:rPr>
          <w:rFonts w:asciiTheme="minorBidi" w:hAnsiTheme="minorBidi" w:cs="Angsana New"/>
          <w:bCs/>
        </w:rPr>
        <w:t>ne and poultry production</w:t>
      </w:r>
      <w:r w:rsidR="00E01DEB" w:rsidRPr="00080F12">
        <w:rPr>
          <w:rFonts w:asciiTheme="minorBidi" w:hAnsiTheme="minorBidi" w:cs="Angsana New"/>
          <w:bCs/>
        </w:rPr>
        <w:t xml:space="preserve">. </w:t>
      </w:r>
      <w:r w:rsidR="00E01DEB">
        <w:rPr>
          <w:rFonts w:asciiTheme="minorBidi" w:hAnsiTheme="minorBidi" w:cs="Arial"/>
          <w:color w:val="000000" w:themeColor="text1"/>
        </w:rPr>
        <w:t>Promoting and e</w:t>
      </w:r>
      <w:r w:rsidR="00E01DEB" w:rsidRPr="002E2527">
        <w:rPr>
          <w:rFonts w:asciiTheme="minorBidi" w:hAnsiTheme="minorBidi" w:cs="Arial"/>
          <w:color w:val="000000" w:themeColor="text1"/>
        </w:rPr>
        <w:t xml:space="preserve">nforcing the standard and regulations with entire procedures is required in all workplaces and workers who </w:t>
      </w:r>
      <w:proofErr w:type="gramStart"/>
      <w:r w:rsidR="007A2488">
        <w:rPr>
          <w:rFonts w:asciiTheme="minorBidi" w:hAnsiTheme="minorBidi" w:cs="Arial"/>
          <w:color w:val="000000" w:themeColor="text1"/>
        </w:rPr>
        <w:t xml:space="preserve">are </w:t>
      </w:r>
      <w:r w:rsidR="00E01DEB" w:rsidRPr="002E2527">
        <w:rPr>
          <w:rFonts w:asciiTheme="minorBidi" w:hAnsiTheme="minorBidi" w:cs="Arial"/>
          <w:color w:val="000000" w:themeColor="text1"/>
        </w:rPr>
        <w:t>expose</w:t>
      </w:r>
      <w:r w:rsidR="007A2488">
        <w:rPr>
          <w:rFonts w:asciiTheme="minorBidi" w:hAnsiTheme="minorBidi" w:cs="Arial"/>
          <w:color w:val="000000" w:themeColor="text1"/>
        </w:rPr>
        <w:t>d</w:t>
      </w:r>
      <w:proofErr w:type="gramEnd"/>
      <w:r w:rsidR="00E01DEB" w:rsidRPr="002E2527">
        <w:rPr>
          <w:rFonts w:asciiTheme="minorBidi" w:hAnsiTheme="minorBidi" w:cs="Arial"/>
          <w:color w:val="000000" w:themeColor="text1"/>
        </w:rPr>
        <w:t xml:space="preserve"> to aflatoxin</w:t>
      </w:r>
      <w:r w:rsidR="00E01DEB">
        <w:rPr>
          <w:rFonts w:asciiTheme="minorBidi" w:hAnsiTheme="minorBidi" w:cs="Arial"/>
          <w:color w:val="000000" w:themeColor="text1"/>
        </w:rPr>
        <w:t xml:space="preserve"> </w:t>
      </w:r>
      <w:r w:rsidR="007A2488">
        <w:rPr>
          <w:rFonts w:asciiTheme="minorBidi" w:hAnsiTheme="minorBidi" w:cs="Arial"/>
          <w:color w:val="000000" w:themeColor="text1"/>
        </w:rPr>
        <w:t xml:space="preserve">need </w:t>
      </w:r>
      <w:r w:rsidR="00E01DEB">
        <w:rPr>
          <w:rFonts w:asciiTheme="minorBidi" w:hAnsiTheme="minorBidi" w:cs="Arial"/>
          <w:color w:val="000000" w:themeColor="text1"/>
        </w:rPr>
        <w:t xml:space="preserve">to make sure </w:t>
      </w:r>
      <w:r w:rsidR="007A2488">
        <w:rPr>
          <w:rFonts w:asciiTheme="minorBidi" w:hAnsiTheme="minorBidi" w:cs="Arial"/>
          <w:color w:val="000000" w:themeColor="text1"/>
        </w:rPr>
        <w:t>that workers and consumers are</w:t>
      </w:r>
      <w:r w:rsidR="00E01DEB">
        <w:rPr>
          <w:rFonts w:asciiTheme="minorBidi" w:hAnsiTheme="minorBidi" w:cs="Arial"/>
          <w:color w:val="000000" w:themeColor="text1"/>
        </w:rPr>
        <w:t xml:space="preserve"> safe</w:t>
      </w:r>
      <w:r w:rsidR="00E01DEB" w:rsidRPr="002E2527">
        <w:rPr>
          <w:rFonts w:asciiTheme="minorBidi" w:hAnsiTheme="minorBidi" w:cs="Arial"/>
          <w:color w:val="000000" w:themeColor="text1"/>
        </w:rPr>
        <w:t>.</w:t>
      </w:r>
    </w:p>
    <w:p w14:paraId="5CC8D1C7" w14:textId="77777777" w:rsidR="00350F19" w:rsidRDefault="00350F19" w:rsidP="00F70C73">
      <w:pPr>
        <w:spacing w:line="480" w:lineRule="auto"/>
        <w:rPr>
          <w:rFonts w:asciiTheme="minorBidi" w:hAnsiTheme="minorBidi" w:cs="Arial"/>
          <w:b/>
          <w:color w:val="000000" w:themeColor="text1"/>
        </w:rPr>
      </w:pPr>
    </w:p>
    <w:p w14:paraId="0283C9D8" w14:textId="77777777" w:rsidR="00E01DEB" w:rsidRDefault="00E01DEB" w:rsidP="00E01DEB">
      <w:pPr>
        <w:spacing w:line="480" w:lineRule="auto"/>
        <w:jc w:val="center"/>
        <w:rPr>
          <w:rFonts w:asciiTheme="minorBidi" w:hAnsiTheme="minorBidi" w:cs="Arial"/>
          <w:b/>
          <w:color w:val="000000" w:themeColor="text1"/>
        </w:rPr>
      </w:pPr>
      <w:r>
        <w:rPr>
          <w:rFonts w:asciiTheme="minorBidi" w:hAnsiTheme="minorBidi" w:cs="Arial"/>
          <w:b/>
          <w:color w:val="000000" w:themeColor="text1"/>
        </w:rPr>
        <w:t>TABLE OF CONTENTS</w:t>
      </w:r>
    </w:p>
    <w:p w14:paraId="14E3148D" w14:textId="77777777" w:rsidR="00E01DEB" w:rsidRDefault="00E01DEB" w:rsidP="00E01DEB">
      <w:pPr>
        <w:spacing w:line="480" w:lineRule="auto"/>
        <w:jc w:val="center"/>
        <w:rPr>
          <w:rFonts w:asciiTheme="minorBidi" w:hAnsiTheme="minorBidi" w:cs="Arial"/>
          <w:b/>
          <w:color w:val="000000" w:themeColor="text1"/>
        </w:rPr>
      </w:pPr>
    </w:p>
    <w:p w14:paraId="669817BA" w14:textId="77777777" w:rsidR="00E01DEB" w:rsidRDefault="00E01DEB" w:rsidP="00E01DEB">
      <w:pPr>
        <w:spacing w:line="480" w:lineRule="auto"/>
        <w:rPr>
          <w:rFonts w:asciiTheme="minorBidi" w:hAnsiTheme="minorBidi" w:cs="Arial"/>
          <w:b/>
          <w:color w:val="000000" w:themeColor="text1"/>
        </w:rPr>
      </w:pPr>
    </w:p>
    <w:p w14:paraId="73D31561" w14:textId="77777777" w:rsidR="00E01DEB" w:rsidRPr="0011663E" w:rsidRDefault="00E01DEB" w:rsidP="00E01DEB">
      <w:pPr>
        <w:pStyle w:val="ListParagraph"/>
        <w:numPr>
          <w:ilvl w:val="0"/>
          <w:numId w:val="8"/>
        </w:numPr>
        <w:spacing w:line="480" w:lineRule="auto"/>
        <w:jc w:val="right"/>
        <w:rPr>
          <w:rFonts w:asciiTheme="minorBidi" w:hAnsiTheme="minorBidi" w:cs="Arial"/>
          <w:b/>
          <w:color w:val="000000" w:themeColor="text1"/>
        </w:rPr>
      </w:pPr>
      <w:r w:rsidRPr="0011663E">
        <w:rPr>
          <w:rFonts w:asciiTheme="minorBidi" w:hAnsiTheme="minorBidi" w:cs="Arial"/>
          <w:b/>
          <w:color w:val="000000" w:themeColor="text1"/>
        </w:rPr>
        <w:t>INTRODUCTION</w:t>
      </w:r>
      <w:r>
        <w:rPr>
          <w:rFonts w:asciiTheme="minorBidi" w:hAnsiTheme="minorBidi" w:cs="Arial"/>
          <w:b/>
          <w:color w:val="000000" w:themeColor="text1"/>
        </w:rPr>
        <w:t xml:space="preserve"> </w:t>
      </w:r>
      <w:r w:rsidRPr="0011663E">
        <w:rPr>
          <w:rFonts w:asciiTheme="minorBidi" w:hAnsiTheme="minorBidi" w:cs="Arial"/>
          <w:b/>
          <w:color w:val="000000" w:themeColor="text1"/>
        </w:rPr>
        <w:t>……………………………………………………………………</w:t>
      </w:r>
      <w:r>
        <w:rPr>
          <w:rFonts w:asciiTheme="minorBidi" w:hAnsiTheme="minorBidi" w:cs="Arial"/>
          <w:b/>
          <w:color w:val="000000" w:themeColor="text1"/>
        </w:rPr>
        <w:t>...</w:t>
      </w:r>
      <w:r w:rsidRPr="0011663E">
        <w:rPr>
          <w:rFonts w:asciiTheme="minorBidi" w:hAnsiTheme="minorBidi" w:cs="Arial"/>
          <w:b/>
          <w:color w:val="000000" w:themeColor="text1"/>
        </w:rPr>
        <w:t xml:space="preserve"> </w:t>
      </w:r>
      <w:r>
        <w:rPr>
          <w:rFonts w:asciiTheme="minorBidi" w:hAnsiTheme="minorBidi" w:cs="Arial"/>
          <w:b/>
          <w:color w:val="000000" w:themeColor="text1"/>
        </w:rPr>
        <w:t>1</w:t>
      </w:r>
    </w:p>
    <w:p w14:paraId="03E83024" w14:textId="06369905" w:rsidR="00E01DEB" w:rsidRDefault="004D6082" w:rsidP="00E01DEB">
      <w:pPr>
        <w:pStyle w:val="ListParagraph"/>
        <w:numPr>
          <w:ilvl w:val="1"/>
          <w:numId w:val="8"/>
        </w:numPr>
        <w:spacing w:line="480" w:lineRule="auto"/>
        <w:jc w:val="right"/>
        <w:rPr>
          <w:rFonts w:asciiTheme="minorBidi" w:hAnsiTheme="minorBidi" w:cs="Arial"/>
          <w:b/>
          <w:color w:val="000000" w:themeColor="text1"/>
        </w:rPr>
      </w:pPr>
      <w:r>
        <w:rPr>
          <w:rFonts w:asciiTheme="minorBidi" w:eastAsia="Times New Roman" w:hAnsiTheme="minorBidi" w:cs="Arial"/>
          <w:b/>
          <w:color w:val="000000" w:themeColor="text1"/>
          <w:shd w:val="clear" w:color="auto" w:fill="FFFFFF"/>
        </w:rPr>
        <w:t xml:space="preserve">A </w:t>
      </w:r>
      <w:r w:rsidRPr="00EF3B14">
        <w:rPr>
          <w:rFonts w:asciiTheme="minorBidi" w:eastAsia="Times New Roman" w:hAnsiTheme="minorBidi" w:cs="Arial"/>
          <w:b/>
          <w:color w:val="000000" w:themeColor="text1"/>
          <w:shd w:val="clear" w:color="auto" w:fill="FFFFFF"/>
        </w:rPr>
        <w:t xml:space="preserve">BRIEF HISTORY </w:t>
      </w:r>
      <w:r>
        <w:rPr>
          <w:rFonts w:asciiTheme="minorBidi" w:eastAsia="Times New Roman" w:hAnsiTheme="minorBidi" w:cs="Arial"/>
          <w:b/>
          <w:color w:val="000000" w:themeColor="text1"/>
          <w:shd w:val="clear" w:color="auto" w:fill="FFFFFF"/>
        </w:rPr>
        <w:t xml:space="preserve">OF </w:t>
      </w:r>
      <w:r w:rsidRPr="00EF3B14">
        <w:rPr>
          <w:rFonts w:asciiTheme="minorBidi" w:eastAsia="Times New Roman" w:hAnsiTheme="minorBidi" w:cs="Arial"/>
          <w:b/>
          <w:color w:val="000000" w:themeColor="text1"/>
          <w:shd w:val="clear" w:color="auto" w:fill="FFFFFF"/>
        </w:rPr>
        <w:t xml:space="preserve">AFLATOXIN </w:t>
      </w:r>
      <w:r>
        <w:rPr>
          <w:rFonts w:asciiTheme="minorBidi" w:hAnsiTheme="minorBidi" w:cs="Arial"/>
          <w:b/>
          <w:color w:val="000000" w:themeColor="text1"/>
        </w:rPr>
        <w:t>………………………………………</w:t>
      </w:r>
      <w:r w:rsidR="00E01DEB">
        <w:rPr>
          <w:rFonts w:asciiTheme="minorBidi" w:hAnsiTheme="minorBidi" w:cs="Arial"/>
          <w:b/>
          <w:color w:val="000000" w:themeColor="text1"/>
        </w:rPr>
        <w:t xml:space="preserve"> 2</w:t>
      </w:r>
    </w:p>
    <w:p w14:paraId="7D8B78F7" w14:textId="523C8C1F" w:rsidR="00E01DEB" w:rsidRDefault="00D12AD3" w:rsidP="00E01DEB">
      <w:pPr>
        <w:pStyle w:val="ListParagraph"/>
        <w:numPr>
          <w:ilvl w:val="1"/>
          <w:numId w:val="8"/>
        </w:numPr>
        <w:spacing w:line="480" w:lineRule="auto"/>
        <w:jc w:val="right"/>
        <w:rPr>
          <w:rFonts w:asciiTheme="minorBidi" w:hAnsiTheme="minorBidi" w:cs="Arial"/>
          <w:b/>
          <w:color w:val="000000" w:themeColor="text1"/>
        </w:rPr>
      </w:pPr>
      <w:r>
        <w:rPr>
          <w:rFonts w:asciiTheme="minorBidi" w:hAnsiTheme="minorBidi" w:cs="Arial"/>
          <w:b/>
          <w:color w:val="000000" w:themeColor="text1"/>
        </w:rPr>
        <w:t>AFLATOXIN CHEMISTRY</w:t>
      </w:r>
      <w:r w:rsidR="0015793C">
        <w:rPr>
          <w:rFonts w:asciiTheme="minorBidi" w:hAnsiTheme="minorBidi" w:cs="Arial"/>
          <w:b/>
          <w:color w:val="000000" w:themeColor="text1"/>
        </w:rPr>
        <w:t>…………………………………………………..</w:t>
      </w:r>
      <w:r w:rsidR="00E01DEB">
        <w:rPr>
          <w:rFonts w:asciiTheme="minorBidi" w:hAnsiTheme="minorBidi" w:cs="Arial"/>
          <w:b/>
          <w:color w:val="000000" w:themeColor="text1"/>
        </w:rPr>
        <w:t xml:space="preserve"> 4</w:t>
      </w:r>
    </w:p>
    <w:p w14:paraId="6AAC9C28" w14:textId="77777777" w:rsidR="00E01DEB" w:rsidRPr="00072BB7" w:rsidRDefault="00E01DEB" w:rsidP="00E01DEB">
      <w:pPr>
        <w:pStyle w:val="ListParagraph"/>
        <w:numPr>
          <w:ilvl w:val="1"/>
          <w:numId w:val="8"/>
        </w:numPr>
        <w:spacing w:line="480" w:lineRule="auto"/>
        <w:jc w:val="right"/>
        <w:rPr>
          <w:rFonts w:asciiTheme="minorBidi" w:hAnsiTheme="minorBidi" w:cs="Arial"/>
          <w:b/>
          <w:color w:val="000000" w:themeColor="text1"/>
        </w:rPr>
      </w:pPr>
      <w:r w:rsidRPr="00072BB7">
        <w:rPr>
          <w:rFonts w:asciiTheme="minorBidi" w:eastAsia="Times New Roman" w:hAnsiTheme="minorBidi" w:cs="Arial"/>
          <w:b/>
          <w:color w:val="000000" w:themeColor="text1"/>
        </w:rPr>
        <w:t>AFLATOXIN B</w:t>
      </w:r>
      <w:r w:rsidRPr="00072BB7">
        <w:rPr>
          <w:rFonts w:asciiTheme="minorBidi" w:eastAsia="Times New Roman" w:hAnsiTheme="minorBidi" w:cs="Arial"/>
          <w:b/>
          <w:color w:val="000000" w:themeColor="text1"/>
          <w:vertAlign w:val="subscript"/>
        </w:rPr>
        <w:t>1</w:t>
      </w:r>
      <w:r w:rsidRPr="00072BB7">
        <w:rPr>
          <w:rFonts w:asciiTheme="minorBidi" w:eastAsia="Times New Roman" w:hAnsiTheme="minorBidi" w:cs="Arial"/>
          <w:b/>
          <w:color w:val="000000" w:themeColor="text1"/>
        </w:rPr>
        <w:t xml:space="preserve"> TOXICOLOGICAL OVERVIEW</w:t>
      </w:r>
      <w:r>
        <w:rPr>
          <w:rFonts w:asciiTheme="minorBidi" w:eastAsia="Times New Roman" w:hAnsiTheme="minorBidi" w:cs="Arial"/>
          <w:b/>
          <w:color w:val="000000" w:themeColor="text1"/>
        </w:rPr>
        <w:t xml:space="preserve"> …………</w:t>
      </w:r>
      <w:bookmarkStart w:id="0" w:name="_GoBack"/>
      <w:bookmarkEnd w:id="0"/>
      <w:r>
        <w:rPr>
          <w:rFonts w:asciiTheme="minorBidi" w:eastAsia="Times New Roman" w:hAnsiTheme="minorBidi" w:cs="Arial"/>
          <w:b/>
          <w:color w:val="000000" w:themeColor="text1"/>
        </w:rPr>
        <w:t>…………….. 6</w:t>
      </w:r>
    </w:p>
    <w:p w14:paraId="7AEF9141" w14:textId="77777777" w:rsidR="00E01DEB" w:rsidRPr="00072BB7" w:rsidRDefault="00E01DEB" w:rsidP="00E01DEB">
      <w:pPr>
        <w:pStyle w:val="ListParagraph"/>
        <w:numPr>
          <w:ilvl w:val="0"/>
          <w:numId w:val="8"/>
        </w:numPr>
        <w:spacing w:line="480" w:lineRule="auto"/>
        <w:jc w:val="right"/>
        <w:rPr>
          <w:rFonts w:asciiTheme="minorBidi" w:hAnsiTheme="minorBidi" w:cs="Arial"/>
          <w:b/>
          <w:color w:val="000000" w:themeColor="text1"/>
        </w:rPr>
      </w:pPr>
      <w:r w:rsidRPr="00072BB7">
        <w:rPr>
          <w:rFonts w:asciiTheme="minorBidi" w:eastAsia="Times New Roman" w:hAnsiTheme="minorBidi" w:cs="Arial"/>
          <w:b/>
          <w:color w:val="000000" w:themeColor="text1"/>
          <w:shd w:val="clear" w:color="auto" w:fill="FFFFFF"/>
        </w:rPr>
        <w:t>OCCUPATIONAL EXPOSURE TO AFLATOXIN</w:t>
      </w:r>
      <w:r>
        <w:rPr>
          <w:rFonts w:asciiTheme="minorBidi" w:eastAsia="Times New Roman" w:hAnsiTheme="minorBidi" w:cs="Arial"/>
          <w:b/>
          <w:color w:val="000000" w:themeColor="text1"/>
          <w:shd w:val="clear" w:color="auto" w:fill="FFFFFF"/>
        </w:rPr>
        <w:t xml:space="preserve"> ……………………………….. 10</w:t>
      </w:r>
    </w:p>
    <w:p w14:paraId="53A46BF0" w14:textId="1934CF79" w:rsidR="00E01DEB" w:rsidRPr="00EF79B4" w:rsidRDefault="00E01DEB" w:rsidP="00E01DEB">
      <w:pPr>
        <w:pStyle w:val="ListParagraph"/>
        <w:numPr>
          <w:ilvl w:val="0"/>
          <w:numId w:val="8"/>
        </w:numPr>
        <w:spacing w:line="480" w:lineRule="auto"/>
        <w:jc w:val="right"/>
        <w:rPr>
          <w:rFonts w:asciiTheme="minorBidi" w:hAnsiTheme="minorBidi" w:cs="Arial"/>
          <w:b/>
          <w:color w:val="000000" w:themeColor="text1"/>
        </w:rPr>
      </w:pPr>
      <w:r w:rsidRPr="00072BB7">
        <w:rPr>
          <w:rFonts w:asciiTheme="minorBidi" w:eastAsia="Times New Roman" w:hAnsiTheme="minorBidi" w:cs="Arial"/>
          <w:b/>
          <w:color w:val="000000" w:themeColor="text1"/>
        </w:rPr>
        <w:t>REGULATORY ACTIVITY</w:t>
      </w:r>
      <w:r>
        <w:rPr>
          <w:rFonts w:asciiTheme="minorBidi" w:eastAsia="Times New Roman" w:hAnsiTheme="minorBidi" w:cs="Arial"/>
          <w:b/>
          <w:color w:val="000000" w:themeColor="text1"/>
        </w:rPr>
        <w:t xml:space="preserve"> </w:t>
      </w:r>
      <w:r w:rsidR="001E60E7">
        <w:rPr>
          <w:rFonts w:asciiTheme="minorBidi" w:eastAsia="Times New Roman" w:hAnsiTheme="minorBidi" w:cs="Arial"/>
          <w:b/>
          <w:color w:val="000000" w:themeColor="text1"/>
        </w:rPr>
        <w:t>OF AFLATOXIN ……………………………………</w:t>
      </w:r>
      <w:r>
        <w:rPr>
          <w:rFonts w:asciiTheme="minorBidi" w:eastAsia="Times New Roman" w:hAnsiTheme="minorBidi" w:cs="Arial"/>
          <w:b/>
          <w:color w:val="000000" w:themeColor="text1"/>
        </w:rPr>
        <w:t xml:space="preserve"> 13</w:t>
      </w:r>
    </w:p>
    <w:p w14:paraId="65CDC3CE" w14:textId="77777777" w:rsidR="00E01DEB" w:rsidRPr="00623FCB" w:rsidRDefault="00E01DEB" w:rsidP="00E01DEB">
      <w:pPr>
        <w:pStyle w:val="ListParagraph"/>
        <w:numPr>
          <w:ilvl w:val="1"/>
          <w:numId w:val="8"/>
        </w:numPr>
        <w:spacing w:line="480" w:lineRule="auto"/>
        <w:jc w:val="right"/>
        <w:rPr>
          <w:rFonts w:asciiTheme="minorBidi" w:hAnsiTheme="minorBidi" w:cs="Arial"/>
          <w:b/>
          <w:color w:val="000000" w:themeColor="text1"/>
        </w:rPr>
      </w:pPr>
      <w:r w:rsidRPr="00EF79B4">
        <w:rPr>
          <w:rFonts w:asciiTheme="minorBidi" w:eastAsia="Times New Roman" w:hAnsiTheme="minorBidi" w:cs="Arial"/>
          <w:b/>
          <w:bCs/>
          <w:color w:val="000000" w:themeColor="text1"/>
        </w:rPr>
        <w:t>ENVIRONMENTAL STANDARDS AND REGULATIONS</w:t>
      </w:r>
      <w:r>
        <w:rPr>
          <w:rFonts w:asciiTheme="minorBidi" w:eastAsia="Times New Roman" w:hAnsiTheme="minorBidi" w:cs="Arial"/>
          <w:b/>
          <w:bCs/>
          <w:color w:val="000000" w:themeColor="text1"/>
        </w:rPr>
        <w:t xml:space="preserve"> ………………13</w:t>
      </w:r>
    </w:p>
    <w:p w14:paraId="21DDAC13" w14:textId="42240834" w:rsidR="00E01DEB" w:rsidRPr="008A22B6" w:rsidRDefault="00E01DEB" w:rsidP="00E01DEB">
      <w:pPr>
        <w:pStyle w:val="ListParagraph"/>
        <w:numPr>
          <w:ilvl w:val="2"/>
          <w:numId w:val="8"/>
        </w:numPr>
        <w:spacing w:line="480" w:lineRule="auto"/>
        <w:jc w:val="right"/>
        <w:rPr>
          <w:rFonts w:asciiTheme="minorBidi" w:hAnsiTheme="minorBidi" w:cs="Arial"/>
          <w:color w:val="000000" w:themeColor="text1"/>
        </w:rPr>
      </w:pPr>
      <w:r>
        <w:rPr>
          <w:rFonts w:asciiTheme="minorBidi" w:eastAsia="Times New Roman" w:hAnsiTheme="minorBidi" w:cs="Arial"/>
          <w:color w:val="000000" w:themeColor="text1"/>
        </w:rPr>
        <w:t xml:space="preserve">United States </w:t>
      </w:r>
      <w:r w:rsidR="00973C89">
        <w:rPr>
          <w:rFonts w:asciiTheme="minorBidi" w:eastAsia="Times New Roman" w:hAnsiTheme="minorBidi" w:cs="Arial"/>
          <w:color w:val="000000" w:themeColor="text1"/>
        </w:rPr>
        <w:t>Food and Drug Administration (</w:t>
      </w:r>
      <w:r>
        <w:rPr>
          <w:rFonts w:asciiTheme="minorBidi" w:eastAsia="Times New Roman" w:hAnsiTheme="minorBidi" w:cs="Arial"/>
          <w:color w:val="000000" w:themeColor="text1"/>
        </w:rPr>
        <w:t>FDA</w:t>
      </w:r>
      <w:r w:rsidRPr="007A5831">
        <w:rPr>
          <w:rFonts w:asciiTheme="minorBidi" w:eastAsia="Times New Roman" w:hAnsiTheme="minorBidi" w:cs="Arial"/>
          <w:color w:val="000000" w:themeColor="text1"/>
        </w:rPr>
        <w:t>)</w:t>
      </w:r>
      <w:r>
        <w:rPr>
          <w:rFonts w:asciiTheme="minorBidi" w:eastAsia="Times New Roman" w:hAnsiTheme="minorBidi" w:cs="Arial"/>
          <w:color w:val="000000" w:themeColor="text1"/>
        </w:rPr>
        <w:t xml:space="preserve"> </w:t>
      </w:r>
      <w:r w:rsidR="00973C89">
        <w:rPr>
          <w:rFonts w:asciiTheme="minorBidi" w:eastAsia="Times New Roman" w:hAnsiTheme="minorBidi" w:cs="Arial"/>
          <w:color w:val="000000" w:themeColor="text1"/>
        </w:rPr>
        <w:t>….</w:t>
      </w:r>
      <w:r>
        <w:rPr>
          <w:rFonts w:asciiTheme="minorBidi" w:eastAsia="Times New Roman" w:hAnsiTheme="minorBidi" w:cs="Arial"/>
          <w:color w:val="000000" w:themeColor="text1"/>
        </w:rPr>
        <w:t xml:space="preserve">………………. </w:t>
      </w:r>
      <w:r>
        <w:rPr>
          <w:rFonts w:asciiTheme="minorBidi" w:eastAsia="Times New Roman" w:hAnsiTheme="minorBidi" w:cs="Arial"/>
          <w:b/>
          <w:bCs/>
          <w:color w:val="000000" w:themeColor="text1"/>
        </w:rPr>
        <w:t>13</w:t>
      </w:r>
    </w:p>
    <w:p w14:paraId="6605488F" w14:textId="5965FF27" w:rsidR="008A22B6" w:rsidRPr="008A22B6" w:rsidRDefault="008A22B6" w:rsidP="008A22B6">
      <w:pPr>
        <w:pStyle w:val="ListParagraph"/>
        <w:spacing w:line="480" w:lineRule="auto"/>
        <w:ind w:firstLine="720"/>
        <w:jc w:val="right"/>
        <w:rPr>
          <w:rFonts w:asciiTheme="minorBidi" w:eastAsia="Times New Roman" w:hAnsiTheme="minorBidi" w:cs="Arial"/>
          <w:color w:val="000000"/>
        </w:rPr>
      </w:pPr>
      <w:r w:rsidRPr="000767F7">
        <w:rPr>
          <w:rFonts w:asciiTheme="minorBidi" w:eastAsia="Times New Roman" w:hAnsiTheme="minorBidi" w:cs="Arial"/>
          <w:b/>
          <w:color w:val="000000"/>
        </w:rPr>
        <w:t>3.1.2</w:t>
      </w:r>
      <w:r w:rsidRPr="008A22B6">
        <w:rPr>
          <w:rFonts w:asciiTheme="minorBidi" w:eastAsia="Times New Roman" w:hAnsiTheme="minorBidi" w:cs="Arial"/>
          <w:color w:val="000000"/>
        </w:rPr>
        <w:tab/>
      </w:r>
      <w:r>
        <w:rPr>
          <w:rFonts w:asciiTheme="minorBidi" w:eastAsia="Times New Roman" w:hAnsiTheme="minorBidi" w:cs="Arial"/>
          <w:color w:val="000000"/>
        </w:rPr>
        <w:t>Regulatory Limits of Aflatoxins i</w:t>
      </w:r>
      <w:r w:rsidRPr="008A22B6">
        <w:rPr>
          <w:rFonts w:asciiTheme="minorBidi" w:eastAsia="Times New Roman" w:hAnsiTheme="minorBidi" w:cs="Arial"/>
          <w:color w:val="000000"/>
        </w:rPr>
        <w:t>n Thailand</w:t>
      </w:r>
      <w:r>
        <w:rPr>
          <w:rFonts w:asciiTheme="minorBidi" w:eastAsia="Times New Roman" w:hAnsiTheme="minorBidi" w:cs="Arial"/>
          <w:color w:val="000000"/>
        </w:rPr>
        <w:t xml:space="preserve"> ……………………………</w:t>
      </w:r>
      <w:r w:rsidRPr="008A22B6">
        <w:rPr>
          <w:rFonts w:asciiTheme="minorBidi" w:eastAsia="Times New Roman" w:hAnsiTheme="minorBidi" w:cs="Arial"/>
          <w:b/>
          <w:bCs/>
          <w:color w:val="000000"/>
        </w:rPr>
        <w:t>14</w:t>
      </w:r>
    </w:p>
    <w:p w14:paraId="501F2081" w14:textId="4CE9F4C9" w:rsidR="00E01DEB" w:rsidRPr="00623FCB" w:rsidRDefault="00E01DEB" w:rsidP="00E01DEB">
      <w:pPr>
        <w:pStyle w:val="ListParagraph"/>
        <w:numPr>
          <w:ilvl w:val="1"/>
          <w:numId w:val="8"/>
        </w:numPr>
        <w:spacing w:line="480" w:lineRule="auto"/>
        <w:jc w:val="right"/>
        <w:rPr>
          <w:rFonts w:asciiTheme="minorBidi" w:hAnsiTheme="minorBidi" w:cs="Arial"/>
          <w:b/>
          <w:color w:val="000000" w:themeColor="text1"/>
        </w:rPr>
      </w:pPr>
      <w:r w:rsidRPr="00623FCB">
        <w:rPr>
          <w:rFonts w:asciiTheme="minorBidi" w:eastAsia="Times New Roman" w:hAnsiTheme="minorBidi" w:cs="Arial"/>
          <w:b/>
          <w:bCs/>
          <w:color w:val="000000"/>
        </w:rPr>
        <w:t>OCCUPATIONAL EXPOSURE STANDARDS</w:t>
      </w:r>
      <w:r w:rsidR="00B25107">
        <w:rPr>
          <w:rFonts w:asciiTheme="minorBidi" w:eastAsia="Times New Roman" w:hAnsiTheme="minorBidi" w:cs="Arial"/>
          <w:b/>
          <w:bCs/>
          <w:color w:val="000000"/>
        </w:rPr>
        <w:t xml:space="preserve"> OF AFLATOXIN ………</w:t>
      </w:r>
      <w:r w:rsidRPr="00623FCB">
        <w:rPr>
          <w:rFonts w:asciiTheme="minorBidi" w:eastAsia="Times New Roman" w:hAnsiTheme="minorBidi" w:cs="Arial"/>
          <w:b/>
          <w:bCs/>
          <w:color w:val="000000"/>
        </w:rPr>
        <w:t xml:space="preserve"> </w:t>
      </w:r>
      <w:r>
        <w:rPr>
          <w:rFonts w:asciiTheme="minorBidi" w:eastAsia="Times New Roman" w:hAnsiTheme="minorBidi" w:cs="Arial"/>
          <w:b/>
          <w:bCs/>
          <w:color w:val="000000"/>
        </w:rPr>
        <w:t>1</w:t>
      </w:r>
      <w:r w:rsidR="005101BD">
        <w:rPr>
          <w:rFonts w:asciiTheme="minorBidi" w:eastAsia="Times New Roman" w:hAnsiTheme="minorBidi" w:cs="Arial"/>
          <w:b/>
          <w:bCs/>
          <w:color w:val="000000"/>
        </w:rPr>
        <w:t>5</w:t>
      </w:r>
    </w:p>
    <w:p w14:paraId="552ED944" w14:textId="31D31082" w:rsidR="00E01DEB" w:rsidRPr="00EF79B4" w:rsidRDefault="00E01DEB" w:rsidP="00E01DEB">
      <w:pPr>
        <w:pStyle w:val="ListParagraph"/>
        <w:numPr>
          <w:ilvl w:val="2"/>
          <w:numId w:val="8"/>
        </w:numPr>
        <w:spacing w:line="480" w:lineRule="auto"/>
        <w:jc w:val="right"/>
        <w:rPr>
          <w:rFonts w:asciiTheme="minorBidi" w:eastAsia="Times New Roman" w:hAnsiTheme="minorBidi" w:cs="Arial"/>
          <w:b/>
          <w:color w:val="000000" w:themeColor="text1"/>
        </w:rPr>
      </w:pPr>
      <w:r w:rsidRPr="007A5831">
        <w:rPr>
          <w:rFonts w:asciiTheme="minorBidi" w:eastAsia="Times New Roman" w:hAnsiTheme="minorBidi" w:cs="Arial"/>
          <w:bCs/>
          <w:color w:val="000000" w:themeColor="text1"/>
        </w:rPr>
        <w:t>United States Environmental Protection Agency (US</w:t>
      </w:r>
      <w:r w:rsidR="00EE31C0">
        <w:rPr>
          <w:rFonts w:asciiTheme="minorBidi" w:eastAsia="Times New Roman" w:hAnsiTheme="minorBidi" w:cs="Arial"/>
          <w:bCs/>
          <w:color w:val="000000" w:themeColor="text1"/>
        </w:rPr>
        <w:t xml:space="preserve"> </w:t>
      </w:r>
      <w:r w:rsidRPr="007A5831">
        <w:rPr>
          <w:rFonts w:asciiTheme="minorBidi" w:eastAsia="Times New Roman" w:hAnsiTheme="minorBidi" w:cs="Arial"/>
          <w:bCs/>
          <w:color w:val="000000" w:themeColor="text1"/>
        </w:rPr>
        <w:t>EPA)</w:t>
      </w:r>
      <w:r w:rsidR="00EE31C0">
        <w:rPr>
          <w:rFonts w:asciiTheme="minorBidi" w:eastAsia="Times New Roman" w:hAnsiTheme="minorBidi" w:cs="Arial"/>
          <w:b/>
          <w:color w:val="000000" w:themeColor="text1"/>
        </w:rPr>
        <w:t xml:space="preserve"> </w:t>
      </w:r>
      <w:r w:rsidR="002B758D">
        <w:rPr>
          <w:rFonts w:asciiTheme="minorBidi" w:eastAsia="Times New Roman" w:hAnsiTheme="minorBidi" w:cs="Arial"/>
          <w:b/>
          <w:color w:val="000000" w:themeColor="text1"/>
        </w:rPr>
        <w:t>...…………</w:t>
      </w:r>
      <w:r w:rsidR="005101BD">
        <w:rPr>
          <w:rFonts w:asciiTheme="minorBidi" w:eastAsia="Times New Roman" w:hAnsiTheme="minorBidi" w:cs="Arial"/>
          <w:b/>
          <w:color w:val="000000" w:themeColor="text1"/>
        </w:rPr>
        <w:t xml:space="preserve"> 15</w:t>
      </w:r>
    </w:p>
    <w:p w14:paraId="0151EED5" w14:textId="74D7639D" w:rsidR="00E01DEB" w:rsidRPr="00EF79B4" w:rsidRDefault="00E01DEB" w:rsidP="00E01DEB">
      <w:pPr>
        <w:pStyle w:val="ListParagraph"/>
        <w:numPr>
          <w:ilvl w:val="2"/>
          <w:numId w:val="8"/>
        </w:numPr>
        <w:spacing w:line="480" w:lineRule="auto"/>
        <w:rPr>
          <w:rFonts w:asciiTheme="minorBidi" w:eastAsia="Times New Roman" w:hAnsiTheme="minorBidi" w:cs="Arial"/>
          <w:b/>
          <w:color w:val="000000" w:themeColor="text1"/>
        </w:rPr>
      </w:pPr>
      <w:r w:rsidRPr="007A5831">
        <w:rPr>
          <w:rFonts w:asciiTheme="minorBidi" w:eastAsia="Times New Roman" w:hAnsiTheme="minorBidi" w:cs="Arial"/>
          <w:bCs/>
          <w:color w:val="000000" w:themeColor="text1"/>
        </w:rPr>
        <w:t xml:space="preserve">World Health Organization (WHO) and U.S. </w:t>
      </w:r>
      <w:r>
        <w:rPr>
          <w:rFonts w:asciiTheme="minorBidi" w:eastAsia="Times New Roman" w:hAnsiTheme="minorBidi" w:cs="Arial"/>
          <w:bCs/>
          <w:color w:val="000000" w:themeColor="text1"/>
        </w:rPr>
        <w:t>Center f</w:t>
      </w:r>
      <w:r w:rsidRPr="007A5831">
        <w:rPr>
          <w:rFonts w:asciiTheme="minorBidi" w:eastAsia="Times New Roman" w:hAnsiTheme="minorBidi" w:cs="Arial"/>
          <w:bCs/>
          <w:color w:val="000000" w:themeColor="text1"/>
        </w:rPr>
        <w:t>or Disease Control</w:t>
      </w:r>
      <w:r>
        <w:rPr>
          <w:rFonts w:asciiTheme="minorBidi" w:eastAsia="Times New Roman" w:hAnsiTheme="minorBidi" w:cs="Arial"/>
          <w:bCs/>
          <w:color w:val="000000" w:themeColor="text1"/>
        </w:rPr>
        <w:t xml:space="preserve"> a</w:t>
      </w:r>
      <w:r w:rsidRPr="007A5831">
        <w:rPr>
          <w:rFonts w:asciiTheme="minorBidi" w:eastAsia="Times New Roman" w:hAnsiTheme="minorBidi" w:cs="Arial"/>
          <w:bCs/>
          <w:color w:val="000000" w:themeColor="text1"/>
        </w:rPr>
        <w:t>nd Prevention (CDC)</w:t>
      </w:r>
      <w:r>
        <w:rPr>
          <w:rFonts w:asciiTheme="minorBidi" w:eastAsia="Times New Roman" w:hAnsiTheme="minorBidi" w:cs="Arial"/>
          <w:b/>
          <w:color w:val="000000" w:themeColor="text1"/>
        </w:rPr>
        <w:t xml:space="preserve"> ……….....................................</w:t>
      </w:r>
      <w:r w:rsidR="005101BD">
        <w:rPr>
          <w:rFonts w:asciiTheme="minorBidi" w:eastAsia="Times New Roman" w:hAnsiTheme="minorBidi" w:cs="Arial"/>
          <w:b/>
          <w:color w:val="000000" w:themeColor="text1"/>
        </w:rPr>
        <w:t>............................. 16</w:t>
      </w:r>
    </w:p>
    <w:p w14:paraId="3F440EC9" w14:textId="20C77F77" w:rsidR="00E01DEB" w:rsidRDefault="00E01DEB" w:rsidP="00E01DEB">
      <w:pPr>
        <w:pStyle w:val="ListParagraph"/>
        <w:numPr>
          <w:ilvl w:val="2"/>
          <w:numId w:val="8"/>
        </w:numPr>
        <w:spacing w:line="480" w:lineRule="auto"/>
        <w:rPr>
          <w:rFonts w:asciiTheme="minorBidi" w:hAnsiTheme="minorBidi" w:cs="Arial"/>
          <w:b/>
          <w:color w:val="000000" w:themeColor="text1"/>
        </w:rPr>
      </w:pPr>
      <w:r>
        <w:rPr>
          <w:rFonts w:asciiTheme="minorBidi" w:hAnsiTheme="minorBidi" w:cs="Arial"/>
          <w:bCs/>
          <w:color w:val="000000" w:themeColor="text1"/>
        </w:rPr>
        <w:t>Food and Agriculture Organization o</w:t>
      </w:r>
      <w:r w:rsidRPr="00816563">
        <w:rPr>
          <w:rFonts w:asciiTheme="minorBidi" w:hAnsiTheme="minorBidi" w:cs="Arial"/>
          <w:bCs/>
          <w:color w:val="000000" w:themeColor="text1"/>
        </w:rPr>
        <w:t>f The United Nations (FAO)</w:t>
      </w:r>
      <w:r w:rsidR="005101BD">
        <w:rPr>
          <w:rFonts w:asciiTheme="minorBidi" w:hAnsiTheme="minorBidi" w:cs="Arial"/>
          <w:b/>
          <w:color w:val="000000" w:themeColor="text1"/>
        </w:rPr>
        <w:t xml:space="preserve"> ……. 19</w:t>
      </w:r>
      <w:r>
        <w:rPr>
          <w:rFonts w:asciiTheme="minorBidi" w:hAnsiTheme="minorBidi" w:cs="Arial"/>
          <w:b/>
          <w:color w:val="000000" w:themeColor="text1"/>
        </w:rPr>
        <w:t xml:space="preserve">  </w:t>
      </w:r>
    </w:p>
    <w:p w14:paraId="30F811B5" w14:textId="05064D39" w:rsidR="00E01DEB" w:rsidRPr="00726F67" w:rsidRDefault="00E01DEB" w:rsidP="00E01DEB">
      <w:pPr>
        <w:pStyle w:val="ListParagraph"/>
        <w:numPr>
          <w:ilvl w:val="0"/>
          <w:numId w:val="8"/>
        </w:numPr>
        <w:spacing w:line="480" w:lineRule="auto"/>
        <w:jc w:val="right"/>
        <w:rPr>
          <w:rFonts w:asciiTheme="minorBidi" w:hAnsiTheme="minorBidi" w:cs="Arial"/>
          <w:b/>
          <w:color w:val="000000" w:themeColor="text1"/>
        </w:rPr>
      </w:pPr>
      <w:r w:rsidRPr="00726F67">
        <w:rPr>
          <w:rFonts w:asciiTheme="minorBidi" w:eastAsia="Times New Roman" w:hAnsiTheme="minorBidi" w:cs="Arial"/>
          <w:b/>
          <w:color w:val="000000"/>
          <w:shd w:val="clear" w:color="auto" w:fill="FFFFFF"/>
        </w:rPr>
        <w:t>CONCLUSION</w:t>
      </w:r>
      <w:r>
        <w:rPr>
          <w:rFonts w:asciiTheme="minorBidi" w:eastAsia="Times New Roman" w:hAnsiTheme="minorBidi" w:cs="Arial"/>
          <w:b/>
          <w:color w:val="000000"/>
          <w:shd w:val="clear" w:color="auto" w:fill="FFFFFF"/>
        </w:rPr>
        <w:t xml:space="preserve"> </w:t>
      </w:r>
      <w:r w:rsidR="005101BD">
        <w:rPr>
          <w:rFonts w:asciiTheme="minorBidi" w:eastAsia="Times New Roman" w:hAnsiTheme="minorBidi" w:cs="Arial"/>
          <w:b/>
          <w:color w:val="000000"/>
          <w:shd w:val="clear" w:color="auto" w:fill="FFFFFF"/>
        </w:rPr>
        <w:t>……………………………………………………………………….  20</w:t>
      </w:r>
      <w:r>
        <w:rPr>
          <w:rFonts w:asciiTheme="minorBidi" w:eastAsia="Times New Roman" w:hAnsiTheme="minorBidi" w:cs="Arial"/>
          <w:b/>
          <w:color w:val="000000"/>
          <w:shd w:val="clear" w:color="auto" w:fill="FFFFFF"/>
        </w:rPr>
        <w:t xml:space="preserve"> </w:t>
      </w:r>
    </w:p>
    <w:p w14:paraId="37CC2625" w14:textId="55E940B2" w:rsidR="00E01DEB" w:rsidRDefault="00E01DEB" w:rsidP="00E01DEB">
      <w:pPr>
        <w:spacing w:line="480" w:lineRule="auto"/>
        <w:jc w:val="right"/>
        <w:rPr>
          <w:rFonts w:asciiTheme="minorBidi" w:hAnsiTheme="minorBidi" w:cs="Arial"/>
          <w:b/>
          <w:color w:val="000000" w:themeColor="text1"/>
        </w:rPr>
      </w:pPr>
      <w:r>
        <w:rPr>
          <w:rFonts w:asciiTheme="minorBidi" w:hAnsiTheme="minorBidi" w:cs="Arial"/>
          <w:b/>
          <w:color w:val="000000" w:themeColor="text1"/>
        </w:rPr>
        <w:t>BIBLIOGRAPHY ……</w:t>
      </w:r>
      <w:r w:rsidR="009F5AA8">
        <w:rPr>
          <w:rFonts w:asciiTheme="minorBidi" w:hAnsiTheme="minorBidi" w:cs="Arial"/>
          <w:b/>
          <w:color w:val="000000" w:themeColor="text1"/>
        </w:rPr>
        <w:t>……………………………………………………………………….. 24</w:t>
      </w:r>
    </w:p>
    <w:p w14:paraId="2DE027AB" w14:textId="77777777" w:rsidR="00E01DEB" w:rsidRDefault="00E01DEB" w:rsidP="00E01DEB">
      <w:pPr>
        <w:spacing w:line="480" w:lineRule="auto"/>
        <w:jc w:val="thaiDistribute"/>
        <w:rPr>
          <w:rFonts w:asciiTheme="minorBidi" w:hAnsiTheme="minorBidi" w:cs="Arial"/>
          <w:b/>
          <w:color w:val="000000" w:themeColor="text1"/>
        </w:rPr>
      </w:pPr>
    </w:p>
    <w:p w14:paraId="0B5E96E1" w14:textId="77777777" w:rsidR="00E01DEB" w:rsidRDefault="00E01DEB" w:rsidP="00E01DEB">
      <w:pPr>
        <w:spacing w:line="480" w:lineRule="auto"/>
        <w:jc w:val="thaiDistribute"/>
        <w:rPr>
          <w:rFonts w:asciiTheme="minorBidi" w:hAnsiTheme="minorBidi" w:cs="Arial"/>
          <w:b/>
          <w:color w:val="000000" w:themeColor="text1"/>
        </w:rPr>
      </w:pPr>
    </w:p>
    <w:p w14:paraId="46CEDB5A" w14:textId="77777777" w:rsidR="00E01DEB" w:rsidRDefault="00E01DEB" w:rsidP="00E01DEB">
      <w:pPr>
        <w:spacing w:line="480" w:lineRule="auto"/>
        <w:jc w:val="thaiDistribute"/>
        <w:rPr>
          <w:rFonts w:asciiTheme="minorBidi" w:hAnsiTheme="minorBidi" w:cs="Arial"/>
          <w:b/>
          <w:color w:val="000000" w:themeColor="text1"/>
        </w:rPr>
      </w:pPr>
    </w:p>
    <w:p w14:paraId="129DBE4A" w14:textId="77777777" w:rsidR="00E01DEB" w:rsidRDefault="00E01DEB" w:rsidP="00B745E6">
      <w:pPr>
        <w:spacing w:line="480" w:lineRule="auto"/>
        <w:rPr>
          <w:rFonts w:asciiTheme="minorBidi" w:hAnsiTheme="minorBidi" w:cs="Arial"/>
          <w:b/>
          <w:color w:val="000000" w:themeColor="text1"/>
        </w:rPr>
      </w:pPr>
    </w:p>
    <w:p w14:paraId="4899CC2A" w14:textId="77777777" w:rsidR="00E01DEB" w:rsidRDefault="00E01DEB" w:rsidP="00E01DEB">
      <w:pPr>
        <w:spacing w:line="480" w:lineRule="auto"/>
        <w:jc w:val="center"/>
        <w:rPr>
          <w:rFonts w:asciiTheme="minorBidi" w:hAnsiTheme="minorBidi" w:cs="Arial"/>
          <w:b/>
          <w:color w:val="000000" w:themeColor="text1"/>
        </w:rPr>
      </w:pPr>
      <w:r>
        <w:rPr>
          <w:rFonts w:asciiTheme="minorBidi" w:hAnsiTheme="minorBidi" w:cs="Arial"/>
          <w:b/>
          <w:color w:val="000000" w:themeColor="text1"/>
        </w:rPr>
        <w:t>LIST OF TABLES</w:t>
      </w:r>
    </w:p>
    <w:p w14:paraId="4F3A3256" w14:textId="77777777" w:rsidR="00E01DEB" w:rsidRDefault="00E01DEB" w:rsidP="00E01DEB">
      <w:pPr>
        <w:spacing w:line="480" w:lineRule="auto"/>
        <w:jc w:val="center"/>
        <w:rPr>
          <w:rFonts w:asciiTheme="minorBidi" w:hAnsiTheme="minorBidi" w:cs="Arial"/>
          <w:b/>
          <w:color w:val="000000" w:themeColor="text1"/>
        </w:rPr>
      </w:pPr>
    </w:p>
    <w:p w14:paraId="06A9E73C" w14:textId="77777777" w:rsidR="00E01DEB" w:rsidRDefault="00E01DEB" w:rsidP="00E01DEB">
      <w:pPr>
        <w:spacing w:line="480" w:lineRule="auto"/>
        <w:jc w:val="center"/>
        <w:rPr>
          <w:rFonts w:asciiTheme="minorBidi" w:hAnsiTheme="minorBidi" w:cs="Arial"/>
          <w:b/>
          <w:color w:val="000000" w:themeColor="text1"/>
        </w:rPr>
      </w:pPr>
    </w:p>
    <w:p w14:paraId="3F18A20B" w14:textId="77777777" w:rsidR="00E01DEB" w:rsidRDefault="00E01DEB" w:rsidP="00E01DEB">
      <w:pPr>
        <w:spacing w:line="480" w:lineRule="auto"/>
        <w:jc w:val="center"/>
        <w:rPr>
          <w:rFonts w:asciiTheme="minorBidi" w:hAnsiTheme="minorBidi" w:cs="Arial"/>
          <w:b/>
          <w:color w:val="000000" w:themeColor="text1"/>
        </w:rPr>
      </w:pPr>
    </w:p>
    <w:p w14:paraId="2F0D5125" w14:textId="704D2AD3" w:rsidR="00E01DEB" w:rsidRDefault="00597349" w:rsidP="00D12AD3">
      <w:pPr>
        <w:spacing w:line="480" w:lineRule="auto"/>
        <w:ind w:left="-180"/>
        <w:jc w:val="right"/>
        <w:rPr>
          <w:rFonts w:asciiTheme="minorBidi" w:eastAsia="Times New Roman" w:hAnsiTheme="minorBidi" w:cs="Arial"/>
          <w:color w:val="000000" w:themeColor="text1"/>
          <w:shd w:val="clear" w:color="auto" w:fill="FFFFFF"/>
        </w:rPr>
      </w:pPr>
      <w:r>
        <w:rPr>
          <w:rFonts w:asciiTheme="minorBidi" w:hAnsiTheme="minorBidi" w:cs="Arial"/>
          <w:b/>
          <w:color w:val="000000" w:themeColor="text1"/>
        </w:rPr>
        <w:t>Table 1</w:t>
      </w:r>
      <w:r w:rsidR="00E01DEB">
        <w:rPr>
          <w:rFonts w:asciiTheme="minorBidi" w:hAnsiTheme="minorBidi" w:cs="Arial"/>
          <w:b/>
          <w:color w:val="000000" w:themeColor="text1"/>
        </w:rPr>
        <w:t xml:space="preserve">. </w:t>
      </w:r>
      <w:r w:rsidR="00E01DEB" w:rsidRPr="00EF3B14">
        <w:rPr>
          <w:rFonts w:asciiTheme="minorBidi" w:eastAsia="Times New Roman" w:hAnsiTheme="minorBidi" w:cs="Arial"/>
          <w:color w:val="000000" w:themeColor="text1"/>
          <w:shd w:val="clear" w:color="auto" w:fill="FFFFFF"/>
        </w:rPr>
        <w:t>Aflatoxin Reg</w:t>
      </w:r>
      <w:r w:rsidR="0094549D">
        <w:rPr>
          <w:rFonts w:asciiTheme="minorBidi" w:eastAsia="Times New Roman" w:hAnsiTheme="minorBidi" w:cs="Arial"/>
          <w:color w:val="000000" w:themeColor="text1"/>
          <w:shd w:val="clear" w:color="auto" w:fill="FFFFFF"/>
        </w:rPr>
        <w:t xml:space="preserve">ulations for Food and Feed by </w:t>
      </w:r>
      <w:r w:rsidR="00E01DEB" w:rsidRPr="00EF3B14">
        <w:rPr>
          <w:rFonts w:asciiTheme="minorBidi" w:eastAsia="Times New Roman" w:hAnsiTheme="minorBidi" w:cs="Arial"/>
          <w:color w:val="000000" w:themeColor="text1"/>
          <w:shd w:val="clear" w:color="auto" w:fill="FFFFFF"/>
        </w:rPr>
        <w:t>FDA</w:t>
      </w:r>
      <w:r w:rsidR="00E01DEB">
        <w:rPr>
          <w:rFonts w:asciiTheme="minorBidi" w:eastAsia="Times New Roman" w:hAnsiTheme="minorBidi" w:cs="Arial"/>
          <w:color w:val="000000" w:themeColor="text1"/>
          <w:shd w:val="clear" w:color="auto" w:fill="FFFFFF"/>
        </w:rPr>
        <w:t xml:space="preserve"> </w:t>
      </w:r>
      <w:r w:rsidR="0094549D">
        <w:rPr>
          <w:rFonts w:asciiTheme="minorBidi" w:eastAsia="Times New Roman" w:hAnsiTheme="minorBidi" w:cs="Arial"/>
          <w:color w:val="000000" w:themeColor="text1"/>
          <w:shd w:val="clear" w:color="auto" w:fill="FFFFFF"/>
        </w:rPr>
        <w:t>….</w:t>
      </w:r>
      <w:r w:rsidR="00E01DEB">
        <w:rPr>
          <w:rFonts w:asciiTheme="minorBidi" w:eastAsia="Times New Roman" w:hAnsiTheme="minorBidi" w:cs="Arial"/>
          <w:color w:val="000000" w:themeColor="text1"/>
          <w:shd w:val="clear" w:color="auto" w:fill="FFFFFF"/>
        </w:rPr>
        <w:t>…………………………….. 13</w:t>
      </w:r>
    </w:p>
    <w:p w14:paraId="2CEEC76B" w14:textId="49DBF349" w:rsidR="00E01DEB" w:rsidRDefault="00597349" w:rsidP="00D12AD3">
      <w:pPr>
        <w:spacing w:line="480" w:lineRule="auto"/>
        <w:ind w:hanging="180"/>
        <w:jc w:val="right"/>
        <w:rPr>
          <w:rFonts w:asciiTheme="minorBidi" w:hAnsiTheme="minorBidi" w:cs="Arial"/>
          <w:bCs/>
          <w:color w:val="000000" w:themeColor="text1"/>
        </w:rPr>
      </w:pPr>
      <w:r>
        <w:rPr>
          <w:rFonts w:asciiTheme="minorBidi" w:hAnsiTheme="minorBidi" w:cs="Arial"/>
          <w:b/>
          <w:bCs/>
          <w:color w:val="000000" w:themeColor="text1"/>
        </w:rPr>
        <w:t>Table 2</w:t>
      </w:r>
      <w:r w:rsidR="00E01DEB">
        <w:rPr>
          <w:rFonts w:asciiTheme="minorBidi" w:hAnsiTheme="minorBidi" w:cs="Arial"/>
          <w:b/>
          <w:bCs/>
          <w:color w:val="000000" w:themeColor="text1"/>
        </w:rPr>
        <w:t>.</w:t>
      </w:r>
      <w:r w:rsidR="00E01DEB" w:rsidRPr="00EF3B14">
        <w:rPr>
          <w:rFonts w:asciiTheme="minorBidi" w:hAnsiTheme="minorBidi" w:cs="Arial"/>
          <w:b/>
          <w:bCs/>
          <w:color w:val="000000" w:themeColor="text1"/>
        </w:rPr>
        <w:t xml:space="preserve"> </w:t>
      </w:r>
      <w:r w:rsidR="00E01DEB" w:rsidRPr="00EF3B14">
        <w:rPr>
          <w:rFonts w:asciiTheme="minorBidi" w:hAnsiTheme="minorBidi" w:cs="Arial"/>
          <w:bCs/>
          <w:color w:val="000000" w:themeColor="text1"/>
        </w:rPr>
        <w:t>Interventions for Preventing or Reducing Aflatoxin Exposure</w:t>
      </w:r>
      <w:r w:rsidR="00DA5B92">
        <w:rPr>
          <w:rFonts w:asciiTheme="minorBidi" w:hAnsiTheme="minorBidi" w:cs="Arial"/>
          <w:bCs/>
          <w:color w:val="000000" w:themeColor="text1"/>
        </w:rPr>
        <w:t xml:space="preserve"> ……………………. 18</w:t>
      </w:r>
    </w:p>
    <w:p w14:paraId="5F651894" w14:textId="77777777" w:rsidR="00E01DEB" w:rsidRDefault="00E01DEB" w:rsidP="00E01DEB">
      <w:pPr>
        <w:spacing w:line="480" w:lineRule="auto"/>
        <w:jc w:val="thaiDistribute"/>
        <w:rPr>
          <w:rFonts w:asciiTheme="minorBidi" w:hAnsiTheme="minorBidi" w:cs="Arial"/>
          <w:bCs/>
          <w:color w:val="000000" w:themeColor="text1"/>
        </w:rPr>
      </w:pPr>
    </w:p>
    <w:p w14:paraId="446CD542" w14:textId="77777777" w:rsidR="00E01DEB" w:rsidRDefault="00E01DEB" w:rsidP="00E01DEB">
      <w:pPr>
        <w:spacing w:line="480" w:lineRule="auto"/>
        <w:jc w:val="thaiDistribute"/>
        <w:rPr>
          <w:rFonts w:asciiTheme="minorBidi" w:hAnsiTheme="minorBidi" w:cs="Arial"/>
          <w:bCs/>
          <w:color w:val="000000" w:themeColor="text1"/>
        </w:rPr>
      </w:pPr>
    </w:p>
    <w:p w14:paraId="1E3E299C" w14:textId="77777777" w:rsidR="00E01DEB" w:rsidRDefault="00E01DEB" w:rsidP="00E01DEB">
      <w:pPr>
        <w:spacing w:line="480" w:lineRule="auto"/>
        <w:jc w:val="thaiDistribute"/>
        <w:rPr>
          <w:rFonts w:asciiTheme="minorBidi" w:hAnsiTheme="minorBidi" w:cs="Arial"/>
          <w:bCs/>
          <w:color w:val="000000" w:themeColor="text1"/>
        </w:rPr>
      </w:pPr>
    </w:p>
    <w:p w14:paraId="51CEF6F9" w14:textId="77777777" w:rsidR="00E01DEB" w:rsidRDefault="00E01DEB" w:rsidP="00E01DEB">
      <w:pPr>
        <w:spacing w:line="480" w:lineRule="auto"/>
        <w:jc w:val="thaiDistribute"/>
        <w:rPr>
          <w:rFonts w:asciiTheme="minorBidi" w:hAnsiTheme="minorBidi" w:cs="Arial"/>
          <w:bCs/>
          <w:color w:val="000000" w:themeColor="text1"/>
        </w:rPr>
      </w:pPr>
    </w:p>
    <w:p w14:paraId="0BE59C3B" w14:textId="77777777" w:rsidR="00E01DEB" w:rsidRDefault="00E01DEB" w:rsidP="00E01DEB">
      <w:pPr>
        <w:spacing w:line="480" w:lineRule="auto"/>
        <w:jc w:val="thaiDistribute"/>
        <w:rPr>
          <w:rFonts w:asciiTheme="minorBidi" w:hAnsiTheme="minorBidi" w:cs="Arial"/>
          <w:bCs/>
          <w:color w:val="000000" w:themeColor="text1"/>
        </w:rPr>
      </w:pPr>
    </w:p>
    <w:p w14:paraId="02A73AE2" w14:textId="77777777" w:rsidR="00E01DEB" w:rsidRDefault="00E01DEB" w:rsidP="00E01DEB">
      <w:pPr>
        <w:spacing w:line="480" w:lineRule="auto"/>
        <w:jc w:val="thaiDistribute"/>
        <w:rPr>
          <w:rFonts w:asciiTheme="minorBidi" w:hAnsiTheme="minorBidi" w:cs="Arial"/>
          <w:bCs/>
          <w:color w:val="000000" w:themeColor="text1"/>
        </w:rPr>
      </w:pPr>
    </w:p>
    <w:p w14:paraId="648AB376" w14:textId="77777777" w:rsidR="00E01DEB" w:rsidRDefault="00E01DEB" w:rsidP="00E01DEB">
      <w:pPr>
        <w:spacing w:line="480" w:lineRule="auto"/>
        <w:jc w:val="thaiDistribute"/>
        <w:rPr>
          <w:rFonts w:asciiTheme="minorBidi" w:hAnsiTheme="minorBidi" w:cs="Arial"/>
          <w:bCs/>
          <w:color w:val="000000" w:themeColor="text1"/>
        </w:rPr>
      </w:pPr>
    </w:p>
    <w:p w14:paraId="38139B06" w14:textId="77777777" w:rsidR="00E01DEB" w:rsidRDefault="00E01DEB" w:rsidP="00E01DEB">
      <w:pPr>
        <w:spacing w:line="480" w:lineRule="auto"/>
        <w:jc w:val="thaiDistribute"/>
        <w:rPr>
          <w:rFonts w:asciiTheme="minorBidi" w:hAnsiTheme="minorBidi" w:cs="Arial"/>
          <w:bCs/>
          <w:color w:val="000000" w:themeColor="text1"/>
        </w:rPr>
      </w:pPr>
    </w:p>
    <w:p w14:paraId="632F07E6" w14:textId="77777777" w:rsidR="00E01DEB" w:rsidRDefault="00E01DEB" w:rsidP="00E01DEB">
      <w:pPr>
        <w:spacing w:line="480" w:lineRule="auto"/>
        <w:jc w:val="thaiDistribute"/>
        <w:rPr>
          <w:rFonts w:asciiTheme="minorBidi" w:hAnsiTheme="minorBidi" w:cs="Arial"/>
          <w:bCs/>
          <w:color w:val="000000" w:themeColor="text1"/>
        </w:rPr>
      </w:pPr>
    </w:p>
    <w:p w14:paraId="1E4EF0C7" w14:textId="77777777" w:rsidR="00E01DEB" w:rsidRDefault="00E01DEB" w:rsidP="00E01DEB">
      <w:pPr>
        <w:spacing w:line="480" w:lineRule="auto"/>
        <w:jc w:val="thaiDistribute"/>
        <w:rPr>
          <w:rFonts w:asciiTheme="minorBidi" w:hAnsiTheme="minorBidi" w:cs="Arial"/>
          <w:bCs/>
          <w:color w:val="000000" w:themeColor="text1"/>
        </w:rPr>
      </w:pPr>
    </w:p>
    <w:p w14:paraId="5577BD30" w14:textId="77777777" w:rsidR="00E01DEB" w:rsidRDefault="00E01DEB" w:rsidP="00E01DEB">
      <w:pPr>
        <w:spacing w:line="480" w:lineRule="auto"/>
        <w:jc w:val="thaiDistribute"/>
        <w:rPr>
          <w:rFonts w:asciiTheme="minorBidi" w:hAnsiTheme="minorBidi" w:cs="Arial"/>
          <w:bCs/>
          <w:color w:val="000000" w:themeColor="text1"/>
        </w:rPr>
      </w:pPr>
    </w:p>
    <w:p w14:paraId="6DA1AB6F" w14:textId="77777777" w:rsidR="00E01DEB" w:rsidRDefault="00E01DEB" w:rsidP="00E01DEB">
      <w:pPr>
        <w:spacing w:line="480" w:lineRule="auto"/>
        <w:jc w:val="thaiDistribute"/>
        <w:rPr>
          <w:rFonts w:asciiTheme="minorBidi" w:hAnsiTheme="minorBidi" w:cs="Arial"/>
          <w:bCs/>
          <w:color w:val="000000" w:themeColor="text1"/>
        </w:rPr>
      </w:pPr>
    </w:p>
    <w:p w14:paraId="6E3AA8B9" w14:textId="77777777" w:rsidR="00E01DEB" w:rsidRDefault="00E01DEB" w:rsidP="00E01DEB">
      <w:pPr>
        <w:spacing w:line="480" w:lineRule="auto"/>
        <w:jc w:val="thaiDistribute"/>
        <w:rPr>
          <w:rFonts w:asciiTheme="minorBidi" w:hAnsiTheme="minorBidi" w:cs="Arial"/>
          <w:bCs/>
          <w:color w:val="000000" w:themeColor="text1"/>
        </w:rPr>
      </w:pPr>
    </w:p>
    <w:p w14:paraId="5B67B485" w14:textId="77777777" w:rsidR="00E01DEB" w:rsidRDefault="00E01DEB" w:rsidP="00E01DEB">
      <w:pPr>
        <w:spacing w:line="480" w:lineRule="auto"/>
        <w:jc w:val="thaiDistribute"/>
        <w:rPr>
          <w:rFonts w:asciiTheme="minorBidi" w:hAnsiTheme="minorBidi" w:cs="Arial"/>
          <w:bCs/>
          <w:color w:val="000000" w:themeColor="text1"/>
        </w:rPr>
      </w:pPr>
    </w:p>
    <w:p w14:paraId="34854123" w14:textId="77777777" w:rsidR="00E01DEB" w:rsidRDefault="00E01DEB" w:rsidP="00E01DEB">
      <w:pPr>
        <w:spacing w:line="480" w:lineRule="auto"/>
        <w:jc w:val="thaiDistribute"/>
        <w:rPr>
          <w:rFonts w:asciiTheme="minorBidi" w:hAnsiTheme="minorBidi" w:cs="Arial"/>
          <w:bCs/>
          <w:color w:val="000000" w:themeColor="text1"/>
        </w:rPr>
      </w:pPr>
    </w:p>
    <w:p w14:paraId="7720A7FD" w14:textId="77777777" w:rsidR="00E01DEB" w:rsidRDefault="00E01DEB" w:rsidP="00E01DEB">
      <w:pPr>
        <w:spacing w:line="480" w:lineRule="auto"/>
        <w:jc w:val="thaiDistribute"/>
        <w:rPr>
          <w:rFonts w:asciiTheme="minorBidi" w:hAnsiTheme="minorBidi" w:cs="Arial"/>
          <w:bCs/>
          <w:color w:val="000000" w:themeColor="text1"/>
        </w:rPr>
      </w:pPr>
    </w:p>
    <w:p w14:paraId="3AD991AB" w14:textId="77777777" w:rsidR="00E01DEB" w:rsidRDefault="00E01DEB" w:rsidP="00E01DEB">
      <w:pPr>
        <w:spacing w:line="480" w:lineRule="auto"/>
        <w:jc w:val="thaiDistribute"/>
        <w:rPr>
          <w:rFonts w:asciiTheme="minorBidi" w:hAnsiTheme="minorBidi" w:cs="Arial"/>
          <w:bCs/>
          <w:color w:val="000000" w:themeColor="text1"/>
        </w:rPr>
      </w:pPr>
    </w:p>
    <w:p w14:paraId="47B6113B" w14:textId="77777777" w:rsidR="00E01DEB" w:rsidRDefault="00E01DEB" w:rsidP="00E01DEB">
      <w:pPr>
        <w:spacing w:line="480" w:lineRule="auto"/>
        <w:jc w:val="center"/>
        <w:rPr>
          <w:rFonts w:asciiTheme="minorBidi" w:hAnsiTheme="minorBidi" w:cs="Arial"/>
          <w:b/>
          <w:color w:val="000000" w:themeColor="text1"/>
        </w:rPr>
      </w:pPr>
      <w:r>
        <w:rPr>
          <w:rFonts w:asciiTheme="minorBidi" w:hAnsiTheme="minorBidi" w:cs="Arial"/>
          <w:b/>
          <w:color w:val="000000" w:themeColor="text1"/>
        </w:rPr>
        <w:t>LIST OF FIGURES</w:t>
      </w:r>
    </w:p>
    <w:p w14:paraId="2EBFE28B" w14:textId="77777777" w:rsidR="00E01DEB" w:rsidRDefault="00E01DEB" w:rsidP="00E01DEB">
      <w:pPr>
        <w:spacing w:line="480" w:lineRule="auto"/>
        <w:jc w:val="center"/>
        <w:rPr>
          <w:rFonts w:asciiTheme="minorBidi" w:hAnsiTheme="minorBidi" w:cs="Arial"/>
          <w:b/>
          <w:color w:val="000000" w:themeColor="text1"/>
        </w:rPr>
      </w:pPr>
    </w:p>
    <w:p w14:paraId="1262CDBC" w14:textId="77777777" w:rsidR="00E01DEB" w:rsidRDefault="00E01DEB" w:rsidP="00E01DEB">
      <w:pPr>
        <w:spacing w:line="480" w:lineRule="auto"/>
        <w:jc w:val="center"/>
        <w:rPr>
          <w:rFonts w:asciiTheme="minorBidi" w:hAnsiTheme="minorBidi" w:cs="Arial"/>
          <w:b/>
          <w:color w:val="000000" w:themeColor="text1"/>
        </w:rPr>
      </w:pPr>
    </w:p>
    <w:p w14:paraId="737B539A" w14:textId="4590D945" w:rsidR="00E01DEB" w:rsidRPr="00F2739C" w:rsidRDefault="00E01DEB" w:rsidP="00E01DEB">
      <w:pPr>
        <w:spacing w:line="480" w:lineRule="auto"/>
        <w:rPr>
          <w:rFonts w:asciiTheme="minorBidi" w:eastAsia="Times New Roman" w:hAnsiTheme="minorBidi" w:cs="Arial"/>
          <w:color w:val="000000" w:themeColor="text1"/>
          <w:shd w:val="clear" w:color="auto" w:fill="FFFFFF"/>
        </w:rPr>
      </w:pPr>
      <w:r w:rsidRPr="00F2739C">
        <w:rPr>
          <w:rFonts w:asciiTheme="minorBidi" w:hAnsiTheme="minorBidi" w:cs="Arial"/>
          <w:bCs/>
          <w:color w:val="000000" w:themeColor="text1"/>
        </w:rPr>
        <w:t xml:space="preserve">Figure 1. </w:t>
      </w:r>
      <w:r w:rsidRPr="00F2739C">
        <w:rPr>
          <w:rFonts w:asciiTheme="minorBidi" w:eastAsia="Times New Roman" w:hAnsiTheme="minorBidi" w:cs="Arial"/>
          <w:color w:val="000000" w:themeColor="text1"/>
          <w:shd w:val="clear" w:color="auto" w:fill="FFFFFF"/>
        </w:rPr>
        <w:t xml:space="preserve">Timeline of the key events in aflatoxin </w:t>
      </w:r>
      <w:proofErr w:type="gramStart"/>
      <w:r w:rsidRPr="00F2739C">
        <w:rPr>
          <w:rFonts w:asciiTheme="minorBidi" w:eastAsia="Times New Roman" w:hAnsiTheme="minorBidi" w:cs="Arial"/>
          <w:color w:val="000000" w:themeColor="text1"/>
          <w:shd w:val="clear" w:color="auto" w:fill="FFFFFF"/>
        </w:rPr>
        <w:t>history</w:t>
      </w:r>
      <w:r>
        <w:rPr>
          <w:rFonts w:asciiTheme="minorBidi" w:eastAsia="Times New Roman" w:hAnsiTheme="minorBidi" w:cs="Arial"/>
          <w:color w:val="000000" w:themeColor="text1"/>
          <w:shd w:val="clear" w:color="auto" w:fill="FFFFFF"/>
        </w:rPr>
        <w:t xml:space="preserve"> ..............................................................</w:t>
      </w:r>
      <w:proofErr w:type="gramEnd"/>
      <w:r>
        <w:rPr>
          <w:rFonts w:asciiTheme="minorBidi" w:eastAsia="Times New Roman" w:hAnsiTheme="minorBidi" w:cs="Arial"/>
          <w:color w:val="000000" w:themeColor="text1"/>
          <w:shd w:val="clear" w:color="auto" w:fill="FFFFFF"/>
        </w:rPr>
        <w:t xml:space="preserve"> 3</w:t>
      </w:r>
    </w:p>
    <w:p w14:paraId="5D431E86" w14:textId="53610FDE" w:rsidR="00E01DEB" w:rsidRDefault="00E01DEB" w:rsidP="00E01DEB">
      <w:pPr>
        <w:spacing w:line="480" w:lineRule="auto"/>
        <w:jc w:val="thaiDistribute"/>
        <w:rPr>
          <w:rFonts w:asciiTheme="minorBidi" w:eastAsia="Times New Roman" w:hAnsiTheme="minorBidi" w:cs="Arial"/>
          <w:color w:val="000000" w:themeColor="text1"/>
        </w:rPr>
      </w:pPr>
      <w:r w:rsidRPr="00F2739C">
        <w:rPr>
          <w:rFonts w:asciiTheme="minorBidi" w:eastAsia="Times New Roman" w:hAnsiTheme="minorBidi" w:cs="Arial"/>
          <w:bCs/>
        </w:rPr>
        <w:t>Figure 2.</w:t>
      </w:r>
      <w:r w:rsidRPr="00F2739C">
        <w:rPr>
          <w:rFonts w:asciiTheme="minorBidi" w:eastAsia="Times New Roman" w:hAnsiTheme="minorBidi" w:cs="Arial"/>
        </w:rPr>
        <w:t xml:space="preserve"> </w:t>
      </w:r>
      <w:r w:rsidRPr="00F2739C">
        <w:rPr>
          <w:rFonts w:asciiTheme="minorBidi" w:eastAsia="Times New Roman" w:hAnsiTheme="minorBidi" w:cs="Arial"/>
          <w:color w:val="000000" w:themeColor="text1"/>
        </w:rPr>
        <w:t>Chemical Structure of Aflatoxin B</w:t>
      </w:r>
      <w:r w:rsidRPr="00F2739C">
        <w:rPr>
          <w:rFonts w:asciiTheme="minorBidi" w:eastAsia="Times New Roman" w:hAnsiTheme="minorBidi" w:cs="Arial"/>
          <w:color w:val="000000" w:themeColor="text1"/>
          <w:vertAlign w:val="subscript"/>
        </w:rPr>
        <w:t>1</w:t>
      </w:r>
      <w:r w:rsidR="00AF037B">
        <w:rPr>
          <w:rFonts w:asciiTheme="minorBidi" w:eastAsia="Times New Roman" w:hAnsiTheme="minorBidi" w:cs="Arial"/>
          <w:color w:val="000000" w:themeColor="text1"/>
        </w:rPr>
        <w:t xml:space="preserve"> </w:t>
      </w:r>
      <w:proofErr w:type="gramStart"/>
      <w:r w:rsidR="00AF037B">
        <w:rPr>
          <w:rFonts w:asciiTheme="minorBidi" w:eastAsia="Times New Roman" w:hAnsiTheme="minorBidi" w:cs="Arial"/>
          <w:color w:val="000000" w:themeColor="text1"/>
        </w:rPr>
        <w:t>………………...…………………………………</w:t>
      </w:r>
      <w:proofErr w:type="gramEnd"/>
      <w:r w:rsidR="00AF037B">
        <w:rPr>
          <w:rFonts w:asciiTheme="minorBidi" w:eastAsia="Times New Roman" w:hAnsiTheme="minorBidi" w:cs="Arial"/>
          <w:color w:val="000000" w:themeColor="text1"/>
        </w:rPr>
        <w:t>. 5</w:t>
      </w:r>
    </w:p>
    <w:p w14:paraId="72F6E3F3" w14:textId="77777777" w:rsidR="00E01DEB" w:rsidRPr="00940133" w:rsidRDefault="00E01DEB" w:rsidP="00E01DEB">
      <w:pPr>
        <w:spacing w:line="480" w:lineRule="auto"/>
        <w:jc w:val="thaiDistribute"/>
        <w:rPr>
          <w:rFonts w:asciiTheme="minorBidi" w:eastAsia="Times New Roman" w:hAnsiTheme="minorBidi" w:cs="Angsana New"/>
          <w:color w:val="000000"/>
          <w:shd w:val="clear" w:color="auto" w:fill="F8F9FA"/>
        </w:rPr>
      </w:pPr>
      <w:r w:rsidRPr="00940133">
        <w:rPr>
          <w:rFonts w:asciiTheme="minorBidi" w:eastAsia="Times New Roman" w:hAnsiTheme="minorBidi" w:cs="Arial"/>
          <w:bCs/>
          <w:color w:val="000000" w:themeColor="text1"/>
          <w:shd w:val="clear" w:color="auto" w:fill="FFFFFF"/>
        </w:rPr>
        <w:t>Figure 3.</w:t>
      </w:r>
      <w:r w:rsidRPr="00940133">
        <w:rPr>
          <w:rFonts w:asciiTheme="minorBidi" w:eastAsia="Times New Roman" w:hAnsiTheme="minorBidi" w:cs="Arial"/>
          <w:color w:val="000000" w:themeColor="text1"/>
          <w:shd w:val="clear" w:color="auto" w:fill="FFFFFF"/>
        </w:rPr>
        <w:t xml:space="preserve"> Metabolism of Aflatoxin B</w:t>
      </w:r>
      <w:r w:rsidRPr="00940133">
        <w:rPr>
          <w:rFonts w:asciiTheme="minorBidi" w:eastAsia="Times New Roman" w:hAnsiTheme="minorBidi" w:cs="Arial"/>
          <w:color w:val="000000" w:themeColor="text1"/>
          <w:shd w:val="clear" w:color="auto" w:fill="FFFFFF"/>
          <w:vertAlign w:val="subscript"/>
        </w:rPr>
        <w:t>1</w:t>
      </w:r>
      <w:r w:rsidRPr="00940133">
        <w:rPr>
          <w:rFonts w:asciiTheme="minorBidi" w:eastAsia="Times New Roman" w:hAnsiTheme="minorBidi" w:cs="Arial"/>
          <w:color w:val="000000" w:themeColor="text1"/>
          <w:shd w:val="clear" w:color="auto" w:fill="FFFFFF"/>
        </w:rPr>
        <w:t xml:space="preserve"> to the reactive epoxide</w:t>
      </w:r>
      <w:r>
        <w:rPr>
          <w:rFonts w:asciiTheme="minorBidi" w:eastAsia="Times New Roman" w:hAnsiTheme="minorBidi" w:cs="Arial"/>
          <w:color w:val="000000" w:themeColor="text1"/>
          <w:shd w:val="clear" w:color="auto" w:fill="FFFFFF"/>
        </w:rPr>
        <w:t xml:space="preserve"> </w:t>
      </w:r>
      <w:proofErr w:type="gramStart"/>
      <w:r>
        <w:rPr>
          <w:rFonts w:asciiTheme="minorBidi" w:eastAsia="Times New Roman" w:hAnsiTheme="minorBidi" w:cs="Arial"/>
          <w:color w:val="000000" w:themeColor="text1"/>
          <w:shd w:val="clear" w:color="auto" w:fill="FFFFFF"/>
        </w:rPr>
        <w:t>…………………………………...</w:t>
      </w:r>
      <w:proofErr w:type="gramEnd"/>
      <w:r>
        <w:rPr>
          <w:rFonts w:asciiTheme="minorBidi" w:eastAsia="Times New Roman" w:hAnsiTheme="minorBidi" w:cs="Arial"/>
          <w:color w:val="000000" w:themeColor="text1"/>
          <w:shd w:val="clear" w:color="auto" w:fill="FFFFFF"/>
        </w:rPr>
        <w:t xml:space="preserve"> 6</w:t>
      </w:r>
    </w:p>
    <w:p w14:paraId="0493E95A" w14:textId="77777777" w:rsidR="00E01DEB" w:rsidRDefault="00E01DEB" w:rsidP="00E01DEB">
      <w:pPr>
        <w:spacing w:line="480" w:lineRule="auto"/>
        <w:jc w:val="thaiDistribute"/>
        <w:rPr>
          <w:rFonts w:asciiTheme="minorBidi" w:hAnsiTheme="minorBidi" w:cs="Arial"/>
          <w:color w:val="000000" w:themeColor="text1"/>
        </w:rPr>
      </w:pPr>
      <w:r w:rsidRPr="00940133">
        <w:rPr>
          <w:rFonts w:asciiTheme="minorBidi" w:hAnsiTheme="minorBidi" w:cs="Arial"/>
          <w:bCs/>
          <w:color w:val="000000" w:themeColor="text1"/>
        </w:rPr>
        <w:t>Figure 4.</w:t>
      </w:r>
      <w:r w:rsidRPr="00940133">
        <w:rPr>
          <w:rFonts w:asciiTheme="minorBidi" w:hAnsiTheme="minorBidi" w:cs="Arial"/>
          <w:color w:val="000000" w:themeColor="text1"/>
        </w:rPr>
        <w:t xml:space="preserve"> Global liver diseases statistics 2000-2015 by WHO</w:t>
      </w:r>
      <w:r>
        <w:rPr>
          <w:rFonts w:asciiTheme="minorBidi" w:hAnsiTheme="minorBidi" w:cs="Arial"/>
          <w:color w:val="000000" w:themeColor="text1"/>
        </w:rPr>
        <w:t xml:space="preserve"> ………………………………….. 12</w:t>
      </w:r>
    </w:p>
    <w:p w14:paraId="396BCFC7" w14:textId="158B5919" w:rsidR="00E01DEB" w:rsidRDefault="00E01DEB" w:rsidP="00E01DEB">
      <w:pPr>
        <w:spacing w:line="480" w:lineRule="auto"/>
        <w:jc w:val="thaiDistribute"/>
        <w:rPr>
          <w:rFonts w:asciiTheme="minorBidi" w:hAnsiTheme="minorBidi" w:cs="Arial"/>
          <w:color w:val="000000" w:themeColor="text1"/>
        </w:rPr>
      </w:pPr>
      <w:r w:rsidRPr="00940133">
        <w:rPr>
          <w:rFonts w:asciiTheme="minorBidi" w:hAnsiTheme="minorBidi" w:cs="Arial"/>
          <w:bCs/>
          <w:color w:val="000000" w:themeColor="text1"/>
        </w:rPr>
        <w:t>Figure 5.</w:t>
      </w:r>
      <w:r w:rsidRPr="00940133">
        <w:rPr>
          <w:rFonts w:asciiTheme="minorBidi" w:hAnsiTheme="minorBidi" w:cs="Arial"/>
          <w:color w:val="000000" w:themeColor="text1"/>
        </w:rPr>
        <w:t xml:space="preserve"> Chronic exposure to Aflatoxin B</w:t>
      </w:r>
      <w:r w:rsidRPr="00940133">
        <w:rPr>
          <w:rFonts w:asciiTheme="minorBidi" w:hAnsiTheme="minorBidi" w:cs="Arial"/>
          <w:color w:val="000000" w:themeColor="text1"/>
          <w:vertAlign w:val="subscript"/>
        </w:rPr>
        <w:t>1</w:t>
      </w:r>
      <w:r>
        <w:rPr>
          <w:rFonts w:asciiTheme="minorBidi" w:hAnsiTheme="minorBidi" w:cs="Arial"/>
          <w:color w:val="000000" w:themeColor="text1"/>
        </w:rPr>
        <w:t xml:space="preserve"> …………………………………………………….. </w:t>
      </w:r>
      <w:r w:rsidR="002D49EB">
        <w:rPr>
          <w:rFonts w:asciiTheme="minorBidi" w:hAnsiTheme="minorBidi" w:cs="Arial"/>
          <w:color w:val="000000" w:themeColor="text1"/>
        </w:rPr>
        <w:t>18</w:t>
      </w:r>
      <w:r>
        <w:rPr>
          <w:rFonts w:asciiTheme="minorBidi" w:hAnsiTheme="minorBidi" w:cs="Arial"/>
          <w:color w:val="000000" w:themeColor="text1"/>
        </w:rPr>
        <w:t xml:space="preserve"> </w:t>
      </w:r>
    </w:p>
    <w:p w14:paraId="780ED3F7" w14:textId="731C1D7E" w:rsidR="00E01DEB" w:rsidRPr="00AC23B4" w:rsidRDefault="00E01DEB" w:rsidP="00E01DEB">
      <w:pPr>
        <w:spacing w:line="480" w:lineRule="auto"/>
        <w:jc w:val="thaiDistribute"/>
        <w:rPr>
          <w:rFonts w:asciiTheme="minorBidi" w:hAnsiTheme="minorBidi" w:cs="Arial"/>
          <w:b/>
          <w:color w:val="000000" w:themeColor="text1"/>
        </w:rPr>
      </w:pPr>
      <w:r w:rsidRPr="00AC23B4">
        <w:rPr>
          <w:rFonts w:asciiTheme="minorBidi" w:eastAsia="Times New Roman" w:hAnsiTheme="minorBidi" w:cs="Arial"/>
          <w:bCs/>
          <w:color w:val="000000" w:themeColor="text1"/>
        </w:rPr>
        <w:t>Figure 6.</w:t>
      </w:r>
      <w:r w:rsidRPr="00AC23B4">
        <w:rPr>
          <w:rFonts w:asciiTheme="minorBidi" w:eastAsia="Times New Roman" w:hAnsiTheme="minorBidi" w:cs="Arial"/>
          <w:color w:val="000000" w:themeColor="text1"/>
        </w:rPr>
        <w:t xml:space="preserve"> </w:t>
      </w:r>
      <w:r>
        <w:rPr>
          <w:rFonts w:asciiTheme="minorBidi" w:eastAsia="Times New Roman" w:hAnsiTheme="minorBidi" w:cs="Arial"/>
          <w:color w:val="000000" w:themeColor="text1"/>
        </w:rPr>
        <w:t xml:space="preserve">Overview </w:t>
      </w:r>
      <w:r w:rsidRPr="00AC23B4">
        <w:rPr>
          <w:rFonts w:asciiTheme="minorBidi" w:eastAsia="Times New Roman" w:hAnsiTheme="minorBidi" w:cs="Arial"/>
          <w:color w:val="000000" w:themeColor="text1"/>
        </w:rPr>
        <w:t xml:space="preserve">for preventing acute </w:t>
      </w:r>
      <w:proofErr w:type="spellStart"/>
      <w:r w:rsidRPr="00AC23B4">
        <w:rPr>
          <w:rFonts w:asciiTheme="minorBidi" w:eastAsia="Times New Roman" w:hAnsiTheme="minorBidi" w:cs="Arial"/>
          <w:color w:val="000000" w:themeColor="text1"/>
        </w:rPr>
        <w:t>aflatoxicosis</w:t>
      </w:r>
      <w:proofErr w:type="spellEnd"/>
      <w:r w:rsidRPr="00AC23B4">
        <w:rPr>
          <w:rFonts w:asciiTheme="minorBidi" w:eastAsia="Times New Roman" w:hAnsiTheme="minorBidi" w:cs="Arial"/>
          <w:color w:val="000000" w:themeColor="text1"/>
        </w:rPr>
        <w:t xml:space="preserve"> in countries in development</w:t>
      </w:r>
      <w:r>
        <w:rPr>
          <w:rFonts w:asciiTheme="minorBidi" w:eastAsia="Times New Roman" w:hAnsiTheme="minorBidi" w:cs="Arial"/>
          <w:color w:val="000000" w:themeColor="text1"/>
        </w:rPr>
        <w:t xml:space="preserve"> </w:t>
      </w:r>
      <w:proofErr w:type="gramStart"/>
      <w:r>
        <w:rPr>
          <w:rFonts w:asciiTheme="minorBidi" w:eastAsia="Times New Roman" w:hAnsiTheme="minorBidi" w:cs="Arial"/>
          <w:color w:val="000000" w:themeColor="text1"/>
        </w:rPr>
        <w:t>…………...</w:t>
      </w:r>
      <w:proofErr w:type="gramEnd"/>
      <w:r>
        <w:rPr>
          <w:rFonts w:asciiTheme="minorBidi" w:eastAsia="Times New Roman" w:hAnsiTheme="minorBidi" w:cs="Arial"/>
          <w:color w:val="000000" w:themeColor="text1"/>
        </w:rPr>
        <w:t xml:space="preserve"> 2</w:t>
      </w:r>
      <w:r w:rsidR="00DA5B92">
        <w:rPr>
          <w:rFonts w:asciiTheme="minorBidi" w:eastAsia="Times New Roman" w:hAnsiTheme="minorBidi" w:cs="Arial"/>
          <w:color w:val="000000" w:themeColor="text1"/>
        </w:rPr>
        <w:t>3</w:t>
      </w:r>
    </w:p>
    <w:p w14:paraId="6BE6A04A" w14:textId="77777777" w:rsidR="00E01DEB" w:rsidRDefault="00E01DEB" w:rsidP="00E01DEB">
      <w:pPr>
        <w:spacing w:line="480" w:lineRule="auto"/>
        <w:jc w:val="center"/>
        <w:rPr>
          <w:rFonts w:asciiTheme="minorBidi" w:hAnsiTheme="minorBidi" w:cs="Arial"/>
          <w:b/>
          <w:color w:val="000000" w:themeColor="text1"/>
        </w:rPr>
      </w:pPr>
    </w:p>
    <w:p w14:paraId="09A036F0" w14:textId="77777777" w:rsidR="00E01DEB" w:rsidRPr="00726F67" w:rsidRDefault="00E01DEB" w:rsidP="00E01DEB">
      <w:pPr>
        <w:spacing w:line="480" w:lineRule="auto"/>
        <w:jc w:val="center"/>
        <w:rPr>
          <w:rFonts w:asciiTheme="minorBidi" w:hAnsiTheme="minorBidi" w:cs="Arial"/>
          <w:b/>
          <w:color w:val="000000" w:themeColor="text1"/>
        </w:rPr>
      </w:pPr>
    </w:p>
    <w:p w14:paraId="626858FF" w14:textId="77777777" w:rsidR="00E01DEB" w:rsidRDefault="00E01DEB" w:rsidP="00E01DEB">
      <w:pPr>
        <w:spacing w:line="480" w:lineRule="auto"/>
        <w:jc w:val="center"/>
        <w:rPr>
          <w:rFonts w:asciiTheme="minorBidi" w:hAnsiTheme="minorBidi" w:cs="Arial"/>
          <w:b/>
          <w:color w:val="000000" w:themeColor="text1"/>
        </w:rPr>
      </w:pPr>
    </w:p>
    <w:p w14:paraId="582B173C" w14:textId="77777777" w:rsidR="00E01DEB" w:rsidRDefault="00E01DEB" w:rsidP="00E01DEB">
      <w:pPr>
        <w:spacing w:line="480" w:lineRule="auto"/>
        <w:jc w:val="center"/>
        <w:rPr>
          <w:rFonts w:asciiTheme="minorBidi" w:hAnsiTheme="minorBidi" w:cs="Arial"/>
          <w:b/>
          <w:color w:val="000000" w:themeColor="text1"/>
        </w:rPr>
      </w:pPr>
    </w:p>
    <w:p w14:paraId="08274885" w14:textId="77777777" w:rsidR="00E01DEB" w:rsidRDefault="00E01DEB" w:rsidP="00E01DEB">
      <w:pPr>
        <w:spacing w:line="480" w:lineRule="auto"/>
        <w:jc w:val="center"/>
        <w:rPr>
          <w:rFonts w:asciiTheme="minorBidi" w:hAnsiTheme="minorBidi" w:cs="Arial"/>
          <w:b/>
          <w:color w:val="000000" w:themeColor="text1"/>
        </w:rPr>
      </w:pPr>
    </w:p>
    <w:p w14:paraId="0B09E286" w14:textId="77777777" w:rsidR="00E01DEB" w:rsidRDefault="00E01DEB" w:rsidP="00E01DEB">
      <w:pPr>
        <w:spacing w:line="480" w:lineRule="auto"/>
        <w:rPr>
          <w:rFonts w:asciiTheme="minorBidi" w:hAnsiTheme="minorBidi" w:cs="Arial"/>
          <w:b/>
          <w:color w:val="000000" w:themeColor="text1"/>
        </w:rPr>
        <w:sectPr w:rsidR="00E01DEB" w:rsidSect="00AB602C">
          <w:pgSz w:w="12240" w:h="15840"/>
          <w:pgMar w:top="1440" w:right="1440" w:bottom="1440" w:left="1440" w:header="720" w:footer="720" w:gutter="0"/>
          <w:pgNumType w:fmt="lowerRoman"/>
          <w:cols w:space="720"/>
          <w:titlePg/>
          <w:docGrid w:linePitch="360"/>
        </w:sectPr>
      </w:pPr>
    </w:p>
    <w:p w14:paraId="1543DA97" w14:textId="77777777" w:rsidR="00E01DEB" w:rsidRDefault="00E01DEB" w:rsidP="00E01DEB">
      <w:pPr>
        <w:spacing w:line="480" w:lineRule="auto"/>
        <w:rPr>
          <w:rFonts w:asciiTheme="minorBidi" w:hAnsiTheme="minorBidi" w:cs="Arial"/>
          <w:b/>
          <w:color w:val="000000" w:themeColor="text1"/>
        </w:rPr>
      </w:pPr>
    </w:p>
    <w:p w14:paraId="67259743" w14:textId="77777777" w:rsidR="00E01DEB" w:rsidRPr="00EF3B14" w:rsidRDefault="00E01DEB" w:rsidP="00E01DEB">
      <w:pPr>
        <w:spacing w:line="480" w:lineRule="auto"/>
        <w:jc w:val="center"/>
        <w:rPr>
          <w:rFonts w:asciiTheme="minorBidi" w:hAnsiTheme="minorBidi" w:cs="Arial"/>
          <w:b/>
          <w:color w:val="000000" w:themeColor="text1"/>
        </w:rPr>
      </w:pPr>
      <w:r>
        <w:rPr>
          <w:rFonts w:asciiTheme="minorBidi" w:hAnsiTheme="minorBidi" w:cs="Arial"/>
          <w:b/>
          <w:color w:val="000000" w:themeColor="text1"/>
        </w:rPr>
        <w:t>1.0</w:t>
      </w:r>
      <w:r>
        <w:rPr>
          <w:rFonts w:asciiTheme="minorBidi" w:hAnsiTheme="minorBidi" w:cs="Arial"/>
          <w:b/>
          <w:color w:val="000000" w:themeColor="text1"/>
        </w:rPr>
        <w:tab/>
      </w:r>
      <w:r w:rsidRPr="00EF3B14">
        <w:rPr>
          <w:rFonts w:asciiTheme="minorBidi" w:hAnsiTheme="minorBidi" w:cs="Arial"/>
          <w:b/>
          <w:color w:val="000000" w:themeColor="text1"/>
        </w:rPr>
        <w:t>INTRODUCTION</w:t>
      </w:r>
    </w:p>
    <w:p w14:paraId="2828DF53" w14:textId="77777777" w:rsidR="00E01DEB" w:rsidRPr="00EF3B14" w:rsidRDefault="00E01DEB" w:rsidP="00E01DEB">
      <w:pPr>
        <w:spacing w:line="480" w:lineRule="auto"/>
        <w:ind w:firstLine="720"/>
        <w:rPr>
          <w:rFonts w:asciiTheme="minorBidi" w:eastAsia="Times New Roman" w:hAnsiTheme="minorBidi" w:cs="Arial"/>
          <w:color w:val="000000" w:themeColor="text1"/>
          <w:spacing w:val="3"/>
          <w:shd w:val="clear" w:color="auto" w:fill="FFFFFF"/>
        </w:rPr>
      </w:pPr>
      <w:r w:rsidRPr="00EF3B14">
        <w:rPr>
          <w:rFonts w:asciiTheme="minorBidi" w:eastAsia="Times New Roman" w:hAnsiTheme="minorBidi" w:cs="Arial"/>
          <w:color w:val="000000" w:themeColor="text1"/>
          <w:spacing w:val="3"/>
          <w:shd w:val="clear" w:color="auto" w:fill="FFFFFF"/>
        </w:rPr>
        <w:t>Aflatoxin B</w:t>
      </w:r>
      <w:r w:rsidRPr="00EF3B14">
        <w:rPr>
          <w:rFonts w:asciiTheme="minorBidi" w:eastAsia="Times New Roman" w:hAnsiTheme="minorBidi" w:cs="Arial"/>
          <w:color w:val="000000" w:themeColor="text1"/>
          <w:spacing w:val="3"/>
          <w:vertAlign w:val="subscript"/>
        </w:rPr>
        <w:t>1</w:t>
      </w:r>
      <w:r w:rsidRPr="00EF3B14">
        <w:rPr>
          <w:rFonts w:asciiTheme="minorBidi" w:eastAsia="Times New Roman" w:hAnsiTheme="minorBidi" w:cs="Arial"/>
          <w:color w:val="000000" w:themeColor="text1"/>
          <w:spacing w:val="3"/>
          <w:shd w:val="clear" w:color="auto" w:fill="FFFFFF"/>
        </w:rPr>
        <w:t> (AFB</w:t>
      </w:r>
      <w:r w:rsidRPr="00EF3B14">
        <w:rPr>
          <w:rFonts w:asciiTheme="minorBidi" w:eastAsia="Times New Roman" w:hAnsiTheme="minorBidi" w:cs="Arial"/>
          <w:color w:val="000000" w:themeColor="text1"/>
          <w:spacing w:val="3"/>
          <w:vertAlign w:val="subscript"/>
        </w:rPr>
        <w:t>1</w:t>
      </w:r>
      <w:r w:rsidRPr="00EF3B14">
        <w:rPr>
          <w:rFonts w:asciiTheme="minorBidi" w:eastAsia="Times New Roman" w:hAnsiTheme="minorBidi" w:cs="Arial"/>
          <w:color w:val="000000" w:themeColor="text1"/>
          <w:spacing w:val="3"/>
          <w:shd w:val="clear" w:color="auto" w:fill="FFFFFF"/>
        </w:rPr>
        <w:t xml:space="preserve">) is a notorious carcinogenic mycotoxin classified by International Agency for Research on Cancer (IARC) in group 1 (carcinogenic agent to humans), that has exhibited a highly significant association with liver cancer or hepatocellular carcinoma (HCC) incidence and mortality </w:t>
      </w:r>
      <w:r w:rsidRPr="00EF3B14">
        <w:rPr>
          <w:rFonts w:asciiTheme="minorBidi" w:eastAsia="Times New Roman" w:hAnsiTheme="minorBidi" w:cs="Arial"/>
          <w:color w:val="000000" w:themeColor="text1"/>
          <w:spacing w:val="3"/>
          <w:shd w:val="clear" w:color="auto" w:fill="FFFFFF"/>
        </w:rPr>
        <w:fldChar w:fldCharType="begin"/>
      </w:r>
      <w:r w:rsidRPr="00EF3B14">
        <w:rPr>
          <w:rFonts w:asciiTheme="minorBidi" w:eastAsia="Times New Roman" w:hAnsiTheme="minorBidi" w:cs="Arial"/>
          <w:color w:val="000000" w:themeColor="text1"/>
          <w:spacing w:val="3"/>
          <w:shd w:val="clear" w:color="auto" w:fill="FFFFFF"/>
        </w:rPr>
        <w:instrText xml:space="preserve"> ADDIN EN.CITE &lt;EndNote&gt;&lt;Cite&gt;&lt;Author&gt;International Agency for Research on Cancer (IARC)&lt;/Author&gt;&lt;Year&gt;2009&lt;/Year&gt;&lt;RecNum&gt;72&lt;/RecNum&gt;&lt;DisplayText&gt;[1]&lt;/DisplayText&gt;&lt;record&gt;&lt;rec-number&gt;72&lt;/rec-number&gt;&lt;foreign-keys&gt;&lt;key app="EN" db-id="2zw2rdd249drf4exrs5xfftw02pf0259222w" timestamp="1494870062"&gt;72&lt;/key&gt;&lt;/foreign-keys&gt;&lt;ref-type name="Standard"&gt;58&lt;/ref-type&gt;&lt;contributors&gt;&lt;authors&gt;&lt;author&gt;International Agency for Research on Cancer (IARC),&lt;/author&gt;&lt;/authors&gt;&lt;/contributors&gt;&lt;titles&gt;&lt;title&gt;Chemical Agents and Related Occupations: IARC Monographs on the Evaluation of the Carcinogenic Risks of Chemicals to Humans.&lt;/title&gt;&lt;/titles&gt;&lt;pages&gt;225-248&lt;/pages&gt;&lt;dates&gt;&lt;year&gt;2009&lt;/year&gt;&lt;/dates&gt;&lt;pub-location&gt;Lyon, France&lt;/pub-location&gt;&lt;isbn&gt;100f&lt;/isbn&gt;&lt;urls&gt;&lt;/urls&gt;&lt;/record&gt;&lt;/Cite&gt;&lt;/EndNote&gt;</w:instrText>
      </w:r>
      <w:r w:rsidRPr="00EF3B14">
        <w:rPr>
          <w:rFonts w:asciiTheme="minorBidi" w:eastAsia="Times New Roman" w:hAnsiTheme="minorBidi" w:cs="Arial"/>
          <w:color w:val="000000" w:themeColor="text1"/>
          <w:spacing w:val="3"/>
          <w:shd w:val="clear" w:color="auto" w:fill="FFFFFF"/>
        </w:rPr>
        <w:fldChar w:fldCharType="separate"/>
      </w:r>
      <w:r w:rsidRPr="00EF3B14">
        <w:rPr>
          <w:rFonts w:asciiTheme="minorBidi" w:eastAsia="Times New Roman" w:hAnsiTheme="minorBidi" w:cs="Arial"/>
          <w:noProof/>
          <w:color w:val="000000" w:themeColor="text1"/>
          <w:spacing w:val="3"/>
          <w:shd w:val="clear" w:color="auto" w:fill="FFFFFF"/>
        </w:rPr>
        <w:t>[1]</w:t>
      </w:r>
      <w:r w:rsidRPr="00EF3B14">
        <w:rPr>
          <w:rFonts w:asciiTheme="minorBidi" w:eastAsia="Times New Roman" w:hAnsiTheme="minorBidi" w:cs="Arial"/>
          <w:color w:val="000000" w:themeColor="text1"/>
          <w:spacing w:val="3"/>
          <w:shd w:val="clear" w:color="auto" w:fill="FFFFFF"/>
        </w:rPr>
        <w:fldChar w:fldCharType="end"/>
      </w:r>
      <w:r w:rsidRPr="00EF3B14">
        <w:rPr>
          <w:rFonts w:asciiTheme="minorBidi" w:eastAsia="Times New Roman" w:hAnsiTheme="minorBidi" w:cs="Arial"/>
          <w:color w:val="000000" w:themeColor="text1"/>
          <w:spacing w:val="3"/>
          <w:shd w:val="clear" w:color="auto" w:fill="FFFFFF"/>
        </w:rPr>
        <w:t>.</w:t>
      </w:r>
      <w:r w:rsidRPr="00EF3B14">
        <w:rPr>
          <w:rFonts w:asciiTheme="minorBidi" w:eastAsia="Times New Roman" w:hAnsiTheme="minorBidi" w:cs="Arial"/>
          <w:color w:val="000000" w:themeColor="text1"/>
          <w:shd w:val="clear" w:color="auto" w:fill="FFFFFF"/>
        </w:rPr>
        <w:t xml:space="preserve"> Both acute and chronic exposure to aflatoxin </w:t>
      </w:r>
      <w:proofErr w:type="gramStart"/>
      <w:r w:rsidRPr="00EF3B14">
        <w:rPr>
          <w:rFonts w:asciiTheme="minorBidi" w:eastAsia="Times New Roman" w:hAnsiTheme="minorBidi" w:cs="Arial"/>
          <w:color w:val="000000" w:themeColor="text1"/>
          <w:shd w:val="clear" w:color="auto" w:fill="FFFFFF"/>
        </w:rPr>
        <w:t>is known</w:t>
      </w:r>
      <w:proofErr w:type="gramEnd"/>
      <w:r w:rsidRPr="00EF3B14">
        <w:rPr>
          <w:rFonts w:asciiTheme="minorBidi" w:eastAsia="Times New Roman" w:hAnsiTheme="minorBidi" w:cs="Arial"/>
          <w:color w:val="000000" w:themeColor="text1"/>
          <w:shd w:val="clear" w:color="auto" w:fill="FFFFFF"/>
        </w:rPr>
        <w:t xml:space="preserve"> to cause liver injuries. Aflatoxin B</w:t>
      </w:r>
      <w:r w:rsidRPr="00EF3B14">
        <w:rPr>
          <w:rFonts w:asciiTheme="minorBidi" w:eastAsia="Times New Roman" w:hAnsiTheme="minorBidi" w:cs="Arial"/>
          <w:color w:val="000000" w:themeColor="text1"/>
          <w:vertAlign w:val="subscript"/>
        </w:rPr>
        <w:t>1</w:t>
      </w:r>
      <w:r w:rsidRPr="00EF3B14">
        <w:rPr>
          <w:rStyle w:val="apple-converted-space"/>
          <w:rFonts w:asciiTheme="minorBidi" w:eastAsia="Times New Roman" w:hAnsiTheme="minorBidi" w:cs="Arial"/>
          <w:color w:val="000000" w:themeColor="text1"/>
          <w:shd w:val="clear" w:color="auto" w:fill="FFFFFF"/>
        </w:rPr>
        <w:t> </w:t>
      </w:r>
      <w:r w:rsidRPr="00EF3B14">
        <w:rPr>
          <w:rFonts w:asciiTheme="minorBidi" w:eastAsia="Times New Roman" w:hAnsiTheme="minorBidi" w:cs="Arial"/>
          <w:color w:val="000000" w:themeColor="text1"/>
          <w:shd w:val="clear" w:color="auto" w:fill="FFFFFF"/>
        </w:rPr>
        <w:t>is considered the most toxic</w:t>
      </w:r>
      <w:r w:rsidRPr="00EF3B14">
        <w:rPr>
          <w:rStyle w:val="apple-converted-space"/>
          <w:rFonts w:asciiTheme="minorBidi" w:eastAsia="Times New Roman" w:hAnsiTheme="minorBidi" w:cs="Arial"/>
          <w:color w:val="000000" w:themeColor="text1"/>
          <w:shd w:val="clear" w:color="auto" w:fill="FFFFFF"/>
        </w:rPr>
        <w:t> </w:t>
      </w:r>
      <w:r w:rsidRPr="00EF3B14">
        <w:rPr>
          <w:rFonts w:asciiTheme="minorBidi" w:eastAsia="Times New Roman" w:hAnsiTheme="minorBidi" w:cs="Arial"/>
          <w:color w:val="000000" w:themeColor="text1"/>
        </w:rPr>
        <w:t xml:space="preserve">aflatoxin </w:t>
      </w:r>
      <w:r w:rsidRPr="00EF3B14">
        <w:rPr>
          <w:rFonts w:asciiTheme="minorBidi" w:eastAsia="Times New Roman" w:hAnsiTheme="minorBidi" w:cs="Arial"/>
          <w:color w:val="000000" w:themeColor="text1"/>
          <w:shd w:val="clear" w:color="auto" w:fill="FFFFFF"/>
        </w:rPr>
        <w:t>and it is highly implicated in</w:t>
      </w:r>
      <w:r w:rsidRPr="00EF3B14">
        <w:rPr>
          <w:rStyle w:val="apple-converted-space"/>
          <w:rFonts w:asciiTheme="minorBidi" w:eastAsia="Times New Roman" w:hAnsiTheme="minorBidi" w:cs="Arial"/>
          <w:color w:val="000000" w:themeColor="text1"/>
          <w:shd w:val="clear" w:color="auto" w:fill="FFFFFF"/>
        </w:rPr>
        <w:t> </w:t>
      </w:r>
      <w:r w:rsidRPr="00EF3B14">
        <w:rPr>
          <w:rFonts w:asciiTheme="minorBidi" w:eastAsia="Times New Roman" w:hAnsiTheme="minorBidi" w:cs="Arial"/>
          <w:color w:val="000000" w:themeColor="text1"/>
          <w:shd w:val="clear" w:color="auto" w:fill="FFFFFF"/>
        </w:rPr>
        <w:t xml:space="preserve">HCC in humans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&lt;EndNote&gt;&lt;Cite&gt;&lt;Author&gt;Ilic&lt;/Author&gt;&lt;Year&gt;2010&lt;/Year&gt;&lt;RecNum&gt;29&lt;/RecNum&gt;&lt;DisplayText&gt;[2]&lt;/DisplayText&gt;&lt;record&gt;&lt;rec-number&gt;29&lt;/rec-number&gt;&lt;foreign-keys&gt;&lt;key app="EN" db-id="2zw2rdd249drf4exrs5xfftw02pf0259222w" timestamp="1490621881"&gt;29&lt;/key&gt;&lt;/foreign-keys&gt;&lt;ref-type name="Journal Article"&gt;17&lt;/ref-type&gt;&lt;contributors&gt;&lt;authors&gt;&lt;author&gt;Ilic, Z., Crawford, D., et al.&lt;/author&gt;&lt;/authors&gt;&lt;/contributors&gt;&lt;titles&gt;&lt;title&gt;Glutathione-S-transferase A3 knockout mice are sensitive to acute cytotoxic and genotoxic effects of aflatoxin B1&lt;/title&gt;&lt;secondary-title&gt;Toxicol Appl Pharmacol &lt;/secondary-title&gt;&lt;/titles&gt;&lt;periodical&gt;&lt;full-title&gt;Toxicol Appl Pharmacol&lt;/full-title&gt;&lt;/periodical&gt;&lt;pages&gt;241-246&lt;/pages&gt;&lt;volume&gt;242&lt;/volume&gt;&lt;dates&gt;&lt;year&gt;2010&lt;/year&gt;&lt;/dates&gt;&lt;urls&gt;&lt;/urls&gt;&lt;/record&gt;&lt;/Cite&gt;&lt;/EndNote&gt;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[2]</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Aflatoxin contamination has been persisted in tree nuts, peanuts, and other oilseeds, including corn, and cottonseed. </w:t>
      </w:r>
      <w:r w:rsidRPr="00EF3B14">
        <w:rPr>
          <w:rFonts w:asciiTheme="minorBidi" w:eastAsia="Times New Roman" w:hAnsiTheme="minorBidi" w:cs="Arial"/>
          <w:color w:val="000000" w:themeColor="text1"/>
          <w:spacing w:val="3"/>
          <w:shd w:val="clear" w:color="auto" w:fill="FFFFFF"/>
        </w:rPr>
        <w:t xml:space="preserve">Due to the contamination of a considerably high quantity of agricultural products worldwide, the main route of human exposure is via food ingestion, but other routes, such as skin contact and inhalation </w:t>
      </w:r>
      <w:proofErr w:type="gramStart"/>
      <w:r w:rsidRPr="00EF3B14">
        <w:rPr>
          <w:rFonts w:asciiTheme="minorBidi" w:eastAsia="Times New Roman" w:hAnsiTheme="minorBidi" w:cs="Arial"/>
          <w:color w:val="000000" w:themeColor="text1"/>
          <w:spacing w:val="3"/>
          <w:shd w:val="clear" w:color="auto" w:fill="FFFFFF"/>
        </w:rPr>
        <w:t>have been established</w:t>
      </w:r>
      <w:proofErr w:type="gramEnd"/>
      <w:r w:rsidRPr="00EF3B14">
        <w:rPr>
          <w:rFonts w:asciiTheme="minorBidi" w:eastAsia="Times New Roman" w:hAnsiTheme="minorBidi" w:cs="Arial"/>
          <w:color w:val="000000" w:themeColor="text1"/>
          <w:spacing w:val="3"/>
          <w:shd w:val="clear" w:color="auto" w:fill="FFFFFF"/>
        </w:rPr>
        <w:t xml:space="preserve"> to play an important role. </w:t>
      </w:r>
    </w:p>
    <w:p w14:paraId="430C41E7" w14:textId="4683A460"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shd w:val="clear" w:color="auto" w:fill="FFFFFF"/>
        </w:rPr>
        <w:t xml:space="preserve">Inappropriate harvesting and storage processes allow for the growth of aflatoxin-producing fungus especially farmers in developing nations or the Third World </w:t>
      </w:r>
      <w:proofErr w:type="gramStart"/>
      <w:r w:rsidRPr="00EF3B14">
        <w:rPr>
          <w:rFonts w:asciiTheme="minorBidi" w:eastAsia="Times New Roman" w:hAnsiTheme="minorBidi" w:cs="Arial"/>
          <w:color w:val="000000" w:themeColor="text1"/>
          <w:shd w:val="clear" w:color="auto" w:fill="FFFFFF"/>
        </w:rPr>
        <w:t>are currently exposed</w:t>
      </w:r>
      <w:proofErr w:type="gramEnd"/>
      <w:r w:rsidRPr="00EF3B14">
        <w:rPr>
          <w:rFonts w:asciiTheme="minorBidi" w:eastAsia="Times New Roman" w:hAnsiTheme="minorBidi" w:cs="Arial"/>
          <w:color w:val="000000" w:themeColor="text1"/>
          <w:shd w:val="clear" w:color="auto" w:fill="FFFFFF"/>
        </w:rPr>
        <w:t xml:space="preserve"> to aflatoxin through food grown at home. Unfortunately, homegrown crops </w:t>
      </w:r>
      <w:proofErr w:type="gramStart"/>
      <w:r w:rsidRPr="00EF3B14">
        <w:rPr>
          <w:rFonts w:asciiTheme="minorBidi" w:eastAsia="Times New Roman" w:hAnsiTheme="minorBidi" w:cs="Arial"/>
          <w:color w:val="000000" w:themeColor="text1"/>
          <w:shd w:val="clear" w:color="auto" w:fill="FFFFFF"/>
        </w:rPr>
        <w:t>are not routinely tested</w:t>
      </w:r>
      <w:proofErr w:type="gramEnd"/>
      <w:r w:rsidRPr="00EF3B14">
        <w:rPr>
          <w:rFonts w:asciiTheme="minorBidi" w:eastAsia="Times New Roman" w:hAnsiTheme="minorBidi" w:cs="Arial"/>
          <w:color w:val="000000" w:themeColor="text1"/>
          <w:shd w:val="clear" w:color="auto" w:fill="FFFFFF"/>
        </w:rPr>
        <w:t xml:space="preserve"> for the existing of aflatoxin. As a result of the aflatoxin in food products, an estimated 4.5 billion people living in developing countries may be chronically exposed to aflatoxin through their diet (CDC 2012)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&lt;EndNote&gt;&lt;Cite&gt;&lt;Author&gt;Centers for Disease Control and Prevention&lt;/Author&gt;&lt;Year&gt;2012&lt;/Year&gt;&lt;RecNum&gt;26&lt;/RecNum&gt;&lt;DisplayText&gt;[3]&lt;/DisplayText&gt;&lt;record&gt;&lt;rec-number&gt;26&lt;/rec-number&gt;&lt;foreign-keys&gt;&lt;key app="EN" db-id="2zw2rdd249drf4exrs5xfftw02pf0259222w" timestamp="1490494798"&gt;26&lt;/key&gt;&lt;/foreign-keys&gt;&lt;ref-type name="Web Page"&gt;12&lt;/ref-type&gt;&lt;contributors&gt;&lt;authors&gt;&lt;author&gt;Centers for Disease Control and Prevention,&lt;/author&gt;&lt;/authors&gt;&lt;/contributors&gt;&lt;titles&gt;&lt;title&gt;Health Studies Branch - Understanding Chemical and Radiation Exposures.&lt;/title&gt;&lt;/titles&gt;&lt;edition&gt;January 13, 2012&lt;/edition&gt;&lt;dates&gt;&lt;year&gt;2012&lt;/year&gt;&lt;/dates&gt;&lt;urls&gt;&lt;related-urls&gt;&lt;url&gt;https://www.cdc.gov/nceh/hsb/chemicals/aflatoxin.htm&lt;/url&gt;&lt;/related-urls&gt;&lt;/urls&gt;&lt;/record&gt;&lt;/Cite&gt;&lt;/EndNote&gt;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Aflatoxin toxicity severity </w:t>
      </w:r>
      <w:proofErr w:type="gramStart"/>
      <w:r w:rsidRPr="00EF3B14">
        <w:rPr>
          <w:rFonts w:asciiTheme="minorBidi" w:eastAsia="Times New Roman" w:hAnsiTheme="minorBidi" w:cs="Arial"/>
          <w:color w:val="000000" w:themeColor="text1"/>
          <w:shd w:val="clear" w:color="auto" w:fill="FFFFFF"/>
        </w:rPr>
        <w:t>can be affected</w:t>
      </w:r>
      <w:proofErr w:type="gramEnd"/>
      <w:r w:rsidRPr="00EF3B14">
        <w:rPr>
          <w:rFonts w:asciiTheme="minorBidi" w:eastAsia="Times New Roman" w:hAnsiTheme="minorBidi" w:cs="Arial"/>
          <w:color w:val="000000" w:themeColor="text1"/>
          <w:shd w:val="clear" w:color="auto" w:fill="FFFFFF"/>
        </w:rPr>
        <w:t xml:space="preserve"> by individual environmental factors, for instance, exposure level; duration of exposure; age; health; and nutritional status of diet. Aflatoxin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is a very potent carcinogen, the liver is the primary target organ of acute aflatoxin toxicity. In animal studies, aflatoxin can be the cause of acute necrosis, cirrhosis, and carcinoma of the liver in many animal species. No animal species can </w:t>
      </w:r>
      <w:r w:rsidR="00C3338B">
        <w:rPr>
          <w:rFonts w:asciiTheme="minorBidi" w:eastAsia="Times New Roman" w:hAnsiTheme="minorBidi" w:cs="Arial"/>
          <w:color w:val="000000" w:themeColor="text1"/>
          <w:shd w:val="clear" w:color="auto" w:fill="FFFFFF"/>
        </w:rPr>
        <w:t>tolerate</w:t>
      </w:r>
      <w:r w:rsidRPr="00EF3B14">
        <w:rPr>
          <w:rFonts w:asciiTheme="minorBidi" w:eastAsia="Times New Roman" w:hAnsiTheme="minorBidi" w:cs="Arial"/>
          <w:color w:val="000000" w:themeColor="text1"/>
          <w:shd w:val="clear" w:color="auto" w:fill="FFFFFF"/>
        </w:rPr>
        <w:t xml:space="preserve"> the acute toxic effects of aflatoxin, for this reason, it is logical to assume that humans may have the similar effects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&lt;EndNote&gt;&lt;Cite&gt;&lt;Author&gt;United States Food and Drug Administration (FDA)&lt;/Author&gt;&lt;Year&gt;2015 &lt;/Year&gt;&lt;RecNum&gt;28&lt;/RecNum&gt;&lt;DisplayText&gt;[4]&lt;/DisplayText&gt;&lt;record&gt;&lt;rec-number&gt;28&lt;/rec-number&gt;&lt;foreign-keys&gt;&lt;key app="EN" db-id="2zw2rdd249drf4exrs5xfftw02pf0259222w" timestamp="1490498983"&gt;28&lt;/key&gt;&lt;/foreign-keys&gt;&lt;ref-type name="Web Page"&gt;12&lt;/ref-type&gt;&lt;contributors&gt;&lt;authors&gt;&lt;author&gt;United States Food and Drug Administration (FDA),&lt;/author&gt;&lt;/authors&gt;&lt;secondary-authors&gt;&lt;author&gt;Fred Fry&lt;/author&gt;&lt;/secondary-authors&gt;&lt;/contributors&gt;&lt;titles&gt;&lt;title&gt;Foodborne Pathogenic Microorganisms and Natural Toxins Handbook, Aflatoxins.&lt;/title&gt;&lt;secondary-title&gt;Bad Bug Book&lt;/secondary-title&gt;&lt;/titles&gt;&lt;dates&gt;&lt;year&gt;2015 &lt;/year&gt;&lt;/dates&gt;&lt;urls&gt;&lt;related-urls&gt;&lt;url&gt;https://www.fda.gov/Food/FoodborneIllnessContaminants/CausesOfIllnessBadBugBook/ucm071020.htm&lt;/url&gt;&lt;/related-urls&gt;&lt;/urls&gt;&lt;/record&gt;&lt;/Cite&gt;&lt;/EndNote&gt;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[4]</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w:t>
      </w:r>
    </w:p>
    <w:p w14:paraId="48491116" w14:textId="048935F8" w:rsidR="00E01DEB" w:rsidRPr="00EF3B14" w:rsidRDefault="00F1200C" w:rsidP="00E01DEB">
      <w:pPr>
        <w:spacing w:line="480" w:lineRule="auto"/>
        <w:ind w:firstLine="720"/>
        <w:rPr>
          <w:rFonts w:asciiTheme="minorBidi" w:eastAsia="Times New Roman" w:hAnsiTheme="minorBidi" w:cs="Arial"/>
          <w:color w:val="000000" w:themeColor="text1"/>
          <w:shd w:val="clear" w:color="auto" w:fill="FFFFFF"/>
        </w:rPr>
      </w:pPr>
      <w:r>
        <w:rPr>
          <w:rFonts w:asciiTheme="minorBidi" w:eastAsia="Times New Roman" w:hAnsiTheme="minorBidi" w:cs="Arial"/>
          <w:color w:val="000000" w:themeColor="text1"/>
          <w:shd w:val="clear" w:color="auto" w:fill="FFFFFF"/>
        </w:rPr>
        <w:t>Occupational exposure to a</w:t>
      </w:r>
      <w:r w:rsidR="00E01DEB" w:rsidRPr="00EF3B14">
        <w:rPr>
          <w:rFonts w:asciiTheme="minorBidi" w:eastAsia="Times New Roman" w:hAnsiTheme="minorBidi" w:cs="Arial"/>
          <w:color w:val="000000" w:themeColor="text1"/>
          <w:shd w:val="clear" w:color="auto" w:fill="FFFFFF"/>
        </w:rPr>
        <w:t>flatoxin B</w:t>
      </w:r>
      <w:r w:rsidR="00E01DEB" w:rsidRPr="00EF3B14">
        <w:rPr>
          <w:rFonts w:asciiTheme="minorBidi" w:eastAsia="Times New Roman" w:hAnsiTheme="minorBidi" w:cs="Arial"/>
          <w:color w:val="000000" w:themeColor="text1"/>
          <w:vertAlign w:val="subscript"/>
        </w:rPr>
        <w:t>1</w:t>
      </w:r>
      <w:r w:rsidR="00E01DEB" w:rsidRPr="00EF3B14">
        <w:rPr>
          <w:rFonts w:asciiTheme="minorBidi" w:eastAsia="Times New Roman" w:hAnsiTheme="minorBidi" w:cs="Arial"/>
          <w:color w:val="000000" w:themeColor="text1"/>
          <w:shd w:val="clear" w:color="auto" w:fill="FFFFFF"/>
        </w:rPr>
        <w:t> </w:t>
      </w:r>
      <w:proofErr w:type="gramStart"/>
      <w:r w:rsidR="00E01DEB" w:rsidRPr="00EF3B14">
        <w:rPr>
          <w:rFonts w:asciiTheme="minorBidi" w:eastAsia="Times New Roman" w:hAnsiTheme="minorBidi" w:cs="Arial"/>
          <w:color w:val="000000" w:themeColor="text1"/>
          <w:shd w:val="clear" w:color="auto" w:fill="FFFFFF"/>
        </w:rPr>
        <w:t>has also been reported</w:t>
      </w:r>
      <w:proofErr w:type="gramEnd"/>
      <w:r w:rsidR="00E01DEB" w:rsidRPr="00EF3B14">
        <w:rPr>
          <w:rFonts w:asciiTheme="minorBidi" w:eastAsia="Times New Roman" w:hAnsiTheme="minorBidi" w:cs="Arial"/>
          <w:color w:val="000000" w:themeColor="text1"/>
          <w:shd w:val="clear" w:color="auto" w:fill="FFFFFF"/>
        </w:rPr>
        <w:t xml:space="preserve"> in swine and poultry production </w:t>
      </w:r>
      <w:r w:rsidR="00E01DEB"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PEVuZE5vdGU+PENpdGU+PEF1dGhvcj5WaWVnYXM8L0F1dGhvcj48WWVhcj4yMDEzPC9ZZWFyPjxS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</w:fldData>
        </w:fldChar>
      </w:r>
      <w:r w:rsidR="00E01DEB" w:rsidRPr="00EF3B14">
        <w:rPr>
          <w:rFonts w:asciiTheme="minorBidi" w:eastAsia="Times New Roman" w:hAnsiTheme="minorBidi" w:cs="Arial"/>
          <w:color w:val="000000" w:themeColor="text1"/>
          <w:shd w:val="clear" w:color="auto" w:fill="FFFFFF"/>
        </w:rPr>
        <w:instrText xml:space="preserve"> ADDIN EN.CITE </w:instrText>
      </w:r>
      <w:r w:rsidR="00E01DEB"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PEVuZE5vdGU+PENpdGU+PEF1dGhvcj5WaWVnYXM8L0F1dGhvcj48WWVhcj4yMDEzPC9ZZWFyPjxS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</w:fldData>
        </w:fldChar>
      </w:r>
      <w:r w:rsidR="00E01DEB" w:rsidRPr="00EF3B14">
        <w:rPr>
          <w:rFonts w:asciiTheme="minorBidi" w:eastAsia="Times New Roman" w:hAnsiTheme="minorBidi" w:cs="Arial"/>
          <w:color w:val="000000" w:themeColor="text1"/>
          <w:shd w:val="clear" w:color="auto" w:fill="FFFFFF"/>
        </w:rPr>
        <w:instrText xml:space="preserve"> ADDIN EN.CITE.DATA </w:instrText>
      </w:r>
      <w:r w:rsidR="00E01DEB" w:rsidRPr="00EF3B14">
        <w:rPr>
          <w:rFonts w:asciiTheme="minorBidi" w:eastAsia="Times New Roman" w:hAnsiTheme="minorBidi" w:cs="Arial"/>
          <w:color w:val="000000" w:themeColor="text1"/>
          <w:shd w:val="clear" w:color="auto" w:fill="FFFFFF"/>
        </w:rPr>
      </w:r>
      <w:r w:rsidR="00E01DEB" w:rsidRPr="00EF3B14">
        <w:rPr>
          <w:rFonts w:asciiTheme="minorBidi" w:eastAsia="Times New Roman" w:hAnsiTheme="minorBidi" w:cs="Arial"/>
          <w:color w:val="000000" w:themeColor="text1"/>
          <w:shd w:val="clear" w:color="auto" w:fill="FFFFFF"/>
        </w:rPr>
        <w:fldChar w:fldCharType="end"/>
      </w:r>
      <w:r w:rsidR="00E01DEB" w:rsidRPr="00EF3B14">
        <w:rPr>
          <w:rFonts w:asciiTheme="minorBidi" w:eastAsia="Times New Roman" w:hAnsiTheme="minorBidi" w:cs="Arial"/>
          <w:color w:val="000000" w:themeColor="text1"/>
          <w:shd w:val="clear" w:color="auto" w:fill="FFFFFF"/>
        </w:rPr>
      </w:r>
      <w:r w:rsidR="00E01DEB" w:rsidRPr="00EF3B14">
        <w:rPr>
          <w:rFonts w:asciiTheme="minorBidi" w:eastAsia="Times New Roman" w:hAnsiTheme="minorBidi" w:cs="Arial"/>
          <w:color w:val="000000" w:themeColor="text1"/>
          <w:shd w:val="clear" w:color="auto" w:fill="FFFFFF"/>
        </w:rPr>
        <w:fldChar w:fldCharType="separate"/>
      </w:r>
      <w:r w:rsidR="00E01DEB" w:rsidRPr="00EF3B14">
        <w:rPr>
          <w:rFonts w:asciiTheme="minorBidi" w:eastAsia="Times New Roman" w:hAnsiTheme="minorBidi" w:cs="Arial"/>
          <w:noProof/>
          <w:color w:val="000000" w:themeColor="text1"/>
          <w:shd w:val="clear" w:color="auto" w:fill="FFFFFF"/>
        </w:rPr>
        <w:t>[5, 6]</w:t>
      </w:r>
      <w:r w:rsidR="00E01DEB" w:rsidRPr="00EF3B14">
        <w:rPr>
          <w:rFonts w:asciiTheme="minorBidi" w:eastAsia="Times New Roman" w:hAnsiTheme="minorBidi" w:cs="Arial"/>
          <w:color w:val="000000" w:themeColor="text1"/>
          <w:shd w:val="clear" w:color="auto" w:fill="FFFFFF"/>
        </w:rPr>
        <w:fldChar w:fldCharType="end"/>
      </w:r>
      <w:r w:rsidR="00E01DEB" w:rsidRPr="00EF3B14">
        <w:rPr>
          <w:rFonts w:asciiTheme="minorBidi" w:eastAsia="Times New Roman" w:hAnsiTheme="minorBidi" w:cs="Arial"/>
          <w:color w:val="000000" w:themeColor="text1"/>
          <w:shd w:val="clear" w:color="auto" w:fill="FFFFFF"/>
        </w:rPr>
        <w:t xml:space="preserve">. It </w:t>
      </w:r>
      <w:proofErr w:type="gramStart"/>
      <w:r w:rsidR="00E01DEB" w:rsidRPr="00EF3B14">
        <w:rPr>
          <w:rFonts w:asciiTheme="minorBidi" w:eastAsia="Times New Roman" w:hAnsiTheme="minorBidi" w:cs="Arial"/>
          <w:color w:val="000000" w:themeColor="text1"/>
          <w:shd w:val="clear" w:color="auto" w:fill="FFFFFF"/>
        </w:rPr>
        <w:t>was considered</w:t>
      </w:r>
      <w:proofErr w:type="gramEnd"/>
      <w:r w:rsidR="00E01DEB" w:rsidRPr="00EF3B14">
        <w:rPr>
          <w:rFonts w:asciiTheme="minorBidi" w:eastAsia="Times New Roman" w:hAnsiTheme="minorBidi" w:cs="Arial"/>
          <w:color w:val="000000" w:themeColor="text1"/>
          <w:shd w:val="clear" w:color="auto" w:fill="FFFFFF"/>
        </w:rPr>
        <w:t xml:space="preserve"> relevant to clarify if there is also exposure in poultry slaughterhouses </w:t>
      </w:r>
      <w:r w:rsidR="00E01DEB"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PEVuZE5vdGU+PENpdGU+PEF1dGhvcj5WaWVnYXM8L0F1dGhvcj48WWVhcj4yMDE2PC9ZZWFyPjxS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==
</w:fldData>
        </w:fldChar>
      </w:r>
      <w:r w:rsidR="00E01DEB" w:rsidRPr="00EF3B14">
        <w:rPr>
          <w:rFonts w:asciiTheme="minorBidi" w:eastAsia="Times New Roman" w:hAnsiTheme="minorBidi" w:cs="Arial"/>
          <w:color w:val="000000" w:themeColor="text1"/>
          <w:shd w:val="clear" w:color="auto" w:fill="FFFFFF"/>
        </w:rPr>
        <w:instrText xml:space="preserve"> ADDIN EN.CITE </w:instrText>
      </w:r>
      <w:r w:rsidR="00E01DEB"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PEVuZE5vdGU+PENpdGU+PEF1dGhvcj5WaWVnYXM8L0F1dGhvcj48WWVhcj4yMDE2PC9ZZWFyPjxS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==
</w:fldData>
        </w:fldChar>
      </w:r>
      <w:r w:rsidR="00E01DEB" w:rsidRPr="00EF3B14">
        <w:rPr>
          <w:rFonts w:asciiTheme="minorBidi" w:eastAsia="Times New Roman" w:hAnsiTheme="minorBidi" w:cs="Arial"/>
          <w:color w:val="000000" w:themeColor="text1"/>
          <w:shd w:val="clear" w:color="auto" w:fill="FFFFFF"/>
        </w:rPr>
        <w:instrText xml:space="preserve"> ADDIN EN.CITE.DATA </w:instrText>
      </w:r>
      <w:r w:rsidR="00E01DEB" w:rsidRPr="00EF3B14">
        <w:rPr>
          <w:rFonts w:asciiTheme="minorBidi" w:eastAsia="Times New Roman" w:hAnsiTheme="minorBidi" w:cs="Arial"/>
          <w:color w:val="000000" w:themeColor="text1"/>
          <w:shd w:val="clear" w:color="auto" w:fill="FFFFFF"/>
        </w:rPr>
      </w:r>
      <w:r w:rsidR="00E01DEB" w:rsidRPr="00EF3B14">
        <w:rPr>
          <w:rFonts w:asciiTheme="minorBidi" w:eastAsia="Times New Roman" w:hAnsiTheme="minorBidi" w:cs="Arial"/>
          <w:color w:val="000000" w:themeColor="text1"/>
          <w:shd w:val="clear" w:color="auto" w:fill="FFFFFF"/>
        </w:rPr>
        <w:fldChar w:fldCharType="end"/>
      </w:r>
      <w:r w:rsidR="00E01DEB" w:rsidRPr="00EF3B14">
        <w:rPr>
          <w:rFonts w:asciiTheme="minorBidi" w:eastAsia="Times New Roman" w:hAnsiTheme="minorBidi" w:cs="Arial"/>
          <w:color w:val="000000" w:themeColor="text1"/>
          <w:shd w:val="clear" w:color="auto" w:fill="FFFFFF"/>
        </w:rPr>
      </w:r>
      <w:r w:rsidR="00E01DEB" w:rsidRPr="00EF3B14">
        <w:rPr>
          <w:rFonts w:asciiTheme="minorBidi" w:eastAsia="Times New Roman" w:hAnsiTheme="minorBidi" w:cs="Arial"/>
          <w:color w:val="000000" w:themeColor="text1"/>
          <w:shd w:val="clear" w:color="auto" w:fill="FFFFFF"/>
        </w:rPr>
        <w:fldChar w:fldCharType="separate"/>
      </w:r>
      <w:r w:rsidR="00E01DEB" w:rsidRPr="00EF3B14">
        <w:rPr>
          <w:rFonts w:asciiTheme="minorBidi" w:eastAsia="Times New Roman" w:hAnsiTheme="minorBidi" w:cs="Arial"/>
          <w:noProof/>
          <w:color w:val="000000" w:themeColor="text1"/>
          <w:shd w:val="clear" w:color="auto" w:fill="FFFFFF"/>
        </w:rPr>
        <w:t>[7, 8]</w:t>
      </w:r>
      <w:r w:rsidR="00E01DEB" w:rsidRPr="00EF3B14">
        <w:rPr>
          <w:rFonts w:asciiTheme="minorBidi" w:eastAsia="Times New Roman" w:hAnsiTheme="minorBidi" w:cs="Arial"/>
          <w:color w:val="000000" w:themeColor="text1"/>
          <w:shd w:val="clear" w:color="auto" w:fill="FFFFFF"/>
        </w:rPr>
        <w:fldChar w:fldCharType="end"/>
      </w:r>
      <w:r w:rsidR="00E01DEB" w:rsidRPr="00EF3B14">
        <w:rPr>
          <w:rFonts w:asciiTheme="minorBidi" w:eastAsia="Times New Roman" w:hAnsiTheme="minorBidi" w:cs="Arial"/>
          <w:color w:val="000000" w:themeColor="text1"/>
          <w:shd w:val="clear" w:color="auto" w:fill="FFFFFF"/>
        </w:rPr>
        <w:t xml:space="preserve">. In Thailand, agriculture is the common occupation, with approximately 32.2% of the Thai population employed in some sort of agricultural activity </w:t>
      </w:r>
      <w:r w:rsidR="00E01DEB" w:rsidRPr="00EF3B14">
        <w:rPr>
          <w:rFonts w:asciiTheme="minorBidi" w:eastAsia="Times New Roman" w:hAnsiTheme="minorBidi" w:cs="Arial"/>
          <w:color w:val="000000" w:themeColor="text1"/>
          <w:shd w:val="clear" w:color="auto" w:fill="FFFFFF"/>
        </w:rPr>
        <w:fldChar w:fldCharType="begin"/>
      </w:r>
      <w:r w:rsidR="00E01DEB" w:rsidRPr="00EF3B14">
        <w:rPr>
          <w:rFonts w:asciiTheme="minorBidi" w:eastAsia="Times New Roman" w:hAnsiTheme="minorBidi" w:cs="Arial"/>
          <w:color w:val="000000" w:themeColor="text1"/>
          <w:shd w:val="clear" w:color="auto" w:fill="FFFFFF"/>
        </w:rPr>
        <w:instrText xml:space="preserve"> ADDIN EN.CITE &lt;EndNote&gt;&lt;Cite&gt;&lt;Author&gt;The World Factbook&lt;/Author&gt;&lt;Year&gt;2014&lt;/Year&gt;&lt;RecNum&gt;74&lt;/RecNum&gt;&lt;DisplayText&gt;[9]&lt;/DisplayText&gt;&lt;record&gt;&lt;rec-number&gt;74&lt;/rec-number&gt;&lt;foreign-keys&gt;&lt;key app="EN" db-id="2zw2rdd249drf4exrs5xfftw02pf0259222w" timestamp="1494950782"&gt;74&lt;/key&gt;&lt;/foreign-keys&gt;&lt;ref-type name="Web Page"&gt;12&lt;/ref-type&gt;&lt;contributors&gt;&lt;authors&gt;&lt;author&gt;The World Factbook,&lt;/author&gt;&lt;/authors&gt;&lt;secondary-authors&gt;&lt;author&gt;US: Central Intelligence Agency&lt;/author&gt;&lt;/secondary-authors&gt;&lt;/contributors&gt;&lt;titles&gt;&lt;title&gt;Field listing&lt;/title&gt;&lt;secondary-title&gt;labor force - by occupation [doccument on the Internet]&lt;/secondary-title&gt;&lt;/titles&gt;&lt;volume&gt;2017&lt;/volume&gt;&lt;number&gt;May 16, 2017&lt;/number&gt;&lt;dates&gt;&lt;year&gt;2014&lt;/year&gt;&lt;/dates&gt;&lt;urls&gt;&lt;related-urls&gt;&lt;url&gt;https://www.cia.gov/library/publications/the-world-factbook/fields/2048.html&lt;/url&gt;&lt;/related-urls&gt;&lt;/urls&gt;&lt;/record&gt;&lt;/Cite&gt;&lt;/EndNote&gt;</w:instrText>
      </w:r>
      <w:r w:rsidR="00E01DEB" w:rsidRPr="00EF3B14">
        <w:rPr>
          <w:rFonts w:asciiTheme="minorBidi" w:eastAsia="Times New Roman" w:hAnsiTheme="minorBidi" w:cs="Arial"/>
          <w:color w:val="000000" w:themeColor="text1"/>
          <w:shd w:val="clear" w:color="auto" w:fill="FFFFFF"/>
        </w:rPr>
        <w:fldChar w:fldCharType="separate"/>
      </w:r>
      <w:r w:rsidR="00E01DEB" w:rsidRPr="00EF3B14">
        <w:rPr>
          <w:rFonts w:asciiTheme="minorBidi" w:eastAsia="Times New Roman" w:hAnsiTheme="minorBidi" w:cs="Arial"/>
          <w:noProof/>
          <w:color w:val="000000" w:themeColor="text1"/>
          <w:shd w:val="clear" w:color="auto" w:fill="FFFFFF"/>
        </w:rPr>
        <w:t>[9]</w:t>
      </w:r>
      <w:r w:rsidR="00E01DEB" w:rsidRPr="00EF3B14">
        <w:rPr>
          <w:rFonts w:asciiTheme="minorBidi" w:eastAsia="Times New Roman" w:hAnsiTheme="minorBidi" w:cs="Arial"/>
          <w:color w:val="000000" w:themeColor="text1"/>
          <w:shd w:val="clear" w:color="auto" w:fill="FFFFFF"/>
        </w:rPr>
        <w:fldChar w:fldCharType="end"/>
      </w:r>
      <w:r w:rsidR="00E01DEB" w:rsidRPr="00EF3B14">
        <w:rPr>
          <w:rFonts w:asciiTheme="minorBidi" w:eastAsia="Times New Roman" w:hAnsiTheme="minorBidi"/>
          <w:color w:val="000000" w:themeColor="text1"/>
          <w:shd w:val="clear" w:color="auto" w:fill="FFFFFF"/>
        </w:rPr>
        <w:t>.</w:t>
      </w:r>
      <w:r w:rsidR="00E01DEB" w:rsidRPr="00EF3B14">
        <w:rPr>
          <w:rFonts w:asciiTheme="minorBidi" w:eastAsia="Times New Roman" w:hAnsiTheme="minorBidi"/>
          <w:color w:val="000000" w:themeColor="text1"/>
        </w:rPr>
        <w:t xml:space="preserve"> </w:t>
      </w:r>
      <w:r w:rsidR="00E01DEB" w:rsidRPr="00EF3B14">
        <w:rPr>
          <w:rFonts w:asciiTheme="minorBidi" w:hAnsiTheme="minorBidi" w:cs="Arial"/>
          <w:color w:val="000000" w:themeColor="text1"/>
          <w:lang w:val="en"/>
        </w:rPr>
        <w:t xml:space="preserve">Hence, the target audience for this essay is farmers, slaughters and consumers. While </w:t>
      </w:r>
      <w:r w:rsidR="00E01DEB" w:rsidRPr="00EF3B14">
        <w:rPr>
          <w:rFonts w:asciiTheme="minorBidi" w:eastAsia="Times New Roman" w:hAnsiTheme="minorBidi" w:cs="Arial"/>
          <w:color w:val="000000" w:themeColor="text1"/>
          <w:shd w:val="clear" w:color="auto" w:fill="FFFFFF"/>
        </w:rPr>
        <w:t xml:space="preserve">women, children and the poor are the most vulnerable to food made unsafe by aflatoxin, this paper will focus specifically on the occupational exposure to aflatoxin since there is the </w:t>
      </w:r>
      <w:r w:rsidR="00E01DEB" w:rsidRPr="00EF3B14">
        <w:rPr>
          <w:rFonts w:asciiTheme="minorBidi" w:eastAsia="Times New Roman" w:hAnsiTheme="minorBidi" w:cs="Arial"/>
          <w:color w:val="000000" w:themeColor="text1"/>
          <w:spacing w:val="3"/>
          <w:shd w:val="clear" w:color="auto" w:fill="FFFFFF"/>
        </w:rPr>
        <w:t xml:space="preserve">airborne concentration in some working places, such as feed, spice plant factories, and poultry slaughterhouses may be high. There are various methods to control aflatoxin including good practices before harvest, at harvest, after harvest, and during storage. </w:t>
      </w:r>
      <w:r w:rsidR="00E01DEB" w:rsidRPr="00EF3B14">
        <w:rPr>
          <w:rFonts w:asciiTheme="minorBidi" w:eastAsia="Times New Roman" w:hAnsiTheme="minorBidi" w:cs="Arial"/>
          <w:color w:val="000000" w:themeColor="text1"/>
          <w:shd w:val="clear" w:color="auto" w:fill="FFFFFF"/>
        </w:rPr>
        <w:t>Chronic occupational exposure to high concentrations of </w:t>
      </w:r>
      <w:r w:rsidR="00E01DEB" w:rsidRPr="00EF3B14">
        <w:rPr>
          <w:rFonts w:asciiTheme="minorBidi" w:eastAsia="Times New Roman" w:hAnsiTheme="minorBidi" w:cs="Arial"/>
          <w:i/>
          <w:iCs/>
          <w:color w:val="000000" w:themeColor="text1"/>
        </w:rPr>
        <w:t>Aspergillus</w:t>
      </w:r>
      <w:r w:rsidR="00E01DEB" w:rsidRPr="00EF3B14">
        <w:rPr>
          <w:rFonts w:asciiTheme="minorBidi" w:eastAsia="Times New Roman" w:hAnsiTheme="minorBidi" w:cs="Arial"/>
          <w:color w:val="000000" w:themeColor="text1"/>
          <w:shd w:val="clear" w:color="auto" w:fill="FFFFFF"/>
        </w:rPr>
        <w:t xml:space="preserve"> in workplaces may cause both acute and chronic hepatocellular injury </w:t>
      </w:r>
      <w:r w:rsidR="00E01DEB" w:rsidRPr="00EF3B14">
        <w:rPr>
          <w:rFonts w:asciiTheme="minorBidi" w:eastAsia="Times New Roman" w:hAnsiTheme="minorBidi" w:cs="Arial"/>
          <w:color w:val="000000" w:themeColor="text1"/>
          <w:shd w:val="clear" w:color="auto" w:fill="FFFFFF"/>
        </w:rPr>
        <w:fldChar w:fldCharType="begin"/>
      </w:r>
      <w:r w:rsidR="00E01DEB" w:rsidRPr="00EF3B14">
        <w:rPr>
          <w:rFonts w:asciiTheme="minorBidi" w:eastAsia="Times New Roman" w:hAnsiTheme="minorBidi" w:cs="Arial"/>
          <w:color w:val="000000" w:themeColor="text1"/>
          <w:shd w:val="clear" w:color="auto" w:fill="FFFFFF"/>
        </w:rPr>
        <w:instrText xml:space="preserve"> ADDIN EN.CITE &lt;EndNote&gt;&lt;Cite&gt;&lt;Author&gt;Centers for Disease Control and Prevention&lt;/Author&gt;&lt;Year&gt;2012&lt;/Year&gt;&lt;RecNum&gt;26&lt;/RecNum&gt;&lt;DisplayText&gt;[3]&lt;/DisplayText&gt;&lt;record&gt;&lt;rec-number&gt;26&lt;/rec-number&gt;&lt;foreign-keys&gt;&lt;key app="EN" db-id="2zw2rdd249drf4exrs5xfftw02pf0259222w" timestamp="1490494798"&gt;26&lt;/key&gt;&lt;/foreign-keys&gt;&lt;ref-type name="Web Page"&gt;12&lt;/ref-type&gt;&lt;contributors&gt;&lt;authors&gt;&lt;author&gt;Centers for Disease Control and Prevention,&lt;/author&gt;&lt;/authors&gt;&lt;/contributors&gt;&lt;titles&gt;&lt;title&gt;Health Studies Branch - Understanding Chemical and Radiation Exposures.&lt;/title&gt;&lt;/titles&gt;&lt;edition&gt;January 13, 2012&lt;/edition&gt;&lt;dates&gt;&lt;year&gt;2012&lt;/year&gt;&lt;/dates&gt;&lt;urls&gt;&lt;related-urls&gt;&lt;url&gt;https://www.cdc.gov/nceh/hsb/chemicals/aflatoxin.htm&lt;/url&gt;&lt;/related-urls&gt;&lt;/urls&gt;&lt;/record&gt;&lt;/Cite&gt;&lt;/EndNote&gt;</w:instrText>
      </w:r>
      <w:r w:rsidR="00E01DEB" w:rsidRPr="00EF3B14">
        <w:rPr>
          <w:rFonts w:asciiTheme="minorBidi" w:eastAsia="Times New Roman" w:hAnsiTheme="minorBidi" w:cs="Arial"/>
          <w:color w:val="000000" w:themeColor="text1"/>
          <w:shd w:val="clear" w:color="auto" w:fill="FFFFFF"/>
        </w:rPr>
        <w:fldChar w:fldCharType="separate"/>
      </w:r>
      <w:r w:rsidR="00E01DEB" w:rsidRPr="00EF3B14">
        <w:rPr>
          <w:rFonts w:asciiTheme="minorBidi" w:eastAsia="Times New Roman" w:hAnsiTheme="minorBidi" w:cs="Arial"/>
          <w:noProof/>
          <w:color w:val="000000" w:themeColor="text1"/>
          <w:shd w:val="clear" w:color="auto" w:fill="FFFFFF"/>
        </w:rPr>
        <w:t>[3]</w:t>
      </w:r>
      <w:r w:rsidR="00E01DEB" w:rsidRPr="00EF3B14">
        <w:rPr>
          <w:rFonts w:asciiTheme="minorBidi" w:eastAsia="Times New Roman" w:hAnsiTheme="minorBidi" w:cs="Arial"/>
          <w:color w:val="000000" w:themeColor="text1"/>
          <w:shd w:val="clear" w:color="auto" w:fill="FFFFFF"/>
        </w:rPr>
        <w:fldChar w:fldCharType="end"/>
      </w:r>
      <w:r w:rsidR="00E01DEB" w:rsidRPr="00EF3B14">
        <w:rPr>
          <w:rFonts w:asciiTheme="minorBidi" w:eastAsia="Times New Roman" w:hAnsiTheme="minorBidi" w:cs="Arial"/>
          <w:color w:val="000000" w:themeColor="text1"/>
          <w:shd w:val="clear" w:color="auto" w:fill="FFFFFF"/>
        </w:rPr>
        <w:t>.</w:t>
      </w:r>
      <w:r w:rsidR="00E01DEB" w:rsidRPr="00EF3B14">
        <w:rPr>
          <w:rFonts w:asciiTheme="minorBidi" w:eastAsia="Times New Roman" w:hAnsiTheme="minorBidi"/>
          <w:color w:val="000000" w:themeColor="text1"/>
        </w:rPr>
        <w:t xml:space="preserve"> </w:t>
      </w:r>
      <w:r w:rsidR="00E01DEB" w:rsidRPr="00EF3B14">
        <w:rPr>
          <w:rFonts w:asciiTheme="minorBidi" w:eastAsia="Times New Roman" w:hAnsiTheme="minorBidi" w:cs="Arial"/>
          <w:color w:val="000000" w:themeColor="text1"/>
          <w:shd w:val="clear" w:color="auto" w:fill="FFFFFF"/>
        </w:rPr>
        <w:t xml:space="preserve">Hence, worker protection measures </w:t>
      </w:r>
      <w:proofErr w:type="gramStart"/>
      <w:r w:rsidR="00E01DEB" w:rsidRPr="00EF3B14">
        <w:rPr>
          <w:rFonts w:asciiTheme="minorBidi" w:eastAsia="Times New Roman" w:hAnsiTheme="minorBidi" w:cs="Arial"/>
          <w:color w:val="000000" w:themeColor="text1"/>
          <w:shd w:val="clear" w:color="auto" w:fill="FFFFFF"/>
        </w:rPr>
        <w:t>should be consistently adopted and enforced at the workplace</w:t>
      </w:r>
      <w:proofErr w:type="gramEnd"/>
      <w:r w:rsidR="00E01DEB" w:rsidRPr="00EF3B14">
        <w:rPr>
          <w:rFonts w:asciiTheme="minorBidi" w:eastAsia="Times New Roman" w:hAnsiTheme="minorBidi" w:cs="Arial"/>
          <w:color w:val="000000" w:themeColor="text1"/>
          <w:shd w:val="clear" w:color="auto" w:fill="FFFFFF"/>
        </w:rPr>
        <w:t>.</w:t>
      </w:r>
    </w:p>
    <w:p w14:paraId="36214E7C" w14:textId="77777777" w:rsidR="00E01DEB" w:rsidRPr="00EF3B14" w:rsidRDefault="00E01DEB" w:rsidP="00E01DEB">
      <w:pPr>
        <w:spacing w:line="480" w:lineRule="auto"/>
        <w:jc w:val="center"/>
        <w:rPr>
          <w:rFonts w:asciiTheme="minorBidi" w:eastAsia="Times New Roman" w:hAnsiTheme="minorBidi" w:cs="Arial"/>
          <w:b/>
          <w:color w:val="000000" w:themeColor="text1"/>
          <w:shd w:val="clear" w:color="auto" w:fill="FFFFFF"/>
        </w:rPr>
      </w:pPr>
    </w:p>
    <w:p w14:paraId="36CCCE8D" w14:textId="39A3A449" w:rsidR="00E01DEB" w:rsidRPr="00EF3B14" w:rsidRDefault="00E01DEB" w:rsidP="00E01DEB">
      <w:pPr>
        <w:spacing w:line="480" w:lineRule="auto"/>
        <w:jc w:val="center"/>
        <w:rPr>
          <w:rFonts w:asciiTheme="minorBidi" w:eastAsia="Times New Roman" w:hAnsiTheme="minorBidi" w:cs="Arial"/>
          <w:b/>
          <w:color w:val="000000" w:themeColor="text1"/>
          <w:shd w:val="clear" w:color="auto" w:fill="FFFFFF"/>
        </w:rPr>
      </w:pPr>
      <w:r>
        <w:rPr>
          <w:rFonts w:asciiTheme="minorBidi" w:eastAsia="Times New Roman" w:hAnsiTheme="minorBidi" w:cs="Arial"/>
          <w:b/>
          <w:color w:val="000000" w:themeColor="text1"/>
          <w:shd w:val="clear" w:color="auto" w:fill="FFFFFF"/>
        </w:rPr>
        <w:t>1.1</w:t>
      </w:r>
      <w:r>
        <w:rPr>
          <w:rFonts w:asciiTheme="minorBidi" w:eastAsia="Times New Roman" w:hAnsiTheme="minorBidi" w:cs="Arial"/>
          <w:b/>
          <w:color w:val="000000" w:themeColor="text1"/>
          <w:shd w:val="clear" w:color="auto" w:fill="FFFFFF"/>
        </w:rPr>
        <w:tab/>
      </w:r>
      <w:r w:rsidR="00AF1664">
        <w:rPr>
          <w:rFonts w:asciiTheme="minorBidi" w:eastAsia="Times New Roman" w:hAnsiTheme="minorBidi" w:cs="Arial"/>
          <w:b/>
          <w:color w:val="000000" w:themeColor="text1"/>
          <w:shd w:val="clear" w:color="auto" w:fill="FFFFFF"/>
        </w:rPr>
        <w:t xml:space="preserve">A </w:t>
      </w:r>
      <w:r w:rsidR="00AF1664" w:rsidRPr="00EF3B14">
        <w:rPr>
          <w:rFonts w:asciiTheme="minorBidi" w:eastAsia="Times New Roman" w:hAnsiTheme="minorBidi" w:cs="Arial"/>
          <w:b/>
          <w:color w:val="000000" w:themeColor="text1"/>
          <w:shd w:val="clear" w:color="auto" w:fill="FFFFFF"/>
        </w:rPr>
        <w:t xml:space="preserve">BRIEF HISTORY </w:t>
      </w:r>
      <w:r w:rsidR="00AF1664">
        <w:rPr>
          <w:rFonts w:asciiTheme="minorBidi" w:eastAsia="Times New Roman" w:hAnsiTheme="minorBidi" w:cs="Arial"/>
          <w:b/>
          <w:color w:val="000000" w:themeColor="text1"/>
          <w:shd w:val="clear" w:color="auto" w:fill="FFFFFF"/>
        </w:rPr>
        <w:t xml:space="preserve">OF </w:t>
      </w:r>
      <w:r w:rsidRPr="00EF3B14">
        <w:rPr>
          <w:rFonts w:asciiTheme="minorBidi" w:eastAsia="Times New Roman" w:hAnsiTheme="minorBidi" w:cs="Arial"/>
          <w:b/>
          <w:color w:val="000000" w:themeColor="text1"/>
          <w:shd w:val="clear" w:color="auto" w:fill="FFFFFF"/>
        </w:rPr>
        <w:t xml:space="preserve">AFLATOXIN </w:t>
      </w:r>
    </w:p>
    <w:p w14:paraId="6A1CD974" w14:textId="5647CB07"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shd w:val="clear" w:color="auto" w:fill="FFFFFF"/>
        </w:rPr>
        <w:t xml:space="preserve">In the 1960s, the major outbreak of aflatoxin that scientists first identified the threat, a hundred thousand commercial turkeys mysteriously died over a few months on farms in England called “Turkey X disease”.  Scientists found that imported feed from Brazil and mycotoxins produced by the fungus, </w:t>
      </w:r>
      <w:r w:rsidR="002659AF">
        <w:rPr>
          <w:rFonts w:asciiTheme="minorBidi" w:eastAsia="Times New Roman" w:hAnsiTheme="minorBidi" w:cs="Arial"/>
          <w:color w:val="000000" w:themeColor="text1"/>
          <w:shd w:val="clear" w:color="auto" w:fill="FFFFFF"/>
        </w:rPr>
        <w:t>Aflatoxin</w:t>
      </w:r>
      <w:r w:rsidRPr="00EF3B14">
        <w:rPr>
          <w:rFonts w:asciiTheme="minorBidi" w:eastAsia="Times New Roman" w:hAnsiTheme="minorBidi" w:cs="Arial"/>
          <w:color w:val="000000" w:themeColor="text1"/>
          <w:shd w:val="clear" w:color="auto" w:fill="FFFFFF"/>
        </w:rPr>
        <w:t xml:space="preserve"> is one of the major groupings of mycotoxins, carried on the feed. Since then, governments around the world have worked to limit the number of aflatoxin</w:t>
      </w:r>
      <w:r w:rsidR="008835C0">
        <w:rPr>
          <w:rFonts w:asciiTheme="minorBidi" w:eastAsia="Times New Roman" w:hAnsiTheme="minorBidi" w:cs="Arial"/>
          <w:color w:val="000000" w:themeColor="text1"/>
          <w:shd w:val="clear" w:color="auto" w:fill="FFFFFF"/>
        </w:rPr>
        <w:t>s</w:t>
      </w:r>
      <w:r w:rsidR="0043301E">
        <w:rPr>
          <w:rFonts w:asciiTheme="minorBidi" w:eastAsia="Times New Roman" w:hAnsiTheme="minorBidi" w:cs="Arial"/>
          <w:color w:val="000000" w:themeColor="text1"/>
          <w:shd w:val="clear" w:color="auto" w:fill="FFFFFF"/>
        </w:rPr>
        <w:t xml:space="preserve"> that find</w:t>
      </w:r>
      <w:r w:rsidRPr="00EF3B14">
        <w:rPr>
          <w:rFonts w:asciiTheme="minorBidi" w:eastAsia="Times New Roman" w:hAnsiTheme="minorBidi" w:cs="Arial"/>
          <w:color w:val="000000" w:themeColor="text1"/>
          <w:shd w:val="clear" w:color="auto" w:fill="FFFFFF"/>
        </w:rPr>
        <w:t xml:space="preserve"> their way into the food supply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&lt;EndNote&gt;&lt;Cite&gt;&lt;Author&gt;Wannop&lt;/Author&gt;&lt;Year&gt;1961&lt;/Year&gt;&lt;RecNum&gt;79&lt;/RecNum&gt;&lt;DisplayText&gt;[10]&lt;/DisplayText&gt;&lt;record&gt;&lt;rec-number&gt;79&lt;/rec-number&gt;&lt;foreign-keys&gt;&lt;key app="EN" db-id="2zw2rdd249drf4exrs5xfftw02pf0259222w" timestamp="1495033833"&gt;79&lt;/key&gt;&lt;/foreign-keys&gt;&lt;ref-type name="Journal Article"&gt;17&lt;/ref-type&gt;&lt;contributors&gt;&lt;authors&gt;&lt;author&gt;Wannop, C. C.&lt;/author&gt;&lt;/authors&gt;&lt;/contributors&gt;&lt;titles&gt;&lt;title&gt;The Histopathology of Turkey &amp;quot;X&amp;quot; Disease in Great Britain&lt;/title&gt;&lt;secondary-title&gt;Avian Diseases&lt;/secondary-title&gt;&lt;/titles&gt;&lt;periodical&gt;&lt;full-title&gt;Avian Diseases&lt;/full-title&gt;&lt;/periodical&gt;&lt;pages&gt;371-381&lt;/pages&gt;&lt;volume&gt;5&lt;/volume&gt;&lt;number&gt;4&lt;/number&gt;&lt;dates&gt;&lt;year&gt;1961&lt;/year&gt;&lt;/dates&gt;&lt;publisher&gt;[American Association of Avian Pathologists, Allen Press]&lt;/publisher&gt;&lt;isbn&gt;00052086, 19384351&lt;/isbn&gt;&lt;urls&gt;&lt;related-urls&gt;&lt;url&gt;http://www.jstor.org/stable/1587768&lt;/url&gt;&lt;/related-urls&gt;&lt;/urls&gt;&lt;custom1&gt;Full publication date: Nov., 1961&lt;/custom1&gt;&lt;electronic-resource-num&gt;10.2307/1587768&lt;/electronic-resource-num&gt;&lt;/record&gt;&lt;/Cite&gt;&lt;/EndNote&gt;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[10]</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w:t>
      </w:r>
    </w:p>
    <w:p w14:paraId="6FCF15FF" w14:textId="6AC9141C" w:rsidR="00E01DEB" w:rsidRPr="00EF3B14" w:rsidRDefault="00E01DEB" w:rsidP="00E01DEB">
      <w:pPr>
        <w:spacing w:line="480" w:lineRule="auto"/>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shd w:val="clear" w:color="auto" w:fill="FFFFFF"/>
        </w:rPr>
        <w:tab/>
        <w:t>Structural characterization and synthesis of the aflatoxin, accomplished in 1963 leading to t</w:t>
      </w:r>
      <w:r w:rsidR="00DB3B5D">
        <w:rPr>
          <w:rFonts w:asciiTheme="minorBidi" w:eastAsia="Times New Roman" w:hAnsiTheme="minorBidi" w:cs="Arial"/>
          <w:color w:val="000000" w:themeColor="text1"/>
          <w:shd w:val="clear" w:color="auto" w:fill="FFFFFF"/>
        </w:rPr>
        <w:t>he identification of the major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bdr w:val="none" w:sz="0" w:space="0" w:color="auto" w:frame="1"/>
          <w:vertAlign w:val="subscript"/>
        </w:rPr>
        <w:t>1</w:t>
      </w:r>
      <w:r w:rsidRPr="00EF3B14">
        <w:rPr>
          <w:rFonts w:asciiTheme="minorBidi" w:eastAsia="Times New Roman" w:hAnsiTheme="minorBidi" w:cs="Arial"/>
          <w:color w:val="000000" w:themeColor="text1"/>
          <w:shd w:val="clear" w:color="auto" w:fill="FFFFFF"/>
        </w:rPr>
        <w:t>-DNA adduct in 1977 and demonstration of its excretion in urine in 1981. Development of monoclonal antib</w:t>
      </w:r>
      <w:r w:rsidR="00DB3B5D">
        <w:rPr>
          <w:rFonts w:asciiTheme="minorBidi" w:eastAsia="Times New Roman" w:hAnsiTheme="minorBidi" w:cs="Arial"/>
          <w:color w:val="000000" w:themeColor="text1"/>
          <w:shd w:val="clear" w:color="auto" w:fill="FFFFFF"/>
        </w:rPr>
        <w:t>odies specifically recognizing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bdr w:val="none" w:sz="0" w:space="0" w:color="auto" w:frame="1"/>
          <w:vertAlign w:val="subscript"/>
        </w:rPr>
        <w:t>1</w:t>
      </w:r>
      <w:r w:rsidRPr="00EF3B14">
        <w:rPr>
          <w:rFonts w:asciiTheme="minorBidi" w:eastAsia="Times New Roman" w:hAnsiTheme="minorBidi" w:cs="Arial"/>
          <w:color w:val="000000" w:themeColor="text1"/>
          <w:shd w:val="clear" w:color="auto" w:fill="FFFFFF"/>
        </w:rPr>
        <w:t xml:space="preserve"> provided a basis for an </w:t>
      </w:r>
      <w:proofErr w:type="spellStart"/>
      <w:r w:rsidRPr="00EF3B14">
        <w:rPr>
          <w:rFonts w:asciiTheme="minorBidi" w:eastAsia="Times New Roman" w:hAnsiTheme="minorBidi" w:cs="Arial"/>
          <w:color w:val="000000" w:themeColor="text1"/>
          <w:shd w:val="clear" w:color="auto" w:fill="FFFFFF"/>
        </w:rPr>
        <w:t>immunoaffinity</w:t>
      </w:r>
      <w:proofErr w:type="spellEnd"/>
      <w:r w:rsidRPr="00EF3B14">
        <w:rPr>
          <w:rFonts w:asciiTheme="minorBidi" w:eastAsia="Times New Roman" w:hAnsiTheme="minorBidi" w:cs="Arial"/>
          <w:color w:val="000000" w:themeColor="text1"/>
          <w:shd w:val="clear" w:color="auto" w:fill="FFFFFF"/>
        </w:rPr>
        <w:t xml:space="preserve"> methodology not only for analysis of food extracts but also for quantitation of urinary excretion of the DNA adduct and other metabolites. This DNA adduct biomarker provided the tools to evaluate the molecular epidemiology of aflatoxin exposure of individuals within human populations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&lt;EndNote&gt;&lt;Cite&gt;&lt;Author&gt;Kensler&lt;/Author&gt;&lt;Year&gt;2011&lt;/Year&gt;&lt;RecNum&gt;85&lt;/RecNum&gt;&lt;DisplayText&gt;[11]&lt;/DisplayText&gt;&lt;record&gt;&lt;rec-number&gt;85&lt;/rec-number&gt;&lt;foreign-keys&gt;&lt;key app="EN" db-id="2zw2rdd249drf4exrs5xfftw02pf0259222w" timestamp="1495041518"&gt;85&lt;/key&gt;&lt;/foreign-keys&gt;&lt;ref-type name="Journal Article"&gt;17&lt;/ref-type&gt;&lt;contributors&gt;&lt;authors&gt;&lt;author&gt;Kensler, Thomas W.&lt;/author&gt;&lt;author&gt;Roebuck, Bill D.&lt;/author&gt;&lt;author&gt;Wogan, Gerald N.&lt;/author&gt;&lt;author&gt;Groopman, John D.&lt;/author&gt;&lt;/authors&gt;&lt;/contributors&gt;&lt;titles&gt;&lt;title&gt;Aflatoxin: A 50-Year Odyssey of Mechanistic and Translational Toxicology&lt;/title&gt;&lt;secondary-title&gt;Toxicological Sciences&lt;/secondary-title&gt;&lt;/titles&gt;&lt;periodical&gt;&lt;full-title&gt;Toxicological Sciences&lt;/full-title&gt;&lt;/periodical&gt;&lt;pages&gt;28-48&lt;/pages&gt;&lt;volume&gt;120&lt;/volume&gt;&lt;edition&gt;2011/03/01&lt;/edition&gt;&lt;dates&gt;&lt;year&gt;2011&lt;/year&gt;&lt;/dates&gt;&lt;isbn&gt;1096-6080&lt;/isbn&gt;&lt;urls&gt;&lt;related-urls&gt;&lt;url&gt;http://dx.doi.org/10.1093/toxsci/kfq283&lt;/url&gt;&lt;/related-urls&gt;&lt;/urls&gt;&lt;electronic-resource-num&gt;10.1093/toxsci/kfq283&lt;/electronic-resource-num&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[11]</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w:t>
      </w:r>
    </w:p>
    <w:p w14:paraId="768BD630" w14:textId="4E2C7678"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shd w:val="clear" w:color="auto" w:fill="FFFFFF"/>
        </w:rPr>
        <w:t>A timeline highlighting the key milestones in the aflatoxin history for the toxicological evaluation, the outbreaks, and o</w:t>
      </w:r>
      <w:r w:rsidR="00597349">
        <w:rPr>
          <w:rFonts w:asciiTheme="minorBidi" w:eastAsia="Times New Roman" w:hAnsiTheme="minorBidi" w:cs="Arial"/>
          <w:color w:val="000000" w:themeColor="text1"/>
          <w:shd w:val="clear" w:color="auto" w:fill="FFFFFF"/>
        </w:rPr>
        <w:t xml:space="preserve">ngoing of aflatoxin problems in </w:t>
      </w:r>
      <w:r w:rsidRPr="00EF3B14">
        <w:rPr>
          <w:rFonts w:asciiTheme="minorBidi" w:eastAsia="Times New Roman" w:hAnsiTheme="minorBidi" w:cs="Arial"/>
          <w:color w:val="000000" w:themeColor="text1"/>
        </w:rPr>
        <w:t>Figure 1</w:t>
      </w:r>
      <w:r w:rsidR="00597349" w:rsidRPr="00EF3B14">
        <w:rPr>
          <w:rFonts w:asciiTheme="minorBidi" w:eastAsia="Times New Roman" w:hAnsiTheme="minorBidi" w:cs="Arial"/>
          <w:color w:val="000000" w:themeColor="text1"/>
          <w:sz w:val="20"/>
          <w:szCs w:val="20"/>
          <w:shd w:val="clear" w:color="auto" w:fill="FFFFFF"/>
        </w:rPr>
        <w:fldChar w:fldCharType="begin">
          <w:fldData xml:space="preserve">PEVuZE5vdGU+PENpdGU+PEF1dGhvcj5LZW5zbGVyPC9BdXRob3I+PFllYXI+MjAxMTwvWWVhcj48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</w:fldData>
        </w:fldChar>
      </w:r>
      <w:r w:rsidR="00597349" w:rsidRPr="00EF3B14">
        <w:rPr>
          <w:rFonts w:asciiTheme="minorBidi" w:eastAsia="Times New Roman" w:hAnsiTheme="minorBidi" w:cs="Arial"/>
          <w:color w:val="000000" w:themeColor="text1"/>
          <w:sz w:val="20"/>
          <w:szCs w:val="20"/>
          <w:shd w:val="clear" w:color="auto" w:fill="FFFFFF"/>
        </w:rPr>
        <w:instrText xml:space="preserve"> ADDIN EN.CITE </w:instrText>
      </w:r>
      <w:r w:rsidR="00597349" w:rsidRPr="00EF3B14">
        <w:rPr>
          <w:rFonts w:asciiTheme="minorBidi" w:eastAsia="Times New Roman" w:hAnsiTheme="minorBidi" w:cs="Arial"/>
          <w:color w:val="000000" w:themeColor="text1"/>
          <w:sz w:val="20"/>
          <w:szCs w:val="20"/>
          <w:shd w:val="clear" w:color="auto" w:fill="FFFFFF"/>
        </w:rPr>
        <w:fldChar w:fldCharType="begin">
          <w:fldData xml:space="preserve">PEVuZE5vdGU+PENpdGU+PEF1dGhvcj5LZW5zbGVyPC9BdXRob3I+PFllYXI+MjAxMTwvWWVhcj48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</w:fldData>
        </w:fldChar>
      </w:r>
      <w:r w:rsidR="00597349" w:rsidRPr="00EF3B14">
        <w:rPr>
          <w:rFonts w:asciiTheme="minorBidi" w:eastAsia="Times New Roman" w:hAnsiTheme="minorBidi" w:cs="Arial"/>
          <w:color w:val="000000" w:themeColor="text1"/>
          <w:sz w:val="20"/>
          <w:szCs w:val="20"/>
          <w:shd w:val="clear" w:color="auto" w:fill="FFFFFF"/>
        </w:rPr>
        <w:instrText xml:space="preserve"> ADDIN EN.CITE.DATA </w:instrText>
      </w:r>
      <w:r w:rsidR="00597349" w:rsidRPr="00EF3B14">
        <w:rPr>
          <w:rFonts w:asciiTheme="minorBidi" w:eastAsia="Times New Roman" w:hAnsiTheme="minorBidi" w:cs="Arial"/>
          <w:color w:val="000000" w:themeColor="text1"/>
          <w:sz w:val="20"/>
          <w:szCs w:val="20"/>
          <w:shd w:val="clear" w:color="auto" w:fill="FFFFFF"/>
        </w:rPr>
      </w:r>
      <w:r w:rsidR="00597349" w:rsidRPr="00EF3B14">
        <w:rPr>
          <w:rFonts w:asciiTheme="minorBidi" w:eastAsia="Times New Roman" w:hAnsiTheme="minorBidi" w:cs="Arial"/>
          <w:color w:val="000000" w:themeColor="text1"/>
          <w:sz w:val="20"/>
          <w:szCs w:val="20"/>
          <w:shd w:val="clear" w:color="auto" w:fill="FFFFFF"/>
        </w:rPr>
        <w:fldChar w:fldCharType="end"/>
      </w:r>
      <w:r w:rsidR="00597349" w:rsidRPr="00EF3B14">
        <w:rPr>
          <w:rFonts w:asciiTheme="minorBidi" w:eastAsia="Times New Roman" w:hAnsiTheme="minorBidi" w:cs="Arial"/>
          <w:color w:val="000000" w:themeColor="text1"/>
          <w:sz w:val="20"/>
          <w:szCs w:val="20"/>
          <w:shd w:val="clear" w:color="auto" w:fill="FFFFFF"/>
        </w:rPr>
      </w:r>
      <w:r w:rsidR="00597349" w:rsidRPr="00EF3B14">
        <w:rPr>
          <w:rFonts w:asciiTheme="minorBidi" w:eastAsia="Times New Roman" w:hAnsiTheme="minorBidi" w:cs="Arial"/>
          <w:color w:val="000000" w:themeColor="text1"/>
          <w:sz w:val="20"/>
          <w:szCs w:val="20"/>
          <w:shd w:val="clear" w:color="auto" w:fill="FFFFFF"/>
        </w:rPr>
        <w:fldChar w:fldCharType="separate"/>
      </w:r>
      <w:r w:rsidR="00597349" w:rsidRPr="00EF3B14">
        <w:rPr>
          <w:rFonts w:asciiTheme="minorBidi" w:eastAsia="Times New Roman" w:hAnsiTheme="minorBidi" w:cs="Arial"/>
          <w:noProof/>
          <w:color w:val="000000" w:themeColor="text1"/>
          <w:sz w:val="20"/>
          <w:szCs w:val="20"/>
          <w:shd w:val="clear" w:color="auto" w:fill="FFFFFF"/>
        </w:rPr>
        <w:t>[10-15]</w:t>
      </w:r>
      <w:r w:rsidR="00597349" w:rsidRPr="00EF3B14">
        <w:rPr>
          <w:rFonts w:asciiTheme="minorBidi" w:eastAsia="Times New Roman" w:hAnsiTheme="minorBidi" w:cs="Arial"/>
          <w:color w:val="000000" w:themeColor="text1"/>
          <w:sz w:val="20"/>
          <w:szCs w:val="20"/>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6DA4E7B2" w14:textId="77777777" w:rsidR="00E01DEB" w:rsidRPr="00EF3B14" w:rsidRDefault="00E01DEB" w:rsidP="00E01DEB">
      <w:pPr>
        <w:spacing w:line="480" w:lineRule="auto"/>
        <w:rPr>
          <w:rFonts w:asciiTheme="minorBidi" w:eastAsia="Times New Roman" w:hAnsiTheme="minorBidi" w:cs="Arial"/>
          <w:color w:val="000000" w:themeColor="text1"/>
          <w:shd w:val="clear" w:color="auto" w:fill="FFFFFF"/>
        </w:rPr>
      </w:pPr>
    </w:p>
    <w:p w14:paraId="6A598608" w14:textId="72343703" w:rsidR="00E01DEB" w:rsidRPr="00EF3B14" w:rsidRDefault="00E01DEB" w:rsidP="00E01DEB">
      <w:pPr>
        <w:spacing w:line="480" w:lineRule="auto"/>
        <w:jc w:val="center"/>
        <w:rPr>
          <w:rFonts w:asciiTheme="minorBidi" w:eastAsia="Times New Roman" w:hAnsiTheme="minorBidi" w:cs="Arial"/>
        </w:rPr>
      </w:pPr>
      <w:r w:rsidRPr="00EF3B14">
        <w:rPr>
          <w:rFonts w:asciiTheme="minorBidi" w:eastAsia="Times New Roman" w:hAnsiTheme="minorBidi" w:cs="Arial"/>
          <w:b/>
          <w:bCs/>
          <w:noProof/>
          <w:color w:val="000000" w:themeColor="text1"/>
          <w:sz w:val="20"/>
          <w:szCs w:val="20"/>
          <w:shd w:val="clear" w:color="auto" w:fill="FFFFFF"/>
        </w:rPr>
        <w:drawing>
          <wp:inline distT="0" distB="0" distL="0" distR="0" wp14:anchorId="11BE204C" wp14:editId="45E9BCC8">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r w:rsidRPr="00EF3B14">
        <w:rPr>
          <w:rFonts w:asciiTheme="minorBidi" w:eastAsia="Times New Roman" w:hAnsiTheme="minorBidi" w:cs="Arial"/>
          <w:b/>
          <w:bCs/>
          <w:color w:val="000000" w:themeColor="text1"/>
          <w:sz w:val="20"/>
          <w:szCs w:val="20"/>
          <w:shd w:val="clear" w:color="auto" w:fill="FFFFFF"/>
        </w:rPr>
        <w:t>Figure 1</w:t>
      </w:r>
      <w:r>
        <w:rPr>
          <w:rFonts w:asciiTheme="minorBidi" w:eastAsia="Times New Roman" w:hAnsiTheme="minorBidi" w:cs="Arial"/>
          <w:b/>
          <w:bCs/>
          <w:color w:val="000000" w:themeColor="text1"/>
          <w:sz w:val="20"/>
          <w:szCs w:val="20"/>
          <w:shd w:val="clear" w:color="auto" w:fill="FFFFFF"/>
        </w:rPr>
        <w:t>.</w:t>
      </w:r>
      <w:r w:rsidRPr="00EF3B14">
        <w:rPr>
          <w:rFonts w:asciiTheme="minorBidi" w:eastAsia="Times New Roman" w:hAnsiTheme="minorBidi" w:cs="Arial"/>
          <w:b/>
          <w:bCs/>
          <w:color w:val="000000" w:themeColor="text1"/>
          <w:sz w:val="20"/>
          <w:szCs w:val="20"/>
          <w:shd w:val="clear" w:color="auto" w:fill="FFFFFF"/>
        </w:rPr>
        <w:t xml:space="preserve"> </w:t>
      </w:r>
      <w:r w:rsidRPr="00EF3B14">
        <w:rPr>
          <w:rFonts w:asciiTheme="minorBidi" w:eastAsia="Times New Roman" w:hAnsiTheme="minorBidi" w:cs="Arial"/>
          <w:color w:val="000000" w:themeColor="text1"/>
          <w:sz w:val="20"/>
          <w:szCs w:val="20"/>
          <w:shd w:val="clear" w:color="auto" w:fill="FFFFFF"/>
        </w:rPr>
        <w:t xml:space="preserve">Timeline of the </w:t>
      </w:r>
      <w:r w:rsidR="00597349">
        <w:rPr>
          <w:rFonts w:asciiTheme="minorBidi" w:eastAsia="Times New Roman" w:hAnsiTheme="minorBidi" w:cs="Arial"/>
          <w:color w:val="000000" w:themeColor="text1"/>
          <w:sz w:val="20"/>
          <w:szCs w:val="20"/>
          <w:shd w:val="clear" w:color="auto" w:fill="FFFFFF"/>
        </w:rPr>
        <w:t>key events in aflatoxin history</w:t>
      </w:r>
    </w:p>
    <w:p w14:paraId="0777D02E" w14:textId="719E6284" w:rsidR="00E01DEB" w:rsidRPr="00EF3B14" w:rsidRDefault="00E01DEB" w:rsidP="00E01DEB">
      <w:pPr>
        <w:spacing w:line="480" w:lineRule="auto"/>
        <w:ind w:firstLine="720"/>
        <w:rPr>
          <w:rFonts w:asciiTheme="minorBidi" w:eastAsia="Times New Roman" w:hAnsiTheme="minorBidi" w:cs="Arial"/>
          <w:color w:val="2A2A2A"/>
          <w:shd w:val="clear" w:color="auto" w:fill="FFFFFF"/>
        </w:rPr>
      </w:pPr>
      <w:r w:rsidRPr="00EF3B14">
        <w:rPr>
          <w:rFonts w:asciiTheme="minorBidi" w:eastAsia="Times New Roman" w:hAnsiTheme="minorBidi" w:cs="Arial"/>
          <w:color w:val="000000" w:themeColor="text1"/>
          <w:shd w:val="clear" w:color="auto" w:fill="FFFFFF"/>
        </w:rPr>
        <w:t xml:space="preserve">Aflatoxin is commonly found in improperly stored a wide variety of both pet and human food supply such as corn, nuts, peanuts, tree nuts, rice, seeds, chili, peppers, wheat, as well as in </w:t>
      </w:r>
      <w:proofErr w:type="spellStart"/>
      <w:r w:rsidRPr="00EF3B14">
        <w:rPr>
          <w:rFonts w:asciiTheme="minorBidi" w:eastAsia="Times New Roman" w:hAnsiTheme="minorBidi" w:cs="Arial"/>
          <w:color w:val="000000" w:themeColor="text1"/>
          <w:shd w:val="clear" w:color="auto" w:fill="FFFFFF"/>
        </w:rPr>
        <w:t>feedstocks</w:t>
      </w:r>
      <w:proofErr w:type="spellEnd"/>
      <w:r w:rsidRPr="00EF3B14">
        <w:rPr>
          <w:rFonts w:asciiTheme="minorBidi" w:eastAsia="Times New Roman" w:hAnsiTheme="minorBidi" w:cs="Arial"/>
          <w:color w:val="000000" w:themeColor="text1"/>
          <w:shd w:val="clear" w:color="auto" w:fill="FFFFFF"/>
        </w:rPr>
        <w:t xml:space="preserve"> for agricultural animals. </w:t>
      </w:r>
      <w:r w:rsidR="00D37DAA">
        <w:rPr>
          <w:rFonts w:asciiTheme="minorBidi" w:eastAsia="Times New Roman" w:hAnsiTheme="minorBidi" w:cs="Arial"/>
          <w:color w:val="000000" w:themeColor="text1"/>
          <w:shd w:val="clear" w:color="auto" w:fill="FFFFFF"/>
        </w:rPr>
        <w:t>C</w:t>
      </w:r>
      <w:r w:rsidR="00D37DAA" w:rsidRPr="00EF3B14">
        <w:rPr>
          <w:rFonts w:asciiTheme="minorBidi" w:eastAsia="Times New Roman" w:hAnsiTheme="minorBidi" w:cs="Arial"/>
          <w:color w:val="000000" w:themeColor="text1"/>
          <w:shd w:val="clear" w:color="auto" w:fill="FFFFFF"/>
        </w:rPr>
        <w:t xml:space="preserve">ontaminated </w:t>
      </w:r>
      <w:r w:rsidR="00D37DAA">
        <w:rPr>
          <w:rFonts w:asciiTheme="minorBidi" w:eastAsia="Times New Roman" w:hAnsiTheme="minorBidi" w:cs="Arial"/>
          <w:color w:val="000000" w:themeColor="text1"/>
          <w:shd w:val="clear" w:color="auto" w:fill="FFFFFF"/>
        </w:rPr>
        <w:t>a</w:t>
      </w:r>
      <w:r w:rsidRPr="00EF3B14">
        <w:rPr>
          <w:rFonts w:asciiTheme="minorBidi" w:eastAsia="Times New Roman" w:hAnsiTheme="minorBidi" w:cs="Arial"/>
          <w:color w:val="000000" w:themeColor="text1"/>
          <w:shd w:val="clear" w:color="auto" w:fill="FFFFFF"/>
        </w:rPr>
        <w:t>nimals fe</w:t>
      </w:r>
      <w:r w:rsidR="00E912D2">
        <w:rPr>
          <w:rFonts w:asciiTheme="minorBidi" w:eastAsia="Times New Roman" w:hAnsiTheme="minorBidi" w:cs="Arial"/>
          <w:color w:val="000000" w:themeColor="text1"/>
          <w:shd w:val="clear" w:color="auto" w:fill="FFFFFF"/>
        </w:rPr>
        <w:t>ed</w:t>
      </w:r>
      <w:r w:rsidRPr="00EF3B14">
        <w:rPr>
          <w:rFonts w:asciiTheme="minorBidi" w:eastAsia="Times New Roman" w:hAnsiTheme="minorBidi" w:cs="Arial"/>
          <w:color w:val="000000" w:themeColor="text1"/>
          <w:shd w:val="clear" w:color="auto" w:fill="FFFFFF"/>
        </w:rPr>
        <w:t xml:space="preserve"> can pass aflatoxin transformation products into eggs, milk products and meat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&lt;EndNote&gt;&lt;Cite&gt;&lt;Author&gt;Iqbal&lt;/Author&gt;&lt;Year&gt;2014&lt;/Year&gt;&lt;RecNum&gt;81&lt;/RecNum&gt;&lt;DisplayText&gt;[12]&lt;/DisplayText&gt;&lt;record&gt;&lt;rec-number&gt;81&lt;/rec-number&gt;&lt;foreign-keys&gt;&lt;key app="EN" db-id="2zw2rdd249drf4exrs5xfftw02pf0259222w" timestamp="1495035019"&gt;81&lt;/key&gt;&lt;/foreign-keys&gt;&lt;ref-type name="Journal Article"&gt;17&lt;/ref-type&gt;&lt;contributors&gt;&lt;authors&gt;&lt;author&gt;Iqbal, Shahzad Zafar&lt;/author&gt;&lt;author&gt;Nisar, Sonia&lt;/author&gt;&lt;author&gt;Asi, Muhammad Rafique&lt;/author&gt;&lt;author&gt;Jinap, S.&lt;/author&gt;&lt;/authors&gt;&lt;/contributors&gt;&lt;titles&gt;&lt;title&gt;Natural incidence of aflatoxins, ochratoxin A and zearalenone in chicken meat and eggs&lt;/title&gt;&lt;secondary-title&gt;Food Control&lt;/secondary-title&gt;&lt;/titles&gt;&lt;periodical&gt;&lt;full-title&gt;Food Control&lt;/full-title&gt;&lt;/periodical&gt;&lt;pages&gt;98-103&lt;/pages&gt;&lt;volume&gt;43&lt;/volume&gt;&lt;keywords&gt;&lt;keyword&gt;Aflatoxins&lt;/keyword&gt;&lt;keyword&gt;Ochratoxin A&lt;/keyword&gt;&lt;keyword&gt;Zearalenone&lt;/keyword&gt;&lt;keyword&gt;Chicken meat&lt;/keyword&gt;&lt;keyword&gt;Eggs&lt;/keyword&gt;&lt;keyword&gt;HPLC&lt;/keyword&gt;&lt;/keywords&gt;&lt;dates&gt;&lt;year&gt;2014&lt;/year&gt;&lt;pub-dates&gt;&lt;date&gt;9//&lt;/date&gt;&lt;/pub-dates&gt;&lt;/dates&gt;&lt;isbn&gt;0956-7135&lt;/isbn&gt;&lt;urls&gt;&lt;related-urls&gt;&lt;url&gt;http://www.sciencedirect.com/science/article/pii/S0956713514001169&lt;/url&gt;&lt;/related-urls&gt;&lt;/urls&gt;&lt;electronic-resource-num&gt;https://doi.org/10.1016/j.foodcont.2014.02.046&lt;/electronic-resource-num&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[12]</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w:t>
      </w:r>
      <w:proofErr w:type="gramStart"/>
      <w:r w:rsidRPr="00EF3B14">
        <w:rPr>
          <w:rFonts w:asciiTheme="minorBidi" w:eastAsia="Times New Roman" w:hAnsiTheme="minorBidi" w:cs="Arial"/>
          <w:color w:val="000000" w:themeColor="text1"/>
          <w:shd w:val="clear" w:color="auto" w:fill="FFFFFF"/>
        </w:rPr>
        <w:t xml:space="preserve">The outbreaks lists include: in 2003 outbreak in Kenya, an outbreak of aflatoxin poisoning in Kenya left 120 people dead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&lt;EndNote&gt;&lt;Cite&gt;&lt;Author&gt;Aryal&lt;/Author&gt;&lt;Year&gt;2014&lt;/Year&gt;&lt;RecNum&gt;82&lt;/RecNum&gt;&lt;DisplayText&gt;[13]&lt;/DisplayText&gt;&lt;record&gt;&lt;rec-number&gt;82&lt;/rec-number&gt;&lt;foreign-keys&gt;&lt;key app="EN" db-id="2zw2rdd249drf4exrs5xfftw02pf0259222w" timestamp="1495038605"&gt;82&lt;/key&gt;&lt;/foreign-keys&gt;&lt;ref-type name="Web Page"&gt;12&lt;/ref-type&gt;&lt;contributors&gt;&lt;authors&gt;&lt;author&gt;Mallika Aryal&lt;/author&gt;&lt;/authors&gt;&lt;/contributors&gt;&lt;titles&gt;&lt;title&gt;Aflatoxin threat in Nepal, Bangladesh&lt;/title&gt;&lt;secondary-title&gt;SciDev.Net South Asia&lt;/secondary-title&gt;&lt;/titles&gt;&lt;number&gt;May 17, 2017&lt;/number&gt;&lt;dates&gt;&lt;year&gt;2014&lt;/year&gt;&lt;/dates&gt;&lt;urls&gt;&lt;related-urls&gt;&lt;url&gt;http://www.scidev.net/south-asia/health/news/aflatoxin-threat-in-nepal-bangladesh.html&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[13]</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in February-March 2013 several European countries reported nationwide contamination of milk for human consumption with aflatoxins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&lt;EndNote&gt;&lt;Cite&gt;&lt;Author&gt;AllAboutFeed&lt;/Author&gt;&lt;Year&gt;2013&lt;/Year&gt;&lt;RecNum&gt;83&lt;/RecNum&gt;&lt;DisplayText&gt;[14]&lt;/DisplayText&gt;&lt;record&gt;&lt;rec-number&gt;83&lt;/rec-number&gt;&lt;foreign-keys&gt;&lt;key app="EN" db-id="2zw2rdd249drf4exrs5xfftw02pf0259222w" timestamp="1495039143"&gt;83&lt;/key&gt;&lt;/foreign-keys&gt;&lt;ref-type name="Web Page"&gt;12&lt;/ref-type&gt;&lt;contributors&gt;&lt;authors&gt;&lt;author&gt;AllAboutFeed&lt;/author&gt;&lt;/authors&gt;&lt;/contributors&gt;&lt;titles&gt;&lt;title&gt;EU: Feed contaminated with Aflatoxin&lt;/title&gt;&lt;secondary-title&gt;Mycotoxins&lt;/secondary-title&gt;&lt;/titles&gt;&lt;number&gt;May, 17, 2017&lt;/number&gt;&lt;dates&gt;&lt;year&gt;2013&lt;/year&gt;&lt;pub-dates&gt;&lt;date&gt;January 14, 2016&lt;/date&gt;&lt;/pub-dates&gt;&lt;/dates&gt;&lt;urls&gt;&lt;related-urls&gt;&lt;url&gt;http://www.allaboutfeed.net/Mycotoxins/Articles/2013/3/EU-Aflatoxin-contaminated-feed-1196477W/&lt;/url&gt;&lt;/related-urls&gt;&lt;/urls&gt;&lt;/record&gt;&lt;/Cite&gt;&lt;/EndNote&gt;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[14]</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in February 2013 in Iowa, high levels of dangerous toxin found in bagged dog food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&lt;EndNote&gt;&lt;Cite&gt;&lt;Author&gt;Gillam&lt;/Author&gt;&lt;Year&gt;2013&lt;/Year&gt;&lt;RecNum&gt;84&lt;/RecNum&gt;&lt;DisplayText&gt;[15]&lt;/DisplayText&gt;&lt;record&gt;&lt;rec-number&gt;84&lt;/rec-number&gt;&lt;foreign-keys&gt;&lt;key app="EN" db-id="2zw2rdd249drf4exrs5xfftw02pf0259222w" timestamp="1495039853"&gt;84&lt;/key&gt;&lt;/foreign-keys&gt;&lt;ref-type name="Web Page"&gt;12&lt;/ref-type&gt;&lt;contributors&gt;&lt;authors&gt;&lt;author&gt;Carey Gillam &lt;/author&gt;&lt;author&gt;Julie Ingwersen&lt;/author&gt;&lt;/authors&gt;&lt;/contributors&gt;&lt;titles&gt;&lt;title&gt;Dog food recall underscores toxic danger in drought-hit U.S. corn&lt;/title&gt;&lt;/titles&gt;&lt;number&gt;May 17, 2017&lt;/number&gt;&lt;dates&gt;&lt;year&gt;2013&lt;/year&gt;&lt;/dates&gt;&lt;publisher&gt;REUTERS&lt;/publisher&gt;&lt;urls&gt;&lt;related-urls&gt;&lt;url&gt;http://www.reuters.com/article/usa-corn-aflatoxin-idUSL1N0BP9SP20130225&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[15]</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in 2014 and ongoing, unacceptably high levels in the bloodstream of pregnant women in Nepal and Bangladesh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&lt;EndNote&gt;&lt;Cite&gt;&lt;Author&gt;Aryal&lt;/Author&gt;&lt;Year&gt;2014&lt;/Year&gt;&lt;RecNum&gt;82&lt;/RecNum&gt;&lt;DisplayText&gt;[13]&lt;/DisplayText&gt;&lt;record&gt;&lt;rec-number&gt;82&lt;/rec-number&gt;&lt;foreign-keys&gt;&lt;key app="EN" db-id="2zw2rdd249drf4exrs5xfftw02pf0259222w" timestamp="1495038605"&gt;82&lt;/key&gt;&lt;/foreign-keys&gt;&lt;ref-type name="Web Page"&gt;12&lt;/ref-type&gt;&lt;contributors&gt;&lt;authors&gt;&lt;author&gt;Mallika Aryal&lt;/author&gt;&lt;/authors&gt;&lt;/contributors&gt;&lt;titles&gt;&lt;title&gt;Aflatoxin threat in Nepal, Bangladesh&lt;/title&gt;&lt;secondary-title&gt;SciDev.Net South Asia&lt;/secondary-title&gt;&lt;/titles&gt;&lt;number&gt;May 17, 2017&lt;/number&gt;&lt;dates&gt;&lt;year&gt;2014&lt;/year&gt;&lt;/dates&gt;&lt;urls&gt;&lt;related-urls&gt;&lt;url&gt;http://www.scidev.net/south-asia/health/news/aflatoxin-threat-in-nepal-bangladesh.html&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[13]</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roofErr w:type="gramEnd"/>
      <w:r w:rsidRPr="00EF3B14">
        <w:rPr>
          <w:rFonts w:asciiTheme="minorBidi" w:eastAsia="Times New Roman" w:hAnsiTheme="minorBidi" w:cs="Arial"/>
          <w:color w:val="000000" w:themeColor="text1"/>
          <w:shd w:val="clear" w:color="auto" w:fill="FFFFFF"/>
        </w:rPr>
        <w:t xml:space="preserve"> Widespread concern about the potentially deleterious effects of aflatoxins in humans and animals as well as the possible transfer of residues into edible animal tissues and milk has led to regulatory actions governing U.S. interstate as well as international commerce involving food and feed commodities that </w:t>
      </w:r>
      <w:proofErr w:type="gramStart"/>
      <w:r w:rsidRPr="00EF3B14">
        <w:rPr>
          <w:rFonts w:asciiTheme="minorBidi" w:eastAsia="Times New Roman" w:hAnsiTheme="minorBidi" w:cs="Arial"/>
          <w:color w:val="000000" w:themeColor="text1"/>
          <w:shd w:val="clear" w:color="auto" w:fill="FFFFFF"/>
        </w:rPr>
        <w:t>may be contaminated</w:t>
      </w:r>
      <w:proofErr w:type="gramEnd"/>
      <w:r w:rsidRPr="00EF3B14">
        <w:rPr>
          <w:rFonts w:asciiTheme="minorBidi" w:eastAsia="Times New Roman" w:hAnsiTheme="minorBidi" w:cs="Arial"/>
          <w:color w:val="000000" w:themeColor="text1"/>
          <w:shd w:val="clear" w:color="auto" w:fill="FFFFFF"/>
        </w:rPr>
        <w:t xml:space="preserve"> with aflatoxin. </w:t>
      </w:r>
      <w:r w:rsidRPr="00025CAA">
        <w:rPr>
          <w:rFonts w:asciiTheme="minorBidi" w:eastAsia="Times New Roman" w:hAnsiTheme="minorBidi" w:cs="Arial"/>
          <w:color w:val="000000" w:themeColor="text1"/>
          <w:shd w:val="clear" w:color="auto" w:fill="FFFFFF"/>
        </w:rPr>
        <w:t>Since 1969, the United States Food and Drug Administ</w:t>
      </w:r>
      <w:r w:rsidR="00C86451">
        <w:rPr>
          <w:rFonts w:asciiTheme="minorBidi" w:eastAsia="Times New Roman" w:hAnsiTheme="minorBidi" w:cs="Arial"/>
          <w:color w:val="000000" w:themeColor="text1"/>
          <w:shd w:val="clear" w:color="auto" w:fill="FFFFFF"/>
        </w:rPr>
        <w:t>ration (</w:t>
      </w:r>
      <w:r w:rsidR="004B1C69">
        <w:rPr>
          <w:rFonts w:asciiTheme="minorBidi" w:eastAsia="Times New Roman" w:hAnsiTheme="minorBidi" w:cs="Arial"/>
          <w:color w:val="000000" w:themeColor="text1"/>
          <w:shd w:val="clear" w:color="auto" w:fill="FFFFFF"/>
        </w:rPr>
        <w:t>FDA) has set a restriction level on</w:t>
      </w:r>
      <w:r w:rsidRPr="00025CAA">
        <w:rPr>
          <w:rFonts w:asciiTheme="minorBidi" w:eastAsia="Times New Roman" w:hAnsiTheme="minorBidi" w:cs="Arial"/>
          <w:color w:val="000000" w:themeColor="text1"/>
          <w:shd w:val="clear" w:color="auto" w:fill="FFFFFF"/>
        </w:rPr>
        <w:t xml:space="preserve"> aflatoxin at 20 ppb for a</w:t>
      </w:r>
      <w:r w:rsidR="004B1C69">
        <w:rPr>
          <w:rFonts w:asciiTheme="minorBidi" w:eastAsia="Times New Roman" w:hAnsiTheme="minorBidi" w:cs="Arial"/>
          <w:color w:val="000000" w:themeColor="text1"/>
          <w:shd w:val="clear" w:color="auto" w:fill="FFFFFF"/>
        </w:rPr>
        <w:t>ll foods, including animal feed</w:t>
      </w:r>
      <w:r w:rsidRPr="00025CAA">
        <w:rPr>
          <w:rFonts w:asciiTheme="minorBidi" w:eastAsia="Times New Roman" w:hAnsiTheme="minorBidi" w:cs="Arial"/>
          <w:color w:val="000000" w:themeColor="text1"/>
          <w:shd w:val="clear" w:color="auto" w:fill="FFFFFF"/>
        </w:rPr>
        <w:t>. The</w:t>
      </w:r>
      <w:r w:rsidR="00DD2B87">
        <w:rPr>
          <w:rFonts w:asciiTheme="minorBidi" w:eastAsia="Times New Roman" w:hAnsiTheme="minorBidi" w:cs="Arial"/>
          <w:color w:val="000000" w:themeColor="text1"/>
          <w:shd w:val="clear" w:color="auto" w:fill="FFFFFF"/>
        </w:rPr>
        <w:t xml:space="preserve"> </w:t>
      </w:r>
      <w:r w:rsidRPr="00EF3B14">
        <w:rPr>
          <w:rFonts w:asciiTheme="minorBidi" w:eastAsia="Times New Roman" w:hAnsiTheme="minorBidi" w:cs="Arial"/>
          <w:color w:val="000000" w:themeColor="text1"/>
          <w:shd w:val="clear" w:color="auto" w:fill="FFFFFF"/>
        </w:rPr>
        <w:t xml:space="preserve">FDA aims to control and limit aflatoxin exposure to the lowest possible level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&lt;EndNote&gt;&lt;Cite&gt;&lt;Author&gt;United States Food and Drug Administration (FDA)&lt;/Author&gt;&lt;Year&gt;2000&lt;/Year&gt;&lt;RecNum&gt;86&lt;/RecNum&gt;&lt;DisplayText&gt;[16]&lt;/DisplayText&gt;&lt;record&gt;&lt;rec-number&gt;86&lt;/rec-number&gt;&lt;foreign-keys&gt;&lt;key app="EN" db-id="2zw2rdd249drf4exrs5xfftw02pf0259222w" timestamp="1495043032"&gt;86&lt;/key&gt;&lt;/foreign-keys&gt;&lt;ref-type name="Standard"&gt;58&lt;/ref-type&gt;&lt;contributors&gt;&lt;authors&gt;&lt;author&gt;United States Food and Drug Administration (FDA),&lt;/author&gt;&lt;/authors&gt;&lt;/contributors&gt;&lt;titles&gt;&lt;title&gt;Guidance for Industry: Action Levels for Poisonous or Deleterious Substances in Human Food and Animal Feed&lt;/title&gt;&lt;secondary-title&gt;Aflatoxin&lt;/secondary-title&gt;&lt;/titles&gt;&lt;dates&gt;&lt;year&gt;2000&lt;/year&gt;&lt;/dates&gt;&lt;urls&gt;&lt;related-urls&gt;&lt;url&gt;https://www.fda.gov/food/guidanceregulation/guidancedocumentsregulatoryinformation/chemicalcontaminantsmetalsnaturaltoxinspesticides/ucm077969.htm#afla&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[16]</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2A2A2A"/>
          <w:shd w:val="clear" w:color="auto" w:fill="FFFFFF"/>
        </w:rPr>
        <w:t>. </w:t>
      </w:r>
    </w:p>
    <w:p w14:paraId="1A7A1E13" w14:textId="77777777"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p>
    <w:p w14:paraId="59E07C91" w14:textId="7DD7216D" w:rsidR="00E01DEB" w:rsidRPr="00EF3B14" w:rsidRDefault="00E01DEB" w:rsidP="00E01DEB">
      <w:pPr>
        <w:spacing w:line="480" w:lineRule="auto"/>
        <w:jc w:val="center"/>
        <w:rPr>
          <w:rFonts w:asciiTheme="minorBidi" w:eastAsia="Times New Roman" w:hAnsiTheme="minorBidi" w:cs="Arial"/>
          <w:color w:val="000000" w:themeColor="text1"/>
        </w:rPr>
      </w:pPr>
      <w:r>
        <w:rPr>
          <w:rFonts w:asciiTheme="minorBidi" w:eastAsia="Times New Roman" w:hAnsiTheme="minorBidi" w:cs="Arial"/>
          <w:b/>
          <w:color w:val="000000" w:themeColor="text1"/>
          <w:shd w:val="clear" w:color="auto" w:fill="FFFFFF"/>
        </w:rPr>
        <w:t>1.2</w:t>
      </w:r>
      <w:r>
        <w:rPr>
          <w:rFonts w:asciiTheme="minorBidi" w:eastAsia="Times New Roman" w:hAnsiTheme="minorBidi" w:cs="Arial"/>
          <w:b/>
          <w:color w:val="000000" w:themeColor="text1"/>
          <w:shd w:val="clear" w:color="auto" w:fill="FFFFFF"/>
        </w:rPr>
        <w:tab/>
      </w:r>
      <w:r w:rsidR="006C563C">
        <w:rPr>
          <w:rFonts w:asciiTheme="minorBidi" w:eastAsia="Times New Roman" w:hAnsiTheme="minorBidi" w:cs="Arial"/>
          <w:b/>
          <w:color w:val="000000" w:themeColor="text1"/>
          <w:shd w:val="clear" w:color="auto" w:fill="FFFFFF"/>
        </w:rPr>
        <w:t xml:space="preserve">AFLATOXIN </w:t>
      </w:r>
      <w:r w:rsidRPr="00EF3B14">
        <w:rPr>
          <w:rFonts w:asciiTheme="minorBidi" w:eastAsia="Times New Roman" w:hAnsiTheme="minorBidi" w:cs="Arial"/>
          <w:b/>
          <w:color w:val="000000" w:themeColor="text1"/>
          <w:shd w:val="clear" w:color="auto" w:fill="FFFFFF"/>
        </w:rPr>
        <w:t>CHEMI</w:t>
      </w:r>
      <w:r w:rsidR="006C563C">
        <w:rPr>
          <w:rFonts w:asciiTheme="minorBidi" w:eastAsia="Times New Roman" w:hAnsiTheme="minorBidi" w:cs="Arial"/>
          <w:b/>
          <w:color w:val="000000" w:themeColor="text1"/>
          <w:shd w:val="clear" w:color="auto" w:fill="FFFFFF"/>
        </w:rPr>
        <w:t>STRY</w:t>
      </w:r>
    </w:p>
    <w:p w14:paraId="1417B353" w14:textId="7D3E7C09" w:rsidR="00E01DEB" w:rsidRPr="00EF3B14" w:rsidRDefault="00E01DEB" w:rsidP="00E01DEB">
      <w:pPr>
        <w:spacing w:line="480" w:lineRule="auto"/>
        <w:ind w:firstLine="720"/>
        <w:rPr>
          <w:rFonts w:asciiTheme="minorBidi" w:eastAsia="Times New Roman" w:hAnsiTheme="minorBidi" w:cs="Arial"/>
          <w:color w:val="000000" w:themeColor="text1"/>
        </w:rPr>
      </w:pPr>
      <w:r w:rsidRPr="00EF3B14">
        <w:rPr>
          <w:rFonts w:asciiTheme="minorBidi" w:eastAsia="Times New Roman" w:hAnsiTheme="minorBidi" w:cs="Arial"/>
          <w:b/>
          <w:bCs/>
          <w:color w:val="000000" w:themeColor="text1"/>
        </w:rPr>
        <w:t xml:space="preserve">Aflatoxin </w:t>
      </w:r>
      <w:r w:rsidRPr="00EF3B14">
        <w:rPr>
          <w:rFonts w:asciiTheme="minorBidi" w:eastAsia="Times New Roman" w:hAnsiTheme="minorBidi" w:cs="Arial"/>
          <w:bCs/>
          <w:color w:val="000000" w:themeColor="text1"/>
        </w:rPr>
        <w:t>is</w:t>
      </w:r>
      <w:r w:rsidRPr="00EF3B14">
        <w:rPr>
          <w:rFonts w:asciiTheme="minorBidi" w:eastAsia="Times New Roman" w:hAnsiTheme="minorBidi" w:cs="Arial"/>
          <w:b/>
          <w:bCs/>
          <w:color w:val="000000" w:themeColor="text1"/>
        </w:rPr>
        <w:t xml:space="preserve"> </w:t>
      </w:r>
      <w:r w:rsidRPr="00EF3B14">
        <w:rPr>
          <w:rFonts w:asciiTheme="minorBidi" w:eastAsia="Times New Roman" w:hAnsiTheme="minorBidi" w:cs="Arial"/>
          <w:color w:val="000000" w:themeColor="text1"/>
        </w:rPr>
        <w:t xml:space="preserve">the group of closely related toxic metabolites that are designated mycotoxins. They </w:t>
      </w:r>
      <w:proofErr w:type="gramStart"/>
      <w:r w:rsidRPr="00EF3B14">
        <w:rPr>
          <w:rFonts w:asciiTheme="minorBidi" w:eastAsia="Times New Roman" w:hAnsiTheme="minorBidi" w:cs="Arial"/>
          <w:color w:val="000000" w:themeColor="text1"/>
        </w:rPr>
        <w:t>are produced</w:t>
      </w:r>
      <w:proofErr w:type="gramEnd"/>
      <w:r w:rsidRPr="00EF3B14">
        <w:rPr>
          <w:rFonts w:asciiTheme="minorBidi" w:eastAsia="Times New Roman" w:hAnsiTheme="minorBidi" w:cs="Arial"/>
          <w:color w:val="000000" w:themeColor="text1"/>
        </w:rPr>
        <w:t xml:space="preserve"> by </w:t>
      </w:r>
      <w:r w:rsidRPr="00EF3B14">
        <w:rPr>
          <w:rFonts w:asciiTheme="minorBidi" w:eastAsia="Times New Roman" w:hAnsiTheme="minorBidi" w:cs="Arial"/>
          <w:i/>
          <w:color w:val="000000" w:themeColor="text1"/>
        </w:rPr>
        <w:t xml:space="preserve">Aspergillus </w:t>
      </w:r>
      <w:proofErr w:type="spellStart"/>
      <w:r w:rsidRPr="00EF3B14">
        <w:rPr>
          <w:rFonts w:asciiTheme="minorBidi" w:eastAsia="Times New Roman" w:hAnsiTheme="minorBidi" w:cs="Arial"/>
          <w:i/>
          <w:color w:val="000000" w:themeColor="text1"/>
        </w:rPr>
        <w:t>flavus</w:t>
      </w:r>
      <w:proofErr w:type="spellEnd"/>
      <w:r w:rsidRPr="00EF3B14">
        <w:rPr>
          <w:rFonts w:asciiTheme="minorBidi" w:eastAsia="Times New Roman" w:hAnsiTheme="minorBidi" w:cs="Arial"/>
          <w:color w:val="000000" w:themeColor="text1"/>
        </w:rPr>
        <w:t xml:space="preserve"> and </w:t>
      </w:r>
      <w:r w:rsidRPr="00EF3B14">
        <w:rPr>
          <w:rFonts w:asciiTheme="minorBidi" w:eastAsia="Times New Roman" w:hAnsiTheme="minorBidi" w:cs="Arial"/>
          <w:i/>
          <w:color w:val="000000" w:themeColor="text1"/>
        </w:rPr>
        <w:t xml:space="preserve">Aspergillus </w:t>
      </w:r>
      <w:proofErr w:type="spellStart"/>
      <w:r w:rsidRPr="00EF3B14">
        <w:rPr>
          <w:rFonts w:asciiTheme="minorBidi" w:eastAsia="Times New Roman" w:hAnsiTheme="minorBidi" w:cs="Arial"/>
          <w:i/>
          <w:color w:val="000000" w:themeColor="text1"/>
        </w:rPr>
        <w:t>parasiticus</w:t>
      </w:r>
      <w:proofErr w:type="spellEnd"/>
      <w:r w:rsidRPr="00EF3B14">
        <w:rPr>
          <w:rFonts w:asciiTheme="minorBidi" w:eastAsia="Times New Roman" w:hAnsiTheme="minorBidi" w:cs="Arial"/>
          <w:i/>
          <w:color w:val="000000" w:themeColor="text1"/>
        </w:rPr>
        <w:t>.</w:t>
      </w:r>
      <w:r w:rsidRPr="00EF3B14">
        <w:rPr>
          <w:rFonts w:asciiTheme="minorBidi" w:eastAsia="Times New Roman" w:hAnsiTheme="minorBidi" w:cs="Arial"/>
          <w:color w:val="000000" w:themeColor="text1"/>
        </w:rPr>
        <w:t xml:space="preserve"> Aflat</w:t>
      </w:r>
      <w:r w:rsidR="001C2FE8">
        <w:rPr>
          <w:rFonts w:asciiTheme="minorBidi" w:eastAsia="Times New Roman" w:hAnsiTheme="minorBidi" w:cs="Arial"/>
          <w:color w:val="000000" w:themeColor="text1"/>
        </w:rPr>
        <w:t>oxin consists of four members: a</w:t>
      </w:r>
      <w:r w:rsidRPr="00EF3B14">
        <w:rPr>
          <w:rFonts w:asciiTheme="minorBidi" w:eastAsia="Times New Roman" w:hAnsiTheme="minorBidi" w:cs="Arial"/>
          <w:color w:val="000000" w:themeColor="text1"/>
        </w:rPr>
        <w:t>flatoxin B</w:t>
      </w:r>
      <w:r w:rsidRPr="00EF3B14">
        <w:rPr>
          <w:rFonts w:asciiTheme="minorBidi" w:eastAsia="Times New Roman" w:hAnsiTheme="minorBidi" w:cs="Arial"/>
          <w:color w:val="000000" w:themeColor="text1"/>
          <w:vertAlign w:val="subscript"/>
        </w:rPr>
        <w:t>1</w:t>
      </w:r>
      <w:r w:rsidR="001C2FE8">
        <w:rPr>
          <w:rFonts w:asciiTheme="minorBidi" w:eastAsia="Times New Roman" w:hAnsiTheme="minorBidi" w:cs="Arial"/>
          <w:color w:val="000000" w:themeColor="text1"/>
        </w:rPr>
        <w:t>, a</w:t>
      </w:r>
      <w:r w:rsidRPr="00EF3B14">
        <w:rPr>
          <w:rFonts w:asciiTheme="minorBidi" w:eastAsia="Times New Roman" w:hAnsiTheme="minorBidi" w:cs="Arial"/>
          <w:color w:val="000000" w:themeColor="text1"/>
        </w:rPr>
        <w:t>flatoxin B</w:t>
      </w:r>
      <w:r w:rsidRPr="00EF3B14">
        <w:rPr>
          <w:rFonts w:asciiTheme="minorBidi" w:eastAsia="Times New Roman" w:hAnsiTheme="minorBidi" w:cs="Arial"/>
          <w:color w:val="000000" w:themeColor="text1"/>
          <w:vertAlign w:val="subscript"/>
        </w:rPr>
        <w:t>2</w:t>
      </w:r>
      <w:r w:rsidR="001C2FE8">
        <w:rPr>
          <w:rFonts w:asciiTheme="minorBidi" w:eastAsia="Times New Roman" w:hAnsiTheme="minorBidi" w:cs="Arial"/>
          <w:color w:val="000000" w:themeColor="text1"/>
        </w:rPr>
        <w:t>, a</w:t>
      </w:r>
      <w:r w:rsidRPr="00EF3B14">
        <w:rPr>
          <w:rFonts w:asciiTheme="minorBidi" w:eastAsia="Times New Roman" w:hAnsiTheme="minorBidi" w:cs="Arial"/>
          <w:color w:val="000000" w:themeColor="text1"/>
        </w:rPr>
        <w:t>flatoxin G</w:t>
      </w:r>
      <w:r w:rsidRPr="00EF3B14">
        <w:rPr>
          <w:rFonts w:asciiTheme="minorBidi" w:eastAsia="Times New Roman" w:hAnsiTheme="minorBidi" w:cs="Arial"/>
          <w:color w:val="000000" w:themeColor="text1"/>
          <w:vertAlign w:val="subscript"/>
        </w:rPr>
        <w:t>1</w:t>
      </w:r>
      <w:r w:rsidR="001C2FE8">
        <w:rPr>
          <w:rFonts w:asciiTheme="minorBidi" w:eastAsia="Times New Roman" w:hAnsiTheme="minorBidi" w:cs="Arial"/>
          <w:color w:val="000000" w:themeColor="text1"/>
        </w:rPr>
        <w:t>, a</w:t>
      </w:r>
      <w:r w:rsidRPr="00EF3B14">
        <w:rPr>
          <w:rFonts w:asciiTheme="minorBidi" w:eastAsia="Times New Roman" w:hAnsiTheme="minorBidi" w:cs="Arial"/>
          <w:color w:val="000000" w:themeColor="text1"/>
        </w:rPr>
        <w:t>flatoxin G</w:t>
      </w:r>
      <w:r w:rsidRPr="00EF3B14">
        <w:rPr>
          <w:rFonts w:asciiTheme="minorBidi" w:eastAsia="Times New Roman" w:hAnsiTheme="minorBidi" w:cs="Arial"/>
          <w:color w:val="000000" w:themeColor="text1"/>
          <w:vertAlign w:val="subscript"/>
        </w:rPr>
        <w:t>2</w:t>
      </w:r>
      <w:r w:rsidRPr="00EF3B14">
        <w:rPr>
          <w:rFonts w:asciiTheme="minorBidi" w:eastAsia="Times New Roman" w:hAnsiTheme="minorBidi" w:cs="Arial"/>
          <w:color w:val="000000" w:themeColor="text1"/>
        </w:rPr>
        <w:t xml:space="preserve">. </w:t>
      </w:r>
      <w:r w:rsidR="001C2FE8">
        <w:rPr>
          <w:rFonts w:asciiTheme="minorBidi" w:eastAsia="Times New Roman" w:hAnsiTheme="minorBidi" w:cs="Arial"/>
          <w:color w:val="000000" w:themeColor="text1"/>
          <w:shd w:val="clear" w:color="auto" w:fill="FFFFFF"/>
        </w:rPr>
        <w:t>Among of these members,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is the most important toxin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&lt;EndNote&gt;&lt;Cite&gt;&lt;Author&gt;Xia&lt;/Author&gt;&lt;Year&gt;2013&lt;/Year&gt;&lt;RecNum&gt;76&lt;/RecNum&gt;&lt;DisplayText&gt;[17]&lt;/DisplayText&gt;&lt;record&gt;&lt;rec-number&gt;76&lt;/rec-number&gt;&lt;foreign-keys&gt;&lt;key app="EN" db-id="2zw2rdd249drf4exrs5xfftw02pf0259222w" timestamp="1494960607"&gt;76&lt;/key&gt;&lt;/foreign-keys&gt;&lt;ref-type name="Journal Article"&gt;17&lt;/ref-type&gt;&lt;contributors&gt;&lt;authors&gt;&lt;author&gt;Xia, Qiang&lt;/author&gt;&lt;author&gt;Huang, Xiao-Ying&lt;/author&gt;&lt;author&gt;Xue, Feng&lt;/author&gt;&lt;author&gt;Zhang, Jian-Jun&lt;/author&gt;&lt;author&gt;Zhai, Bo&lt;/author&gt;&lt;author&gt;Kong, De- Chun&lt;/author&gt;&lt;author&gt;Wang, Chao&lt;/author&gt;&lt;author&gt;Huang, Zhao-Quan&lt;/author&gt;&lt;author&gt;Long, Xi-Dai&lt;/author&gt;&lt;/authors&gt;&lt;secondary-authors&gt;&lt;author&gt;Chen, Clark&lt;/author&gt;&lt;/secondary-authors&gt;&lt;/contributors&gt;&lt;titles&gt;&lt;title&gt;Genetic Polymorphisms of DNA Repair Genes and DNA Repair Capacity Related to Aflatoxin B1 (AFB1)-Induced DNA Damages&lt;/title&gt;&lt;secondary-title&gt;New Research Directions in DNA Repair&lt;/secondary-title&gt;&lt;/titles&gt;&lt;periodical&gt;&lt;full-title&gt;New Research Directions in DNA Repair&lt;/full-title&gt;&lt;/periodical&gt;&lt;volume&gt;Ch.15&lt;/volume&gt;&lt;edition&gt;2013-05-22&lt;/edition&gt;&lt;dates&gt;&lt;year&gt;2013&lt;/year&gt;&lt;/dates&gt;&lt;urls&gt;&lt;related-urls&gt;&lt;url&gt;http://dx.doi.org/10.5772/53967&lt;/url&gt;&lt;/related-urls&gt;&lt;/urls&gt;&lt;electronic-resource-num&gt;10.5772/53967&lt;/electronic-resource-num&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[17]</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6C473929" w14:textId="69A8A8DD" w:rsidR="00E01DEB" w:rsidRDefault="00E01DEB" w:rsidP="00E01DEB">
      <w:pPr>
        <w:spacing w:line="480" w:lineRule="auto"/>
        <w:ind w:firstLine="720"/>
        <w:rPr>
          <w:rFonts w:asciiTheme="minorBidi" w:eastAsia="Times New Roman" w:hAnsiTheme="minorBidi" w:cs="Arial"/>
          <w:color w:val="000000" w:themeColor="text1"/>
        </w:rPr>
      </w:pPr>
    </w:p>
    <w:p w14:paraId="066307C5" w14:textId="260179EE" w:rsidR="001C3080" w:rsidRDefault="001C3080" w:rsidP="00E01DEB">
      <w:pPr>
        <w:spacing w:line="480" w:lineRule="auto"/>
        <w:ind w:firstLine="720"/>
        <w:rPr>
          <w:rFonts w:asciiTheme="minorBidi" w:eastAsia="Times New Roman" w:hAnsiTheme="minorBidi" w:cs="Arial"/>
          <w:color w:val="000000" w:themeColor="text1"/>
        </w:rPr>
      </w:pPr>
    </w:p>
    <w:p w14:paraId="21AF76FB" w14:textId="77777777" w:rsidR="001C3080" w:rsidRPr="00EF3B14" w:rsidRDefault="001C3080" w:rsidP="00E01DEB">
      <w:pPr>
        <w:spacing w:line="480" w:lineRule="auto"/>
        <w:ind w:firstLine="720"/>
        <w:rPr>
          <w:rFonts w:asciiTheme="minorBidi" w:eastAsia="Times New Roman" w:hAnsiTheme="minorBidi" w:cs="Arial"/>
          <w:color w:val="000000" w:themeColor="text1"/>
        </w:rPr>
      </w:pPr>
    </w:p>
    <w:p w14:paraId="0368DB13" w14:textId="77777777" w:rsidR="00E01DEB" w:rsidRPr="00EF3B14" w:rsidRDefault="00E01DEB" w:rsidP="00E01DEB">
      <w:pPr>
        <w:spacing w:line="480" w:lineRule="auto"/>
        <w:jc w:val="center"/>
        <w:rPr>
          <w:rFonts w:asciiTheme="minorBidi" w:eastAsia="Times New Roman" w:hAnsiTheme="minorBidi"/>
          <w:color w:val="333333"/>
        </w:rPr>
      </w:pPr>
      <w:r w:rsidRPr="00EF3B14">
        <w:rPr>
          <w:rFonts w:asciiTheme="minorBidi" w:hAnsiTheme="minorBidi" w:cs="Helvetica"/>
          <w:noProof/>
        </w:rPr>
        <w:drawing>
          <wp:inline distT="0" distB="0" distL="0" distR="0" wp14:anchorId="32FC0ED6" wp14:editId="0AD1FAD7">
            <wp:extent cx="1572292" cy="1132191"/>
            <wp:effectExtent l="0" t="0" r="25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147" cy="1192574"/>
                    </a:xfrm>
                    <a:prstGeom prst="rect">
                      <a:avLst/>
                    </a:prstGeom>
                    <a:noFill/>
                    <a:ln>
                      <a:noFill/>
                    </a:ln>
                  </pic:spPr>
                </pic:pic>
              </a:graphicData>
            </a:graphic>
          </wp:inline>
        </w:drawing>
      </w:r>
    </w:p>
    <w:p w14:paraId="68A92112" w14:textId="77777777" w:rsidR="00E01DEB" w:rsidRPr="00123E55" w:rsidRDefault="00E01DEB" w:rsidP="00E01DEB">
      <w:pPr>
        <w:spacing w:line="480" w:lineRule="auto"/>
        <w:ind w:left="2160" w:firstLine="720"/>
        <w:rPr>
          <w:rFonts w:asciiTheme="minorBidi" w:eastAsia="Times New Roman" w:hAnsiTheme="minorBidi" w:cs="Angsana New"/>
          <w:color w:val="000000"/>
          <w:shd w:val="clear" w:color="auto" w:fill="F8F9FA"/>
        </w:rPr>
      </w:pPr>
      <w:r w:rsidRPr="00EF3B14">
        <w:rPr>
          <w:rFonts w:asciiTheme="minorBidi" w:eastAsia="Times New Roman" w:hAnsiTheme="minorBidi" w:cs="Arial"/>
          <w:b/>
          <w:sz w:val="20"/>
          <w:szCs w:val="20"/>
        </w:rPr>
        <w:t>Figure 2</w:t>
      </w:r>
      <w:r>
        <w:rPr>
          <w:rFonts w:asciiTheme="minorBidi" w:eastAsia="Times New Roman" w:hAnsiTheme="minorBidi" w:cs="Arial"/>
          <w:b/>
          <w:sz w:val="20"/>
          <w:szCs w:val="20"/>
        </w:rPr>
        <w:t>.</w:t>
      </w:r>
      <w:r w:rsidRPr="00EF3B14">
        <w:rPr>
          <w:rFonts w:asciiTheme="minorBidi" w:eastAsia="Times New Roman" w:hAnsiTheme="minorBidi" w:cs="Arial"/>
          <w:sz w:val="20"/>
          <w:szCs w:val="20"/>
        </w:rPr>
        <w:t xml:space="preserve"> </w:t>
      </w:r>
      <w:r w:rsidRPr="00EF3B14">
        <w:rPr>
          <w:rFonts w:asciiTheme="minorBidi" w:eastAsia="Times New Roman" w:hAnsiTheme="minorBidi" w:cs="Arial"/>
          <w:color w:val="000000" w:themeColor="text1"/>
          <w:sz w:val="20"/>
          <w:szCs w:val="20"/>
        </w:rPr>
        <w:t>Chemical Structure of Aflatoxin B</w:t>
      </w:r>
      <w:r w:rsidRPr="00EF3B14">
        <w:rPr>
          <w:rFonts w:asciiTheme="minorBidi" w:eastAsia="Times New Roman" w:hAnsiTheme="minorBidi" w:cs="Arial"/>
          <w:color w:val="000000" w:themeColor="text1"/>
          <w:sz w:val="20"/>
          <w:szCs w:val="20"/>
          <w:vertAlign w:val="subscript"/>
        </w:rPr>
        <w:t>1</w:t>
      </w:r>
    </w:p>
    <w:p w14:paraId="3B66A015" w14:textId="77777777" w:rsidR="00E01DEB" w:rsidRPr="00EF3B14" w:rsidRDefault="00E01DEB" w:rsidP="00E01DEB">
      <w:pPr>
        <w:spacing w:line="480" w:lineRule="auto"/>
        <w:rPr>
          <w:rFonts w:asciiTheme="minorBidi" w:eastAsia="Times New Roman" w:hAnsiTheme="minorBidi" w:cs="Arial"/>
          <w:color w:val="000000" w:themeColor="text1"/>
        </w:rPr>
      </w:pPr>
      <w:r w:rsidRPr="00EF3B14">
        <w:rPr>
          <w:rFonts w:asciiTheme="minorBidi" w:eastAsia="Times New Roman" w:hAnsiTheme="minorBidi" w:cs="Arial"/>
          <w:b/>
          <w:bCs/>
          <w:color w:val="000000" w:themeColor="text1"/>
        </w:rPr>
        <w:t>Chemical Formula:</w:t>
      </w:r>
      <w:r w:rsidRPr="00EF3B14">
        <w:rPr>
          <w:rFonts w:asciiTheme="minorBidi" w:eastAsia="Times New Roman" w:hAnsiTheme="minorBidi" w:cs="Arial"/>
          <w:b/>
          <w:bCs/>
          <w:color w:val="000000" w:themeColor="text1"/>
        </w:rPr>
        <w:tab/>
      </w:r>
      <w:r w:rsidRPr="00EF3B14">
        <w:rPr>
          <w:rFonts w:asciiTheme="minorBidi" w:eastAsia="Times New Roman" w:hAnsiTheme="minorBidi" w:cs="Arial"/>
          <w:b/>
          <w:color w:val="000000" w:themeColor="text1"/>
        </w:rPr>
        <w:t>C</w:t>
      </w:r>
      <w:r w:rsidRPr="00EF3B14">
        <w:rPr>
          <w:rFonts w:asciiTheme="minorBidi" w:eastAsia="Times New Roman" w:hAnsiTheme="minorBidi" w:cs="Arial"/>
          <w:b/>
          <w:color w:val="000000" w:themeColor="text1"/>
          <w:vertAlign w:val="subscript"/>
        </w:rPr>
        <w:t>17</w:t>
      </w:r>
      <w:r w:rsidRPr="00EF3B14">
        <w:rPr>
          <w:rFonts w:asciiTheme="minorBidi" w:eastAsia="Times New Roman" w:hAnsiTheme="minorBidi" w:cs="Arial"/>
          <w:b/>
          <w:color w:val="000000" w:themeColor="text1"/>
        </w:rPr>
        <w:t>H</w:t>
      </w:r>
      <w:r w:rsidRPr="00EF3B14">
        <w:rPr>
          <w:rFonts w:asciiTheme="minorBidi" w:eastAsia="Times New Roman" w:hAnsiTheme="minorBidi" w:cs="Arial"/>
          <w:b/>
          <w:color w:val="000000" w:themeColor="text1"/>
          <w:vertAlign w:val="subscript"/>
        </w:rPr>
        <w:t>12</w:t>
      </w:r>
      <w:r w:rsidRPr="00EF3B14">
        <w:rPr>
          <w:rFonts w:asciiTheme="minorBidi" w:eastAsia="Times New Roman" w:hAnsiTheme="minorBidi" w:cs="Arial"/>
          <w:b/>
          <w:color w:val="000000" w:themeColor="text1"/>
        </w:rPr>
        <w:t>O</w:t>
      </w:r>
      <w:r w:rsidRPr="00EF3B14">
        <w:rPr>
          <w:rFonts w:asciiTheme="minorBidi" w:eastAsia="Times New Roman" w:hAnsiTheme="minorBidi" w:cs="Arial"/>
          <w:b/>
          <w:color w:val="000000" w:themeColor="text1"/>
          <w:vertAlign w:val="subscript"/>
        </w:rPr>
        <w:t>6</w:t>
      </w:r>
    </w:p>
    <w:p w14:paraId="6B1818B9" w14:textId="77777777" w:rsidR="00E01DEB" w:rsidRPr="00EF3B14" w:rsidRDefault="00E01DEB" w:rsidP="00E01DEB">
      <w:pPr>
        <w:spacing w:line="480" w:lineRule="auto"/>
        <w:rPr>
          <w:rFonts w:asciiTheme="minorBidi" w:eastAsia="Times New Roman" w:hAnsiTheme="minorBidi" w:cs="Arial"/>
          <w:b/>
          <w:bCs/>
          <w:color w:val="000000" w:themeColor="text1"/>
        </w:rPr>
      </w:pPr>
      <w:r w:rsidRPr="00EF3B14">
        <w:rPr>
          <w:rFonts w:asciiTheme="minorBidi" w:eastAsia="Times New Roman" w:hAnsiTheme="minorBidi" w:cs="Arial"/>
          <w:b/>
          <w:bCs/>
          <w:color w:val="000000" w:themeColor="text1"/>
        </w:rPr>
        <w:t>Molar Mass:</w:t>
      </w:r>
      <w:r w:rsidRPr="00EF3B14">
        <w:rPr>
          <w:rFonts w:asciiTheme="minorBidi" w:eastAsia="Times New Roman" w:hAnsiTheme="minorBidi" w:cs="Arial"/>
          <w:b/>
          <w:bCs/>
          <w:color w:val="000000" w:themeColor="text1"/>
        </w:rPr>
        <w:tab/>
        <w:t>312.28 g/</w:t>
      </w:r>
      <w:proofErr w:type="spellStart"/>
      <w:r w:rsidRPr="00EF3B14">
        <w:rPr>
          <w:rFonts w:asciiTheme="minorBidi" w:eastAsia="Times New Roman" w:hAnsiTheme="minorBidi" w:cs="Arial"/>
          <w:b/>
          <w:bCs/>
          <w:color w:val="000000" w:themeColor="text1"/>
        </w:rPr>
        <w:t>mol</w:t>
      </w:r>
      <w:proofErr w:type="spellEnd"/>
      <w:r w:rsidRPr="00EF3B14">
        <w:rPr>
          <w:rFonts w:asciiTheme="minorBidi" w:eastAsia="Times New Roman" w:hAnsiTheme="minorBidi" w:cs="Arial"/>
          <w:b/>
          <w:bCs/>
          <w:color w:val="000000" w:themeColor="text1"/>
        </w:rPr>
        <w:tab/>
      </w:r>
    </w:p>
    <w:p w14:paraId="6415DAA3" w14:textId="77777777" w:rsidR="001C3080" w:rsidRDefault="001C3080" w:rsidP="00E01DEB">
      <w:pPr>
        <w:spacing w:line="480" w:lineRule="auto"/>
        <w:ind w:firstLine="720"/>
        <w:rPr>
          <w:rFonts w:asciiTheme="minorBidi" w:eastAsia="Times New Roman" w:hAnsiTheme="minorBidi" w:cs="Arial"/>
          <w:color w:val="000000" w:themeColor="text1"/>
          <w:shd w:val="clear" w:color="auto" w:fill="FFFFFF"/>
        </w:rPr>
      </w:pPr>
    </w:p>
    <w:p w14:paraId="16795BE8" w14:textId="2B2FCE9B"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proofErr w:type="gramStart"/>
      <w:r w:rsidRPr="00EF3B14">
        <w:rPr>
          <w:rFonts w:asciiTheme="minorBidi" w:eastAsia="Times New Roman" w:hAnsiTheme="minorBidi" w:cs="Arial"/>
          <w:color w:val="000000" w:themeColor="text1"/>
          <w:shd w:val="clear" w:color="auto" w:fill="FFFFFF"/>
        </w:rPr>
        <w:t>Aflatoxin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is classified as a poison by Medical Subject Headings (</w:t>
      </w:r>
      <w:proofErr w:type="spellStart"/>
      <w:r w:rsidRPr="00EF3B14">
        <w:rPr>
          <w:rFonts w:asciiTheme="minorBidi" w:eastAsia="Times New Roman" w:hAnsiTheme="minorBidi" w:cs="Arial"/>
          <w:color w:val="000000" w:themeColor="text1"/>
          <w:shd w:val="clear" w:color="auto" w:fill="FFFFFF"/>
        </w:rPr>
        <w:t>MeSH</w:t>
      </w:r>
      <w:proofErr w:type="spellEnd"/>
      <w:r w:rsidRPr="00EF3B14">
        <w:rPr>
          <w:rFonts w:asciiTheme="minorBidi" w:eastAsia="Times New Roman" w:hAnsiTheme="minorBidi" w:cs="Arial"/>
          <w:color w:val="000000" w:themeColor="text1"/>
          <w:shd w:val="clear" w:color="auto" w:fill="FFFFFF"/>
        </w:rPr>
        <w:t>) which were found in tissues of kid</w:t>
      </w:r>
      <w:r w:rsidR="003D2EE5">
        <w:rPr>
          <w:rFonts w:asciiTheme="minorBidi" w:eastAsia="Times New Roman" w:hAnsiTheme="minorBidi" w:cs="Arial"/>
          <w:color w:val="000000" w:themeColor="text1"/>
          <w:shd w:val="clear" w:color="auto" w:fill="FFFFFF"/>
        </w:rPr>
        <w:t>ney, liver,</w:t>
      </w:r>
      <w:proofErr w:type="gramEnd"/>
      <w:r w:rsidR="003D2EE5">
        <w:rPr>
          <w:rFonts w:asciiTheme="minorBidi" w:eastAsia="Times New Roman" w:hAnsiTheme="minorBidi" w:cs="Arial"/>
          <w:color w:val="000000" w:themeColor="text1"/>
          <w:shd w:val="clear" w:color="auto" w:fill="FFFFFF"/>
        </w:rPr>
        <w:t xml:space="preserve"> and muscle of </w:t>
      </w:r>
      <w:r w:rsidR="003D2EE5" w:rsidRPr="00B3737A">
        <w:rPr>
          <w:rFonts w:asciiTheme="minorBidi" w:eastAsia="Times New Roman" w:hAnsiTheme="minorBidi" w:cs="Arial"/>
          <w:color w:val="000000" w:themeColor="text1"/>
          <w:shd w:val="clear" w:color="auto" w:fill="FFFFFF"/>
        </w:rPr>
        <w:t>pigs</w:t>
      </w:r>
      <w:r w:rsidR="00B3737A">
        <w:rPr>
          <w:rFonts w:asciiTheme="minorBidi" w:eastAsia="Times New Roman" w:hAnsiTheme="minorBidi" w:cs="Arial"/>
          <w:color w:val="000000" w:themeColor="text1"/>
          <w:shd w:val="clear" w:color="auto" w:fill="FFFFFF"/>
        </w:rPr>
        <w:t xml:space="preserve"> fed with aflatoxin contaminated grains</w:t>
      </w:r>
      <w:r w:rsidR="00DA1EA9">
        <w:rPr>
          <w:rFonts w:asciiTheme="minorBidi" w:eastAsia="Times New Roman" w:hAnsiTheme="minorBidi" w:cs="Arial"/>
          <w:color w:val="000000" w:themeColor="text1"/>
          <w:shd w:val="clear" w:color="auto" w:fill="FFFFFF"/>
        </w:rPr>
        <w:t xml:space="preserve">. </w:t>
      </w:r>
      <w:proofErr w:type="gramStart"/>
      <w:r w:rsidR="00DA1EA9">
        <w:rPr>
          <w:rFonts w:asciiTheme="minorBidi" w:eastAsia="Times New Roman" w:hAnsiTheme="minorBidi" w:cs="Arial"/>
          <w:color w:val="000000" w:themeColor="text1"/>
          <w:shd w:val="clear" w:color="auto" w:fill="FFFFFF"/>
        </w:rPr>
        <w:t>The estimated LD50 dose of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is 0.1 mg/kg body weight, be excreted</w:t>
      </w:r>
      <w:proofErr w:type="gramEnd"/>
      <w:r w:rsidRPr="00EF3B14">
        <w:rPr>
          <w:rFonts w:asciiTheme="minorBidi" w:eastAsia="Times New Roman" w:hAnsiTheme="minorBidi" w:cs="Arial"/>
          <w:color w:val="000000" w:themeColor="text1"/>
          <w:shd w:val="clear" w:color="auto" w:fill="FFFFFF"/>
        </w:rPr>
        <w:t xml:space="preserve"> in the form</w:t>
      </w:r>
      <w:r w:rsidR="00D11D79">
        <w:rPr>
          <w:rFonts w:asciiTheme="minorBidi" w:eastAsia="Times New Roman" w:hAnsiTheme="minorBidi" w:cs="Arial"/>
          <w:color w:val="000000" w:themeColor="text1"/>
          <w:shd w:val="clear" w:color="auto" w:fill="FFFFFF"/>
        </w:rPr>
        <w:t xml:space="preserve"> of its metabolite, a</w:t>
      </w:r>
      <w:r w:rsidRPr="00EF3B14">
        <w:rPr>
          <w:rFonts w:asciiTheme="minorBidi" w:eastAsia="Times New Roman" w:hAnsiTheme="minorBidi" w:cs="Arial"/>
          <w:color w:val="000000" w:themeColor="text1"/>
          <w:shd w:val="clear" w:color="auto" w:fill="FFFFFF"/>
        </w:rPr>
        <w:t>flatoxin M</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(AFM</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in the milk of lactating animals. In situ study of intestinal absorption kinetics of these mycotoxins showed that the absorption of aflatoxins in rat small intestine is a very fast process that follows first-order kinetics. In rats, absorption after </w:t>
      </w:r>
      <w:proofErr w:type="spellStart"/>
      <w:r w:rsidRPr="00EF3B14">
        <w:rPr>
          <w:rFonts w:asciiTheme="minorBidi" w:eastAsia="Times New Roman" w:hAnsiTheme="minorBidi" w:cs="Arial"/>
          <w:color w:val="000000" w:themeColor="text1"/>
          <w:shd w:val="clear" w:color="auto" w:fill="FFFFFF"/>
        </w:rPr>
        <w:t>intratracheal</w:t>
      </w:r>
      <w:proofErr w:type="spellEnd"/>
      <w:r w:rsidRPr="00EF3B14">
        <w:rPr>
          <w:rFonts w:asciiTheme="minorBidi" w:eastAsia="Times New Roman" w:hAnsiTheme="minorBidi" w:cs="Arial"/>
          <w:color w:val="000000" w:themeColor="text1"/>
          <w:shd w:val="clear" w:color="auto" w:fill="FFFFFF"/>
        </w:rPr>
        <w:t xml:space="preserve"> instillation is more rapid than after an oral dose, but the body distribution and excretion patterns are not different for these two routes of administration. Dermal exposure data for aflatoxins are not much available, despite their common and widespread skin contact and hazard toxicity. However, dermal exposure to the DNA-reactive genotoxic carcinogenic</w:t>
      </w:r>
      <w:r w:rsidR="00D11D79">
        <w:rPr>
          <w:rStyle w:val="apple-converted-space"/>
          <w:rFonts w:asciiTheme="minorBidi" w:eastAsia="Times New Roman" w:hAnsiTheme="minorBidi" w:cs="Arial"/>
          <w:color w:val="000000" w:themeColor="text1"/>
          <w:shd w:val="clear" w:color="auto" w:fill="FFFFFF"/>
        </w:rPr>
        <w:t> a</w:t>
      </w:r>
      <w:r w:rsidRPr="00EF3B14">
        <w:rPr>
          <w:rStyle w:val="apple-converted-space"/>
          <w:rFonts w:asciiTheme="minorBidi" w:eastAsia="Times New Roman" w:hAnsiTheme="minorBidi" w:cs="Arial"/>
          <w:color w:val="000000" w:themeColor="text1"/>
          <w:shd w:val="clear" w:color="auto" w:fill="FFFFFF"/>
        </w:rPr>
        <w:t>flatoxin</w:t>
      </w:r>
      <w:r w:rsidRPr="00EF3B14">
        <w:rPr>
          <w:rFonts w:asciiTheme="minorBidi" w:eastAsia="Times New Roman" w:hAnsiTheme="minorBidi" w:cs="Arial"/>
          <w:color w:val="000000" w:themeColor="text1"/>
        </w:rPr>
        <w:t xml:space="preserve"> B</w:t>
      </w:r>
      <w:r w:rsidRPr="00EF3B14">
        <w:rPr>
          <w:rFonts w:asciiTheme="minorBidi" w:eastAsia="Times New Roman" w:hAnsiTheme="minorBidi" w:cs="Arial"/>
          <w:color w:val="000000" w:themeColor="text1"/>
          <w:vertAlign w:val="subscript"/>
        </w:rPr>
        <w:t>1</w:t>
      </w:r>
      <w:r w:rsidRPr="00EF3B14">
        <w:rPr>
          <w:rFonts w:asciiTheme="minorBidi" w:eastAsia="Times New Roman" w:hAnsiTheme="minorBidi" w:cs="Arial"/>
          <w:color w:val="000000" w:themeColor="text1"/>
        </w:rPr>
        <w:t xml:space="preserve"> </w:t>
      </w:r>
      <w:r w:rsidRPr="00EF3B14">
        <w:rPr>
          <w:rFonts w:asciiTheme="minorBidi" w:eastAsia="Times New Roman" w:hAnsiTheme="minorBidi" w:cs="Arial"/>
          <w:color w:val="000000" w:themeColor="text1"/>
          <w:shd w:val="clear" w:color="auto" w:fill="FFFFFF"/>
        </w:rPr>
        <w:t xml:space="preserve">can lead to a health risk for agricultural workers who exposed to a mycotoxin contaminated solution in some specific situation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&lt;EndNote&gt;&lt;Cite&gt;&lt;Author&gt;Boonen&lt;/Author&gt;&lt;Year&gt;2012&lt;/Year&gt;&lt;RecNum&gt;132&lt;/RecNum&gt;&lt;DisplayText&gt;[18]&lt;/DisplayText&gt;&lt;record&gt;&lt;rec-number&gt;132&lt;/rec-number&gt;&lt;foreign-keys&gt;&lt;key app="EN" db-id="2zw2rdd249drf4exrs5xfftw02pf0259222w" timestamp="1497982941"&gt;132&lt;/key&gt;&lt;/foreign-keys&gt;&lt;ref-type name="Journal Article"&gt;17&lt;/ref-type&gt;&lt;contributors&gt;&lt;authors&gt;&lt;author&gt;Boonen, J.&lt;/author&gt;&lt;author&gt;Malysheva, S. V.&lt;/author&gt;&lt;author&gt;Taevernier, L.&lt;/author&gt;&lt;author&gt;Diana Di Mavungu, J.&lt;/author&gt;&lt;author&gt;De Saeger, S.&lt;/author&gt;&lt;author&gt;De Spiegeleer, B.&lt;/author&gt;&lt;/authors&gt;&lt;/contributors&gt;&lt;auth-address&gt;Ghent University, Harelbekestraat 72, B-9000 Ghent, Belgium.&lt;/auth-address&gt;&lt;titles&gt;&lt;title&gt;Human skin penetration of selected model mycotoxins&lt;/title&gt;&lt;secondary-title&gt;Toxicology&lt;/secondary-title&gt;&lt;alt-title&gt;Toxicology&lt;/alt-title&gt;&lt;/titles&gt;&lt;periodical&gt;&lt;full-title&gt;Toxicology&lt;/full-title&gt;&lt;abbr-1&gt;Toxicology&lt;/abbr-1&gt;&lt;/periodical&gt;&lt;alt-periodical&gt;&lt;full-title&gt;Toxicology&lt;/full-title&gt;&lt;abbr-1&gt;Toxicology&lt;/abbr-1&gt;&lt;/alt-periodical&gt;&lt;pages&gt;21-32&lt;/pages&gt;&lt;volume&gt;301&lt;/volume&gt;&lt;number&gt;1-3&lt;/number&gt;&lt;edition&gt;2012/07/04&lt;/edition&gt;&lt;keywords&gt;&lt;keyword&gt;Adult&lt;/keyword&gt;&lt;keyword&gt;Environmental Exposure/*adverse effects&lt;/keyword&gt;&lt;keyword&gt;Female&lt;/keyword&gt;&lt;keyword&gt;Humans&lt;/keyword&gt;&lt;keyword&gt;In Vitro Techniques&lt;/keyword&gt;&lt;keyword&gt;Middle Aged&lt;/keyword&gt;&lt;keyword&gt;Mycotoxins/*pharmacokinetics&lt;/keyword&gt;&lt;keyword&gt;Permeability&lt;/keyword&gt;&lt;keyword&gt;Skin/*metabolism&lt;/keyword&gt;&lt;keyword&gt;*Skin Absorption&lt;/keyword&gt;&lt;keyword&gt;Time Factors&lt;/keyword&gt;&lt;/keywords&gt;&lt;dates&gt;&lt;year&gt;2012&lt;/year&gt;&lt;pub-dates&gt;&lt;date&gt;Nov 15&lt;/date&gt;&lt;/pub-dates&gt;&lt;/dates&gt;&lt;isbn&gt;0300-483x&lt;/isbn&gt;&lt;accession-num&gt;22749975&lt;/accession-num&gt;&lt;urls&gt;&lt;/urls&gt;&lt;electronic-resource-num&gt;10.1016/j.tox.2012.06.012&lt;/electronic-resource-num&gt;&lt;remote-database-provider&gt;NLM&lt;/remote-database-provider&gt;&lt;language&gt;eng&lt;/language&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[18]</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w:t>
      </w:r>
      <w:r w:rsidR="00B95D16">
        <w:rPr>
          <w:rFonts w:asciiTheme="minorBidi" w:eastAsia="Times New Roman" w:hAnsiTheme="minorBidi" w:cs="Arial"/>
          <w:color w:val="000000" w:themeColor="text1"/>
        </w:rPr>
        <w:t>A</w:t>
      </w:r>
      <w:r w:rsidRPr="00EF3B14">
        <w:rPr>
          <w:rFonts w:asciiTheme="minorBidi" w:eastAsia="Times New Roman" w:hAnsiTheme="minorBidi" w:cs="Arial"/>
          <w:color w:val="000000" w:themeColor="text1"/>
        </w:rPr>
        <w:t>flatoxin B</w:t>
      </w:r>
      <w:r w:rsidRPr="00EF3B14">
        <w:rPr>
          <w:rFonts w:asciiTheme="minorBidi" w:eastAsia="Times New Roman" w:hAnsiTheme="minorBidi" w:cs="Arial"/>
          <w:color w:val="000000" w:themeColor="text1"/>
          <w:vertAlign w:val="subscript"/>
        </w:rPr>
        <w:t>1</w:t>
      </w:r>
      <w:r w:rsidR="005A0FB1">
        <w:rPr>
          <w:rFonts w:asciiTheme="minorBidi" w:eastAsia="Times New Roman" w:hAnsiTheme="minorBidi" w:cs="Arial"/>
          <w:color w:val="000000" w:themeColor="text1"/>
        </w:rPr>
        <w:t>, a</w:t>
      </w:r>
      <w:r w:rsidRPr="00EF3B14">
        <w:rPr>
          <w:rFonts w:asciiTheme="minorBidi" w:eastAsia="Times New Roman" w:hAnsiTheme="minorBidi" w:cs="Arial"/>
          <w:color w:val="000000" w:themeColor="text1"/>
        </w:rPr>
        <w:t>flatoxin B</w:t>
      </w:r>
      <w:r w:rsidRPr="00EF3B14">
        <w:rPr>
          <w:rFonts w:asciiTheme="minorBidi" w:eastAsia="Times New Roman" w:hAnsiTheme="minorBidi" w:cs="Arial"/>
          <w:color w:val="000000" w:themeColor="text1"/>
          <w:vertAlign w:val="subscript"/>
        </w:rPr>
        <w:t>1</w:t>
      </w:r>
      <w:r w:rsidRPr="00EF3B14">
        <w:rPr>
          <w:rFonts w:asciiTheme="minorBidi" w:eastAsia="Times New Roman" w:hAnsiTheme="minorBidi" w:cs="Arial"/>
          <w:color w:val="000000" w:themeColor="text1"/>
        </w:rPr>
        <w:t>-</w:t>
      </w:r>
      <w:r w:rsidRPr="00EF3B14">
        <w:rPr>
          <w:rFonts w:asciiTheme="minorBidi" w:eastAsia="Times New Roman" w:hAnsiTheme="minorBidi" w:cs="Arial"/>
          <w:color w:val="000000" w:themeColor="text1"/>
          <w:shd w:val="clear" w:color="auto" w:fill="FFFFFF"/>
        </w:rPr>
        <w:t>metabolites, and</w:t>
      </w:r>
      <w:r w:rsidRPr="00EF3B14">
        <w:rPr>
          <w:rStyle w:val="apple-converted-space"/>
          <w:rFonts w:asciiTheme="minorBidi" w:eastAsia="Times New Roman" w:hAnsiTheme="minorBidi" w:cs="Arial"/>
          <w:color w:val="000000" w:themeColor="text1"/>
          <w:shd w:val="clear" w:color="auto" w:fill="FFFFFF"/>
        </w:rPr>
        <w:t> </w:t>
      </w:r>
      <w:r w:rsidR="005A0FB1">
        <w:rPr>
          <w:rFonts w:asciiTheme="minorBidi" w:eastAsia="Times New Roman" w:hAnsiTheme="minorBidi" w:cs="Arial"/>
          <w:color w:val="000000" w:themeColor="text1"/>
        </w:rPr>
        <w:t>a</w:t>
      </w:r>
      <w:r w:rsidRPr="00EF3B14">
        <w:rPr>
          <w:rFonts w:asciiTheme="minorBidi" w:eastAsia="Times New Roman" w:hAnsiTheme="minorBidi" w:cs="Arial"/>
          <w:color w:val="000000" w:themeColor="text1"/>
        </w:rPr>
        <w:t>flatoxin B</w:t>
      </w:r>
      <w:r w:rsidRPr="00EF3B14">
        <w:rPr>
          <w:rFonts w:asciiTheme="minorBidi" w:eastAsia="Times New Roman" w:hAnsiTheme="minorBidi" w:cs="Arial"/>
          <w:color w:val="000000" w:themeColor="text1"/>
          <w:vertAlign w:val="subscript"/>
        </w:rPr>
        <w:t>1</w:t>
      </w:r>
      <w:r w:rsidRPr="00EF3B14">
        <w:rPr>
          <w:rFonts w:asciiTheme="minorBidi" w:eastAsia="Times New Roman" w:hAnsiTheme="minorBidi" w:cs="Arial"/>
          <w:color w:val="000000" w:themeColor="text1"/>
        </w:rPr>
        <w:t>-</w:t>
      </w:r>
      <w:r w:rsidRPr="00EF3B14">
        <w:rPr>
          <w:rFonts w:asciiTheme="minorBidi" w:eastAsia="Times New Roman" w:hAnsiTheme="minorBidi" w:cs="Arial"/>
          <w:color w:val="000000" w:themeColor="text1"/>
          <w:shd w:val="clear" w:color="auto" w:fill="FFFFFF"/>
        </w:rPr>
        <w:t xml:space="preserve">albumin adducts </w:t>
      </w:r>
      <w:proofErr w:type="gramStart"/>
      <w:r w:rsidRPr="00EF3B14">
        <w:rPr>
          <w:rFonts w:asciiTheme="minorBidi" w:eastAsia="Times New Roman" w:hAnsiTheme="minorBidi" w:cs="Arial"/>
          <w:color w:val="000000" w:themeColor="text1"/>
          <w:shd w:val="clear" w:color="auto" w:fill="FFFFFF"/>
        </w:rPr>
        <w:t>have been detected</w:t>
      </w:r>
      <w:proofErr w:type="gramEnd"/>
      <w:r w:rsidRPr="00EF3B14">
        <w:rPr>
          <w:rFonts w:asciiTheme="minorBidi" w:eastAsia="Times New Roman" w:hAnsiTheme="minorBidi" w:cs="Arial"/>
          <w:color w:val="000000" w:themeColor="text1"/>
          <w:shd w:val="clear" w:color="auto" w:fill="FFFFFF"/>
        </w:rPr>
        <w:t xml:space="preserve"> in cord blood of babies after maternal exposure during pregnancy. However, the role that the placenta plays in the transfer and metabolism of</w:t>
      </w:r>
      <w:r w:rsidRPr="00EF3B14">
        <w:rPr>
          <w:rStyle w:val="apple-converted-space"/>
          <w:rFonts w:asciiTheme="minorBidi" w:eastAsia="Times New Roman" w:hAnsiTheme="minorBidi" w:cs="Arial"/>
          <w:color w:val="000000" w:themeColor="text1"/>
          <w:shd w:val="clear" w:color="auto" w:fill="FFFFFF"/>
        </w:rPr>
        <w:t> </w:t>
      </w:r>
      <w:r w:rsidR="005A0FB1">
        <w:rPr>
          <w:rFonts w:asciiTheme="minorBidi" w:eastAsia="Times New Roman" w:hAnsiTheme="minorBidi" w:cs="Arial"/>
          <w:color w:val="000000" w:themeColor="text1"/>
        </w:rPr>
        <w:t>a</w:t>
      </w:r>
      <w:r w:rsidRPr="00EF3B14">
        <w:rPr>
          <w:rFonts w:asciiTheme="minorBidi" w:eastAsia="Times New Roman" w:hAnsiTheme="minorBidi" w:cs="Arial"/>
          <w:color w:val="000000" w:themeColor="text1"/>
        </w:rPr>
        <w:t>flatoxin B</w:t>
      </w:r>
      <w:r w:rsidRPr="00EF3B14">
        <w:rPr>
          <w:rFonts w:asciiTheme="minorBidi" w:eastAsia="Times New Roman" w:hAnsiTheme="minorBidi" w:cs="Arial"/>
          <w:color w:val="000000" w:themeColor="text1"/>
          <w:vertAlign w:val="subscript"/>
        </w:rPr>
        <w:t>1</w:t>
      </w:r>
      <w:r w:rsidRPr="00EF3B14">
        <w:rPr>
          <w:rFonts w:asciiTheme="minorBidi" w:eastAsia="Times New Roman" w:hAnsiTheme="minorBidi" w:cs="Arial"/>
          <w:color w:val="000000" w:themeColor="text1"/>
        </w:rPr>
        <w:t xml:space="preserve"> </w:t>
      </w:r>
      <w:r w:rsidRPr="00EF3B14">
        <w:rPr>
          <w:rFonts w:asciiTheme="minorBidi" w:eastAsia="Times New Roman" w:hAnsiTheme="minorBidi" w:cs="Arial"/>
          <w:color w:val="000000" w:themeColor="text1"/>
          <w:shd w:val="clear" w:color="auto" w:fill="FFFFFF"/>
        </w:rPr>
        <w:t xml:space="preserve">is not clear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&lt;EndNote&gt;&lt;Cite&gt;&lt;Author&gt;National Center for Biotechnology Information&lt;/Author&gt;&lt;RecNum&gt;100&lt;/RecNum&gt;&lt;DisplayText&gt;[19]&lt;/DisplayText&gt;&lt;record&gt;&lt;rec-number&gt;100&lt;/rec-number&gt;&lt;foreign-keys&gt;&lt;key app="EN" db-id="2zw2rdd249drf4exrs5xfftw02pf0259222w" timestamp="1495210245"&gt;100&lt;/key&gt;&lt;/foreign-keys&gt;&lt;ref-type name="Web Page"&gt;12&lt;/ref-type&gt;&lt;contributors&gt;&lt;authors&gt;&lt;author&gt;National Center for Biotechnology Information,&lt;/author&gt;&lt;/authors&gt;&lt;/contributors&gt;&lt;titles&gt;&lt;title&gt;PubChem Compound Database&lt;/title&gt;&lt;secondary-title&gt;CID=186907&lt;/secondary-title&gt;&lt;/titles&gt;&lt;number&gt;May 19, 2017&lt;/number&gt;&lt;dates&gt;&lt;/dates&gt;&lt;urls&gt;&lt;related-urls&gt;&lt;url&gt;https://pubchem.ncbi.nlm.nih.gov/compound/186907&lt;/url&gt;&lt;/related-urls&gt;&lt;/urls&gt;&lt;/record&gt;&lt;/Cite&gt;&lt;/EndNote&gt;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[19]</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Aflatoxin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once ingested </w:t>
      </w:r>
      <w:proofErr w:type="gramStart"/>
      <w:r w:rsidRPr="00EF3B14">
        <w:rPr>
          <w:rFonts w:asciiTheme="minorBidi" w:eastAsia="Times New Roman" w:hAnsiTheme="minorBidi" w:cs="Arial"/>
          <w:color w:val="000000" w:themeColor="text1"/>
          <w:shd w:val="clear" w:color="auto" w:fill="FFFFFF"/>
        </w:rPr>
        <w:t>is metabolized</w:t>
      </w:r>
      <w:proofErr w:type="gramEnd"/>
      <w:r w:rsidRPr="00EF3B14">
        <w:rPr>
          <w:rFonts w:asciiTheme="minorBidi" w:eastAsia="Times New Roman" w:hAnsiTheme="minorBidi" w:cs="Arial"/>
          <w:color w:val="000000" w:themeColor="text1"/>
          <w:shd w:val="clear" w:color="auto" w:fill="FFFFFF"/>
        </w:rPr>
        <w:t xml:space="preserve"> </w:t>
      </w:r>
      <w:r w:rsidRPr="00EF3B14">
        <w:rPr>
          <w:rFonts w:asciiTheme="minorBidi" w:eastAsia="Times New Roman" w:hAnsiTheme="minorBidi"/>
          <w:i/>
          <w:color w:val="000000" w:themeColor="text1"/>
          <w:shd w:val="clear" w:color="auto" w:fill="FFFFFF"/>
        </w:rPr>
        <w:t>in vivo</w:t>
      </w:r>
      <w:r w:rsidRPr="00EF3B14">
        <w:rPr>
          <w:rFonts w:asciiTheme="minorBidi" w:eastAsia="Times New Roman" w:hAnsiTheme="minorBidi" w:cs="Arial"/>
          <w:color w:val="000000" w:themeColor="text1"/>
          <w:shd w:val="clear" w:color="auto" w:fill="FFFFFF"/>
        </w:rPr>
        <w:t xml:space="preserve"> by cytochrome P450 to a highly reactive epoxide that binds to guanine called DNA adduct. DNA adduct is chemically unstable and can be in </w:t>
      </w:r>
      <w:proofErr w:type="spellStart"/>
      <w:r w:rsidRPr="00EF3B14">
        <w:rPr>
          <w:rFonts w:asciiTheme="minorBidi" w:eastAsia="Times New Roman" w:hAnsiTheme="minorBidi" w:cs="Arial"/>
          <w:color w:val="000000" w:themeColor="text1"/>
          <w:shd w:val="clear" w:color="auto" w:fill="FFFFFF"/>
        </w:rPr>
        <w:t>depurination</w:t>
      </w:r>
      <w:proofErr w:type="spellEnd"/>
      <w:r w:rsidRPr="00EF3B14">
        <w:rPr>
          <w:rFonts w:asciiTheme="minorBidi" w:eastAsia="Times New Roman" w:hAnsiTheme="minorBidi" w:cs="Arial"/>
          <w:color w:val="000000" w:themeColor="text1"/>
          <w:shd w:val="clear" w:color="auto" w:fill="FFFFFF"/>
        </w:rPr>
        <w:t xml:space="preserve"> and release of adducts into urine or opening of the imidazole ring to form a stable ring-opened adduct in the DNA. Replication of damaged DNA, either with </w:t>
      </w:r>
      <w:proofErr w:type="spellStart"/>
      <w:r w:rsidRPr="00EF3B14">
        <w:rPr>
          <w:rFonts w:asciiTheme="minorBidi" w:eastAsia="Times New Roman" w:hAnsiTheme="minorBidi" w:cs="Arial"/>
          <w:color w:val="000000" w:themeColor="text1"/>
          <w:shd w:val="clear" w:color="auto" w:fill="FFFFFF"/>
        </w:rPr>
        <w:t>apurinic</w:t>
      </w:r>
      <w:proofErr w:type="spellEnd"/>
      <w:r w:rsidRPr="00EF3B14">
        <w:rPr>
          <w:rFonts w:asciiTheme="minorBidi" w:eastAsia="Times New Roman" w:hAnsiTheme="minorBidi" w:cs="Arial"/>
          <w:color w:val="000000" w:themeColor="text1"/>
          <w:shd w:val="clear" w:color="auto" w:fill="FFFFFF"/>
        </w:rPr>
        <w:t xml:space="preserve"> sites or bulky ring-opened adducts, can be the cause of mutations, translocations, and other alterations associated with HCC development (Figure 4)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&lt;EndNote&gt;&lt;Cite&gt;&lt;Author&gt;Santella&lt;/Author&gt;&lt;Year&gt;2013&lt;/Year&gt;&lt;RecNum&gt;126&lt;/RecNum&gt;&lt;DisplayText&gt;[20]&lt;/DisplayText&gt;&lt;record&gt;&lt;rec-number&gt;126&lt;/rec-number&gt;&lt;foreign-keys&gt;&lt;key app="EN" db-id="2zw2rdd249drf4exrs5xfftw02pf0259222w" timestamp="1497886723"&gt;126&lt;/key&gt;&lt;/foreign-keys&gt;&lt;ref-type name="Journal Article"&gt;17&lt;/ref-type&gt;&lt;contributors&gt;&lt;authors&gt;&lt;author&gt;Santella, Regina M.&lt;/author&gt;&lt;author&gt;Wu, Hui-Chen&lt;/author&gt;&lt;/authors&gt;&lt;/contributors&gt;&lt;titles&gt;&lt;title&gt;Environmental Exposures and Hepatocellular Carcinoma&lt;/title&gt;&lt;secondary-title&gt;Journal of Clinical and Translational Hepatology&lt;/secondary-title&gt;&lt;/titles&gt;&lt;periodical&gt;&lt;full-title&gt;Journal of Clinical and Translational Hepatology&lt;/full-title&gt;&lt;/periodical&gt;&lt;pages&gt;138-143&lt;/pages&gt;&lt;volume&gt;1&lt;/volume&gt;&lt;number&gt;2&lt;/number&gt;&lt;dates&gt;&lt;year&gt;2013&lt;/year&gt;&lt;pub-dates&gt;&lt;date&gt;12/15&amp;#xD;03/12/received&amp;#xD;04/29/revised&amp;#xD;05/21/accepted&lt;/date&gt;&lt;/pub-dates&gt;&lt;/dates&gt;&lt;publisher&gt;XIA &amp;amp; HE Publishing Ltd&lt;/publisher&gt;&lt;isbn&gt;2225-0719&amp;#xD;2310-8819&lt;/isbn&gt;&lt;accession-num&gt;PMC4521280&lt;/accession-num&gt;&lt;urls&gt;&lt;related-urls&gt;&lt;url&gt;http://www.ncbi.nlm.nih.gov/pmc/articles/PMC4521280/&lt;/url&gt;&lt;/related-urls&gt;&lt;/urls&gt;&lt;electronic-resource-num&gt;10.14218/JCTH.2013.008XX&lt;/electronic-resource-num&gt;&lt;remote-database-name&gt;PMC&lt;/remote-database-name&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[20]</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48C79FEF" w14:textId="77777777" w:rsidR="00E01DEB" w:rsidRPr="00EF3B14" w:rsidRDefault="00E01DEB" w:rsidP="00E01DEB">
      <w:pPr>
        <w:spacing w:line="480" w:lineRule="auto"/>
        <w:jc w:val="center"/>
        <w:rPr>
          <w:rFonts w:asciiTheme="minorBidi" w:eastAsia="Times New Roman" w:hAnsiTheme="minorBidi" w:cs="Arial"/>
        </w:rPr>
      </w:pPr>
      <w:r w:rsidRPr="00EF3B14">
        <w:rPr>
          <w:rFonts w:asciiTheme="minorBidi" w:hAnsiTheme="minorBidi" w:cs="Helvetica"/>
          <w:noProof/>
        </w:rPr>
        <w:drawing>
          <wp:inline distT="0" distB="0" distL="0" distR="0" wp14:anchorId="3490CE71" wp14:editId="324C91B4">
            <wp:extent cx="5791088" cy="322679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6397" cy="3235326"/>
                    </a:xfrm>
                    <a:prstGeom prst="rect">
                      <a:avLst/>
                    </a:prstGeom>
                    <a:noFill/>
                    <a:ln>
                      <a:noFill/>
                    </a:ln>
                  </pic:spPr>
                </pic:pic>
              </a:graphicData>
            </a:graphic>
          </wp:inline>
        </w:drawing>
      </w:r>
    </w:p>
    <w:p w14:paraId="46536993" w14:textId="25027AFB" w:rsidR="001C3080" w:rsidRDefault="00E01DEB" w:rsidP="006B6C8E">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Figure 3</w:t>
      </w:r>
      <w:r>
        <w:rPr>
          <w:rFonts w:asciiTheme="minorBidi" w:eastAsia="Times New Roman" w:hAnsiTheme="minorBidi" w:cs="Arial"/>
          <w:b/>
          <w:color w:val="000000" w:themeColor="text1"/>
          <w:sz w:val="20"/>
          <w:szCs w:val="20"/>
          <w:shd w:val="clear" w:color="auto" w:fill="FFFFFF"/>
        </w:rPr>
        <w:t>.</w:t>
      </w:r>
      <w:r w:rsidR="008B1E0D">
        <w:rPr>
          <w:rFonts w:asciiTheme="minorBidi" w:eastAsia="Times New Roman" w:hAnsiTheme="minorBidi" w:cs="Arial"/>
          <w:color w:val="000000" w:themeColor="text1"/>
          <w:sz w:val="20"/>
          <w:szCs w:val="20"/>
          <w:shd w:val="clear" w:color="auto" w:fill="FFFFFF"/>
        </w:rPr>
        <w:t xml:space="preserve"> Metabolism of a</w:t>
      </w:r>
      <w:r w:rsidRPr="00EF3B14">
        <w:rPr>
          <w:rFonts w:asciiTheme="minorBidi" w:eastAsia="Times New Roman" w:hAnsiTheme="minorBidi" w:cs="Arial"/>
          <w:color w:val="000000" w:themeColor="text1"/>
          <w:sz w:val="20"/>
          <w:szCs w:val="20"/>
          <w:shd w:val="clear" w:color="auto" w:fill="FFFFFF"/>
        </w:rPr>
        <w:t>flatoxin B</w:t>
      </w:r>
      <w:r w:rsidRPr="00EF3B14">
        <w:rPr>
          <w:rFonts w:asciiTheme="minorBidi" w:eastAsia="Times New Roman" w:hAnsiTheme="minorBidi" w:cs="Arial"/>
          <w:color w:val="000000" w:themeColor="text1"/>
          <w:sz w:val="20"/>
          <w:szCs w:val="20"/>
          <w:shd w:val="clear" w:color="auto" w:fill="FFFFFF"/>
          <w:vertAlign w:val="subscript"/>
        </w:rPr>
        <w:t>1</w:t>
      </w:r>
      <w:r w:rsidR="001C3080">
        <w:rPr>
          <w:rFonts w:asciiTheme="minorBidi" w:eastAsia="Times New Roman" w:hAnsiTheme="minorBidi" w:cs="Arial"/>
          <w:color w:val="000000" w:themeColor="text1"/>
          <w:sz w:val="20"/>
          <w:szCs w:val="20"/>
          <w:shd w:val="clear" w:color="auto" w:fill="FFFFFF"/>
        </w:rPr>
        <w:t xml:space="preserve"> to the reactive epoxide</w:t>
      </w:r>
    </w:p>
    <w:p w14:paraId="2D4F66B2" w14:textId="214B88E1" w:rsidR="00E01DEB" w:rsidRPr="00EF3B14" w:rsidRDefault="001C3080" w:rsidP="006B6C8E">
      <w:pPr>
        <w:jc w:val="center"/>
        <w:rPr>
          <w:rFonts w:asciiTheme="minorBidi" w:hAnsiTheme="minorBidi"/>
          <w:color w:val="666666"/>
        </w:rPr>
      </w:pPr>
      <w:r>
        <w:rPr>
          <w:rFonts w:asciiTheme="minorBidi" w:eastAsia="Times New Roman" w:hAnsiTheme="minorBidi" w:cs="Arial"/>
          <w:color w:val="000000" w:themeColor="text1"/>
          <w:sz w:val="20"/>
          <w:szCs w:val="20"/>
          <w:shd w:val="clear" w:color="auto" w:fill="FFFFFF"/>
        </w:rPr>
        <w:t>Epoxide</w:t>
      </w:r>
      <w:r w:rsidR="00E01DEB" w:rsidRPr="00EF3B14">
        <w:rPr>
          <w:rFonts w:asciiTheme="minorBidi" w:eastAsia="Times New Roman" w:hAnsiTheme="minorBidi" w:cs="Arial"/>
          <w:color w:val="000000" w:themeColor="text1"/>
          <w:sz w:val="20"/>
          <w:szCs w:val="20"/>
          <w:shd w:val="clear" w:color="auto" w:fill="FFFFFF"/>
        </w:rPr>
        <w:t xml:space="preserve"> can bind tithe protein to form adducts at lysine residues or react with DNA to form the N7 guanine adduct. The DNA adduct is chemically unstable and can result in </w:t>
      </w:r>
      <w:proofErr w:type="spellStart"/>
      <w:r w:rsidR="00E01DEB" w:rsidRPr="00EF3B14">
        <w:rPr>
          <w:rFonts w:asciiTheme="minorBidi" w:eastAsia="Times New Roman" w:hAnsiTheme="minorBidi" w:cs="Arial"/>
          <w:color w:val="000000" w:themeColor="text1"/>
          <w:sz w:val="20"/>
          <w:szCs w:val="20"/>
          <w:shd w:val="clear" w:color="auto" w:fill="FFFFFF"/>
        </w:rPr>
        <w:t>depurination</w:t>
      </w:r>
      <w:proofErr w:type="spellEnd"/>
      <w:r w:rsidR="00E01DEB" w:rsidRPr="00EF3B14">
        <w:rPr>
          <w:rFonts w:asciiTheme="minorBidi" w:eastAsia="Times New Roman" w:hAnsiTheme="minorBidi" w:cs="Arial"/>
          <w:color w:val="000000" w:themeColor="text1"/>
          <w:sz w:val="20"/>
          <w:szCs w:val="20"/>
          <w:shd w:val="clear" w:color="auto" w:fill="FFFFFF"/>
        </w:rPr>
        <w:t xml:space="preserve"> of the DNA. The released modified base can be detected in the urine of exposed individuals </w:t>
      </w:r>
      <w:r w:rsidR="00E01DEB" w:rsidRPr="00EF3B14">
        <w:rPr>
          <w:rFonts w:asciiTheme="minorBidi" w:eastAsia="Times New Roman" w:hAnsiTheme="minorBidi" w:cs="Arial"/>
          <w:color w:val="000000" w:themeColor="text1"/>
          <w:sz w:val="20"/>
          <w:szCs w:val="20"/>
          <w:shd w:val="clear" w:color="auto" w:fill="FFFFFF"/>
        </w:rPr>
        <w:fldChar w:fldCharType="begin"/>
      </w:r>
      <w:r w:rsidR="00E01DEB" w:rsidRPr="00EF3B14">
        <w:rPr>
          <w:rFonts w:asciiTheme="minorBidi" w:eastAsia="Times New Roman" w:hAnsiTheme="minorBidi" w:cs="Arial"/>
          <w:color w:val="000000" w:themeColor="text1"/>
          <w:sz w:val="20"/>
          <w:szCs w:val="20"/>
          <w:shd w:val="clear" w:color="auto" w:fill="FFFFFF"/>
        </w:rPr>
        <w:instrText xml:space="preserve"> ADDIN EN.CITE &lt;EndNote&gt;&lt;Cite&gt;&lt;Author&gt;Santella&lt;/Author&gt;&lt;Year&gt;2013&lt;/Year&gt;&lt;RecNum&gt;126&lt;/RecNum&gt;&lt;DisplayText&gt;[20]&lt;/DisplayText&gt;&lt;record&gt;&lt;rec-number&gt;126&lt;/rec-number&gt;&lt;foreign-keys&gt;&lt;key app="EN" db-id="2zw2rdd249drf4exrs5xfftw02pf0259222w" timestamp="1497886723"&gt;126&lt;/key&gt;&lt;/foreign-keys&gt;&lt;ref-type name="Journal Article"&gt;17&lt;/ref-type&gt;&lt;contributors&gt;&lt;authors&gt;&lt;author&gt;Santella, Regina M.&lt;/author&gt;&lt;author&gt;Wu, Hui-Chen&lt;/author&gt;&lt;/authors&gt;&lt;/contributors&gt;&lt;titles&gt;&lt;title&gt;Environmental Exposures and Hepatocellular Carcinoma&lt;/title&gt;&lt;secondary-title&gt;Journal of Clinical and Translational Hepatology&lt;/secondary-title&gt;&lt;/titles&gt;&lt;periodical&gt;&lt;full-title&gt;Journal of Clinical and Translational Hepatology&lt;/full-title&gt;&lt;/periodical&gt;&lt;pages&gt;138-143&lt;/pages&gt;&lt;volume&gt;1&lt;/volume&gt;&lt;number&gt;2&lt;/number&gt;&lt;dates&gt;&lt;year&gt;2013&lt;/year&gt;&lt;pub-dates&gt;&lt;date&gt;12/15&amp;#xD;03/12/received&amp;#xD;04/29/revised&amp;#xD;05/21/accepted&lt;/date&gt;&lt;/pub-dates&gt;&lt;/dates&gt;&lt;publisher&gt;XIA &amp;amp; HE Publishing Ltd&lt;/publisher&gt;&lt;isbn&gt;2225-0719&amp;#xD;2310-8819&lt;/isbn&gt;&lt;accession-num&gt;PMC4521280&lt;/accession-num&gt;&lt;urls&gt;&lt;related-urls&gt;&lt;url&gt;http://www.ncbi.nlm.nih.gov/pmc/articles/PMC4521280/&lt;/url&gt;&lt;/related-urls&gt;&lt;/urls&gt;&lt;electronic-resource-num&gt;10.14218/JCTH.2013.008XX&lt;/electronic-resource-num&gt;&lt;remote-database-name&gt;PMC&lt;/remote-database-name&gt;&lt;/record&gt;&lt;/Cite&gt;&lt;/EndNote&gt;</w:instrText>
      </w:r>
      <w:r w:rsidR="00E01DEB" w:rsidRPr="00EF3B14">
        <w:rPr>
          <w:rFonts w:asciiTheme="minorBidi" w:eastAsia="Times New Roman" w:hAnsiTheme="minorBidi" w:cs="Arial"/>
          <w:color w:val="000000" w:themeColor="text1"/>
          <w:sz w:val="20"/>
          <w:szCs w:val="20"/>
          <w:shd w:val="clear" w:color="auto" w:fill="FFFFFF"/>
        </w:rPr>
        <w:fldChar w:fldCharType="separate"/>
      </w:r>
      <w:r w:rsidR="00E01DEB" w:rsidRPr="00EF3B14">
        <w:rPr>
          <w:rFonts w:asciiTheme="minorBidi" w:eastAsia="Times New Roman" w:hAnsiTheme="minorBidi" w:cs="Arial"/>
          <w:noProof/>
          <w:color w:val="000000" w:themeColor="text1"/>
          <w:sz w:val="20"/>
          <w:szCs w:val="20"/>
          <w:shd w:val="clear" w:color="auto" w:fill="FFFFFF"/>
        </w:rPr>
        <w:t>[20]</w:t>
      </w:r>
      <w:r w:rsidR="00E01DEB" w:rsidRPr="00EF3B14">
        <w:rPr>
          <w:rFonts w:asciiTheme="minorBidi" w:eastAsia="Times New Roman" w:hAnsiTheme="minorBidi" w:cs="Arial"/>
          <w:color w:val="000000" w:themeColor="text1"/>
          <w:sz w:val="20"/>
          <w:szCs w:val="20"/>
          <w:shd w:val="clear" w:color="auto" w:fill="FFFFFF"/>
        </w:rPr>
        <w:fldChar w:fldCharType="end"/>
      </w:r>
      <w:r w:rsidR="00E01DEB" w:rsidRPr="00EF3B14">
        <w:rPr>
          <w:rFonts w:asciiTheme="minorBidi" w:eastAsia="Times New Roman" w:hAnsiTheme="minorBidi" w:cs="Arial"/>
          <w:color w:val="000000" w:themeColor="text1"/>
          <w:sz w:val="20"/>
          <w:szCs w:val="20"/>
          <w:shd w:val="clear" w:color="auto" w:fill="FFFFFF"/>
        </w:rPr>
        <w:t>.</w:t>
      </w:r>
    </w:p>
    <w:p w14:paraId="5A239075" w14:textId="77777777" w:rsidR="00E01DEB" w:rsidRPr="00EF3B14" w:rsidRDefault="00E01DEB" w:rsidP="00E01DEB">
      <w:pPr>
        <w:spacing w:line="480" w:lineRule="auto"/>
        <w:jc w:val="center"/>
        <w:rPr>
          <w:rFonts w:asciiTheme="minorBidi" w:eastAsia="Times New Roman" w:hAnsiTheme="minorBidi" w:cs="Arial"/>
          <w:b/>
          <w:color w:val="000000" w:themeColor="text1"/>
        </w:rPr>
      </w:pPr>
    </w:p>
    <w:p w14:paraId="2169B185" w14:textId="49EA2907" w:rsidR="00E01DEB" w:rsidRPr="00EF3B14" w:rsidRDefault="00E01DEB" w:rsidP="00E01DEB">
      <w:pPr>
        <w:spacing w:line="480" w:lineRule="auto"/>
        <w:jc w:val="center"/>
        <w:rPr>
          <w:rFonts w:asciiTheme="minorBidi" w:eastAsia="Times New Roman" w:hAnsiTheme="minorBidi" w:cs="Arial"/>
          <w:b/>
          <w:color w:val="000000" w:themeColor="text1"/>
        </w:rPr>
      </w:pPr>
      <w:r>
        <w:rPr>
          <w:rFonts w:asciiTheme="minorBidi" w:eastAsia="Times New Roman" w:hAnsiTheme="minorBidi" w:cs="Arial"/>
          <w:b/>
          <w:color w:val="000000" w:themeColor="text1"/>
        </w:rPr>
        <w:t>1.3</w:t>
      </w:r>
      <w:r>
        <w:rPr>
          <w:rFonts w:asciiTheme="minorBidi" w:eastAsia="Times New Roman" w:hAnsiTheme="minorBidi" w:cs="Arial"/>
          <w:b/>
          <w:color w:val="000000" w:themeColor="text1"/>
        </w:rPr>
        <w:tab/>
      </w:r>
      <w:r w:rsidR="0039303C">
        <w:rPr>
          <w:rFonts w:asciiTheme="minorBidi" w:eastAsia="Times New Roman" w:hAnsiTheme="minorBidi" w:cs="Arial"/>
          <w:b/>
          <w:color w:val="000000" w:themeColor="text1"/>
        </w:rPr>
        <w:t xml:space="preserve">A </w:t>
      </w:r>
      <w:r w:rsidRPr="00EF3B14">
        <w:rPr>
          <w:rFonts w:asciiTheme="minorBidi" w:eastAsia="Times New Roman" w:hAnsiTheme="minorBidi" w:cs="Arial"/>
          <w:b/>
          <w:color w:val="000000" w:themeColor="text1"/>
        </w:rPr>
        <w:t>TOXICOLOGICAL OVERVIEW</w:t>
      </w:r>
      <w:r w:rsidR="0039303C" w:rsidRPr="0039303C">
        <w:rPr>
          <w:rFonts w:asciiTheme="minorBidi" w:eastAsia="Times New Roman" w:hAnsiTheme="minorBidi" w:cs="Arial"/>
          <w:b/>
          <w:color w:val="000000" w:themeColor="text1"/>
        </w:rPr>
        <w:t xml:space="preserve"> </w:t>
      </w:r>
      <w:r w:rsidR="0039303C">
        <w:rPr>
          <w:rFonts w:asciiTheme="minorBidi" w:eastAsia="Times New Roman" w:hAnsiTheme="minorBidi" w:cs="Arial"/>
          <w:b/>
          <w:color w:val="000000" w:themeColor="text1"/>
        </w:rPr>
        <w:t xml:space="preserve">OF </w:t>
      </w:r>
      <w:r w:rsidR="0039303C" w:rsidRPr="00EF3B14">
        <w:rPr>
          <w:rFonts w:asciiTheme="minorBidi" w:eastAsia="Times New Roman" w:hAnsiTheme="minorBidi" w:cs="Arial"/>
          <w:b/>
          <w:color w:val="000000" w:themeColor="text1"/>
        </w:rPr>
        <w:t>AFLATOXIN B</w:t>
      </w:r>
      <w:r w:rsidR="0039303C" w:rsidRPr="00EF3B14">
        <w:rPr>
          <w:rFonts w:asciiTheme="minorBidi" w:eastAsia="Times New Roman" w:hAnsiTheme="minorBidi" w:cs="Arial"/>
          <w:b/>
          <w:color w:val="000000" w:themeColor="text1"/>
          <w:vertAlign w:val="subscript"/>
        </w:rPr>
        <w:t>1</w:t>
      </w:r>
    </w:p>
    <w:p w14:paraId="6ECC0D10" w14:textId="62D25EBA" w:rsidR="00E01DEB" w:rsidRPr="00EF3B14" w:rsidRDefault="00E01DEB" w:rsidP="00E01DEB">
      <w:pPr>
        <w:spacing w:line="480" w:lineRule="auto"/>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rPr>
        <w:tab/>
        <w:t>Aflatoxin B</w:t>
      </w:r>
      <w:r w:rsidRPr="00EF3B14">
        <w:rPr>
          <w:rFonts w:asciiTheme="minorBidi" w:eastAsia="Times New Roman" w:hAnsiTheme="minorBidi" w:cs="Arial"/>
          <w:color w:val="000000" w:themeColor="text1"/>
          <w:vertAlign w:val="subscript"/>
        </w:rPr>
        <w:t>1</w:t>
      </w:r>
      <w:r w:rsidRPr="00EF3B14">
        <w:rPr>
          <w:rFonts w:asciiTheme="minorBidi" w:eastAsia="Times New Roman" w:hAnsiTheme="minorBidi" w:cs="Arial"/>
          <w:color w:val="000000" w:themeColor="text1"/>
        </w:rPr>
        <w:t xml:space="preserve"> (C</w:t>
      </w:r>
      <w:r w:rsidRPr="00EF3B14">
        <w:rPr>
          <w:rFonts w:asciiTheme="minorBidi" w:eastAsia="Times New Roman" w:hAnsiTheme="minorBidi" w:cs="Arial"/>
          <w:color w:val="000000" w:themeColor="text1"/>
          <w:vertAlign w:val="subscript"/>
        </w:rPr>
        <w:t>17</w:t>
      </w:r>
      <w:r w:rsidRPr="00EF3B14">
        <w:rPr>
          <w:rFonts w:asciiTheme="minorBidi" w:eastAsia="Times New Roman" w:hAnsiTheme="minorBidi" w:cs="Arial"/>
          <w:color w:val="000000" w:themeColor="text1"/>
        </w:rPr>
        <w:t>H</w:t>
      </w:r>
      <w:r w:rsidRPr="00EF3B14">
        <w:rPr>
          <w:rFonts w:asciiTheme="minorBidi" w:eastAsia="Times New Roman" w:hAnsiTheme="minorBidi" w:cs="Arial"/>
          <w:color w:val="000000" w:themeColor="text1"/>
          <w:vertAlign w:val="subscript"/>
        </w:rPr>
        <w:t>12</w:t>
      </w:r>
      <w:r w:rsidRPr="00EF3B14">
        <w:rPr>
          <w:rFonts w:asciiTheme="minorBidi" w:eastAsia="Times New Roman" w:hAnsiTheme="minorBidi" w:cs="Arial"/>
          <w:color w:val="000000" w:themeColor="text1"/>
        </w:rPr>
        <w:t>O</w:t>
      </w:r>
      <w:r w:rsidRPr="00EF3B14">
        <w:rPr>
          <w:rFonts w:asciiTheme="minorBidi" w:eastAsia="Times New Roman" w:hAnsiTheme="minorBidi" w:cs="Arial"/>
          <w:color w:val="000000" w:themeColor="text1"/>
          <w:vertAlign w:val="subscript"/>
        </w:rPr>
        <w:t>6</w:t>
      </w:r>
      <w:r w:rsidRPr="00EF3B14">
        <w:rPr>
          <w:rFonts w:asciiTheme="minorBidi" w:eastAsia="Times New Roman" w:hAnsiTheme="minorBidi" w:cs="Arial"/>
          <w:color w:val="000000" w:themeColor="text1"/>
        </w:rPr>
        <w:t xml:space="preserve">) is a </w:t>
      </w:r>
      <w:r w:rsidRPr="00EF3B14">
        <w:rPr>
          <w:rFonts w:asciiTheme="minorBidi" w:eastAsia="Times New Roman" w:hAnsiTheme="minorBidi" w:cs="Arial"/>
          <w:color w:val="000000" w:themeColor="text1"/>
          <w:shd w:val="clear" w:color="auto" w:fill="FFFFFF"/>
        </w:rPr>
        <w:t xml:space="preserve">colorless to pale yellow crystal or white powder </w:t>
      </w:r>
      <w:r w:rsidRPr="00EF3B14">
        <w:rPr>
          <w:rFonts w:asciiTheme="minorBidi" w:eastAsia="Times New Roman" w:hAnsiTheme="minorBidi" w:cs="Arial"/>
          <w:color w:val="000000" w:themeColor="text1"/>
        </w:rPr>
        <w:t xml:space="preserve">(exhibits blue fluorescence), solid form at room temperature. Aflatoxin </w:t>
      </w:r>
      <w:r w:rsidRPr="00EF3B14">
        <w:rPr>
          <w:rFonts w:asciiTheme="minorBidi" w:eastAsia="Times New Roman" w:hAnsiTheme="minorBidi" w:cs="Arial"/>
          <w:color w:val="000000" w:themeColor="text1"/>
          <w:shd w:val="clear" w:color="auto" w:fill="FFFFFF"/>
        </w:rPr>
        <w:t>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in </w:t>
      </w:r>
      <w:r w:rsidRPr="00EF3B14">
        <w:rPr>
          <w:rFonts w:asciiTheme="minorBidi" w:eastAsia="Times New Roman" w:hAnsiTheme="minorBidi" w:cs="Arial"/>
          <w:color w:val="000000" w:themeColor="text1"/>
        </w:rPr>
        <w:t>water</w:t>
      </w:r>
      <w:r w:rsidRPr="00EF3B14">
        <w:rPr>
          <w:rFonts w:asciiTheme="minorBidi" w:eastAsia="Times New Roman" w:hAnsiTheme="minorBidi" w:cs="Arial"/>
          <w:color w:val="000000" w:themeColor="text1"/>
          <w:shd w:val="clear" w:color="auto" w:fill="FFFFFF"/>
        </w:rPr>
        <w:t xml:space="preserve"> or</w:t>
      </w:r>
      <w:r w:rsidRPr="00EF3B14">
        <w:rPr>
          <w:rStyle w:val="apple-converted-space"/>
          <w:rFonts w:asciiTheme="minorBidi" w:eastAsia="Times New Roman" w:hAnsiTheme="minorBidi" w:cs="Arial"/>
          <w:color w:val="000000" w:themeColor="text1"/>
          <w:shd w:val="clear" w:color="auto" w:fill="FFFFFF"/>
        </w:rPr>
        <w:t> </w:t>
      </w:r>
      <w:r w:rsidRPr="00EF3B14">
        <w:rPr>
          <w:rFonts w:asciiTheme="minorBidi" w:eastAsia="Times New Roman" w:hAnsiTheme="minorBidi" w:cs="Arial"/>
          <w:color w:val="000000" w:themeColor="text1"/>
        </w:rPr>
        <w:t>chloroform</w:t>
      </w:r>
      <w:r w:rsidRPr="00EF3B14">
        <w:rPr>
          <w:rFonts w:asciiTheme="minorBidi" w:eastAsia="Times New Roman" w:hAnsiTheme="minorBidi" w:cs="Arial"/>
          <w:color w:val="000000" w:themeColor="text1"/>
          <w:shd w:val="clear" w:color="auto" w:fill="FFFFFF"/>
        </w:rPr>
        <w:t xml:space="preserve"> solutions or in solid films </w:t>
      </w:r>
      <w:proofErr w:type="gramStart"/>
      <w:r w:rsidRPr="00EF3B14">
        <w:rPr>
          <w:rFonts w:asciiTheme="minorBidi" w:eastAsia="Times New Roman" w:hAnsiTheme="minorBidi" w:cs="Arial"/>
          <w:color w:val="000000" w:themeColor="text1"/>
          <w:shd w:val="clear" w:color="auto" w:fill="FFFFFF"/>
        </w:rPr>
        <w:t>were decomposed</w:t>
      </w:r>
      <w:proofErr w:type="gramEnd"/>
      <w:r w:rsidRPr="00EF3B14">
        <w:rPr>
          <w:rFonts w:asciiTheme="minorBidi" w:eastAsia="Times New Roman" w:hAnsiTheme="minorBidi" w:cs="Arial"/>
          <w:color w:val="000000" w:themeColor="text1"/>
          <w:shd w:val="clear" w:color="auto" w:fill="FFFFFF"/>
        </w:rPr>
        <w:t xml:space="preserve"> by ultraviolet (UV) irradiation. When heated to decompose, it emits acrid smoke. </w:t>
      </w:r>
      <w:r w:rsidRPr="00EF3B14">
        <w:rPr>
          <w:rFonts w:asciiTheme="minorBidi" w:hAnsiTheme="minorBidi" w:cs="Arial"/>
          <w:color w:val="000000" w:themeColor="text1"/>
        </w:rPr>
        <w:t xml:space="preserve">Because of the widespread nature of fungi producing aflatoxins in food materials, international agencies have now permitted the presence of 20 ppb of aflatoxin in food materials as the maximum permissible level. In 1993, World Health Organization (WHO) and </w:t>
      </w:r>
      <w:r w:rsidRPr="00EF3B14">
        <w:rPr>
          <w:rFonts w:asciiTheme="minorBidi" w:eastAsia="Times New Roman" w:hAnsiTheme="minorBidi" w:cs="Arial"/>
          <w:color w:val="000000" w:themeColor="text1"/>
          <w:spacing w:val="3"/>
          <w:shd w:val="clear" w:color="auto" w:fill="FFFFFF"/>
        </w:rPr>
        <w:t>International Agency for Research on Cancer (IARC)</w:t>
      </w:r>
      <w:r w:rsidRPr="00EF3B14">
        <w:rPr>
          <w:rFonts w:asciiTheme="minorBidi" w:hAnsiTheme="minorBidi" w:cs="Arial"/>
          <w:color w:val="000000" w:themeColor="text1"/>
        </w:rPr>
        <w:t xml:space="preserve"> for cancer research institutions designated aflatoxin as a Class 1 carcinogen, is a highly poisonous toxic substance. Aflatoxin is harmful to human and animal liver tissue has damaging effects, serious, can lead to liver cancer or even death and the median lethal dose (</w:t>
      </w:r>
      <w:r w:rsidRPr="00EF3B14">
        <w:rPr>
          <w:rFonts w:asciiTheme="minorBidi" w:eastAsia="Times New Roman" w:hAnsiTheme="minorBidi" w:cs="Arial"/>
          <w:color w:val="000000" w:themeColor="text1"/>
          <w:shd w:val="clear" w:color="auto" w:fill="FFFFFF"/>
        </w:rPr>
        <w:t xml:space="preserve">LD50) is 0.5 mg/kg in dog and 9.0 mg/kg in mouse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&lt;EndNote&gt;&lt;Cite&gt;&lt;Author&gt;Adams&lt;/Author&gt;&lt;Year&gt;1999&lt;/Year&gt;&lt;RecNum&gt;114&lt;/RecNum&gt;&lt;DisplayText&gt;[21]&lt;/DisplayText&gt;&lt;record&gt;&lt;rec-number&gt;114&lt;/rec-number&gt;&lt;foreign-keys&gt;&lt;key app="EN" db-id="2zw2rdd249drf4exrs5xfftw02pf0259222w" timestamp="1495647102"&gt;114&lt;/key&gt;&lt;/foreign-keys&gt;&lt;ref-type name="Web Page"&gt;12&lt;/ref-type&gt;&lt;contributors&gt;&lt;authors&gt;&lt;author&gt;Martin Adams&lt;/author&gt;&lt;author&gt;Yasmin Motarjemi &lt;/author&gt;&lt;/authors&gt;&lt;/contributors&gt;&lt;titles&gt;&lt;title&gt;Basic food safety for health workers&lt;/title&gt;&lt;/titles&gt;&lt;number&gt;May 24, 2017&lt;/number&gt;&lt;dates&gt;&lt;year&gt;1999&lt;/year&gt;&lt;/dates&gt;&lt;pub-location&gt;Geneva&lt;/pub-location&gt;&lt;publisher&gt;WHO&lt;/publisher&gt;&lt;urls&gt;&lt;related-urls&gt;&lt;url&gt;www.who.int/foodsafety/publications/capacity/en/2.pdf&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[21]</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w:t>
      </w:r>
      <w:r w:rsidRPr="00EF3B14">
        <w:rPr>
          <w:rFonts w:asciiTheme="minorBidi" w:hAnsiTheme="minorBidi" w:cs="Arial"/>
          <w:color w:val="000000" w:themeColor="text1"/>
        </w:rPr>
        <w:t xml:space="preserve">Two pathways of the dietary exposure </w:t>
      </w:r>
      <w:proofErr w:type="gramStart"/>
      <w:r w:rsidRPr="00EF3B14">
        <w:rPr>
          <w:rFonts w:asciiTheme="minorBidi" w:hAnsiTheme="minorBidi" w:cs="Arial"/>
          <w:color w:val="000000" w:themeColor="text1"/>
        </w:rPr>
        <w:t>have been identified</w:t>
      </w:r>
      <w:proofErr w:type="gramEnd"/>
      <w:r w:rsidRPr="00EF3B14">
        <w:rPr>
          <w:rFonts w:asciiTheme="minorBidi" w:hAnsiTheme="minorBidi" w:cs="Arial"/>
          <w:color w:val="000000" w:themeColor="text1"/>
        </w:rPr>
        <w:t>: (</w:t>
      </w:r>
      <w:proofErr w:type="spellStart"/>
      <w:r w:rsidRPr="00EF3B14">
        <w:rPr>
          <w:rFonts w:asciiTheme="minorBidi" w:hAnsiTheme="minorBidi" w:cs="Arial"/>
          <w:color w:val="000000" w:themeColor="text1"/>
        </w:rPr>
        <w:t>i</w:t>
      </w:r>
      <w:proofErr w:type="spellEnd"/>
      <w:r w:rsidRPr="00EF3B14">
        <w:rPr>
          <w:rFonts w:asciiTheme="minorBidi" w:hAnsiTheme="minorBidi" w:cs="Arial"/>
          <w:color w:val="000000" w:themeColor="text1"/>
        </w:rPr>
        <w:t xml:space="preserve">) direct ingestion of </w:t>
      </w:r>
      <w:r w:rsidR="0037320C">
        <w:rPr>
          <w:rFonts w:asciiTheme="minorBidi" w:hAnsiTheme="minorBidi" w:cs="Arial"/>
          <w:color w:val="000000" w:themeColor="text1"/>
        </w:rPr>
        <w:t>aflatoxin (mainly a</w:t>
      </w:r>
      <w:r w:rsidRPr="00EF3B14">
        <w:rPr>
          <w:rFonts w:asciiTheme="minorBidi" w:hAnsiTheme="minorBidi" w:cs="Arial"/>
          <w:color w:val="000000" w:themeColor="text1"/>
        </w:rPr>
        <w:t>flatoxin B</w:t>
      </w:r>
      <w:r w:rsidRPr="00EF3B14">
        <w:rPr>
          <w:rFonts w:asciiTheme="minorBidi" w:hAnsiTheme="minorBidi" w:cs="Arial"/>
          <w:color w:val="000000" w:themeColor="text1"/>
          <w:vertAlign w:val="subscript"/>
        </w:rPr>
        <w:t>1</w:t>
      </w:r>
      <w:r w:rsidRPr="00EF3B14">
        <w:rPr>
          <w:rFonts w:asciiTheme="minorBidi" w:hAnsiTheme="minorBidi" w:cs="Arial"/>
          <w:color w:val="000000" w:themeColor="text1"/>
        </w:rPr>
        <w:t>) in contaminated foods of plant origin such as maize nuts and their products; and (ii) ingestion of aflatoxins carried over from feed into milk and milk products including cheese and powdered mil</w:t>
      </w:r>
      <w:r w:rsidR="008A396B">
        <w:rPr>
          <w:rFonts w:asciiTheme="minorBidi" w:hAnsiTheme="minorBidi" w:cs="Arial"/>
          <w:color w:val="000000" w:themeColor="text1"/>
        </w:rPr>
        <w:t>k, where they appear mainly as a</w:t>
      </w:r>
      <w:r w:rsidRPr="00EF3B14">
        <w:rPr>
          <w:rFonts w:asciiTheme="minorBidi" w:hAnsiTheme="minorBidi" w:cs="Arial"/>
          <w:color w:val="000000" w:themeColor="text1"/>
        </w:rPr>
        <w:t>flatoxin M</w:t>
      </w:r>
      <w:r w:rsidRPr="00EF3B14">
        <w:rPr>
          <w:rFonts w:asciiTheme="minorBidi" w:hAnsiTheme="minorBidi" w:cs="Arial"/>
          <w:color w:val="000000" w:themeColor="text1"/>
          <w:vertAlign w:val="subscript"/>
        </w:rPr>
        <w:t>1</w:t>
      </w:r>
      <w:r w:rsidRPr="00EF3B14">
        <w:rPr>
          <w:rFonts w:asciiTheme="minorBidi" w:hAnsiTheme="minorBidi" w:cs="Arial"/>
          <w:color w:val="000000" w:themeColor="text1"/>
        </w:rPr>
        <w:t xml:space="preserve">. </w:t>
      </w:r>
    </w:p>
    <w:p w14:paraId="251DFF2C" w14:textId="268DF94E" w:rsidR="00E01DEB" w:rsidRPr="00EF3B14" w:rsidRDefault="00E01DEB" w:rsidP="00E01DEB">
      <w:pPr>
        <w:pStyle w:val="p1"/>
        <w:spacing w:line="480" w:lineRule="auto"/>
        <w:ind w:firstLine="720"/>
        <w:rPr>
          <w:rFonts w:asciiTheme="minorBidi" w:hAnsiTheme="minorBidi" w:cs="Arial"/>
          <w:sz w:val="24"/>
          <w:szCs w:val="24"/>
        </w:rPr>
      </w:pPr>
      <w:r w:rsidRPr="00EF3B14">
        <w:rPr>
          <w:rFonts w:asciiTheme="minorBidi" w:hAnsiTheme="minorBidi" w:cs="Arial"/>
          <w:sz w:val="24"/>
          <w:szCs w:val="24"/>
        </w:rPr>
        <w:t xml:space="preserve">Acute aflatoxin poisoning in humans does occur occasionally and sporadically in some areas of the world mainly in Africa or Asia. Most reported cases had the history of consumption of contaminated crops most frequently maize, rice or cassava, or cereal products such as pasta or peanut meal. A classic case occurred in Malaysia in 1990 when 13 children died after eating highly contaminated aflatoxin noodles </w:t>
      </w:r>
      <w:r w:rsidRPr="00EF3B14">
        <w:rPr>
          <w:rFonts w:asciiTheme="minorBidi" w:hAnsiTheme="minorBidi" w:cs="Arial"/>
          <w:sz w:val="24"/>
          <w:szCs w:val="24"/>
        </w:rPr>
        <w:fldChar w:fldCharType="begin"/>
      </w:r>
      <w:r w:rsidRPr="00EF3B14">
        <w:rPr>
          <w:rFonts w:asciiTheme="minorBidi" w:hAnsiTheme="minorBidi" w:cs="Arial"/>
          <w:sz w:val="24"/>
          <w:szCs w:val="24"/>
        </w:rPr>
        <w:instrText xml:space="preserve"> ADDIN EN.CITE &lt;EndNote&gt;&lt;Cite&gt;&lt;Author&gt;Mohd-Redzwan&lt;/Author&gt;&lt;Year&gt;2013&lt;/Year&gt;&lt;RecNum&gt;121&lt;/RecNum&gt;&lt;DisplayText&gt;[22]&lt;/DisplayText&gt;&lt;record&gt;&lt;rec-number&gt;121&lt;/rec-number&gt;&lt;foreign-keys&gt;&lt;key app="EN" db-id="2zw2rdd249drf4exrs5xfftw02pf0259222w" timestamp="1496153551"&gt;121&lt;/key&gt;&lt;/foreign-keys&gt;&lt;ref-type name="Journal Article"&gt;17&lt;/ref-type&gt;&lt;contributors&gt;&lt;authors&gt;&lt;author&gt;Mohd-Redzwan, Sabran&lt;/author&gt;&lt;author&gt;Jamaluddin, Rosita&lt;/author&gt;&lt;author&gt;Abd.-Mutalib, Mohd Sokhini&lt;/author&gt;&lt;author&gt;Ahmad, Zuraini&lt;/author&gt;&lt;/authors&gt;&lt;/contributors&gt;&lt;titles&gt;&lt;title&gt;A mini review on aflatoxin exposure in Malaysia: past, present and future&lt;/title&gt;&lt;secondary-title&gt;Frontiers in Microbiology&lt;/secondary-title&gt;&lt;/titles&gt;&lt;periodical&gt;&lt;full-title&gt;Frontiers in Microbiology&lt;/full-title&gt;&lt;/periodical&gt;&lt;pages&gt;334&lt;/pages&gt;&lt;volume&gt;4&lt;/volume&gt;&lt;dates&gt;&lt;year&gt;2013&lt;/year&gt;&lt;pub-dates&gt;&lt;date&gt;11/13&amp;#xD;08/27/received&amp;#xD;10/22/accepted&lt;/date&gt;&lt;/pub-dates&gt;&lt;/dates&gt;&lt;publisher&gt;Frontiers Media S.A.&lt;/publisher&gt;&lt;isbn&gt;1664-302X&lt;/isbn&gt;&lt;accession-num&gt;PMC3826065&lt;/accession-num&gt;&lt;urls&gt;&lt;related-urls&gt;&lt;url&gt;http://www.ncbi.nlm.nih.gov/pmc/articles/PMC3826065/&lt;/url&gt;&lt;/related-urls&gt;&lt;/urls&gt;&lt;electronic-resource-num&gt;10.3389/fmicb.2013.00334&lt;/electronic-resource-num&gt;&lt;remote-database-name&gt;PMC&lt;/remote-database-name&gt;&lt;/record&gt;&lt;/Cite&gt;&lt;/EndNote&gt;</w:instrText>
      </w:r>
      <w:r w:rsidRPr="00EF3B14">
        <w:rPr>
          <w:rFonts w:asciiTheme="minorBidi" w:hAnsiTheme="minorBidi" w:cs="Arial"/>
          <w:sz w:val="24"/>
          <w:szCs w:val="24"/>
        </w:rPr>
        <w:fldChar w:fldCharType="separate"/>
      </w:r>
      <w:r w:rsidRPr="00EF3B14">
        <w:rPr>
          <w:rFonts w:asciiTheme="minorBidi" w:hAnsiTheme="minorBidi" w:cs="Arial"/>
          <w:noProof/>
          <w:sz w:val="24"/>
          <w:szCs w:val="24"/>
        </w:rPr>
        <w:t>[22]</w:t>
      </w:r>
      <w:r w:rsidRPr="00EF3B14">
        <w:rPr>
          <w:rFonts w:asciiTheme="minorBidi" w:hAnsiTheme="minorBidi" w:cs="Arial"/>
          <w:sz w:val="24"/>
          <w:szCs w:val="24"/>
        </w:rPr>
        <w:fldChar w:fldCharType="end"/>
      </w:r>
      <w:r w:rsidRPr="00EF3B14">
        <w:rPr>
          <w:rFonts w:asciiTheme="minorBidi" w:hAnsiTheme="minorBidi" w:cs="Arial"/>
          <w:sz w:val="24"/>
          <w:szCs w:val="24"/>
        </w:rPr>
        <w:t>. Repeated ingestion of low levels of aflatoxin associate with sub-acute and chronic effects of aflatoxin in human include hepatocellular carcinoma, chronic hepatitis, jaundice, hepatomegaly, and cirrhosis. It is also con</w:t>
      </w:r>
      <w:r w:rsidR="00156BF8">
        <w:rPr>
          <w:rFonts w:asciiTheme="minorBidi" w:hAnsiTheme="minorBidi" w:cs="Arial"/>
          <w:sz w:val="24"/>
          <w:szCs w:val="24"/>
        </w:rPr>
        <w:t>sidered that aflatoxin may play</w:t>
      </w:r>
      <w:r w:rsidRPr="00EF3B14">
        <w:rPr>
          <w:rFonts w:asciiTheme="minorBidi" w:hAnsiTheme="minorBidi" w:cs="Arial"/>
          <w:sz w:val="24"/>
          <w:szCs w:val="24"/>
        </w:rPr>
        <w:t xml:space="preserve"> a role in several health impacts, including protein-energy malnutrition (kwashiorkor), hepatitis, Reye’s syndrome and can also affect the immune system </w:t>
      </w:r>
      <w:r w:rsidRPr="00EF3B14">
        <w:rPr>
          <w:rFonts w:asciiTheme="minorBidi" w:hAnsiTheme="minorBidi" w:cs="Arial"/>
          <w:sz w:val="24"/>
          <w:szCs w:val="24"/>
        </w:rPr>
        <w:fldChar w:fldCharType="begin"/>
      </w:r>
      <w:r w:rsidRPr="00EF3B14">
        <w:rPr>
          <w:rFonts w:asciiTheme="minorBidi" w:hAnsiTheme="minorBidi" w:cs="Arial"/>
          <w:sz w:val="24"/>
          <w:szCs w:val="24"/>
        </w:rPr>
        <w:instrText xml:space="preserve"> ADDIN EN.CITE &lt;EndNote&gt;&lt;Cite&gt;&lt;Author&gt;MdQuadri&lt;/Author&gt;&lt;Year&gt;2017&lt;/Year&gt;&lt;RecNum&gt;101&lt;/RecNum&gt;&lt;DisplayText&gt;[23]&lt;/DisplayText&gt;&lt;record&gt;&lt;rec-number&gt;101&lt;/rec-number&gt;&lt;foreign-keys&gt;&lt;key app="EN" db-id="2zw2rdd249drf4exrs5xfftw02pf0259222w" timestamp="1495219803"&gt;101&lt;/key&gt;&lt;/foreign-keys&gt;&lt;ref-type name="Journal Article"&gt;17&lt;/ref-type&gt;&lt;contributors&gt;&lt;authors&gt;&lt;author&gt;MdQuadri, Syed Hassan&lt;/author&gt;&lt;author&gt;Niranjan, MS&lt;/author&gt;&lt;author&gt;Chaluvaraju, KC&lt;/author&gt;&lt;author&gt;Shantaram, U&lt;/author&gt;&lt;author&gt;Enamul, HS&lt;/author&gt;&lt;/authors&gt;&lt;/contributors&gt;&lt;titles&gt;&lt;title&gt;An overview on chemistry, toxicity, analysis and control of aflatoxins&lt;/title&gt;&lt;secondary-title&gt;International Journal of Chemical and Life Sciences&lt;/secondary-title&gt;&lt;/titles&gt;&lt;periodical&gt;&lt;full-title&gt;International Journal of Chemical and Life Sciences&lt;/full-title&gt;&lt;/periodical&gt;&lt;pages&gt;1071-1078&lt;/pages&gt;&lt;volume&gt;2&lt;/volume&gt;&lt;number&gt;1&lt;/number&gt;&lt;dates&gt;&lt;year&gt;2017&lt;/year&gt;&lt;/dates&gt;&lt;isbn&gt;2234-8638&lt;/isbn&gt;&lt;urls&gt;&lt;/urls&gt;&lt;/record&gt;&lt;/Cite&gt;&lt;/EndNote&gt;</w:instrText>
      </w:r>
      <w:r w:rsidRPr="00EF3B14">
        <w:rPr>
          <w:rFonts w:asciiTheme="minorBidi" w:hAnsiTheme="minorBidi" w:cs="Arial"/>
          <w:sz w:val="24"/>
          <w:szCs w:val="24"/>
        </w:rPr>
        <w:fldChar w:fldCharType="separate"/>
      </w:r>
      <w:r w:rsidRPr="00EF3B14">
        <w:rPr>
          <w:rFonts w:asciiTheme="minorBidi" w:hAnsiTheme="minorBidi" w:cs="Arial"/>
          <w:noProof/>
          <w:sz w:val="24"/>
          <w:szCs w:val="24"/>
        </w:rPr>
        <w:t>[23]</w:t>
      </w:r>
      <w:r w:rsidRPr="00EF3B14">
        <w:rPr>
          <w:rFonts w:asciiTheme="minorBidi" w:hAnsiTheme="minorBidi" w:cs="Arial"/>
          <w:sz w:val="24"/>
          <w:szCs w:val="24"/>
        </w:rPr>
        <w:fldChar w:fldCharType="end"/>
      </w:r>
      <w:r w:rsidRPr="00EF3B14">
        <w:rPr>
          <w:rFonts w:asciiTheme="minorBidi" w:hAnsiTheme="minorBidi" w:cs="Arial"/>
          <w:sz w:val="24"/>
          <w:szCs w:val="24"/>
        </w:rPr>
        <w:t>.</w:t>
      </w:r>
    </w:p>
    <w:p w14:paraId="0AD3053E" w14:textId="1F3669D8" w:rsidR="00E01DEB" w:rsidRPr="00EF3B14" w:rsidRDefault="00E01DEB" w:rsidP="00E01DEB">
      <w:pPr>
        <w:pStyle w:val="p1"/>
        <w:spacing w:line="480" w:lineRule="auto"/>
        <w:ind w:firstLine="720"/>
        <w:rPr>
          <w:rFonts w:asciiTheme="minorBidi" w:hAnsiTheme="minorBidi" w:cs="Arial"/>
          <w:color w:val="000000" w:themeColor="text1"/>
          <w:sz w:val="24"/>
          <w:szCs w:val="24"/>
        </w:rPr>
      </w:pPr>
      <w:r w:rsidRPr="00EF3B14">
        <w:rPr>
          <w:rFonts w:asciiTheme="minorBidi" w:hAnsiTheme="minorBidi" w:cs="Arial"/>
          <w:color w:val="000000" w:themeColor="text1"/>
          <w:sz w:val="24"/>
          <w:szCs w:val="24"/>
        </w:rPr>
        <w:t>Detection of aflatoxin in the laboratory by using thin layer chromatography (TLC), high-performance liquid chromatography (HPLC), gas chromatography-mass spectrometry (G</w:t>
      </w:r>
      <w:r w:rsidR="009C732D">
        <w:rPr>
          <w:rFonts w:asciiTheme="minorBidi" w:hAnsiTheme="minorBidi" w:cs="Arial"/>
          <w:color w:val="000000" w:themeColor="text1"/>
          <w:sz w:val="24"/>
          <w:szCs w:val="24"/>
        </w:rPr>
        <w:t>C-MS) or liquid chromatography</w:t>
      </w:r>
      <w:r w:rsidR="00CE7397">
        <w:rPr>
          <w:rFonts w:asciiTheme="minorBidi" w:hAnsiTheme="minorBidi" w:cs="Arial"/>
          <w:color w:val="000000" w:themeColor="text1"/>
          <w:sz w:val="24"/>
          <w:szCs w:val="24"/>
        </w:rPr>
        <w:t xml:space="preserve"> </w:t>
      </w:r>
      <w:r w:rsidRPr="00EF3B14">
        <w:rPr>
          <w:rFonts w:asciiTheme="minorBidi" w:hAnsiTheme="minorBidi" w:cs="Arial"/>
          <w:color w:val="000000" w:themeColor="text1"/>
          <w:sz w:val="24"/>
          <w:szCs w:val="24"/>
        </w:rPr>
        <w:t xml:space="preserve">electrospray ionization tandem-mass spectrometry (LC-ESI-MS-MS). Immunological methods provide a rapid screening for aflatoxin, commercial enzyme-linked immunoassay (ELISA) test kits have a detection limit of about 2 </w:t>
      </w:r>
      <w:r w:rsidR="00212541">
        <w:rPr>
          <w:rFonts w:asciiTheme="minorBidi" w:hAnsiTheme="minorBidi" w:cs="Arial"/>
          <w:color w:val="000000" w:themeColor="text1"/>
          <w:sz w:val="24"/>
          <w:szCs w:val="24"/>
        </w:rPr>
        <w:t>pp</w:t>
      </w:r>
      <w:r w:rsidR="00620D2E">
        <w:rPr>
          <w:rFonts w:asciiTheme="minorBidi" w:hAnsiTheme="minorBidi" w:cs="Arial"/>
          <w:color w:val="000000" w:themeColor="text1"/>
          <w:sz w:val="24"/>
          <w:szCs w:val="24"/>
        </w:rPr>
        <w:t>b (</w:t>
      </w:r>
      <w:r w:rsidRPr="00EF3B14">
        <w:rPr>
          <w:rFonts w:asciiTheme="minorBidi" w:hAnsiTheme="minorBidi" w:cs="Arial"/>
          <w:color w:val="000000" w:themeColor="text1"/>
          <w:sz w:val="24"/>
          <w:szCs w:val="24"/>
        </w:rPr>
        <w:t>mcg/kg</w:t>
      </w:r>
      <w:r w:rsidR="00620D2E">
        <w:rPr>
          <w:rFonts w:asciiTheme="minorBidi" w:hAnsiTheme="minorBidi" w:cs="Arial"/>
          <w:color w:val="000000" w:themeColor="text1"/>
          <w:sz w:val="24"/>
          <w:szCs w:val="24"/>
        </w:rPr>
        <w:t>)</w:t>
      </w:r>
      <w:r w:rsidRPr="00EF3B14">
        <w:rPr>
          <w:rFonts w:asciiTheme="minorBidi" w:hAnsiTheme="minorBidi" w:cs="Arial"/>
          <w:color w:val="000000" w:themeColor="text1"/>
          <w:sz w:val="24"/>
          <w:szCs w:val="24"/>
        </w:rPr>
        <w:t xml:space="preserve">, however, it may not be sufficiently reliable as a quantitative method of detection </w:t>
      </w:r>
      <w:r w:rsidRPr="00EF3B14">
        <w:rPr>
          <w:rFonts w:asciiTheme="minorBidi" w:hAnsiTheme="minorBidi" w:cs="Arial"/>
          <w:color w:val="000000" w:themeColor="text1"/>
          <w:sz w:val="24"/>
          <w:szCs w:val="24"/>
        </w:rPr>
        <w:fldChar w:fldCharType="begin"/>
      </w:r>
      <w:r w:rsidRPr="00EF3B14">
        <w:rPr>
          <w:rFonts w:asciiTheme="minorBidi" w:hAnsiTheme="minorBidi" w:cs="Arial"/>
          <w:color w:val="000000" w:themeColor="text1"/>
          <w:sz w:val="24"/>
          <w:szCs w:val="24"/>
        </w:rPr>
        <w:instrText xml:space="preserve"> ADDIN EN.CITE &lt;EndNote&gt;&lt;Cite&gt;&lt;Author&gt;Fung&lt;/Author&gt;&lt;Year&gt;2004&lt;/Year&gt;&lt;RecNum&gt;103&lt;/RecNum&gt;&lt;DisplayText&gt;[24]&lt;/DisplayText&gt;&lt;record&gt;&lt;rec-number&gt;103&lt;/rec-number&gt;&lt;foreign-keys&gt;&lt;key app="EN" db-id="2zw2rdd249drf4exrs5xfftw02pf0259222w" timestamp="1495468325"&gt;103&lt;/key&gt;&lt;/foreign-keys&gt;&lt;ref-type name="Journal Article"&gt;17&lt;/ref-type&gt;&lt;contributors&gt;&lt;authors&gt;&lt;author&gt;Fung, Frederick&lt;/author&gt;&lt;author&gt;Clark, Richard F&lt;/author&gt;&lt;/authors&gt;&lt;/contributors&gt;&lt;titles&gt;&lt;title&gt;Health effects of mycotoxins: a toxicological overview&lt;/title&gt;&lt;secondary-title&gt;Journal of Toxicology: Clinical Toxicology&lt;/secondary-title&gt;&lt;/titles&gt;&lt;periodical&gt;&lt;full-title&gt;Journal of Toxicology: Clinical Toxicology&lt;/full-title&gt;&lt;/periodical&gt;&lt;pages&gt;217-234&lt;/pages&gt;&lt;volume&gt;42&lt;/volume&gt;&lt;number&gt;2&lt;/number&gt;&lt;dates&gt;&lt;year&gt;2004&lt;/year&gt;&lt;/dates&gt;&lt;isbn&gt;0731-3810&lt;/isbn&gt;&lt;urls&gt;&lt;/urls&gt;&lt;/record&gt;&lt;/Cite&gt;&lt;/EndNote&gt;</w:instrText>
      </w:r>
      <w:r w:rsidRPr="00EF3B14">
        <w:rPr>
          <w:rFonts w:asciiTheme="minorBidi" w:hAnsiTheme="minorBidi" w:cs="Arial"/>
          <w:color w:val="000000" w:themeColor="text1"/>
          <w:sz w:val="24"/>
          <w:szCs w:val="24"/>
        </w:rPr>
        <w:fldChar w:fldCharType="separate"/>
      </w:r>
      <w:r w:rsidRPr="00EF3B14">
        <w:rPr>
          <w:rFonts w:asciiTheme="minorBidi" w:hAnsiTheme="minorBidi" w:cs="Arial"/>
          <w:noProof/>
          <w:color w:val="000000" w:themeColor="text1"/>
          <w:sz w:val="24"/>
          <w:szCs w:val="24"/>
        </w:rPr>
        <w:t>[24]</w:t>
      </w:r>
      <w:r w:rsidRPr="00EF3B14">
        <w:rPr>
          <w:rFonts w:asciiTheme="minorBidi" w:hAnsiTheme="minorBidi" w:cs="Arial"/>
          <w:color w:val="000000" w:themeColor="text1"/>
          <w:sz w:val="24"/>
          <w:szCs w:val="24"/>
        </w:rPr>
        <w:fldChar w:fldCharType="end"/>
      </w:r>
      <w:r w:rsidRPr="00EF3B14">
        <w:rPr>
          <w:rFonts w:asciiTheme="minorBidi" w:hAnsiTheme="minorBidi" w:cs="Arial"/>
          <w:color w:val="000000" w:themeColor="text1"/>
          <w:sz w:val="24"/>
          <w:szCs w:val="24"/>
        </w:rPr>
        <w:t xml:space="preserve">. Therefore, </w:t>
      </w:r>
      <w:proofErr w:type="gramStart"/>
      <w:r w:rsidRPr="00EF3B14">
        <w:rPr>
          <w:rFonts w:asciiTheme="minorBidi" w:hAnsiTheme="minorBidi" w:cs="Arial"/>
          <w:color w:val="000000" w:themeColor="text1"/>
          <w:sz w:val="24"/>
          <w:szCs w:val="24"/>
        </w:rPr>
        <w:t>maximum concentrations of aflatox</w:t>
      </w:r>
      <w:r w:rsidR="00767898">
        <w:rPr>
          <w:rFonts w:asciiTheme="minorBidi" w:hAnsiTheme="minorBidi" w:cs="Arial"/>
          <w:color w:val="000000" w:themeColor="text1"/>
          <w:sz w:val="24"/>
          <w:szCs w:val="24"/>
        </w:rPr>
        <w:t xml:space="preserve">in allowed in food are set by </w:t>
      </w:r>
      <w:r w:rsidRPr="00EF3B14">
        <w:rPr>
          <w:rFonts w:asciiTheme="minorBidi" w:hAnsiTheme="minorBidi" w:cs="Arial"/>
          <w:color w:val="000000" w:themeColor="text1"/>
          <w:sz w:val="24"/>
          <w:szCs w:val="24"/>
        </w:rPr>
        <w:t>FDA</w:t>
      </w:r>
      <w:proofErr w:type="gramEnd"/>
      <w:r w:rsidRPr="00EF3B14">
        <w:rPr>
          <w:rFonts w:asciiTheme="minorBidi" w:hAnsiTheme="minorBidi" w:cs="Arial"/>
          <w:color w:val="000000" w:themeColor="text1"/>
          <w:sz w:val="24"/>
          <w:szCs w:val="24"/>
        </w:rPr>
        <w:t xml:space="preserve">, food for human consumption is allowed 20 ppb and milk 0.5 ppb of aflatoxins. High levels up to 300 ppb </w:t>
      </w:r>
      <w:proofErr w:type="gramStart"/>
      <w:r w:rsidRPr="00EF3B14">
        <w:rPr>
          <w:rFonts w:asciiTheme="minorBidi" w:hAnsiTheme="minorBidi" w:cs="Arial"/>
          <w:color w:val="000000" w:themeColor="text1"/>
          <w:sz w:val="24"/>
          <w:szCs w:val="24"/>
        </w:rPr>
        <w:t>are allowed</w:t>
      </w:r>
      <w:proofErr w:type="gramEnd"/>
      <w:r w:rsidRPr="00EF3B14">
        <w:rPr>
          <w:rFonts w:asciiTheme="minorBidi" w:hAnsiTheme="minorBidi" w:cs="Arial"/>
          <w:color w:val="000000" w:themeColor="text1"/>
          <w:sz w:val="24"/>
          <w:szCs w:val="24"/>
        </w:rPr>
        <w:t xml:space="preserve"> in feed for cattle, hogs, and poultry. Currently, there are no standards for workplace or environmental aflatoxin exposures </w:t>
      </w:r>
      <w:r w:rsidRPr="00EF3B14">
        <w:rPr>
          <w:rFonts w:asciiTheme="minorBidi" w:hAnsiTheme="minorBidi" w:cs="Arial"/>
          <w:color w:val="000000" w:themeColor="text1"/>
          <w:sz w:val="24"/>
          <w:szCs w:val="24"/>
        </w:rPr>
        <w:fldChar w:fldCharType="begin"/>
      </w:r>
      <w:r w:rsidRPr="00EF3B14">
        <w:rPr>
          <w:rFonts w:asciiTheme="minorBidi" w:hAnsiTheme="minorBidi" w:cs="Arial"/>
          <w:color w:val="000000" w:themeColor="text1"/>
          <w:sz w:val="24"/>
          <w:szCs w:val="24"/>
        </w:rPr>
        <w:instrText xml:space="preserve"> ADDIN EN.CITE &lt;EndNote&gt;&lt;Cite&gt;&lt;Author&gt;United States Food and Drug Administration (FDA): Food and Drug Administration Office of Regulatory Affairs Compliance Policy Guides (CPG)&lt;/Author&gt;&lt;Year&gt;1994&lt;/Year&gt;&lt;RecNum&gt;102&lt;/RecNum&gt;&lt;DisplayText&gt;[25]&lt;/DisplayText&gt;&lt;record&gt;&lt;rec-number&gt;102&lt;/rec-number&gt;&lt;foreign-keys&gt;&lt;key app="EN" db-id="2zw2rdd249drf4exrs5xfftw02pf0259222w" timestamp="1495468112"&gt;102&lt;/key&gt;&lt;/foreign-keys&gt;&lt;ref-type name="Standard"&gt;58&lt;/ref-type&gt;&lt;contributors&gt;&lt;authors&gt;&lt;author&gt;United States Food and Drug Administration (FDA): Food and Drug Administration Office of Regulatory Affairs Compliance Policy Guides (CPG),&lt;/author&gt;&lt;/authors&gt;&lt;/contributors&gt;&lt;titles&gt;&lt;secondary-title&gt;683.100 Action Levels for Aflatoxins as in Animal Feeds (CPG 7126.33)&lt;/secondary-title&gt;&lt;/titles&gt;&lt;dates&gt;&lt;year&gt;1994&lt;/year&gt;&lt;pub-dates&gt;&lt;date&gt;FDA Issued Novenber 21, 1979, revised August 28, 1994.&lt;/date&gt;&lt;/pub-dates&gt;&lt;/dates&gt;&lt;urls&gt;&lt;/urls&gt;&lt;/record&gt;&lt;/Cite&gt;&lt;/EndNote&gt;</w:instrText>
      </w:r>
      <w:r w:rsidRPr="00EF3B14">
        <w:rPr>
          <w:rFonts w:asciiTheme="minorBidi" w:hAnsiTheme="minorBidi" w:cs="Arial"/>
          <w:color w:val="000000" w:themeColor="text1"/>
          <w:sz w:val="24"/>
          <w:szCs w:val="24"/>
        </w:rPr>
        <w:fldChar w:fldCharType="separate"/>
      </w:r>
      <w:r w:rsidRPr="00EF3B14">
        <w:rPr>
          <w:rFonts w:asciiTheme="minorBidi" w:hAnsiTheme="minorBidi" w:cs="Arial"/>
          <w:noProof/>
          <w:color w:val="000000" w:themeColor="text1"/>
          <w:sz w:val="24"/>
          <w:szCs w:val="24"/>
        </w:rPr>
        <w:t>[25]</w:t>
      </w:r>
      <w:r w:rsidRPr="00EF3B14">
        <w:rPr>
          <w:rFonts w:asciiTheme="minorBidi" w:hAnsiTheme="minorBidi" w:cs="Arial"/>
          <w:color w:val="000000" w:themeColor="text1"/>
          <w:sz w:val="24"/>
          <w:szCs w:val="24"/>
        </w:rPr>
        <w:fldChar w:fldCharType="end"/>
      </w:r>
      <w:r w:rsidRPr="00EF3B14">
        <w:rPr>
          <w:rFonts w:asciiTheme="minorBidi" w:hAnsiTheme="minorBidi" w:cs="Arial"/>
          <w:color w:val="000000" w:themeColor="text1"/>
          <w:sz w:val="24"/>
          <w:szCs w:val="24"/>
        </w:rPr>
        <w:t>.</w:t>
      </w:r>
      <w:r w:rsidRPr="00EF3B14">
        <w:rPr>
          <w:rFonts w:asciiTheme="minorBidi" w:hAnsiTheme="minorBidi" w:cs="Arial"/>
          <w:color w:val="000000" w:themeColor="text1"/>
        </w:rPr>
        <w:t xml:space="preserve"> </w:t>
      </w:r>
    </w:p>
    <w:p w14:paraId="5C7CCF39" w14:textId="77777777" w:rsidR="00E01DEB" w:rsidRPr="00EF3B14" w:rsidRDefault="00E01DEB" w:rsidP="00E01DEB">
      <w:pPr>
        <w:spacing w:line="480" w:lineRule="auto"/>
        <w:ind w:firstLine="720"/>
        <w:rPr>
          <w:rFonts w:asciiTheme="minorBidi" w:eastAsia="Times New Roman" w:hAnsiTheme="minorBidi" w:cs="Arial"/>
          <w:color w:val="000000"/>
          <w:shd w:val="clear" w:color="auto" w:fill="FFFFFF"/>
        </w:rPr>
      </w:pPr>
      <w:r w:rsidRPr="00EF3B14">
        <w:rPr>
          <w:rFonts w:asciiTheme="minorBidi" w:eastAsia="Times New Roman" w:hAnsiTheme="minorBidi" w:cs="Arial"/>
          <w:color w:val="000000"/>
          <w:shd w:val="clear" w:color="auto" w:fill="FFFFFF"/>
        </w:rPr>
        <w:t xml:space="preserve">Aflatoxin's limited production and use as research compounds may result in their release to the environment through various waste streams, they will exist solely in the particulate phase in the ambient atmosphere. Particulate-phase aflatoxins </w:t>
      </w:r>
      <w:proofErr w:type="gramStart"/>
      <w:r w:rsidRPr="00EF3B14">
        <w:rPr>
          <w:rFonts w:asciiTheme="minorBidi" w:eastAsia="Times New Roman" w:hAnsiTheme="minorBidi" w:cs="Arial"/>
          <w:color w:val="000000"/>
          <w:shd w:val="clear" w:color="auto" w:fill="FFFFFF"/>
        </w:rPr>
        <w:t>will be removed</w:t>
      </w:r>
      <w:proofErr w:type="gramEnd"/>
      <w:r w:rsidRPr="00EF3B14">
        <w:rPr>
          <w:rFonts w:asciiTheme="minorBidi" w:eastAsia="Times New Roman" w:hAnsiTheme="minorBidi" w:cs="Arial"/>
          <w:color w:val="000000"/>
          <w:shd w:val="clear" w:color="auto" w:fill="FFFFFF"/>
        </w:rPr>
        <w:t xml:space="preserve"> from the atmosphere by wet and dry deposition.</w:t>
      </w:r>
      <w:r w:rsidRPr="00EF3B14">
        <w:rPr>
          <w:rFonts w:asciiTheme="minorBidi" w:eastAsia="Times New Roman" w:hAnsiTheme="minorBidi" w:cs="Arial"/>
        </w:rPr>
        <w:t xml:space="preserve"> </w:t>
      </w:r>
      <w:r w:rsidRPr="00EF3B14">
        <w:rPr>
          <w:rFonts w:asciiTheme="minorBidi" w:eastAsia="Times New Roman" w:hAnsiTheme="minorBidi" w:cs="Arial"/>
          <w:color w:val="000000"/>
          <w:shd w:val="clear" w:color="auto" w:fill="FFFFFF"/>
        </w:rPr>
        <w:t xml:space="preserve">If released to soil, the aflatoxins </w:t>
      </w:r>
      <w:proofErr w:type="gramStart"/>
      <w:r w:rsidRPr="00EF3B14">
        <w:rPr>
          <w:rFonts w:asciiTheme="minorBidi" w:eastAsia="Times New Roman" w:hAnsiTheme="minorBidi" w:cs="Arial"/>
          <w:color w:val="000000"/>
          <w:shd w:val="clear" w:color="auto" w:fill="FFFFFF"/>
        </w:rPr>
        <w:t>are expected</w:t>
      </w:r>
      <w:proofErr w:type="gramEnd"/>
      <w:r w:rsidRPr="00EF3B14">
        <w:rPr>
          <w:rFonts w:asciiTheme="minorBidi" w:eastAsia="Times New Roman" w:hAnsiTheme="minorBidi" w:cs="Arial"/>
          <w:color w:val="000000"/>
          <w:shd w:val="clear" w:color="auto" w:fill="FFFFFF"/>
        </w:rPr>
        <w:t xml:space="preserve"> to have low to no mobility. Adsorption in soils </w:t>
      </w:r>
      <w:proofErr w:type="gramStart"/>
      <w:r w:rsidRPr="00EF3B14">
        <w:rPr>
          <w:rFonts w:asciiTheme="minorBidi" w:eastAsia="Times New Roman" w:hAnsiTheme="minorBidi" w:cs="Arial"/>
          <w:color w:val="000000"/>
          <w:shd w:val="clear" w:color="auto" w:fill="FFFFFF"/>
        </w:rPr>
        <w:t>has been correlated</w:t>
      </w:r>
      <w:proofErr w:type="gramEnd"/>
      <w:r w:rsidRPr="00EF3B14">
        <w:rPr>
          <w:rFonts w:asciiTheme="minorBidi" w:eastAsia="Times New Roman" w:hAnsiTheme="minorBidi" w:cs="Arial"/>
          <w:color w:val="000000"/>
          <w:shd w:val="clear" w:color="auto" w:fill="FFFFFF"/>
        </w:rPr>
        <w:t xml:space="preserve"> to cation exchange capacity and the type of clay present. If released into water, the aflatoxin is expected adsorb to suspended solids and sediment </w:t>
      </w:r>
      <w:r w:rsidRPr="00EF3B14">
        <w:rPr>
          <w:rFonts w:asciiTheme="minorBidi" w:eastAsia="Times New Roman" w:hAnsiTheme="minorBidi" w:cs="Arial"/>
          <w:color w:val="000000"/>
          <w:shd w:val="clear" w:color="auto" w:fill="FFFFFF"/>
        </w:rPr>
        <w:fldChar w:fldCharType="begin"/>
      </w:r>
      <w:r w:rsidRPr="00EF3B14">
        <w:rPr>
          <w:rFonts w:asciiTheme="minorBidi" w:eastAsia="Times New Roman" w:hAnsiTheme="minorBidi" w:cs="Arial"/>
          <w:color w:val="000000"/>
          <w:shd w:val="clear" w:color="auto" w:fill="FFFFFF"/>
        </w:rPr>
        <w:instrText xml:space="preserve"> ADDIN EN.CITE &lt;EndNote&gt;&lt;Cite&gt;&lt;Author&gt;Toxicology Data Network (TOXNET )&lt;/Author&gt;&lt;Year&gt;2013&lt;/Year&gt;&lt;RecNum&gt;104&lt;/RecNum&gt;&lt;DisplayText&gt;[26]&lt;/DisplayText&gt;&lt;record&gt;&lt;rec-number&gt;104&lt;/rec-number&gt;&lt;foreign-keys&gt;&lt;key app="EN" db-id="2zw2rdd249drf4exrs5xfftw02pf0259222w" timestamp="1495472114"&gt;104&lt;/key&gt;&lt;/foreign-keys&gt;&lt;ref-type name="Journal Article"&gt;17&lt;/ref-type&gt;&lt;contributors&gt;&lt;authors&gt;&lt;author&gt;Toxicology Data Network (TOXNET ),&lt;/author&gt;&lt;/authors&gt;&lt;/contributors&gt;&lt;titles&gt;&lt;title&gt;Aflatoxins&lt;/title&gt;&lt;secondary-title&gt;NLM HSDB database&lt;/secondary-title&gt;&lt;/titles&gt;&lt;periodical&gt;&lt;full-title&gt;NLM HSDB database&lt;/full-title&gt;&lt;/periodical&gt;&lt;edition&gt;December 31, 2013&lt;/edition&gt;&lt;dates&gt;&lt;year&gt;2013&lt;/year&gt;&lt;/dates&gt;&lt;urls&gt;&lt;related-urls&gt;&lt;url&gt;https://toxnet.nlm.nih.gov/cgi-bin/sis/search/a?dbs+hsdb:@term+@DOCNO+3411&lt;/url&gt;&lt;/related-urls&gt;&lt;/urls&gt;&lt;/record&gt;&lt;/Cite&gt;&lt;/EndNote&gt;</w:instrText>
      </w:r>
      <w:r w:rsidRPr="00EF3B14">
        <w:rPr>
          <w:rFonts w:asciiTheme="minorBidi" w:eastAsia="Times New Roman" w:hAnsiTheme="minorBidi" w:cs="Arial"/>
          <w:color w:val="000000"/>
          <w:shd w:val="clear" w:color="auto" w:fill="FFFFFF"/>
        </w:rPr>
        <w:fldChar w:fldCharType="separate"/>
      </w:r>
      <w:r w:rsidRPr="00EF3B14">
        <w:rPr>
          <w:rFonts w:asciiTheme="minorBidi" w:eastAsia="Times New Roman" w:hAnsiTheme="minorBidi" w:cs="Arial"/>
          <w:noProof/>
          <w:color w:val="000000"/>
          <w:shd w:val="clear" w:color="auto" w:fill="FFFFFF"/>
        </w:rPr>
        <w:t>[26]</w:t>
      </w:r>
      <w:r w:rsidRPr="00EF3B14">
        <w:rPr>
          <w:rFonts w:asciiTheme="minorBidi" w:eastAsia="Times New Roman" w:hAnsiTheme="minorBidi" w:cs="Arial"/>
          <w:color w:val="000000"/>
          <w:shd w:val="clear" w:color="auto" w:fill="FFFFFF"/>
        </w:rPr>
        <w:fldChar w:fldCharType="end"/>
      </w:r>
      <w:r w:rsidRPr="00EF3B14">
        <w:rPr>
          <w:rFonts w:asciiTheme="minorBidi" w:eastAsia="Times New Roman" w:hAnsiTheme="minorBidi" w:cs="Arial"/>
          <w:color w:val="000000"/>
          <w:shd w:val="clear" w:color="auto" w:fill="FFFFFF"/>
        </w:rPr>
        <w:t>.</w:t>
      </w:r>
    </w:p>
    <w:p w14:paraId="3B26A449" w14:textId="77777777"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shd w:val="clear" w:color="auto" w:fill="FFFFFF"/>
        </w:rPr>
        <w:t xml:space="preserve">Many case reports of aflatoxin toxicity in human, for instance, suspected cases of acute </w:t>
      </w:r>
      <w:proofErr w:type="spellStart"/>
      <w:r w:rsidRPr="00EF3B14">
        <w:rPr>
          <w:rFonts w:asciiTheme="minorBidi" w:eastAsia="Times New Roman" w:hAnsiTheme="minorBidi" w:cs="Arial"/>
          <w:color w:val="000000" w:themeColor="text1"/>
          <w:shd w:val="clear" w:color="auto" w:fill="FFFFFF"/>
        </w:rPr>
        <w:t>aflatoxicosis</w:t>
      </w:r>
      <w:proofErr w:type="spellEnd"/>
      <w:r w:rsidRPr="00EF3B14">
        <w:rPr>
          <w:rFonts w:asciiTheme="minorBidi" w:eastAsia="Times New Roman" w:hAnsiTheme="minorBidi" w:cs="Arial"/>
          <w:color w:val="000000" w:themeColor="text1"/>
          <w:shd w:val="clear" w:color="auto" w:fill="FFFFFF"/>
        </w:rPr>
        <w:t xml:space="preserve"> in humans have been reported from India, cases of a children's disease may also be linked with acute aflatoxin ingestion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&lt;EndNote&gt;&lt;Cite&gt;&lt;Author&gt;Reddy&lt;/Author&gt;&lt;Year&gt;2007&lt;/Year&gt;&lt;RecNum&gt;128&lt;/RecNum&gt;&lt;DisplayText&gt;[27]&lt;/DisplayText&gt;&lt;record&gt;&lt;rec-number&gt;128&lt;/rec-number&gt;&lt;foreign-keys&gt;&lt;key app="EN" db-id="2zw2rdd249drf4exrs5xfftw02pf0259222w" timestamp="1497914912"&gt;128&lt;/key&gt;&lt;/foreign-keys&gt;&lt;ref-type name="Journal Article"&gt;17&lt;/ref-type&gt;&lt;contributors&gt;&lt;authors&gt;&lt;author&gt;Reddy, Bhumi Narsimha&lt;/author&gt;&lt;author&gt;Raghavender, Chinnam Raghu&lt;/author&gt;&lt;/authors&gt;&lt;/contributors&gt;&lt;titles&gt;&lt;title&gt;Outbreaks of aflatoxicoses in India&lt;/title&gt;&lt;secondary-title&gt;African journal of food, agriculture, nutrition and development&lt;/secondary-title&gt;&lt;/titles&gt;&lt;periodical&gt;&lt;full-title&gt;African journal of food, agriculture, nutrition and development&lt;/full-title&gt;&lt;/periodical&gt;&lt;volume&gt;7&lt;/volume&gt;&lt;number&gt;5&lt;/number&gt;&lt;dates&gt;&lt;year&gt;2007&lt;/year&gt;&lt;/dates&gt;&lt;isbn&gt;1684-5374&lt;/isbn&gt;&lt;urls&gt;&lt;/urls&gt;&lt;/record&gt;&lt;/Cite&gt;&lt;/EndNote&gt;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[27]</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Reports of encephalopathy and fatty degeneration of the viscera in northeast Thailand have suggested that aflatoxins may be involved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&lt;EndNote&gt;&lt;Cite&gt;&lt;Author&gt;Olson&lt;/Author&gt;&lt;Year&gt;1971&lt;/Year&gt;&lt;RecNum&gt;127&lt;/RecNum&gt;&lt;DisplayText&gt;[28]&lt;/DisplayText&gt;&lt;record&gt;&lt;rec-number&gt;127&lt;/rec-number&gt;&lt;foreign-keys&gt;&lt;key app="EN" db-id="2zw2rdd249drf4exrs5xfftw02pf0259222w" timestamp="1497914654"&gt;127&lt;/key&gt;&lt;/foreign-keys&gt;&lt;ref-type name="Journal Article"&gt;17&lt;/ref-type&gt;&lt;contributors&gt;&lt;authors&gt;&lt;author&gt;Olson, Lloyd C&lt;/author&gt;&lt;author&gt;Bourgeois, Curtis H&lt;/author&gt;&lt;author&gt;Cotton, Robert B&lt;/author&gt;&lt;author&gt;Harikul, Supha&lt;/author&gt;&lt;author&gt;Grossman, Richard A&lt;/author&gt;&lt;author&gt;Smith, Thomas J&lt;/author&gt;&lt;/authors&gt;&lt;/contributors&gt;&lt;titles&gt;&lt;title&gt;Encephalopathy and fatty degeneration of the viscera in northeastern Thailand. Clinical syndrome and epidemiology&lt;/title&gt;&lt;secondary-title&gt;Pediatrics&lt;/secondary-title&gt;&lt;/titles&gt;&lt;periodical&gt;&lt;full-title&gt;Pediatrics&lt;/full-title&gt;&lt;/periodical&gt;&lt;pages&gt;707-716&lt;/pages&gt;&lt;volume&gt;47&lt;/volume&gt;&lt;number&gt;4&lt;/number&gt;&lt;dates&gt;&lt;year&gt;1971&lt;/year&gt;&lt;/dates&gt;&lt;isbn&gt;0031-4005&lt;/isbn&gt;&lt;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[28]</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Not only acute disease attributed to aflatoxin but also chronic diseases </w:t>
      </w:r>
      <w:proofErr w:type="gramStart"/>
      <w:r w:rsidRPr="00EF3B14">
        <w:rPr>
          <w:rFonts w:asciiTheme="minorBidi" w:eastAsia="Times New Roman" w:hAnsiTheme="minorBidi" w:cs="Arial"/>
          <w:color w:val="000000" w:themeColor="text1"/>
          <w:shd w:val="clear" w:color="auto" w:fill="FFFFFF"/>
        </w:rPr>
        <w:t>have been reported</w:t>
      </w:r>
      <w:proofErr w:type="gramEnd"/>
      <w:r w:rsidRPr="00EF3B14">
        <w:rPr>
          <w:rFonts w:asciiTheme="minorBidi" w:eastAsia="Times New Roman" w:hAnsiTheme="minorBidi" w:cs="Arial"/>
          <w:color w:val="000000" w:themeColor="text1"/>
          <w:shd w:val="clear" w:color="auto" w:fill="FFFFFF"/>
        </w:rPr>
        <w:t xml:space="preserve"> from several parts of the world. In Uganda, fatal hepatic necrosis occurred in a 15 years old boy who was found to have eaten food with a very high content of aflatoxin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&lt;EndNote&gt;&lt;Cite&gt;&lt;Author&gt;Kaaya&lt;/Author&gt;&lt;Year&gt;2005&lt;/Year&gt;&lt;RecNum&gt;129&lt;/RecNum&gt;&lt;DisplayText&gt;[29]&lt;/DisplayText&gt;&lt;record&gt;&lt;rec-number&gt;129&lt;/rec-number&gt;&lt;foreign-keys&gt;&lt;key app="EN" db-id="2zw2rdd249drf4exrs5xfftw02pf0259222w" timestamp="1497915045"&gt;129&lt;/key&gt;&lt;/foreign-keys&gt;&lt;ref-type name="Journal Article"&gt;17&lt;/ref-type&gt;&lt;contributors&gt;&lt;authors&gt;&lt;author&gt;Kaaya, NA&lt;/author&gt;&lt;author&gt;Warren, HL&lt;/author&gt;&lt;/authors&gt;&lt;/contributors&gt;&lt;titles&gt;&lt;title&gt;Review of past and present research on Aflatoxin in Uganda&lt;/title&gt;&lt;secondary-title&gt;African Journal of Food, Agriculture, Nutrition and Development&lt;/secondary-title&gt;&lt;/titles&gt;&lt;periodical&gt;&lt;full-title&gt;African journal of food, agriculture, nutrition and development&lt;/full-title&gt;&lt;/periodical&gt;&lt;volume&gt;5&lt;/volume&gt;&lt;number&gt;1&lt;/number&gt;&lt;dates&gt;&lt;year&gt;2005&lt;/year&gt;&lt;/dates&gt;&lt;isbn&gt;1684-5374&lt;/isbn&gt;&lt;urls&gt;&lt;/urls&gt;&lt;/record&gt;&lt;/Cite&gt;&lt;/EndNote&gt;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[29]</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In Thailand, New Zealand, Czechoslovakia, and the United States have proven that they found aflatoxin in the livers of patients dying of Reye's syndrome, the lesions of which closely similar to the acute fatty liver produced in the monkey and other animals by aflatoxin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&lt;EndNote&gt;&lt;Cite&gt;&lt;Author&gt;Mehan&lt;/Author&gt;&lt;Year&gt;1991&lt;/Year&gt;&lt;RecNum&gt;130&lt;/RecNum&gt;&lt;DisplayText&gt;[30]&lt;/DisplayText&gt;&lt;record&gt;&lt;rec-number&gt;130&lt;/rec-number&gt;&lt;foreign-keys&gt;&lt;key app="EN" db-id="2zw2rdd249drf4exrs5xfftw02pf0259222w" timestamp="1497915248"&gt;130&lt;/key&gt;&lt;/foreign-keys&gt;&lt;ref-type name="Journal Article"&gt;17&lt;/ref-type&gt;&lt;contributors&gt;&lt;authors&gt;&lt;author&gt;Mehan, VK&lt;/author&gt;&lt;author&gt;MacDonald, D&lt;/author&gt;&lt;author&gt;Haravu, LJ&lt;/author&gt;&lt;/authors&gt;&lt;/contributors&gt;&lt;titles&gt;&lt;title&gt;The groundnut aflatoxin problem: review and literature database&lt;/title&gt;&lt;/titles&gt;&lt;dates&gt;&lt;year&gt;1991&lt;/year&gt;&lt;/dates&gt;&lt;isbn&gt;929066214X&lt;/isbn&gt;&lt;urls&gt;&lt;/urls&gt;&lt;/record&gt;&lt;/Cite&gt;&lt;/EndNote&gt;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[30]</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A report of 106 fatal instances of hepatic disease among 397 individuals who became ill after eating maize containing very large amounts of aflatoxin also suggests that acute </w:t>
      </w:r>
      <w:proofErr w:type="spellStart"/>
      <w:r w:rsidRPr="00EF3B14">
        <w:rPr>
          <w:rFonts w:asciiTheme="minorBidi" w:eastAsia="Times New Roman" w:hAnsiTheme="minorBidi" w:cs="Arial"/>
          <w:color w:val="000000" w:themeColor="text1"/>
          <w:shd w:val="clear" w:color="auto" w:fill="FFFFFF"/>
        </w:rPr>
        <w:t>aflatoxicosis</w:t>
      </w:r>
      <w:proofErr w:type="spellEnd"/>
      <w:r w:rsidRPr="00EF3B14">
        <w:rPr>
          <w:rFonts w:asciiTheme="minorBidi" w:eastAsia="Times New Roman" w:hAnsiTheme="minorBidi" w:cs="Arial"/>
          <w:color w:val="000000" w:themeColor="text1"/>
          <w:shd w:val="clear" w:color="auto" w:fill="FFFFFF"/>
        </w:rPr>
        <w:t xml:space="preserve"> can occur in human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&lt;EndNote&gt;&lt;Cite&gt;&lt;Author&gt;Peraica&lt;/Author&gt;&lt;Year&gt;1999&lt;/Year&gt;&lt;RecNum&gt;131&lt;/RecNum&gt;&lt;DisplayText&gt;[31]&lt;/DisplayText&gt;&lt;record&gt;&lt;rec-number&gt;131&lt;/rec-number&gt;&lt;foreign-keys&gt;&lt;key app="EN" db-id="2zw2rdd249drf4exrs5xfftw02pf0259222w" timestamp="1497915375"&gt;131&lt;/key&gt;&lt;/foreign-keys&gt;&lt;ref-type name="Journal Article"&gt;17&lt;/ref-type&gt;&lt;contributors&gt;&lt;authors&gt;&lt;author&gt;Peraica, Maja&lt;/author&gt;&lt;/authors&gt;&lt;/contributors&gt;&lt;titles&gt;&lt;title&gt;Toxic effects of mycotoxins in humans&lt;/title&gt;&lt;secondary-title&gt;Bulletin of the World Health Organization&lt;/secondary-title&gt;&lt;/titles&gt;&lt;periodical&gt;&lt;full-title&gt;Bulletin of the World Health Organization&lt;/full-title&gt;&lt;/periodical&gt;&lt;pages&gt;754-766&lt;/pages&gt;&lt;volume&gt;77&lt;/volume&gt;&lt;number&gt;9&lt;/number&gt;&lt;dates&gt;&lt;year&gt;1999&lt;/year&gt;&lt;/dates&gt;&lt;urls&gt;&lt;/urls&gt;&lt;/record&gt;&lt;/Cite&gt;&lt;/EndNote&gt;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[31]</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5479518B" w14:textId="77777777" w:rsidR="00E01DEB" w:rsidRPr="00EF3B14" w:rsidRDefault="00E01DEB" w:rsidP="00E01DEB">
      <w:pPr>
        <w:spacing w:line="480" w:lineRule="auto"/>
        <w:ind w:firstLine="720"/>
        <w:rPr>
          <w:rFonts w:asciiTheme="minorBidi" w:eastAsia="Times New Roman" w:hAnsiTheme="minorBidi" w:cs="Arial"/>
        </w:rPr>
      </w:pPr>
      <w:r w:rsidRPr="00EF3B14">
        <w:rPr>
          <w:rFonts w:asciiTheme="minorBidi" w:eastAsia="Times New Roman" w:hAnsiTheme="minorBidi" w:cs="Arial"/>
          <w:color w:val="000000" w:themeColor="text1"/>
          <w:shd w:val="clear" w:color="auto" w:fill="FFFFFF"/>
        </w:rPr>
        <w:t xml:space="preserve">The study of occupational exposure to </w:t>
      </w:r>
      <w:r w:rsidRPr="00EF3B14">
        <w:rPr>
          <w:rFonts w:asciiTheme="minorBidi" w:eastAsia="Times New Roman" w:hAnsiTheme="minorBidi" w:cs="Arial"/>
          <w:i/>
          <w:color w:val="000000" w:themeColor="text1"/>
          <w:shd w:val="clear" w:color="auto" w:fill="FFFFFF"/>
        </w:rPr>
        <w:t xml:space="preserve">Aspergillus </w:t>
      </w:r>
      <w:r w:rsidRPr="00EF3B14">
        <w:rPr>
          <w:rFonts w:asciiTheme="minorBidi" w:eastAsia="Times New Roman" w:hAnsiTheme="minorBidi" w:cs="Arial"/>
          <w:color w:val="000000" w:themeColor="text1"/>
          <w:shd w:val="clear" w:color="auto" w:fill="FFFFFF"/>
        </w:rPr>
        <w:t>and aflatoxin among workers in India shows a significant difference was also found in Broncho-alveolar lavage (BAL) culture for</w:t>
      </w:r>
      <w:r w:rsidRPr="00EF3B14">
        <w:rPr>
          <w:rStyle w:val="apple-converted-space"/>
          <w:rFonts w:asciiTheme="minorBidi" w:eastAsia="Times New Roman" w:hAnsiTheme="minorBidi" w:cs="Arial"/>
          <w:color w:val="000000" w:themeColor="text1"/>
          <w:shd w:val="clear" w:color="auto" w:fill="FFFFFF"/>
        </w:rPr>
        <w:t> </w:t>
      </w:r>
      <w:r w:rsidRPr="00EF3B14">
        <w:rPr>
          <w:rStyle w:val="Emphasis"/>
          <w:rFonts w:asciiTheme="minorBidi" w:eastAsia="Times New Roman" w:hAnsiTheme="minorBidi" w:cs="Arial"/>
          <w:color w:val="000000" w:themeColor="text1"/>
        </w:rPr>
        <w:t>Aspergillus</w:t>
      </w:r>
      <w:r w:rsidRPr="00EF3B14">
        <w:rPr>
          <w:rStyle w:val="apple-converted-space"/>
          <w:rFonts w:asciiTheme="minorBidi" w:eastAsia="Times New Roman" w:hAnsiTheme="minorBidi" w:cs="Arial"/>
          <w:color w:val="000000" w:themeColor="text1"/>
          <w:shd w:val="clear" w:color="auto" w:fill="FFFFFF"/>
        </w:rPr>
        <w:t> </w:t>
      </w:r>
      <w:r w:rsidRPr="00EF3B14">
        <w:rPr>
          <w:rFonts w:asciiTheme="minorBidi" w:eastAsia="Times New Roman" w:hAnsiTheme="minorBidi" w:cs="Arial"/>
          <w:color w:val="000000" w:themeColor="text1"/>
          <w:shd w:val="clear" w:color="auto" w:fill="FFFFFF"/>
        </w:rPr>
        <w:t>(</w:t>
      </w:r>
      <w:r w:rsidRPr="00EF3B14">
        <w:rPr>
          <w:rStyle w:val="Emphasis"/>
          <w:rFonts w:asciiTheme="minorBidi" w:eastAsia="Times New Roman" w:hAnsiTheme="minorBidi" w:cs="Arial"/>
          <w:color w:val="000000" w:themeColor="text1"/>
        </w:rPr>
        <w:t>P</w:t>
      </w:r>
      <w:r w:rsidRPr="00EF3B14">
        <w:rPr>
          <w:rFonts w:asciiTheme="minorBidi" w:eastAsia="Times New Roman" w:hAnsiTheme="minorBidi" w:cs="Arial"/>
          <w:color w:val="000000" w:themeColor="text1"/>
          <w:shd w:val="clear" w:color="auto" w:fill="FFFFFF"/>
        </w:rPr>
        <w:t xml:space="preserve">&lt;0.01) between the food-grain workers and non-food grain workers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&lt;EndNote&gt;&lt;Cite&gt;&lt;Author&gt;Malik&lt;/Author&gt;&lt;Year&gt;2014&lt;/Year&gt;&lt;RecNum&gt;117&lt;/RecNum&gt;&lt;DisplayText&gt;[32]&lt;/DisplayText&gt;&lt;record&gt;&lt;rec-number&gt;117&lt;/rec-number&gt;&lt;foreign-keys&gt;&lt;key app="EN" db-id="2zw2rdd249drf4exrs5xfftw02pf0259222w" timestamp="1495810104"&gt;117&lt;/key&gt;&lt;/foreign-keys&gt;&lt;ref-type name="Journal Article"&gt;17&lt;/ref-type&gt;&lt;contributors&gt;&lt;authors&gt;&lt;author&gt;Malik, Abida&lt;/author&gt;&lt;author&gt;Ali, Sana&lt;/author&gt;&lt;author&gt;Shahid, Mohd&lt;/author&gt;&lt;author&gt;Bhargava, Rakesh&lt;/author&gt;&lt;/authors&gt;&lt;/contributors&gt;&lt;titles&gt;&lt;title&gt;Occupational exposure to Aspergillus and aflatoxins among food-grain workers in India&lt;/title&gt;&lt;secondary-title&gt;International Journal of Occupational and Environmental health&lt;/secondary-title&gt;&lt;/titles&gt;&lt;periodical&gt;&lt;full-title&gt;International Journal of Occupational and Environmental health&lt;/full-title&gt;&lt;/periodical&gt;&lt;pages&gt;189-193&lt;/pages&gt;&lt;volume&gt;20&lt;/volume&gt;&lt;number&gt;3&lt;/number&gt;&lt;dates&gt;&lt;year&gt;2014&lt;/year&gt;&lt;/dates&gt;&lt;pub-location&gt;Suite 1C, Joseph&amp;apos;s Well, Hanover Walk, Leeds LS3 1AB, UK&lt;/pub-location&gt;&lt;publisher&gt;Maney Publishing&lt;/publisher&gt;&lt;isbn&gt;1077-3525&amp;#xD;2049-3967&lt;/isbn&gt;&lt;accession-num&gt;PMC4090888&lt;/accession-num&gt;&lt;urls&gt;&lt;related-urls&gt;&lt;url&gt;http://www.ncbi.nlm.nih.gov/pmc/articles/PMC4090888/&lt;/url&gt;&lt;/related-urls&gt;&lt;/urls&gt;&lt;electronic-resource-num&gt;10.1179/2049396714Y.0000000055&lt;/electronic-resource-num&gt;&lt;remote-database-name&gt;PMC&lt;/remote-database-name&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[32]</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In 2001, a study of factories in Thailand, samples of airborne dust generated during handling of animal feed </w:t>
      </w:r>
      <w:proofErr w:type="gramStart"/>
      <w:r w:rsidRPr="00EF3B14">
        <w:rPr>
          <w:rFonts w:asciiTheme="minorBidi" w:eastAsia="Times New Roman" w:hAnsiTheme="minorBidi" w:cs="Arial"/>
          <w:color w:val="000000" w:themeColor="text1"/>
          <w:shd w:val="clear" w:color="auto" w:fill="FFFFFF"/>
        </w:rPr>
        <w:t>was analyzed</w:t>
      </w:r>
      <w:proofErr w:type="gramEnd"/>
      <w:r w:rsidRPr="00EF3B14">
        <w:rPr>
          <w:rFonts w:asciiTheme="minorBidi" w:eastAsia="Times New Roman" w:hAnsiTheme="minorBidi" w:cs="Arial"/>
          <w:color w:val="000000" w:themeColor="text1"/>
          <w:shd w:val="clear" w:color="auto" w:fill="FFFFFF"/>
        </w:rPr>
        <w:t xml:space="preserve"> in order to assess worker exposure to aflatoxin. The result shows an average aflatoxin level in the control air samples was 0.99 ng/m</w:t>
      </w:r>
      <w:r w:rsidRPr="00EF3B14">
        <w:rPr>
          <w:rFonts w:asciiTheme="minorBidi" w:eastAsia="Times New Roman" w:hAnsiTheme="minorBidi" w:cs="Arial"/>
          <w:color w:val="000000" w:themeColor="text1"/>
          <w:vertAlign w:val="superscript"/>
        </w:rPr>
        <w:t>3</w:t>
      </w:r>
      <w:r w:rsidRPr="00EF3B14">
        <w:rPr>
          <w:rFonts w:asciiTheme="minorBidi" w:eastAsia="Times New Roman" w:hAnsiTheme="minorBidi" w:cs="Arial"/>
          <w:color w:val="000000" w:themeColor="text1"/>
          <w:shd w:val="clear" w:color="auto" w:fill="FFFFFF"/>
        </w:rPr>
        <w:t xml:space="preserve">. Higher levels of aflatoxin were found in the air samples taken by samplers carried by five workers adding hydrated sodium calcium </w:t>
      </w:r>
      <w:proofErr w:type="spellStart"/>
      <w:r w:rsidRPr="00EF3B14">
        <w:rPr>
          <w:rFonts w:asciiTheme="minorBidi" w:eastAsia="Times New Roman" w:hAnsiTheme="minorBidi" w:cs="Arial"/>
          <w:color w:val="000000" w:themeColor="text1"/>
          <w:shd w:val="clear" w:color="auto" w:fill="FFFFFF"/>
        </w:rPr>
        <w:t>aluminosilicate</w:t>
      </w:r>
      <w:proofErr w:type="spellEnd"/>
      <w:r w:rsidRPr="00EF3B14">
        <w:rPr>
          <w:rFonts w:asciiTheme="minorBidi" w:eastAsia="Times New Roman" w:hAnsiTheme="minorBidi" w:cs="Arial"/>
          <w:color w:val="000000" w:themeColor="text1"/>
          <w:shd w:val="clear" w:color="auto" w:fill="FFFFFF"/>
        </w:rPr>
        <w:t xml:space="preserve"> to animal feed (1.55 ng/m</w:t>
      </w:r>
      <w:r w:rsidRPr="00EF3B14">
        <w:rPr>
          <w:rFonts w:asciiTheme="minorBidi" w:eastAsia="Times New Roman" w:hAnsiTheme="minorBidi" w:cs="Arial"/>
          <w:color w:val="000000" w:themeColor="text1"/>
          <w:vertAlign w:val="superscript"/>
        </w:rPr>
        <w:t>3</w:t>
      </w:r>
      <w:r w:rsidRPr="00EF3B14">
        <w:rPr>
          <w:rFonts w:asciiTheme="minorBidi" w:eastAsia="Times New Roman" w:hAnsiTheme="minorBidi" w:cs="Arial"/>
          <w:color w:val="000000" w:themeColor="text1"/>
          <w:shd w:val="clear" w:color="auto" w:fill="FFFFFF"/>
        </w:rPr>
        <w:t xml:space="preserve">) and five workers adding </w:t>
      </w:r>
      <w:proofErr w:type="spellStart"/>
      <w:r w:rsidRPr="00EF3B14">
        <w:rPr>
          <w:rFonts w:asciiTheme="minorBidi" w:eastAsia="Times New Roman" w:hAnsiTheme="minorBidi" w:cs="Arial"/>
          <w:color w:val="000000" w:themeColor="text1"/>
          <w:shd w:val="clear" w:color="auto" w:fill="FFFFFF"/>
        </w:rPr>
        <w:t>glucomannan</w:t>
      </w:r>
      <w:proofErr w:type="spellEnd"/>
      <w:r w:rsidRPr="00EF3B14">
        <w:rPr>
          <w:rFonts w:asciiTheme="minorBidi" w:eastAsia="Times New Roman" w:hAnsiTheme="minorBidi" w:cs="Arial"/>
          <w:color w:val="000000" w:themeColor="text1"/>
          <w:shd w:val="clear" w:color="auto" w:fill="FFFFFF"/>
        </w:rPr>
        <w:t>, a viscous polysaccharide, to animal feed (6.25 ng/m</w:t>
      </w:r>
      <w:r w:rsidRPr="00EF3B14">
        <w:rPr>
          <w:rFonts w:asciiTheme="minorBidi" w:eastAsia="Times New Roman" w:hAnsiTheme="minorBidi" w:cs="Arial"/>
          <w:color w:val="000000" w:themeColor="text1"/>
          <w:vertAlign w:val="superscript"/>
        </w:rPr>
        <w:t>3</w:t>
      </w:r>
      <w:r w:rsidRPr="00EF3B14">
        <w:rPr>
          <w:rFonts w:asciiTheme="minorBidi" w:eastAsia="Times New Roman" w:hAnsiTheme="minorBidi" w:cs="Arial"/>
          <w:color w:val="000000" w:themeColor="text1"/>
          <w:shd w:val="clear" w:color="auto" w:fill="FFFFFF"/>
        </w:rPr>
        <w:t xml:space="preserve">). The exposed workers had altered lactate dehydrogenase </w:t>
      </w:r>
      <w:proofErr w:type="spellStart"/>
      <w:r w:rsidRPr="00EF3B14">
        <w:rPr>
          <w:rFonts w:asciiTheme="minorBidi" w:eastAsia="Times New Roman" w:hAnsiTheme="minorBidi" w:cs="Arial"/>
          <w:color w:val="000000" w:themeColor="text1"/>
          <w:shd w:val="clear" w:color="auto" w:fill="FFFFFF"/>
        </w:rPr>
        <w:t>isoenzyme</w:t>
      </w:r>
      <w:proofErr w:type="spellEnd"/>
      <w:r w:rsidRPr="00EF3B14">
        <w:rPr>
          <w:rFonts w:asciiTheme="minorBidi" w:eastAsia="Times New Roman" w:hAnsiTheme="minorBidi" w:cs="Arial"/>
          <w:color w:val="000000" w:themeColor="text1"/>
          <w:shd w:val="clear" w:color="auto" w:fill="FFFFFF"/>
        </w:rPr>
        <w:t xml:space="preserve"> activity and tumor necrosis factor levels in plasma. These changes may be associated with inhalation of mycotoxins and other contaminants in foodstuffs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&lt;EndNote&gt;&lt;Cite&gt;&lt;Author&gt;IARC Working Group on the Evaluation of Carcinogenic Risk to Humans. International Agency for Research on Cancer&lt;/Author&gt;&lt;Year&gt;2002&lt;/Year&gt;&lt;RecNum&gt;118&lt;/RecNum&gt;&lt;DisplayText&gt;[33]&lt;/DisplayText&gt;&lt;record&gt;&lt;rec-number&gt;118&lt;/rec-number&gt;&lt;foreign-keys&gt;&lt;key app="EN" db-id="2zw2rdd249drf4exrs5xfftw02pf0259222w" timestamp="1495812984"&gt;118&lt;/key&gt;&lt;/foreign-keys&gt;&lt;ref-type name="Journal Article"&gt;17&lt;/ref-type&gt;&lt;contributors&gt;&lt;authors&gt;&lt;author&gt;IARC Working Group on the Evaluation of Carcinogenic Risk to Humans. International Agency for Research on Cancer,&lt;/author&gt;&lt;/authors&gt;&lt;/contributors&gt;&lt;titles&gt;&lt;title&gt;Some Traditional Herbal Medicines, Some Mycotoxins, Naphthalene and Styrene. Lyon (FR).  AFLATOXINS&lt;/title&gt;&lt;secondary-title&gt;IARC Monographs on the Evaluation of Carcinogenic Risks to Humans&lt;/secondary-title&gt;&lt;/titles&gt;&lt;periodical&gt;&lt;full-title&gt;IARC Monogr Eval Carcinog Risks Hum&lt;/full-title&gt;&lt;abbr-1&gt;IARC monographs on the evaluation of carcinogenic risks to humans&lt;/abbr-1&gt;&lt;/periodical&gt;&lt;volume&gt;82&lt;/volume&gt;&lt;dates&gt;&lt;year&gt;2002&lt;/year&gt;&lt;/dates&gt;&lt;urls&gt;&lt;related-urls&gt;&lt;url&gt;https://www.ncbi.nlm.nih.gov/books/NBK326611/#&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[33]</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4D3A3735" w14:textId="77777777"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shd w:val="clear" w:color="auto" w:fill="FFFFFF"/>
        </w:rPr>
        <w:t xml:space="preserve">There are several cohort and surveillance studies of occupational exposure to aflatoxin, for instance a study of cancer risk among male employees at 241 livestock feed processing companies in Denmark was conducted </w:t>
      </w:r>
      <w:proofErr w:type="gramStart"/>
      <w:r w:rsidRPr="00EF3B14">
        <w:rPr>
          <w:rFonts w:asciiTheme="minorBidi" w:eastAsia="Times New Roman" w:hAnsiTheme="minorBidi" w:cs="Arial"/>
          <w:color w:val="000000" w:themeColor="text1"/>
          <w:shd w:val="clear" w:color="auto" w:fill="FFFFFF"/>
        </w:rPr>
        <w:t>on the basis of</w:t>
      </w:r>
      <w:proofErr w:type="gramEnd"/>
      <w:r w:rsidRPr="00EF3B14">
        <w:rPr>
          <w:rFonts w:asciiTheme="minorBidi" w:eastAsia="Times New Roman" w:hAnsiTheme="minorBidi" w:cs="Arial"/>
          <w:color w:val="000000" w:themeColor="text1"/>
          <w:shd w:val="clear" w:color="auto" w:fill="FFFFFF"/>
        </w:rPr>
        <w:t xml:space="preserve"> a data linkage system for detailed investigation of occupational cancer providing employment histories back until 1964, established at the Danish Cancer Registry. The study shows elevated risks for liver cancer and for cancers of the biliary tract were observed, which increased by two- to three-fold significance after a 10-year latency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&lt;EndNote&gt;&lt;Cite&gt;&lt;Author&gt;Olsen&lt;/Author&gt;&lt;Year&gt;1988&lt;/Year&gt;&lt;RecNum&gt;107&lt;/RecNum&gt;&lt;DisplayText&gt;[34]&lt;/DisplayText&gt;&lt;record&gt;&lt;rec-number&gt;107&lt;/rec-number&gt;&lt;foreign-keys&gt;&lt;key app="EN" db-id="2zw2rdd249drf4exrs5xfftw02pf0259222w" timestamp="1495474969"&gt;107&lt;/key&gt;&lt;/foreign-keys&gt;&lt;ref-type name="Journal Article"&gt;17&lt;/ref-type&gt;&lt;contributors&gt;&lt;authors&gt;&lt;author&gt;Olsen, J. H.&lt;/author&gt;&lt;author&gt;Dragsted, L.&lt;/author&gt;&lt;author&gt;Autrup, H.&lt;/author&gt;&lt;/authors&gt;&lt;/contributors&gt;&lt;auth-address&gt;Danish Cancer Registry, Institute of Cancer Epidemiology, Copenhagen.&lt;/auth-address&gt;&lt;titles&gt;&lt;title&gt;Cancer risk and occupational exposure to aflatoxins in Denmark&lt;/title&gt;&lt;secondary-title&gt;Br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cancer&lt;/abbr-1&gt;&lt;/alt-periodical&gt;&lt;pages&gt;392-6&lt;/pages&gt;&lt;volume&gt;58&lt;/volume&gt;&lt;number&gt;3&lt;/number&gt;&lt;edition&gt;1988/09/01&lt;/edition&gt;&lt;keywords&gt;&lt;keyword&gt;Adult&lt;/keyword&gt;&lt;keyword&gt;Aflatoxins/*adverse effects&lt;/keyword&gt;&lt;keyword&gt;Aged&lt;/keyword&gt;&lt;keyword&gt;Aged, 80 and over&lt;/keyword&gt;&lt;keyword&gt;Animal Feed&lt;/keyword&gt;&lt;keyword&gt;Biliary Tract Neoplasms/chemically induced&lt;/keyword&gt;&lt;keyword&gt;Denmark&lt;/keyword&gt;&lt;keyword&gt;Humans&lt;/keyword&gt;&lt;keyword&gt;Liver Neoplasms/chemically induced&lt;/keyword&gt;&lt;keyword&gt;Male&lt;/keyword&gt;&lt;keyword&gt;Middle Aged&lt;/keyword&gt;&lt;keyword&gt;Neoplasms/*chemically induced&lt;/keyword&gt;&lt;keyword&gt;Occupational Diseases/*chemically induced&lt;/keyword&gt;&lt;keyword&gt;Risk Factors&lt;/keyword&gt;&lt;/keywords&gt;&lt;dates&gt;&lt;year&gt;1988&lt;/year&gt;&lt;pub-dates&gt;&lt;date&gt;Sep&lt;/date&gt;&lt;/pub-dates&gt;&lt;/dates&gt;&lt;isbn&gt;0007-0920 (Print)&amp;#xD;0007-0920&lt;/isbn&gt;&lt;accession-num&gt;3179193&lt;/accession-num&gt;&lt;urls&gt;&lt;/urls&gt;&lt;custom2&gt;PMC2246582&lt;/custom2&gt;&lt;remote-database-provider&gt;NLM&lt;/remote-database-provider&gt;&lt;language&gt;eng&lt;/language&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[34]</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An 11-year follow-up study of 67 men who had inhaled particles contaminated with aflatoxin while working in a mill crushing peanuts and other oilseeds. Of 55 </w:t>
      </w:r>
      <w:proofErr w:type="gramStart"/>
      <w:r w:rsidRPr="00EF3B14">
        <w:rPr>
          <w:rFonts w:asciiTheme="minorBidi" w:eastAsia="Times New Roman" w:hAnsiTheme="minorBidi" w:cs="Arial"/>
          <w:color w:val="000000" w:themeColor="text1"/>
          <w:shd w:val="clear" w:color="auto" w:fill="FFFFFF"/>
        </w:rPr>
        <w:t>men</w:t>
      </w:r>
      <w:proofErr w:type="gramEnd"/>
      <w:r w:rsidRPr="00EF3B14">
        <w:rPr>
          <w:rFonts w:asciiTheme="minorBidi" w:eastAsia="Times New Roman" w:hAnsiTheme="minorBidi" w:cs="Arial"/>
          <w:color w:val="000000" w:themeColor="text1"/>
          <w:shd w:val="clear" w:color="auto" w:fill="FFFFFF"/>
        </w:rPr>
        <w:t xml:space="preserve"> aged at least 39 years old on first exposure to aflatoxin developed the fatal liver disease and 11 developed cancers of various organs. In 55 matched control men, </w:t>
      </w:r>
      <w:proofErr w:type="gramStart"/>
      <w:r w:rsidRPr="00EF3B14">
        <w:rPr>
          <w:rFonts w:asciiTheme="minorBidi" w:eastAsia="Times New Roman" w:hAnsiTheme="minorBidi" w:cs="Arial"/>
          <w:color w:val="000000" w:themeColor="text1"/>
          <w:shd w:val="clear" w:color="auto" w:fill="FFFFFF"/>
        </w:rPr>
        <w:t>4</w:t>
      </w:r>
      <w:proofErr w:type="gramEnd"/>
      <w:r w:rsidRPr="00EF3B14">
        <w:rPr>
          <w:rFonts w:asciiTheme="minorBidi" w:eastAsia="Times New Roman" w:hAnsiTheme="minorBidi" w:cs="Arial"/>
          <w:color w:val="000000" w:themeColor="text1"/>
          <w:shd w:val="clear" w:color="auto" w:fill="FFFFFF"/>
        </w:rPr>
        <w:t xml:space="preserve"> cancers developed, and none died from liver disease. The excess of cancers observed in this study was not statistically significant, but the number of subjects was insufficient to exclude a significant positive correlation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&lt;EndNote&gt;&lt;Cite&gt;&lt;Author&gt;International Agency for Research on Cancer (IARC) World Health Organization (WHO)&lt;/Author&gt;&lt;Year&gt;1972-present&lt;/Year&gt;&lt;RecNum&gt;108&lt;/RecNum&gt;&lt;DisplayText&gt;[35]&lt;/DisplayText&gt;&lt;record&gt;&lt;rec-number&gt;108&lt;/rec-number&gt;&lt;foreign-keys&gt;&lt;key app="EN" db-id="2zw2rdd249drf4exrs5xfftw02pf0259222w" timestamp="1495475589"&gt;108&lt;/key&gt;&lt;/foreign-keys&gt;&lt;ref-type name="Standard"&gt;58&lt;/ref-type&gt;&lt;contributors&gt;&lt;authors&gt;&lt;author&gt;International Agency for Research on Cancer (IARC) World Health Organization (WHO),&lt;/author&gt;&lt;/authors&gt;&lt;/contributors&gt;&lt;titles&gt;&lt;title&gt;IARC Monographs on the Evaluation of Carcinogenic Risks to Humans&lt;/title&gt;&lt;secondary-title&gt;Classifications&lt;/secondary-title&gt;&lt;/titles&gt;&lt;dates&gt;&lt;year&gt;1972-present&lt;/year&gt;&lt;pub-dates&gt;&lt;date&gt;May 19, 2017&lt;/date&gt;&lt;/pub-dates&gt;&lt;/dates&gt;&lt;urls&gt;&lt;related-urls&gt;&lt;url&gt;http://monographs.iarc.fr/ENG/Classification/index.php&lt;/url&gt;&lt;/related-urls&gt;&lt;/urls&gt;&lt;/record&gt;&lt;/Cite&gt;&lt;/EndNote&gt;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[35]</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028ACD1B" w14:textId="77777777" w:rsidR="00E01DEB" w:rsidRPr="00EF3B14" w:rsidRDefault="00E01DEB" w:rsidP="00E01DEB">
      <w:pPr>
        <w:spacing w:line="480" w:lineRule="auto"/>
        <w:jc w:val="center"/>
        <w:rPr>
          <w:rFonts w:asciiTheme="minorBidi" w:eastAsia="Times New Roman" w:hAnsiTheme="minorBidi" w:cs="Arial"/>
          <w:b/>
          <w:color w:val="000000" w:themeColor="text1"/>
          <w:shd w:val="clear" w:color="auto" w:fill="FFFFFF"/>
        </w:rPr>
      </w:pPr>
      <w:r>
        <w:rPr>
          <w:rFonts w:asciiTheme="minorBidi" w:eastAsia="Times New Roman" w:hAnsiTheme="minorBidi" w:cs="Arial"/>
          <w:b/>
          <w:color w:val="000000" w:themeColor="text1"/>
          <w:shd w:val="clear" w:color="auto" w:fill="FFFFFF"/>
        </w:rPr>
        <w:t>2.0</w:t>
      </w:r>
      <w:r>
        <w:rPr>
          <w:rFonts w:asciiTheme="minorBidi" w:eastAsia="Times New Roman" w:hAnsiTheme="minorBidi" w:cs="Arial"/>
          <w:b/>
          <w:color w:val="000000" w:themeColor="text1"/>
          <w:shd w:val="clear" w:color="auto" w:fill="FFFFFF"/>
        </w:rPr>
        <w:tab/>
      </w:r>
      <w:r w:rsidRPr="00EF3B14">
        <w:rPr>
          <w:rFonts w:asciiTheme="minorBidi" w:eastAsia="Times New Roman" w:hAnsiTheme="minorBidi" w:cs="Arial"/>
          <w:b/>
          <w:color w:val="000000" w:themeColor="text1"/>
          <w:shd w:val="clear" w:color="auto" w:fill="FFFFFF"/>
        </w:rPr>
        <w:t>OCCUPATIONAL EXPOSURE TO AFLATOXIN</w:t>
      </w:r>
    </w:p>
    <w:p w14:paraId="21EB3CDB" w14:textId="438B9FE0"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shd w:val="clear" w:color="auto" w:fill="FFFFFF"/>
        </w:rPr>
        <w:t xml:space="preserve">There are some relevant aspects to consider in the specific case of occupational exposure, such as inexistence of health-based threshold limits for exposure through inhalation and by dermal intake </w:t>
      </w:r>
      <w:proofErr w:type="gramStart"/>
      <w:r w:rsidRPr="00EF3B14">
        <w:rPr>
          <w:rFonts w:asciiTheme="minorBidi" w:eastAsia="Times New Roman" w:hAnsiTheme="minorBidi" w:cs="Arial"/>
          <w:color w:val="000000" w:themeColor="text1"/>
          <w:shd w:val="clear" w:color="auto" w:fill="FFFFFF"/>
        </w:rPr>
        <w:t>and, also,</w:t>
      </w:r>
      <w:proofErr w:type="gramEnd"/>
      <w:r w:rsidRPr="00EF3B14">
        <w:rPr>
          <w:rFonts w:asciiTheme="minorBidi" w:eastAsia="Times New Roman" w:hAnsiTheme="minorBidi" w:cs="Arial"/>
          <w:color w:val="000000" w:themeColor="text1"/>
          <w:shd w:val="clear" w:color="auto" w:fill="FFFFFF"/>
        </w:rPr>
        <w:t xml:space="preserve"> the fact that mycotoxins, in general, are rarely monitored in occupational environments </w:t>
      </w:r>
      <w:r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PEVuZE5vdGU+PENpdGU+PEF1dGhvcj5WaWVnYXM8L0F1dGhvcj48WWVhcj4yMDE2PC9ZZWFyPjxS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</w:fldData>
        </w:fldChar>
      </w:r>
      <w:r w:rsidRPr="00EF3B14">
        <w:rPr>
          <w:rFonts w:asciiTheme="minorBidi" w:eastAsia="Times New Roman" w:hAnsiTheme="minorBidi" w:cs="Arial"/>
          <w:color w:val="000000" w:themeColor="text1"/>
          <w:shd w:val="clear" w:color="auto" w:fill="FFFFFF"/>
        </w:rPr>
        <w:instrText xml:space="preserve"> ADDIN EN.CITE </w:instrText>
      </w:r>
      <w:r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PEVuZE5vdGU+PENpdGU+PEF1dGhvcj5WaWVnYXM8L0F1dGhvcj48WWVhcj4yMDE2PC9ZZWFyPjxS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</w:fldData>
        </w:fldChar>
      </w:r>
      <w:r w:rsidRPr="00EF3B14">
        <w:rPr>
          <w:rFonts w:asciiTheme="minorBidi" w:eastAsia="Times New Roman" w:hAnsiTheme="minorBidi" w:cs="Arial"/>
          <w:color w:val="000000" w:themeColor="text1"/>
          <w:shd w:val="clear" w:color="auto" w:fill="FFFFFF"/>
        </w:rPr>
        <w:instrText xml:space="preserve"> ADDIN EN.CITE.DATA </w:instrText>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[7, 36]</w:t>
      </w:r>
      <w:r w:rsidRPr="00EF3B14">
        <w:rPr>
          <w:rFonts w:asciiTheme="minorBidi" w:eastAsia="Times New Roman" w:hAnsiTheme="minorBidi" w:cs="Arial"/>
          <w:color w:val="000000" w:themeColor="text1"/>
          <w:shd w:val="clear" w:color="auto" w:fill="FFFFFF"/>
        </w:rPr>
        <w:fldChar w:fldCharType="end"/>
      </w:r>
      <w:r w:rsidR="004C0995">
        <w:rPr>
          <w:rFonts w:asciiTheme="minorBidi" w:eastAsia="Times New Roman" w:hAnsiTheme="minorBidi" w:cs="Arial"/>
          <w:color w:val="000000" w:themeColor="text1"/>
          <w:shd w:val="clear" w:color="auto" w:fill="FFFFFF"/>
        </w:rPr>
        <w:t>. Occupational exposure to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shd w:val="clear" w:color="auto" w:fill="FFFFFF"/>
          <w:vertAlign w:val="subscript"/>
        </w:rPr>
        <w:t xml:space="preserve">1 </w:t>
      </w:r>
      <w:r w:rsidRPr="00EF3B14">
        <w:rPr>
          <w:rFonts w:asciiTheme="minorBidi" w:eastAsia="Times New Roman" w:hAnsiTheme="minorBidi" w:cs="Arial"/>
          <w:color w:val="000000" w:themeColor="text1"/>
          <w:shd w:val="clear" w:color="auto" w:fill="FFFFFF"/>
        </w:rPr>
        <w:t>by</w:t>
      </w:r>
      <w:r w:rsidRPr="00EF3B14">
        <w:rPr>
          <w:rFonts w:asciiTheme="minorBidi" w:eastAsia="Times New Roman" w:hAnsiTheme="minorBidi" w:cs="Arial"/>
          <w:color w:val="000000" w:themeColor="text1"/>
          <w:shd w:val="clear" w:color="auto" w:fill="FFFFFF"/>
          <w:vertAlign w:val="subscript"/>
        </w:rPr>
        <w:t xml:space="preserve"> </w:t>
      </w:r>
      <w:r w:rsidRPr="00EF3B14">
        <w:rPr>
          <w:rFonts w:asciiTheme="minorBidi" w:eastAsia="Times New Roman" w:hAnsiTheme="minorBidi" w:cs="Arial"/>
          <w:color w:val="000000" w:themeColor="text1"/>
          <w:shd w:val="clear" w:color="auto" w:fill="FFFFFF"/>
        </w:rPr>
        <w:t xml:space="preserve">inhalation can occur during tasks such as storing, loading, handling or milling contaminated materials such as grain, waste, feed, and others </w:t>
      </w:r>
      <w:r w:rsidRPr="00EF3B14">
        <w:rPr>
          <w:rFonts w:asciiTheme="minorBidi" w:eastAsia="Times New Roman" w:hAnsiTheme="minorBidi" w:cs="Arial"/>
          <w:color w:val="000000" w:themeColor="text1"/>
          <w:shd w:val="clear" w:color="auto" w:fill="FFFFFF"/>
        </w:rPr>
        <w:fldChar w:fldCharType="begin">
          <w:fldData xml:space="preserve">PEVuZE5vdGU+PENpdGU+PEF1dGhvcj5KYXJnb3Q8L0F1dGhvcj48WWVhcj4yMDEzPC9ZZWFyPjxS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</w:fldData>
        </w:fldChar>
      </w:r>
      <w:r w:rsidRPr="00EF3B14">
        <w:rPr>
          <w:rFonts w:asciiTheme="minorBidi" w:eastAsia="Times New Roman" w:hAnsiTheme="minorBidi" w:cs="Arial"/>
          <w:color w:val="000000" w:themeColor="text1"/>
          <w:shd w:val="clear" w:color="auto" w:fill="FFFFFF"/>
        </w:rPr>
        <w:instrText xml:space="preserve"> ADDIN EN.CITE </w:instrText>
      </w:r>
      <w:r w:rsidRPr="00EF3B14">
        <w:rPr>
          <w:rFonts w:asciiTheme="minorBidi" w:eastAsia="Times New Roman" w:hAnsiTheme="minorBidi" w:cs="Arial"/>
          <w:color w:val="000000" w:themeColor="text1"/>
          <w:shd w:val="clear" w:color="auto" w:fill="FFFFFF"/>
        </w:rPr>
        <w:fldChar w:fldCharType="begin">
          <w:fldData xml:space="preserve">PEVuZE5vdGU+PENpdGU+PEF1dGhvcj5KYXJnb3Q8L0F1dGhvcj48WWVhcj4yMDEzPC9ZZWFyPjxS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</w:fldData>
        </w:fldChar>
      </w:r>
      <w:r w:rsidRPr="00EF3B14">
        <w:rPr>
          <w:rFonts w:asciiTheme="minorBidi" w:eastAsia="Times New Roman" w:hAnsiTheme="minorBidi" w:cs="Arial"/>
          <w:color w:val="000000" w:themeColor="text1"/>
          <w:shd w:val="clear" w:color="auto" w:fill="FFFFFF"/>
        </w:rPr>
        <w:instrText xml:space="preserve"> ADDIN EN.CITE.DATA </w:instrText>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[37]</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Recently, a published study desc</w:t>
      </w:r>
      <w:r w:rsidR="004B05FE">
        <w:rPr>
          <w:rFonts w:asciiTheme="minorBidi" w:eastAsia="Times New Roman" w:hAnsiTheme="minorBidi" w:cs="Arial"/>
          <w:color w:val="000000" w:themeColor="text1"/>
          <w:shd w:val="clear" w:color="auto" w:fill="FFFFFF"/>
        </w:rPr>
        <w:t>ribed occupational exposure to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in Portuguese poultry production </w:t>
      </w:r>
      <w:r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PEVuZE5vdGU+PENpdGU+PEF1dGhvcj5WaWVnYXM8L0F1dGhvcj48WWVhcj4yMDEzPC9ZZWFyPjxS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</w:fldData>
        </w:fldChar>
      </w:r>
      <w:r w:rsidRPr="00EF3B14">
        <w:rPr>
          <w:rFonts w:asciiTheme="minorBidi" w:eastAsia="Times New Roman" w:hAnsiTheme="minorBidi" w:cs="Arial"/>
          <w:color w:val="000000" w:themeColor="text1"/>
          <w:shd w:val="clear" w:color="auto" w:fill="FFFFFF"/>
        </w:rPr>
        <w:instrText xml:space="preserve"> ADDIN EN.CITE </w:instrText>
      </w:r>
      <w:r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PEVuZE5vdGU+PENpdGU+PEF1dGhvcj5WaWVnYXM8L0F1dGhvcj48WWVhcj4yMDEzPC9ZZWFyPjxS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</w:fldData>
        </w:fldChar>
      </w:r>
      <w:r w:rsidRPr="00EF3B14">
        <w:rPr>
          <w:rFonts w:asciiTheme="minorBidi" w:eastAsia="Times New Roman" w:hAnsiTheme="minorBidi" w:cs="Arial"/>
          <w:color w:val="000000" w:themeColor="text1"/>
          <w:shd w:val="clear" w:color="auto" w:fill="FFFFFF"/>
        </w:rPr>
        <w:instrText xml:space="preserve"> ADDIN EN.CITE.DATA </w:instrText>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[5-7]</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Epidemiological studies from around the world provide evidence that aflatoxin may play a causative role in 4.6–28.2% of all global HCC cases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&lt;EndNote&gt;&lt;Cite&gt;&lt;Author&gt;Liu&lt;/Author&gt;&lt;Year&gt;2010&lt;/Year&gt;&lt;RecNum&gt;120&lt;/RecNum&gt;&lt;DisplayText&gt;[38]&lt;/DisplayText&gt;&lt;record&gt;&lt;rec-number&gt;120&lt;/rec-number&gt;&lt;foreign-keys&gt;&lt;key app="EN" db-id="2zw2rdd249drf4exrs5xfftw02pf0259222w" timestamp="1496149467"&gt;120&lt;/key&gt;&lt;/foreign-keys&gt;&lt;ref-type name="Journal Article"&gt;17&lt;/ref-type&gt;&lt;contributors&gt;&lt;authors&gt;&lt;author&gt;Liu, Yan&lt;/author&gt;&lt;author&gt;Wu, Felicia&lt;/author&gt;&lt;/authors&gt;&lt;/contributors&gt;&lt;titles&gt;&lt;title&gt;Global Burden of Aflatoxin-Induced Hepatocellular Carcinoma: A Risk Assessment&lt;/title&gt;&lt;secondary-title&gt;Environmental Health Perspectives&lt;/secondary-title&gt;&lt;/titles&gt;&lt;periodical&gt;&lt;full-title&gt;Environmental Health Perspectives&lt;/full-title&gt;&lt;/periodical&gt;&lt;pages&gt;818-824&lt;/pages&gt;&lt;volume&gt;118&lt;/volume&gt;&lt;number&gt;6&lt;/number&gt;&lt;dates&gt;&lt;year&gt;2010&lt;/year&gt;&lt;pub-dates&gt;&lt;date&gt;02/19&amp;#xD;08/26/received&amp;#xD;02/19/accepted&lt;/date&gt;&lt;/pub-dates&gt;&lt;/dates&gt;&lt;publisher&gt;National Institute of Environmental Health Sciences&lt;/publisher&gt;&lt;isbn&gt;0091-6765&amp;#xD;1552-9924&lt;/isbn&gt;&lt;accession-num&gt;PMC2898859&lt;/accession-num&gt;&lt;urls&gt;&lt;related-urls&gt;&lt;url&gt;http://www.ncbi.nlm.nih.gov/pmc/articles/PMC2898859/&lt;/url&gt;&lt;/related-urls&gt;&lt;/urls&gt;&lt;electronic-resource-num&gt;10.1289/ehp.0901388&lt;/electronic-resource-num&gt;&lt;remote-database-name&gt;PMC&lt;/remote-database-name&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[38]</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r w:rsidRPr="00EF3B14">
        <w:rPr>
          <w:rFonts w:asciiTheme="minorBidi" w:eastAsia="Times New Roman" w:hAnsiTheme="minorBidi" w:cs="Arial"/>
          <w:color w:val="000000" w:themeColor="text1"/>
        </w:rPr>
        <w:t xml:space="preserve"> </w:t>
      </w:r>
      <w:r w:rsidR="00296A03">
        <w:rPr>
          <w:rFonts w:asciiTheme="minorBidi" w:eastAsia="Times New Roman" w:hAnsiTheme="minorBidi" w:cs="Arial"/>
          <w:color w:val="000000" w:themeColor="text1"/>
          <w:shd w:val="clear" w:color="auto" w:fill="FFFFFF"/>
        </w:rPr>
        <w:t>Nowadays, a</w:t>
      </w:r>
      <w:r w:rsidRPr="00025CAA">
        <w:rPr>
          <w:rFonts w:asciiTheme="minorBidi" w:eastAsia="Times New Roman" w:hAnsiTheme="minorBidi" w:cs="Arial"/>
          <w:color w:val="000000" w:themeColor="text1"/>
          <w:shd w:val="clear" w:color="auto" w:fill="FFFFFF"/>
        </w:rPr>
        <w:t>flatoxin B</w:t>
      </w:r>
      <w:r w:rsidRPr="00296A03">
        <w:rPr>
          <w:rFonts w:asciiTheme="minorBidi" w:eastAsia="Times New Roman" w:hAnsiTheme="minorBidi" w:cs="Arial"/>
          <w:color w:val="000000" w:themeColor="text1"/>
          <w:shd w:val="clear" w:color="auto" w:fill="FFFFFF"/>
          <w:vertAlign w:val="subscript"/>
        </w:rPr>
        <w:t>1</w:t>
      </w:r>
      <w:r w:rsidRPr="00025CAA">
        <w:rPr>
          <w:rFonts w:asciiTheme="minorBidi" w:eastAsia="Times New Roman" w:hAnsiTheme="minorBidi" w:cs="Arial"/>
          <w:color w:val="000000" w:themeColor="text1"/>
          <w:shd w:val="clear" w:color="auto" w:fill="FFFFFF"/>
        </w:rPr>
        <w:t xml:space="preserve"> can be detected by using the biomarker of </w:t>
      </w:r>
      <w:r w:rsidR="00576F99">
        <w:rPr>
          <w:rFonts w:asciiTheme="minorBidi" w:eastAsia="Times New Roman" w:hAnsiTheme="minorBidi" w:cs="Arial"/>
          <w:color w:val="000000" w:themeColor="text1"/>
          <w:shd w:val="clear" w:color="auto" w:fill="FFFFFF"/>
        </w:rPr>
        <w:t xml:space="preserve">an </w:t>
      </w:r>
      <w:r w:rsidRPr="00025CAA">
        <w:rPr>
          <w:rFonts w:asciiTheme="minorBidi" w:eastAsia="Times New Roman" w:hAnsiTheme="minorBidi" w:cs="Arial"/>
          <w:color w:val="000000" w:themeColor="text1"/>
          <w:shd w:val="clear" w:color="auto" w:fill="FFFFFF"/>
        </w:rPr>
        <w:t xml:space="preserve">internal dose that </w:t>
      </w:r>
      <w:r w:rsidR="00576F99">
        <w:rPr>
          <w:rFonts w:asciiTheme="minorBidi" w:eastAsia="Times New Roman" w:hAnsiTheme="minorBidi" w:cs="Arial"/>
          <w:color w:val="000000" w:themeColor="text1"/>
          <w:shd w:val="clear" w:color="auto" w:fill="FFFFFF"/>
        </w:rPr>
        <w:t xml:space="preserve">is </w:t>
      </w:r>
      <w:r w:rsidRPr="00025CAA">
        <w:rPr>
          <w:rFonts w:asciiTheme="minorBidi" w:eastAsia="Times New Roman" w:hAnsiTheme="minorBidi" w:cs="Arial"/>
          <w:color w:val="000000" w:themeColor="text1"/>
          <w:shd w:val="clear" w:color="auto" w:fill="FFFFFF"/>
        </w:rPr>
        <w:t>measure</w:t>
      </w:r>
      <w:r w:rsidR="00576F99">
        <w:rPr>
          <w:rFonts w:asciiTheme="minorBidi" w:eastAsia="Times New Roman" w:hAnsiTheme="minorBidi" w:cs="Arial"/>
          <w:color w:val="000000" w:themeColor="text1"/>
          <w:shd w:val="clear" w:color="auto" w:fill="FFFFFF"/>
        </w:rPr>
        <w:t>d</w:t>
      </w:r>
      <w:r w:rsidRPr="00025CAA">
        <w:rPr>
          <w:rFonts w:asciiTheme="minorBidi" w:eastAsia="Times New Roman" w:hAnsiTheme="minorBidi" w:cs="Arial"/>
          <w:color w:val="000000" w:themeColor="text1"/>
          <w:shd w:val="clear" w:color="auto" w:fill="FFFFFF"/>
        </w:rPr>
        <w:t xml:space="preserve"> in the serum by enzyme-linked immunosorbent assay in order to asses</w:t>
      </w:r>
      <w:r w:rsidR="006C260E">
        <w:rPr>
          <w:rFonts w:asciiTheme="minorBidi" w:eastAsia="Times New Roman" w:hAnsiTheme="minorBidi" w:cs="Arial"/>
          <w:color w:val="000000" w:themeColor="text1"/>
          <w:shd w:val="clear" w:color="auto" w:fill="FFFFFF"/>
        </w:rPr>
        <w:t>s the occupational exposure to a</w:t>
      </w:r>
      <w:r w:rsidRPr="00025CAA">
        <w:rPr>
          <w:rFonts w:asciiTheme="minorBidi" w:eastAsia="Times New Roman" w:hAnsiTheme="minorBidi" w:cs="Arial"/>
          <w:color w:val="000000" w:themeColor="text1"/>
          <w:shd w:val="clear" w:color="auto" w:fill="FFFFFF"/>
        </w:rPr>
        <w:t>flatoxin B</w:t>
      </w:r>
      <w:r w:rsidRPr="00660B25">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&lt;EndNote&gt;&lt;Cite&gt;&lt;Author&gt;Viegas&lt;/Author&gt;&lt;Year&gt;2015/03/01&lt;/Year&gt;&lt;RecNum&gt;164&lt;/RecNum&gt;&lt;DisplayText&gt;[39]&lt;/DisplayText&gt;&lt;record&gt;&lt;rec-number&gt;164&lt;/rec-number&gt;&lt;foreign-keys&gt;&lt;key app="EN" db-id="2zw2rdd249drf4exrs5xfftw02pf0259222w" timestamp="1511922087"&gt;164&lt;/key&gt;&lt;/foreign-keys&gt;&lt;ref-type name="Journal Article"&gt;17&lt;/ref-type&gt;&lt;contributors&gt;&lt;authors&gt;&lt;author&gt;Viegas, Susana&lt;/author&gt;&lt;author&gt;Veiga, Luisa&lt;/author&gt;&lt;author&gt;Figueiredo, Paula&lt;/author&gt;&lt;author&gt;Almeida, Ana&lt;/author&gt;&lt;author&gt;Carolino, Elisabete&lt;/author&gt;&lt;author&gt;Viegas, Carla&lt;/author&gt;&lt;/authors&gt;&lt;/contributors&gt;&lt;titles&gt;&lt;title&gt;Assessment of Workers’ Exposure to Aflatoxin B1 in a Portuguese Waste Industry&lt;/title&gt;&lt;secondary-title&gt;The Annals of Occupational Hygiene&lt;/secondary-title&gt;&lt;/titles&gt;&lt;periodical&gt;&lt;full-title&gt;The Annals of Occupational Hygiene&lt;/full-title&gt;&lt;/periodical&gt;&lt;volume&gt;59&lt;/volume&gt;&lt;number&gt;2&lt;/number&gt;&lt;dates&gt;&lt;year&gt;2015/03/01&lt;/year&gt;&lt;/dates&gt;&lt;isbn&gt;0003-4878&lt;/isbn&gt;&lt;urls&gt;&lt;related-urls&gt;&lt;url&gt;http://dx.doi.org/10.1093/annhyg/meu082&lt;/url&gt;&lt;/related-urls&gt;&lt;/urls&gt;&lt;electronic-resource-num&gt;10.1093/annhyg/meu082&lt;/electronic-resource-num&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[39]</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Numerous studies fo</w:t>
      </w:r>
      <w:r w:rsidR="006C260E">
        <w:rPr>
          <w:rFonts w:asciiTheme="minorBidi" w:eastAsia="Times New Roman" w:hAnsiTheme="minorBidi" w:cs="Arial"/>
          <w:color w:val="000000" w:themeColor="text1"/>
          <w:shd w:val="clear" w:color="auto" w:fill="FFFFFF"/>
        </w:rPr>
        <w:t>cus on the association between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dietary exposure and the risk of HCC </w:t>
      </w:r>
      <w:r w:rsidRPr="00EF3B14">
        <w:rPr>
          <w:rFonts w:asciiTheme="minorBidi" w:eastAsia="Times New Roman" w:hAnsiTheme="minorBidi" w:cs="Arial"/>
          <w:color w:val="000000" w:themeColor="text1"/>
          <w:shd w:val="clear" w:color="auto" w:fill="FFFFFF"/>
        </w:rPr>
        <w:fldChar w:fldCharType="begin">
          <w:fldData xml:space="preserve">PEVuZE5vdGU+PENpdGU+PEF1dGhvcj5IYW1pZDwvQXV0aG9yPjxZZWFyPjIwMTM8L1llYXI+PFJl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</w:fldData>
        </w:fldChar>
      </w:r>
      <w:r w:rsidRPr="00EF3B14">
        <w:rPr>
          <w:rFonts w:asciiTheme="minorBidi" w:eastAsia="Times New Roman" w:hAnsiTheme="minorBidi" w:cs="Arial"/>
          <w:color w:val="000000" w:themeColor="text1"/>
          <w:shd w:val="clear" w:color="auto" w:fill="FFFFFF"/>
        </w:rPr>
        <w:instrText xml:space="preserve"> ADDIN EN.CITE </w:instrText>
      </w:r>
      <w:r w:rsidRPr="00EF3B14">
        <w:rPr>
          <w:rFonts w:asciiTheme="minorBidi" w:eastAsia="Times New Roman" w:hAnsiTheme="minorBidi" w:cs="Arial"/>
          <w:color w:val="000000" w:themeColor="text1"/>
          <w:shd w:val="clear" w:color="auto" w:fill="FFFFFF"/>
        </w:rPr>
        <w:fldChar w:fldCharType="begin">
          <w:fldData xml:space="preserve">PEVuZE5vdGU+PENpdGU+PEF1dGhvcj5IYW1pZDwvQXV0aG9yPjxZZWFyPjIwMTM8L1llYXI+PFJl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</w:fldData>
        </w:fldChar>
      </w:r>
      <w:r w:rsidRPr="00EF3B14">
        <w:rPr>
          <w:rFonts w:asciiTheme="minorBidi" w:eastAsia="Times New Roman" w:hAnsiTheme="minorBidi" w:cs="Arial"/>
          <w:color w:val="000000" w:themeColor="text1"/>
          <w:shd w:val="clear" w:color="auto" w:fill="FFFFFF"/>
        </w:rPr>
        <w:instrText xml:space="preserve"> ADDIN EN.CITE.DATA </w:instrText>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[40, 41]</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However, only a smal</w:t>
      </w:r>
      <w:r w:rsidR="004D7BB9">
        <w:rPr>
          <w:rFonts w:asciiTheme="minorBidi" w:eastAsia="Times New Roman" w:hAnsiTheme="minorBidi" w:cs="Arial"/>
          <w:color w:val="000000" w:themeColor="text1"/>
          <w:shd w:val="clear" w:color="auto" w:fill="FFFFFF"/>
        </w:rPr>
        <w:t>l number of studies to examine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airway exposure acts as an occupational risk factor in the development of liver diseases, and the result is still unclear. </w:t>
      </w:r>
      <w:r w:rsidRPr="00025CAA">
        <w:rPr>
          <w:rFonts w:asciiTheme="minorBidi" w:eastAsia="Times New Roman" w:hAnsiTheme="minorBidi" w:cs="Arial"/>
          <w:color w:val="000000" w:themeColor="text1"/>
          <w:shd w:val="clear" w:color="auto" w:fill="FFFFFF"/>
        </w:rPr>
        <w:t>A case-control study in</w:t>
      </w:r>
      <w:r w:rsidR="009E1AD3">
        <w:rPr>
          <w:rFonts w:asciiTheme="minorBidi" w:eastAsia="Times New Roman" w:hAnsiTheme="minorBidi" w:cs="Arial"/>
          <w:color w:val="000000" w:themeColor="text1"/>
          <w:shd w:val="clear" w:color="auto" w:fill="FFFFFF"/>
        </w:rPr>
        <w:t xml:space="preserve"> China shows that occupational a</w:t>
      </w:r>
      <w:r w:rsidRPr="00025CAA">
        <w:rPr>
          <w:rFonts w:asciiTheme="minorBidi" w:eastAsia="Times New Roman" w:hAnsiTheme="minorBidi" w:cs="Arial"/>
          <w:color w:val="000000" w:themeColor="text1"/>
          <w:shd w:val="clear" w:color="auto" w:fill="FFFFFF"/>
        </w:rPr>
        <w:t>flatoxin B</w:t>
      </w:r>
      <w:r w:rsidRPr="00025CAA">
        <w:rPr>
          <w:rFonts w:asciiTheme="minorBidi" w:eastAsia="Times New Roman" w:hAnsiTheme="minorBidi" w:cs="Arial"/>
          <w:color w:val="000000" w:themeColor="text1"/>
          <w:shd w:val="clear" w:color="auto" w:fill="FFFFFF"/>
          <w:vertAlign w:val="subscript"/>
        </w:rPr>
        <w:t>1</w:t>
      </w:r>
      <w:r w:rsidRPr="00025CAA">
        <w:rPr>
          <w:rFonts w:asciiTheme="minorBidi" w:eastAsia="Times New Roman" w:hAnsiTheme="minorBidi" w:cs="Arial"/>
          <w:color w:val="000000" w:themeColor="text1"/>
          <w:shd w:val="clear" w:color="auto" w:fill="FFFFFF"/>
        </w:rPr>
        <w:t xml:space="preserve"> airway exposure might </w:t>
      </w:r>
      <w:r w:rsidR="00261798">
        <w:rPr>
          <w:rFonts w:asciiTheme="minorBidi" w:eastAsia="Times New Roman" w:hAnsiTheme="minorBidi" w:cs="Arial"/>
          <w:color w:val="000000" w:themeColor="text1"/>
          <w:shd w:val="clear" w:color="auto" w:fill="FFFFFF"/>
        </w:rPr>
        <w:t>be associated with the risk of a</w:t>
      </w:r>
      <w:r w:rsidRPr="00025CAA">
        <w:rPr>
          <w:rFonts w:asciiTheme="minorBidi" w:eastAsia="Times New Roman" w:hAnsiTheme="minorBidi" w:cs="Arial"/>
          <w:color w:val="000000" w:themeColor="text1"/>
          <w:shd w:val="clear" w:color="auto" w:fill="FFFFFF"/>
        </w:rPr>
        <w:t>flatoxin B</w:t>
      </w:r>
      <w:r w:rsidRPr="00025CAA">
        <w:rPr>
          <w:rFonts w:asciiTheme="minorBidi" w:eastAsia="Times New Roman" w:hAnsiTheme="minorBidi" w:cs="Arial"/>
          <w:color w:val="000000" w:themeColor="text1"/>
          <w:shd w:val="clear" w:color="auto" w:fill="FFFFFF"/>
          <w:vertAlign w:val="subscript"/>
        </w:rPr>
        <w:t>1</w:t>
      </w:r>
      <w:r w:rsidRPr="00025CAA">
        <w:rPr>
          <w:rFonts w:asciiTheme="minorBidi" w:eastAsia="Times New Roman" w:hAnsiTheme="minorBidi" w:cs="Arial"/>
          <w:color w:val="000000" w:themeColor="text1"/>
          <w:shd w:val="clear" w:color="auto" w:fill="FFFFFF"/>
        </w:rPr>
        <w:t>-related HCC among the study population</w:t>
      </w:r>
      <w:r w:rsidRPr="00025CAA">
        <w:rPr>
          <w:rFonts w:asciiTheme="minorBidi" w:eastAsia="Times New Roman" w:hAnsiTheme="minorBidi" w:cs="Arial"/>
          <w:color w:val="000000" w:themeColor="text1"/>
          <w:spacing w:val="2"/>
          <w:shd w:val="clear" w:color="auto" w:fill="FCFCFC"/>
        </w:rPr>
        <w:t xml:space="preserve"> </w:t>
      </w:r>
      <w:r w:rsidRPr="00025CAA">
        <w:rPr>
          <w:rFonts w:asciiTheme="minorBidi" w:eastAsia="Times New Roman" w:hAnsiTheme="minorBidi" w:cs="Arial"/>
          <w:color w:val="000000" w:themeColor="text1"/>
          <w:spacing w:val="2"/>
          <w:shd w:val="clear" w:color="auto" w:fill="FCFCFC"/>
        </w:rPr>
        <w:fldChar w:fldCharType="begin"/>
      </w:r>
      <w:r w:rsidRPr="00025CAA">
        <w:rPr>
          <w:rFonts w:asciiTheme="minorBidi" w:eastAsia="Times New Roman" w:hAnsiTheme="minorBidi" w:cs="Arial"/>
          <w:color w:val="000000" w:themeColor="text1"/>
          <w:spacing w:val="2"/>
          <w:shd w:val="clear" w:color="auto" w:fill="FCFCFC"/>
        </w:rPr>
        <w:instrText xml:space="preserve"> ADDIN EN.CITE &lt;EndNote&gt;&lt;Cite&gt;&lt;Author&gt;Lai&lt;/Author&gt;&lt;Year&gt;2014&lt;/Year&gt;&lt;RecNum&gt;94&lt;/RecNum&gt;&lt;DisplayText&gt;[42]&lt;/DisplayText&gt;&lt;record&gt;&lt;rec-number&gt;94&lt;/rec-number&gt;&lt;foreign-keys&gt;&lt;key app="EN" db-id="2zw2rdd249drf4exrs5xfftw02pf0259222w" timestamp="1495119819"&gt;94&lt;/key&gt;&lt;/foreign-keys&gt;&lt;ref-type name="Journal Article"&gt;17&lt;/ref-type&gt;&lt;contributors&gt;&lt;authors&gt;&lt;author&gt;Lai, Hao&lt;/author&gt;&lt;author&gt;Mo, Xianwei&lt;/author&gt;&lt;author&gt;Yang, Yang&lt;/author&gt;&lt;author&gt;He, Ke&lt;/author&gt;&lt;author&gt;Xiao, Jun&lt;/author&gt;&lt;author&gt;Liu, Chao&lt;/author&gt;&lt;author&gt;Chen, Jiansi&lt;/author&gt;&lt;author&gt;Lin, Yuan&lt;/author&gt;&lt;/authors&gt;&lt;/contributors&gt;&lt;titles&gt;&lt;title&gt;Association between aflatoxin B1 occupational airway exposure and risk of hepatocellular carcinoma: a case-control study&lt;/title&gt;&lt;secondary-title&gt;Tumor Biology&lt;/secondary-title&gt;&lt;/titles&gt;&lt;periodical&gt;&lt;full-title&gt;Tumor Biology&lt;/full-title&gt;&lt;/periodical&gt;&lt;pages&gt;9577-9584&lt;/pages&gt;&lt;volume&gt;35&lt;/volume&gt;&lt;number&gt;10&lt;/number&gt;&lt;dates&gt;&lt;year&gt;2014&lt;/year&gt;&lt;/dates&gt;&lt;isbn&gt;1010-4283&lt;/isbn&gt;&lt;urls&gt;&lt;/urls&gt;&lt;/record&gt;&lt;/Cite&gt;&lt;/EndNote&gt;</w:instrText>
      </w:r>
      <w:r w:rsidRPr="00025CAA">
        <w:rPr>
          <w:rFonts w:asciiTheme="minorBidi" w:eastAsia="Times New Roman" w:hAnsiTheme="minorBidi" w:cs="Arial"/>
          <w:color w:val="000000" w:themeColor="text1"/>
          <w:spacing w:val="2"/>
          <w:shd w:val="clear" w:color="auto" w:fill="FCFCFC"/>
        </w:rPr>
        <w:fldChar w:fldCharType="separate"/>
      </w:r>
      <w:r w:rsidRPr="00025CAA">
        <w:rPr>
          <w:rFonts w:asciiTheme="minorBidi" w:eastAsia="Times New Roman" w:hAnsiTheme="minorBidi" w:cs="Arial"/>
          <w:noProof/>
          <w:color w:val="000000" w:themeColor="text1"/>
          <w:spacing w:val="2"/>
          <w:shd w:val="clear" w:color="auto" w:fill="FCFCFC"/>
        </w:rPr>
        <w:t>[42]</w:t>
      </w:r>
      <w:r w:rsidRPr="00025CAA">
        <w:rPr>
          <w:rFonts w:asciiTheme="minorBidi" w:eastAsia="Times New Roman" w:hAnsiTheme="minorBidi" w:cs="Arial"/>
          <w:color w:val="000000" w:themeColor="text1"/>
          <w:spacing w:val="2"/>
          <w:shd w:val="clear" w:color="auto" w:fill="FCFCFC"/>
        </w:rPr>
        <w:fldChar w:fldCharType="end"/>
      </w:r>
      <w:r w:rsidRPr="00025CAA">
        <w:rPr>
          <w:rFonts w:asciiTheme="minorBidi" w:eastAsia="Times New Roman" w:hAnsiTheme="minorBidi" w:cs="Arial"/>
          <w:color w:val="000000" w:themeColor="text1"/>
          <w:spacing w:val="2"/>
          <w:shd w:val="clear" w:color="auto" w:fill="FCFCFC"/>
        </w:rPr>
        <w:t>.</w:t>
      </w:r>
      <w:r w:rsidRPr="00EF3B14">
        <w:rPr>
          <w:rFonts w:asciiTheme="minorBidi" w:eastAsia="Times New Roman" w:hAnsiTheme="minorBidi" w:cs="Arial"/>
          <w:color w:val="000000" w:themeColor="text1"/>
          <w:spacing w:val="2"/>
          <w:shd w:val="clear" w:color="auto" w:fill="FCFCFC"/>
        </w:rPr>
        <w:t xml:space="preserve"> Moreover, recent studies in Portugal suggest that </w:t>
      </w:r>
      <w:r w:rsidR="00060AE2">
        <w:rPr>
          <w:rFonts w:asciiTheme="minorBidi" w:eastAsia="Times New Roman" w:hAnsiTheme="minorBidi" w:cs="Arial"/>
          <w:color w:val="000000" w:themeColor="text1"/>
          <w:shd w:val="clear" w:color="auto" w:fill="FFFFFF"/>
        </w:rPr>
        <w:t>exposure to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vertAlign w:val="subscript"/>
        </w:rPr>
        <w:t>1</w:t>
      </w:r>
      <w:r w:rsidRPr="00EF3B14">
        <w:rPr>
          <w:rFonts w:asciiTheme="minorBidi" w:eastAsia="Times New Roman" w:hAnsiTheme="minorBidi" w:cs="Arial"/>
          <w:color w:val="000000" w:themeColor="text1"/>
          <w:shd w:val="clear" w:color="auto" w:fill="FFFFFF"/>
        </w:rPr>
        <w:t xml:space="preserve"> by inhalation occurs </w:t>
      </w:r>
      <w:r w:rsidRPr="00025CAA">
        <w:rPr>
          <w:rFonts w:asciiTheme="minorBidi" w:eastAsia="Times New Roman" w:hAnsiTheme="minorBidi" w:cs="Arial"/>
          <w:color w:val="000000" w:themeColor="text1"/>
          <w:shd w:val="clear" w:color="auto" w:fill="FFFFFF"/>
        </w:rPr>
        <w:t>among workers</w:t>
      </w:r>
      <w:r w:rsidR="00E7380E">
        <w:rPr>
          <w:rFonts w:asciiTheme="minorBidi" w:eastAsia="Times New Roman" w:hAnsiTheme="minorBidi" w:cs="Arial"/>
          <w:color w:val="000000" w:themeColor="text1"/>
          <w:shd w:val="clear" w:color="auto" w:fill="FFFFFF"/>
        </w:rPr>
        <w:t>, who work with farms and animals</w:t>
      </w:r>
      <w:r w:rsidRPr="00EF3B14">
        <w:rPr>
          <w:rFonts w:asciiTheme="minorBidi" w:eastAsia="Times New Roman" w:hAnsiTheme="minorBidi" w:cs="Arial"/>
          <w:color w:val="000000" w:themeColor="text1"/>
          <w:shd w:val="clear" w:color="auto" w:fill="FFFFFF"/>
        </w:rPr>
        <w:t xml:space="preserve"> representing an additional HCC risk </w:t>
      </w:r>
      <w:r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PEVuZE5vdGU+PENpdGU+PEF1dGhvcj5WaWVnYXM8L0F1dGhvcj48WWVhcj4yMDEzPC9ZZWFyPjxS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</w:fldData>
        </w:fldChar>
      </w:r>
      <w:r w:rsidRPr="00EF3B14">
        <w:rPr>
          <w:rFonts w:asciiTheme="minorBidi" w:eastAsia="Times New Roman" w:hAnsiTheme="minorBidi" w:cs="Arial"/>
          <w:color w:val="000000" w:themeColor="text1"/>
          <w:shd w:val="clear" w:color="auto" w:fill="FFFFFF"/>
        </w:rPr>
        <w:instrText xml:space="preserve"> ADDIN EN.CITE </w:instrText>
      </w:r>
      <w:r w:rsidRPr="00EF3B14">
        <w:rPr>
          <w:rFonts w:asciiTheme="minorBidi" w:eastAsia="Times New Roman" w:hAnsiTheme="minorBidi" w:cs="Arial"/>
          <w:color w:val="000000" w:themeColor="text1"/>
          <w:shd w:val="clear" w:color="auto" w:fill="FFFFFF"/>
        </w:rPr>
        <w:fldChar w:fldCharType="begin">
          <w:fldData xml:space="preserve">PEVuZE5vdGU+PENpdGU+PEF1dGhvcj5WaWVnYXM8L0F1dGhvcj48WWVhcj4yMDEzPC9ZZWFyPjxS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</w:fldData>
        </w:fldChar>
      </w:r>
      <w:r w:rsidRPr="00EF3B14">
        <w:rPr>
          <w:rFonts w:asciiTheme="minorBidi" w:eastAsia="Times New Roman" w:hAnsiTheme="minorBidi" w:cs="Arial"/>
          <w:color w:val="000000" w:themeColor="text1"/>
          <w:shd w:val="clear" w:color="auto" w:fill="FFFFFF"/>
        </w:rPr>
        <w:instrText xml:space="preserve"> ADDIN EN.CITE.DATA </w:instrText>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[5, 7]</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r w:rsidR="00540122">
        <w:rPr>
          <w:rFonts w:asciiTheme="minorBidi" w:hAnsiTheme="minorBidi" w:cs="Arial"/>
          <w:color w:val="000000" w:themeColor="text1"/>
        </w:rPr>
        <w:t xml:space="preserve"> Chronic exposure to a</w:t>
      </w:r>
      <w:r w:rsidRPr="00EF3B14">
        <w:rPr>
          <w:rFonts w:asciiTheme="minorBidi" w:hAnsiTheme="minorBidi" w:cs="Arial"/>
          <w:color w:val="000000" w:themeColor="text1"/>
        </w:rPr>
        <w:t>flatoxin B</w:t>
      </w:r>
      <w:r w:rsidRPr="00EF3B14">
        <w:rPr>
          <w:rFonts w:asciiTheme="minorBidi" w:hAnsiTheme="minorBidi" w:cs="Arial"/>
          <w:color w:val="000000" w:themeColor="text1"/>
          <w:vertAlign w:val="subscript"/>
        </w:rPr>
        <w:t>1</w:t>
      </w:r>
      <w:r w:rsidRPr="00EF3B14">
        <w:rPr>
          <w:rFonts w:asciiTheme="minorBidi" w:hAnsiTheme="minorBidi" w:cs="Arial"/>
          <w:color w:val="000000" w:themeColor="text1"/>
        </w:rPr>
        <w:t xml:space="preserve"> increases risk to develop </w:t>
      </w:r>
      <w:proofErr w:type="gramStart"/>
      <w:r w:rsidRPr="00EF3B14">
        <w:rPr>
          <w:rFonts w:asciiTheme="minorBidi" w:hAnsiTheme="minorBidi" w:cs="Arial"/>
          <w:color w:val="000000" w:themeColor="text1"/>
        </w:rPr>
        <w:t>HCC,</w:t>
      </w:r>
      <w:proofErr w:type="gramEnd"/>
      <w:r w:rsidRPr="00EF3B14">
        <w:rPr>
          <w:rFonts w:asciiTheme="minorBidi" w:hAnsiTheme="minorBidi" w:cs="Arial"/>
          <w:color w:val="000000" w:themeColor="text1"/>
        </w:rPr>
        <w:t xml:space="preserve"> this could be caused by the aflatoxin ability to determine the mutation of the p53 tumor suppressor gene. The risk of HCC increases when the exposure occurs in the presence of hepatitis B virus (HBV) infection</w:t>
      </w:r>
      <w:r w:rsidRPr="00EF3B14">
        <w:rPr>
          <w:rFonts w:asciiTheme="minorBidi" w:eastAsia="Times New Roman" w:hAnsiTheme="minorBidi" w:cs="Arial"/>
          <w:color w:val="000000" w:themeColor="text1"/>
          <w:shd w:val="clear" w:color="auto" w:fill="FFFFFF"/>
        </w:rPr>
        <w:t xml:space="preserve"> </w:t>
      </w:r>
      <w:r w:rsidRPr="00EF3B14">
        <w:rPr>
          <w:rFonts w:asciiTheme="minorBidi" w:eastAsia="Times New Roman" w:hAnsiTheme="minorBidi" w:cs="Arial"/>
          <w:color w:val="000000" w:themeColor="text1"/>
          <w:shd w:val="clear" w:color="auto" w:fill="FFFFFF"/>
        </w:rPr>
        <w:fldChar w:fldCharType="begin">
          <w:fldData xml:space="preserve">PEVuZE5vdGU+PENpdGU+PEF1dGhvcj5SYXBpc2FyZGE8L0F1dGhvcj48WWVhcj4yMDE2PC9ZZWFy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</w:fldData>
        </w:fldChar>
      </w:r>
      <w:r w:rsidRPr="00EF3B14">
        <w:rPr>
          <w:rFonts w:asciiTheme="minorBidi" w:eastAsia="Times New Roman" w:hAnsiTheme="minorBidi" w:cs="Arial"/>
          <w:color w:val="000000" w:themeColor="text1"/>
          <w:shd w:val="clear" w:color="auto" w:fill="FFFFFF"/>
        </w:rPr>
        <w:instrText xml:space="preserve"> ADDIN EN.CITE </w:instrText>
      </w:r>
      <w:r w:rsidRPr="00EF3B14">
        <w:rPr>
          <w:rFonts w:asciiTheme="minorBidi" w:eastAsia="Times New Roman" w:hAnsiTheme="minorBidi" w:cs="Arial"/>
          <w:color w:val="000000" w:themeColor="text1"/>
          <w:shd w:val="clear" w:color="auto" w:fill="FFFFFF"/>
        </w:rPr>
        <w:fldChar w:fldCharType="begin">
          <w:fldData xml:space="preserve">PEVuZE5vdGU+PENpdGU+PEF1dGhvcj5SYXBpc2FyZGE8L0F1dGhvcj48WWVhcj4yMDE2PC9ZZWFy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</w:fldData>
        </w:fldChar>
      </w:r>
      <w:r w:rsidRPr="00EF3B14">
        <w:rPr>
          <w:rFonts w:asciiTheme="minorBidi" w:eastAsia="Times New Roman" w:hAnsiTheme="minorBidi" w:cs="Arial"/>
          <w:color w:val="000000" w:themeColor="text1"/>
          <w:shd w:val="clear" w:color="auto" w:fill="FFFFFF"/>
        </w:rPr>
        <w:instrText xml:space="preserve"> ADDIN EN.CITE.DATA </w:instrText>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[43, 44]</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588A724E" w14:textId="135A0975"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color w:val="000000" w:themeColor="text1"/>
          <w:shd w:val="clear" w:color="auto" w:fill="FFFFFF"/>
        </w:rPr>
        <w:t>Statistic data from World Health Organization (WHO 2015) of the disability-adjusted life years (DALYs) of liver diseases include hepatitis B</w:t>
      </w:r>
      <w:r w:rsidR="00700D9F">
        <w:rPr>
          <w:rFonts w:asciiTheme="minorBidi" w:eastAsia="Times New Roman" w:hAnsiTheme="minorBidi" w:cs="Arial"/>
          <w:color w:val="000000" w:themeColor="text1"/>
          <w:shd w:val="clear" w:color="auto" w:fill="FFFFFF"/>
        </w:rPr>
        <w:t xml:space="preserve"> (HBV)</w:t>
      </w:r>
      <w:r w:rsidRPr="00EF3B14">
        <w:rPr>
          <w:rFonts w:asciiTheme="minorBidi" w:eastAsia="Times New Roman" w:hAnsiTheme="minorBidi" w:cs="Arial"/>
          <w:color w:val="000000" w:themeColor="text1"/>
          <w:shd w:val="clear" w:color="auto" w:fill="FFFFFF"/>
        </w:rPr>
        <w:t>, hepatitis C</w:t>
      </w:r>
      <w:r w:rsidR="00700D9F">
        <w:rPr>
          <w:rFonts w:asciiTheme="minorBidi" w:eastAsia="Times New Roman" w:hAnsiTheme="minorBidi" w:cs="Arial"/>
          <w:color w:val="000000" w:themeColor="text1"/>
          <w:shd w:val="clear" w:color="auto" w:fill="FFFFFF"/>
        </w:rPr>
        <w:t xml:space="preserve"> (HCV)</w:t>
      </w:r>
      <w:r w:rsidR="00801B02">
        <w:rPr>
          <w:rFonts w:asciiTheme="minorBidi" w:eastAsia="Times New Roman" w:hAnsiTheme="minorBidi" w:cs="Arial"/>
          <w:color w:val="000000" w:themeColor="text1"/>
          <w:shd w:val="clear" w:color="auto" w:fill="FFFFFF"/>
        </w:rPr>
        <w:t>, protein-</w:t>
      </w:r>
      <w:r w:rsidRPr="00EF3B14">
        <w:rPr>
          <w:rFonts w:asciiTheme="minorBidi" w:eastAsia="Times New Roman" w:hAnsiTheme="minorBidi" w:cs="Arial"/>
          <w:color w:val="000000" w:themeColor="text1"/>
          <w:shd w:val="clear" w:color="auto" w:fill="FFFFFF"/>
        </w:rPr>
        <w:t>energy malnutrition, liver cancer, and cirrhosis of liver shows the high DALYs in Africa, South-East Asia, and Eastern Pacific regions. Moreover, estimated liver cancer cause of death by WHO 200</w:t>
      </w:r>
      <w:r w:rsidR="00081EC3">
        <w:rPr>
          <w:rFonts w:asciiTheme="minorBidi" w:eastAsia="Times New Roman" w:hAnsiTheme="minorBidi" w:cs="Arial"/>
          <w:color w:val="000000" w:themeColor="text1"/>
          <w:shd w:val="clear" w:color="auto" w:fill="FFFFFF"/>
        </w:rPr>
        <w:t>0</w:t>
      </w:r>
      <w:r w:rsidRPr="00EF3B14">
        <w:rPr>
          <w:rFonts w:asciiTheme="minorBidi" w:eastAsia="Times New Roman" w:hAnsiTheme="minorBidi" w:cs="Arial"/>
          <w:color w:val="000000" w:themeColor="text1"/>
          <w:shd w:val="clear" w:color="auto" w:fill="FFFFFF"/>
        </w:rPr>
        <w:t xml:space="preserve">-2015 shows the highest liver cancer cause of death reported in Western Pacific region (63%) significantly different from the other regions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&lt;EndNote&gt;&lt;Cite&gt;&lt;Author&gt;World Health Organization (WHO)&lt;/Author&gt;&lt;Year&gt;2017&lt;/Year&gt;&lt;RecNum&gt;122&lt;/RecNum&gt;&lt;DisplayText&gt;[45]&lt;/DisplayText&gt;&lt;record&gt;&lt;rec-number&gt;122&lt;/rec-number&gt;&lt;foreign-keys&gt;&lt;key app="EN" db-id="2zw2rdd249drf4exrs5xfftw02pf0259222w" timestamp="1497467722"&gt;122&lt;/key&gt;&lt;/foreign-keys&gt;&lt;ref-type name="Web Page"&gt;12&lt;/ref-type&gt;&lt;contributors&gt;&lt;authors&gt;&lt;author&gt;World Health Organization (WHO),&lt;/author&gt;&lt;/authors&gt;&lt;/contributors&gt;&lt;titles&gt;&lt;title&gt;Health statistics and information systems&lt;/title&gt;&lt;secondary-title&gt;Programmes&lt;/secondary-title&gt;&lt;/titles&gt;&lt;number&gt;June 14, 2017&lt;/number&gt;&lt;dates&gt;&lt;year&gt;2017&lt;/year&gt;&lt;/dates&gt;&lt;urls&gt;&lt;related-urls&gt;&lt;url&gt;http://www.who.int/healthinfo/global_burden_disease/estimates/en/index2.html&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[45]</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xml:space="preserve">. </w:t>
      </w:r>
    </w:p>
    <w:p w14:paraId="524FF586" w14:textId="77777777" w:rsidR="00E01DEB" w:rsidRDefault="00E01DEB" w:rsidP="00E01DEB">
      <w:pPr>
        <w:spacing w:line="480" w:lineRule="auto"/>
        <w:jc w:val="center"/>
        <w:rPr>
          <w:rFonts w:ascii="Arial" w:eastAsia="Times New Roman" w:hAnsi="Arial" w:cs="Arial"/>
        </w:rPr>
      </w:pPr>
      <w:r>
        <w:rPr>
          <w:noProof/>
        </w:rPr>
        <w:drawing>
          <wp:inline distT="0" distB="0" distL="0" distR="0" wp14:anchorId="3E7E7943" wp14:editId="14FED523">
            <wp:extent cx="5995035" cy="2288540"/>
            <wp:effectExtent l="0" t="0" r="24765" b="2286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0F43525F" wp14:editId="24BBB1E6">
            <wp:extent cx="4279041" cy="2494728"/>
            <wp:effectExtent l="0" t="0" r="13970" b="203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Helvetica" w:hAnsi="Helvetica" w:cs="Helvetica"/>
          <w:noProof/>
        </w:rPr>
        <w:drawing>
          <wp:inline distT="0" distB="0" distL="0" distR="0" wp14:anchorId="4FA47E8C" wp14:editId="7497B153">
            <wp:extent cx="3205156" cy="20571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5156" cy="2057166"/>
                    </a:xfrm>
                    <a:prstGeom prst="rect">
                      <a:avLst/>
                    </a:prstGeom>
                    <a:noFill/>
                    <a:ln>
                      <a:noFill/>
                    </a:ln>
                  </pic:spPr>
                </pic:pic>
              </a:graphicData>
            </a:graphic>
          </wp:inline>
        </w:drawing>
      </w:r>
    </w:p>
    <w:p w14:paraId="608AF1B1" w14:textId="77777777" w:rsidR="00E01DEB" w:rsidRDefault="00E01DEB" w:rsidP="00E01DEB">
      <w:pPr>
        <w:ind w:firstLine="720"/>
        <w:rPr>
          <w:rFonts w:ascii="Arial" w:eastAsia="Times New Roman" w:hAnsi="Arial" w:cs="Arial"/>
        </w:rPr>
      </w:pPr>
    </w:p>
    <w:p w14:paraId="4D66EF3D" w14:textId="77777777" w:rsidR="00E01DEB" w:rsidRDefault="00E01DEB" w:rsidP="00E01DEB">
      <w:pPr>
        <w:spacing w:line="480" w:lineRule="auto"/>
        <w:ind w:firstLine="720"/>
        <w:rPr>
          <w:rFonts w:ascii="Helvetica" w:hAnsi="Helvetica" w:cs="Helvetica"/>
        </w:rPr>
        <w:sectPr w:rsidR="00E01DEB" w:rsidSect="00B02AD3">
          <w:footerReference w:type="default" r:id="rId16"/>
          <w:pgSz w:w="12240" w:h="15840"/>
          <w:pgMar w:top="1440" w:right="1440" w:bottom="1440" w:left="1440" w:header="720" w:footer="720" w:gutter="0"/>
          <w:pgNumType w:start="1"/>
          <w:cols w:space="720"/>
          <w:docGrid w:linePitch="360"/>
        </w:sectPr>
      </w:pPr>
    </w:p>
    <w:p w14:paraId="00F4CC22" w14:textId="514855E3" w:rsidR="00E01DEB" w:rsidRPr="00EF3B14" w:rsidRDefault="00E01DEB" w:rsidP="00E01DEB">
      <w:pPr>
        <w:jc w:val="center"/>
        <w:rPr>
          <w:rFonts w:asciiTheme="minorBidi" w:hAnsiTheme="minorBidi" w:cs="Arial"/>
          <w:color w:val="000000" w:themeColor="text1"/>
          <w:sz w:val="20"/>
          <w:szCs w:val="20"/>
        </w:rPr>
      </w:pPr>
      <w:r w:rsidRPr="00EF3B14">
        <w:rPr>
          <w:rFonts w:asciiTheme="minorBidi" w:hAnsiTheme="minorBidi" w:cs="Arial"/>
          <w:b/>
          <w:color w:val="000000" w:themeColor="text1"/>
          <w:sz w:val="20"/>
          <w:szCs w:val="20"/>
        </w:rPr>
        <w:t>Figure 4</w:t>
      </w:r>
      <w:r>
        <w:rPr>
          <w:rFonts w:asciiTheme="minorBidi" w:hAnsiTheme="minorBidi" w:cs="Arial"/>
          <w:b/>
          <w:color w:val="000000" w:themeColor="text1"/>
          <w:sz w:val="20"/>
          <w:szCs w:val="20"/>
        </w:rPr>
        <w:t>.</w:t>
      </w:r>
      <w:r w:rsidRPr="00EF3B14">
        <w:rPr>
          <w:rFonts w:asciiTheme="minorBidi" w:hAnsiTheme="minorBidi" w:cs="Arial"/>
          <w:color w:val="000000" w:themeColor="text1"/>
          <w:sz w:val="20"/>
          <w:szCs w:val="20"/>
        </w:rPr>
        <w:t xml:space="preserve"> Global liver diseases statistics 2000-2015 by WHO </w:t>
      </w:r>
    </w:p>
    <w:p w14:paraId="4A47E714" w14:textId="77777777" w:rsidR="00E01DEB" w:rsidRPr="00EF3B14" w:rsidRDefault="00E01DEB" w:rsidP="00E01DEB">
      <w:pPr>
        <w:spacing w:line="480" w:lineRule="auto"/>
        <w:ind w:firstLine="720"/>
        <w:rPr>
          <w:rFonts w:asciiTheme="minorBidi" w:hAnsiTheme="minorBidi" w:cs="Helvetica"/>
          <w:color w:val="000000" w:themeColor="text1"/>
        </w:rPr>
        <w:sectPr w:rsidR="00E01DEB" w:rsidRPr="00EF3B14" w:rsidSect="00B02AD3">
          <w:type w:val="continuous"/>
          <w:pgSz w:w="12240" w:h="15840"/>
          <w:pgMar w:top="1440" w:right="1440" w:bottom="1440" w:left="1440" w:header="720" w:footer="720" w:gutter="0"/>
          <w:cols w:space="720"/>
          <w:docGrid w:linePitch="360"/>
        </w:sectPr>
      </w:pPr>
    </w:p>
    <w:p w14:paraId="4378C2FB" w14:textId="77777777" w:rsidR="00E01DEB" w:rsidRPr="00EF3B14" w:rsidRDefault="00E01DEB" w:rsidP="00E01DEB">
      <w:pPr>
        <w:jc w:val="center"/>
        <w:rPr>
          <w:rFonts w:asciiTheme="minorBidi" w:eastAsia="Times New Roman" w:hAnsiTheme="minorBidi" w:cs="Arial"/>
          <w:color w:val="000000" w:themeColor="text1"/>
          <w:sz w:val="20"/>
          <w:szCs w:val="20"/>
        </w:rPr>
      </w:pPr>
      <w:r w:rsidRPr="00EF3B14">
        <w:rPr>
          <w:rFonts w:asciiTheme="minorBidi" w:eastAsia="Times New Roman" w:hAnsiTheme="minorBidi" w:cs="Arial"/>
          <w:b/>
          <w:color w:val="000000" w:themeColor="text1"/>
          <w:sz w:val="20"/>
          <w:szCs w:val="20"/>
          <w:shd w:val="clear" w:color="auto" w:fill="FFFFFF"/>
        </w:rPr>
        <w:t xml:space="preserve">DALY </w:t>
      </w:r>
      <w:r w:rsidRPr="00EF3B14">
        <w:rPr>
          <w:rFonts w:asciiTheme="minorBidi" w:eastAsia="Times New Roman" w:hAnsiTheme="minorBidi" w:cs="Arial"/>
          <w:color w:val="000000" w:themeColor="text1"/>
          <w:sz w:val="20"/>
          <w:szCs w:val="20"/>
          <w:shd w:val="clear" w:color="auto" w:fill="FFFFFF"/>
        </w:rPr>
        <w:t xml:space="preserve">or </w:t>
      </w:r>
      <w:r w:rsidRPr="00EF3B14">
        <w:rPr>
          <w:rFonts w:asciiTheme="minorBidi" w:eastAsia="Times New Roman" w:hAnsiTheme="minorBidi" w:cs="Arial"/>
          <w:b/>
          <w:bCs/>
          <w:color w:val="000000" w:themeColor="text1"/>
          <w:sz w:val="20"/>
          <w:szCs w:val="20"/>
        </w:rPr>
        <w:t>disability-adjusted life year</w:t>
      </w:r>
      <w:r w:rsidRPr="00EF3B14">
        <w:rPr>
          <w:rFonts w:asciiTheme="minorBidi" w:eastAsia="Times New Roman" w:hAnsiTheme="minorBidi" w:cs="Arial"/>
          <w:color w:val="000000" w:themeColor="text1"/>
          <w:sz w:val="20"/>
          <w:szCs w:val="20"/>
          <w:shd w:val="clear" w:color="auto" w:fill="FFFFFF"/>
        </w:rPr>
        <w:t xml:space="preserve"> is a measure of overall</w:t>
      </w:r>
      <w:r w:rsidRPr="00EF3B14">
        <w:rPr>
          <w:rStyle w:val="apple-converted-space"/>
          <w:rFonts w:asciiTheme="minorBidi" w:eastAsia="Times New Roman" w:hAnsiTheme="minorBidi" w:cs="Arial"/>
          <w:color w:val="000000" w:themeColor="text1"/>
          <w:sz w:val="20"/>
          <w:szCs w:val="20"/>
          <w:shd w:val="clear" w:color="auto" w:fill="FFFFFF"/>
        </w:rPr>
        <w:t> </w:t>
      </w:r>
      <w:r w:rsidRPr="00EF3B14">
        <w:rPr>
          <w:rFonts w:asciiTheme="minorBidi" w:eastAsia="Times New Roman" w:hAnsiTheme="minorBidi" w:cs="Arial"/>
          <w:color w:val="000000" w:themeColor="text1"/>
          <w:sz w:val="20"/>
          <w:szCs w:val="20"/>
        </w:rPr>
        <w:t>disease burden</w:t>
      </w:r>
      <w:r w:rsidRPr="00EF3B14">
        <w:rPr>
          <w:rFonts w:asciiTheme="minorBidi" w:eastAsia="Times New Roman" w:hAnsiTheme="minorBidi" w:cs="Arial"/>
          <w:color w:val="000000" w:themeColor="text1"/>
          <w:sz w:val="20"/>
          <w:szCs w:val="20"/>
          <w:shd w:val="clear" w:color="auto" w:fill="FFFFFF"/>
        </w:rPr>
        <w:t xml:space="preserve">, expressed as the number of years lost due to </w:t>
      </w:r>
      <w:proofErr w:type="gramStart"/>
      <w:r w:rsidRPr="00EF3B14">
        <w:rPr>
          <w:rFonts w:asciiTheme="minorBidi" w:eastAsia="Times New Roman" w:hAnsiTheme="minorBidi" w:cs="Arial"/>
          <w:color w:val="000000" w:themeColor="text1"/>
          <w:sz w:val="20"/>
          <w:szCs w:val="20"/>
          <w:shd w:val="clear" w:color="auto" w:fill="FFFFFF"/>
        </w:rPr>
        <w:t>ill-health</w:t>
      </w:r>
      <w:proofErr w:type="gramEnd"/>
      <w:r w:rsidRPr="00EF3B14">
        <w:rPr>
          <w:rFonts w:asciiTheme="minorBidi" w:eastAsia="Times New Roman" w:hAnsiTheme="minorBidi" w:cs="Arial"/>
          <w:color w:val="000000" w:themeColor="text1"/>
          <w:sz w:val="20"/>
          <w:szCs w:val="20"/>
          <w:shd w:val="clear" w:color="auto" w:fill="FFFFFF"/>
        </w:rPr>
        <w:t>, disability or early death.</w:t>
      </w:r>
    </w:p>
    <w:p w14:paraId="0ADCFEE3" w14:textId="77777777"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p>
    <w:p w14:paraId="5B2B0CED" w14:textId="1B49CA2C" w:rsidR="00E01DEB" w:rsidRPr="00EF3B14" w:rsidRDefault="00E01DEB" w:rsidP="00E01DEB">
      <w:pPr>
        <w:spacing w:before="33" w:after="33" w:line="480" w:lineRule="auto"/>
        <w:jc w:val="center"/>
        <w:rPr>
          <w:rFonts w:asciiTheme="minorBidi" w:eastAsia="Times New Roman" w:hAnsiTheme="minorBidi" w:cs="Arial"/>
          <w:b/>
          <w:color w:val="000000" w:themeColor="text1"/>
        </w:rPr>
      </w:pPr>
      <w:r>
        <w:rPr>
          <w:rFonts w:asciiTheme="minorBidi" w:eastAsia="Times New Roman" w:hAnsiTheme="minorBidi" w:cs="Arial"/>
          <w:b/>
          <w:color w:val="000000" w:themeColor="text1"/>
        </w:rPr>
        <w:t>3.0</w:t>
      </w:r>
      <w:r>
        <w:rPr>
          <w:rFonts w:asciiTheme="minorBidi" w:eastAsia="Times New Roman" w:hAnsiTheme="minorBidi" w:cs="Arial"/>
          <w:b/>
          <w:color w:val="000000" w:themeColor="text1"/>
        </w:rPr>
        <w:tab/>
      </w:r>
      <w:r w:rsidRPr="00EF3B14">
        <w:rPr>
          <w:rFonts w:asciiTheme="minorBidi" w:eastAsia="Times New Roman" w:hAnsiTheme="minorBidi" w:cs="Arial"/>
          <w:b/>
          <w:color w:val="000000" w:themeColor="text1"/>
        </w:rPr>
        <w:t>REGULATORY ACTIVITY</w:t>
      </w:r>
      <w:r w:rsidR="00B96421">
        <w:rPr>
          <w:rFonts w:asciiTheme="minorBidi" w:eastAsia="Times New Roman" w:hAnsiTheme="minorBidi" w:cs="Arial"/>
          <w:b/>
          <w:color w:val="000000" w:themeColor="text1"/>
        </w:rPr>
        <w:t xml:space="preserve"> OF AFLATOXIN</w:t>
      </w:r>
    </w:p>
    <w:p w14:paraId="1D9BBE5C" w14:textId="77777777" w:rsidR="00E01DEB" w:rsidRPr="00EF3B14" w:rsidRDefault="00E01DEB" w:rsidP="00E01DEB">
      <w:pPr>
        <w:spacing w:line="480" w:lineRule="auto"/>
        <w:jc w:val="center"/>
        <w:rPr>
          <w:rFonts w:asciiTheme="minorBidi" w:eastAsia="Times New Roman" w:hAnsiTheme="minorBidi" w:cs="Arial"/>
          <w:b/>
          <w:bCs/>
          <w:color w:val="000000" w:themeColor="text1"/>
        </w:rPr>
      </w:pPr>
      <w:r>
        <w:rPr>
          <w:rFonts w:asciiTheme="minorBidi" w:eastAsia="Times New Roman" w:hAnsiTheme="minorBidi" w:cs="Arial"/>
          <w:b/>
          <w:bCs/>
          <w:color w:val="000000" w:themeColor="text1"/>
        </w:rPr>
        <w:t>3.1</w:t>
      </w:r>
      <w:r>
        <w:rPr>
          <w:rFonts w:asciiTheme="minorBidi" w:eastAsia="Times New Roman" w:hAnsiTheme="minorBidi" w:cs="Arial"/>
          <w:b/>
          <w:bCs/>
          <w:color w:val="000000" w:themeColor="text1"/>
        </w:rPr>
        <w:tab/>
      </w:r>
      <w:r w:rsidRPr="00EF3B14">
        <w:rPr>
          <w:rFonts w:asciiTheme="minorBidi" w:eastAsia="Times New Roman" w:hAnsiTheme="minorBidi" w:cs="Arial"/>
          <w:b/>
          <w:bCs/>
          <w:color w:val="000000" w:themeColor="text1"/>
        </w:rPr>
        <w:t>ENVIRONMENTAL STANDARDS AND REGULATIONS</w:t>
      </w:r>
    </w:p>
    <w:p w14:paraId="7AE2963A" w14:textId="604B8CE7" w:rsidR="00E01DEB" w:rsidRPr="00EF3B14" w:rsidRDefault="00E01DEB" w:rsidP="00E01DEB">
      <w:pPr>
        <w:spacing w:line="480" w:lineRule="auto"/>
        <w:rPr>
          <w:rFonts w:asciiTheme="minorBidi" w:eastAsia="Times New Roman" w:hAnsiTheme="minorBidi" w:cs="Arial"/>
          <w:b/>
          <w:color w:val="000000" w:themeColor="text1"/>
        </w:rPr>
      </w:pPr>
      <w:r>
        <w:rPr>
          <w:rFonts w:asciiTheme="minorBidi" w:eastAsia="Times New Roman" w:hAnsiTheme="minorBidi" w:cs="Arial"/>
          <w:b/>
          <w:bCs/>
          <w:color w:val="000000" w:themeColor="text1"/>
        </w:rPr>
        <w:t>3.1.1</w:t>
      </w:r>
      <w:r>
        <w:rPr>
          <w:rFonts w:asciiTheme="minorBidi" w:eastAsia="Times New Roman" w:hAnsiTheme="minorBidi" w:cs="Arial"/>
          <w:b/>
          <w:bCs/>
          <w:color w:val="000000" w:themeColor="text1"/>
        </w:rPr>
        <w:tab/>
      </w:r>
      <w:r w:rsidR="001C3080" w:rsidRPr="00EF3B14">
        <w:rPr>
          <w:rFonts w:asciiTheme="minorBidi" w:eastAsia="Times New Roman" w:hAnsiTheme="minorBidi" w:cs="Arial"/>
          <w:b/>
          <w:bCs/>
          <w:color w:val="000000" w:themeColor="text1"/>
        </w:rPr>
        <w:t xml:space="preserve">United States </w:t>
      </w:r>
      <w:r w:rsidR="001C3080">
        <w:rPr>
          <w:rFonts w:asciiTheme="minorBidi" w:eastAsia="Times New Roman" w:hAnsiTheme="minorBidi" w:cs="Arial"/>
          <w:b/>
          <w:bCs/>
          <w:color w:val="000000" w:themeColor="text1"/>
        </w:rPr>
        <w:t xml:space="preserve">Food </w:t>
      </w:r>
      <w:proofErr w:type="gramStart"/>
      <w:r w:rsidR="001C3080">
        <w:rPr>
          <w:rFonts w:asciiTheme="minorBidi" w:eastAsia="Times New Roman" w:hAnsiTheme="minorBidi" w:cs="Arial"/>
          <w:b/>
          <w:bCs/>
          <w:color w:val="000000" w:themeColor="text1"/>
        </w:rPr>
        <w:t>And</w:t>
      </w:r>
      <w:proofErr w:type="gramEnd"/>
      <w:r w:rsidR="001C3080">
        <w:rPr>
          <w:rFonts w:asciiTheme="minorBidi" w:eastAsia="Times New Roman" w:hAnsiTheme="minorBidi" w:cs="Arial"/>
          <w:b/>
          <w:bCs/>
          <w:color w:val="000000" w:themeColor="text1"/>
        </w:rPr>
        <w:t xml:space="preserve"> Drug Administration (FDA</w:t>
      </w:r>
      <w:r w:rsidR="001C3080" w:rsidRPr="00EF3B14">
        <w:rPr>
          <w:rFonts w:asciiTheme="minorBidi" w:eastAsia="Times New Roman" w:hAnsiTheme="minorBidi" w:cs="Arial"/>
          <w:b/>
          <w:bCs/>
          <w:color w:val="000000" w:themeColor="text1"/>
        </w:rPr>
        <w:t>)</w:t>
      </w:r>
    </w:p>
    <w:p w14:paraId="61AA21DC" w14:textId="18A2773F" w:rsidR="00E01DEB" w:rsidRPr="00EF3B14" w:rsidRDefault="00E01DEB" w:rsidP="00E01DEB">
      <w:pPr>
        <w:spacing w:line="480" w:lineRule="auto"/>
        <w:ind w:firstLine="720"/>
        <w:rPr>
          <w:rFonts w:asciiTheme="minorBidi" w:eastAsia="Times New Roman" w:hAnsiTheme="minorBidi" w:cs="Arial"/>
          <w:color w:val="000000" w:themeColor="text1"/>
          <w:shd w:val="clear" w:color="auto" w:fill="FFFFFF"/>
        </w:rPr>
      </w:pPr>
      <w:r w:rsidRPr="00EF3B14">
        <w:rPr>
          <w:rFonts w:asciiTheme="minorBidi" w:eastAsia="Times New Roman" w:hAnsiTheme="minorBidi" w:cs="Arial"/>
          <w:bCs/>
          <w:color w:val="000000" w:themeColor="text1"/>
        </w:rPr>
        <w:t xml:space="preserve">FDA requirements in case of </w:t>
      </w:r>
      <w:r w:rsidRPr="00EF3B14">
        <w:rPr>
          <w:rFonts w:asciiTheme="minorBidi" w:eastAsia="Times New Roman" w:hAnsiTheme="minorBidi" w:cs="Arial"/>
          <w:color w:val="000000" w:themeColor="text1"/>
          <w:shd w:val="clear" w:color="auto" w:fill="FFFFFF"/>
        </w:rPr>
        <w:t>adulteration with aflatoxin</w:t>
      </w:r>
      <w:r w:rsidRPr="00EF3B14">
        <w:rPr>
          <w:rFonts w:asciiTheme="minorBidi" w:eastAsia="Times New Roman" w:hAnsiTheme="minorBidi"/>
          <w:color w:val="000000" w:themeColor="text1"/>
          <w:sz w:val="17"/>
          <w:szCs w:val="17"/>
          <w:shd w:val="clear" w:color="auto" w:fill="FFFFFF"/>
        </w:rPr>
        <w:t xml:space="preserve"> </w:t>
      </w:r>
      <w:r w:rsidRPr="00EF3B14">
        <w:rPr>
          <w:rFonts w:asciiTheme="minorBidi" w:eastAsia="Times New Roman" w:hAnsiTheme="minorBidi" w:cs="Arial"/>
          <w:color w:val="000000" w:themeColor="text1"/>
          <w:shd w:val="clear" w:color="auto" w:fill="FFFFFF"/>
        </w:rPr>
        <w:t>recommend legal action where the following conditions are met: if</w:t>
      </w:r>
      <w:r w:rsidRPr="00EF3B14">
        <w:rPr>
          <w:rFonts w:asciiTheme="minorBidi" w:eastAsia="Times New Roman" w:hAnsiTheme="minorBidi"/>
          <w:color w:val="000000" w:themeColor="text1"/>
          <w:sz w:val="17"/>
          <w:szCs w:val="17"/>
          <w:shd w:val="clear" w:color="auto" w:fill="FFFFFF"/>
        </w:rPr>
        <w:t xml:space="preserve"> </w:t>
      </w:r>
      <w:r w:rsidRPr="00EF3B14">
        <w:rPr>
          <w:rFonts w:asciiTheme="minorBidi" w:eastAsia="Times New Roman" w:hAnsiTheme="minorBidi" w:cs="Arial"/>
          <w:color w:val="000000" w:themeColor="text1"/>
          <w:shd w:val="clear" w:color="auto" w:fill="FFFFFF"/>
        </w:rPr>
        <w:t xml:space="preserve">original and check analysis show aflatoxins above 20 </w:t>
      </w:r>
      <w:r w:rsidR="00730D3D">
        <w:rPr>
          <w:rFonts w:asciiTheme="minorBidi" w:eastAsia="Times New Roman" w:hAnsiTheme="minorBidi" w:cs="Arial"/>
          <w:color w:val="000000" w:themeColor="text1"/>
          <w:shd w:val="clear" w:color="auto" w:fill="FFFFFF"/>
        </w:rPr>
        <w:t>ppb (mcg/kg</w:t>
      </w:r>
      <w:r w:rsidR="007417A1">
        <w:rPr>
          <w:rFonts w:asciiTheme="minorBidi" w:eastAsia="Times New Roman" w:hAnsiTheme="minorBidi" w:cs="Arial"/>
          <w:color w:val="000000" w:themeColor="text1"/>
          <w:shd w:val="clear" w:color="auto" w:fill="FFFFFF"/>
        </w:rPr>
        <w:t>), the identity of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is confirmed by chemical derivative </w:t>
      </w:r>
      <w:r w:rsidR="007417A1">
        <w:rPr>
          <w:rFonts w:asciiTheme="minorBidi" w:eastAsia="Times New Roman" w:hAnsiTheme="minorBidi" w:cs="Arial"/>
          <w:color w:val="000000" w:themeColor="text1"/>
          <w:shd w:val="clear" w:color="auto" w:fill="FFFFFF"/>
        </w:rPr>
        <w:t>formation, and the identity of a</w:t>
      </w:r>
      <w:r w:rsidRPr="00EF3B14">
        <w:rPr>
          <w:rFonts w:asciiTheme="minorBidi" w:eastAsia="Times New Roman" w:hAnsiTheme="minorBidi" w:cs="Arial"/>
          <w:color w:val="000000" w:themeColor="text1"/>
          <w:shd w:val="clear" w:color="auto" w:fill="FFFFFF"/>
        </w:rPr>
        <w:t>flatoxin B</w:t>
      </w:r>
      <w:r w:rsidRPr="00EF3B14">
        <w:rPr>
          <w:rFonts w:asciiTheme="minorBidi" w:eastAsia="Times New Roman" w:hAnsiTheme="minorBidi" w:cs="Arial"/>
          <w:color w:val="000000" w:themeColor="text1"/>
          <w:shd w:val="clear" w:color="auto" w:fill="FFFFFF"/>
          <w:vertAlign w:val="subscript"/>
        </w:rPr>
        <w:t>1</w:t>
      </w:r>
      <w:r w:rsidRPr="00EF3B14">
        <w:rPr>
          <w:rFonts w:asciiTheme="minorBidi" w:eastAsia="Times New Roman" w:hAnsiTheme="minorBidi" w:cs="Arial"/>
          <w:color w:val="000000" w:themeColor="text1"/>
          <w:shd w:val="clear" w:color="auto" w:fill="FFFFFF"/>
        </w:rPr>
        <w:t xml:space="preserve"> is confirmed by negative ion chemical ionization mass spectrometry</w:t>
      </w:r>
      <w:r w:rsidR="00AE0DA9">
        <w:rPr>
          <w:rFonts w:asciiTheme="minorBidi" w:eastAsia="Times New Roman" w:hAnsiTheme="minorBidi" w:cs="Arial"/>
          <w:color w:val="000000" w:themeColor="text1"/>
          <w:shd w:val="clear" w:color="auto" w:fill="FFFFFF"/>
        </w:rPr>
        <w:t xml:space="preserve"> </w:t>
      </w:r>
      <w:r w:rsidR="00AE0DA9" w:rsidRPr="00AE0DA9">
        <w:rPr>
          <w:rFonts w:asciiTheme="minorBidi" w:eastAsia="Times New Roman" w:hAnsiTheme="minorBidi" w:cs="Arial"/>
          <w:color w:val="000000" w:themeColor="text1"/>
          <w:shd w:val="clear" w:color="auto" w:fill="FFFFFF"/>
        </w:rPr>
        <w:fldChar w:fldCharType="begin"/>
      </w:r>
      <w:r w:rsidR="00AE0DA9" w:rsidRPr="00AE0DA9">
        <w:rPr>
          <w:rFonts w:asciiTheme="minorBidi" w:eastAsia="Times New Roman" w:hAnsiTheme="minorBidi" w:cs="Arial"/>
          <w:color w:val="000000" w:themeColor="text1"/>
          <w:shd w:val="clear" w:color="auto" w:fill="FFFFFF"/>
        </w:rPr>
        <w:instrText xml:space="preserve"> ADDIN EN.CITE &lt;EndNote&gt;&lt;Cite&gt;&lt;Author&gt;United States Food and Drug Administration (FDA)&lt;/Author&gt;&lt;Year&gt;2000&lt;/Year&gt;&lt;RecNum&gt;86&lt;/RecNum&gt;&lt;DisplayText&gt;[16]&lt;/DisplayText&gt;&lt;record&gt;&lt;rec-number&gt;86&lt;/rec-number&gt;&lt;foreign-keys&gt;&lt;key app="EN" db-id="2zw2rdd249drf4exrs5xfftw02pf0259222w" timestamp="1495043032"&gt;86&lt;/key&gt;&lt;/foreign-keys&gt;&lt;ref-type name="Standard"&gt;58&lt;/ref-type&gt;&lt;contributors&gt;&lt;authors&gt;&lt;author&gt;United States Food and Drug Administration (FDA),&lt;/author&gt;&lt;/authors&gt;&lt;/contributors&gt;&lt;titles&gt;&lt;title&gt;Guidance for Industry: Action Levels for Poisonous or Deleterious Substances in Human Food and Animal Feed&lt;/title&gt;&lt;secondary-title&gt;Aflatoxin&lt;/secondary-title&gt;&lt;/titles&gt;&lt;dates&gt;&lt;year&gt;2000&lt;/year&gt;&lt;/dates&gt;&lt;urls&gt;&lt;related-urls&gt;&lt;url&gt;https://www.fda.gov/food/guidanceregulation/guidancedocumentsregulatoryinformation/chemicalcontaminantsmetalsnaturaltoxinspesticides/ucm077969.htm#afla&lt;/url&gt;&lt;/related-urls&gt;&lt;/urls&gt;&lt;/record&gt;&lt;/Cite&gt;&lt;/EndNote&gt;</w:instrText>
      </w:r>
      <w:r w:rsidR="00AE0DA9" w:rsidRPr="00AE0DA9">
        <w:rPr>
          <w:rFonts w:asciiTheme="minorBidi" w:eastAsia="Times New Roman" w:hAnsiTheme="minorBidi" w:cs="Arial"/>
          <w:color w:val="000000" w:themeColor="text1"/>
          <w:shd w:val="clear" w:color="auto" w:fill="FFFFFF"/>
        </w:rPr>
        <w:fldChar w:fldCharType="separate"/>
      </w:r>
      <w:r w:rsidR="00AE0DA9" w:rsidRPr="00AE0DA9">
        <w:rPr>
          <w:rFonts w:asciiTheme="minorBidi" w:eastAsia="Times New Roman" w:hAnsiTheme="minorBidi" w:cs="Arial"/>
          <w:noProof/>
          <w:color w:val="000000" w:themeColor="text1"/>
          <w:shd w:val="clear" w:color="auto" w:fill="FFFFFF"/>
        </w:rPr>
        <w:t>[16]</w:t>
      </w:r>
      <w:r w:rsidR="00AE0DA9" w:rsidRPr="00AE0DA9">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 For aflatoxin in animal feeds recommend legal action where the following conditions are met if the original and check analysis show the presence of aflatoxins above the appli</w:t>
      </w:r>
      <w:r w:rsidR="007A4350">
        <w:rPr>
          <w:rFonts w:asciiTheme="minorBidi" w:eastAsia="Times New Roman" w:hAnsiTheme="minorBidi" w:cs="Arial"/>
          <w:color w:val="000000" w:themeColor="text1"/>
          <w:shd w:val="clear" w:color="auto" w:fill="FFFFFF"/>
        </w:rPr>
        <w:t>cable action level as shown in t</w:t>
      </w:r>
      <w:r w:rsidRPr="00EF3B14">
        <w:rPr>
          <w:rFonts w:asciiTheme="minorBidi" w:eastAsia="Times New Roman" w:hAnsiTheme="minorBidi" w:cs="Arial"/>
          <w:color w:val="000000" w:themeColor="text1"/>
          <w:shd w:val="clear" w:color="auto" w:fill="FFFFFF"/>
        </w:rPr>
        <w:t xml:space="preserve">able 1 </w:t>
      </w:r>
      <w:r w:rsidRPr="00EF3B14">
        <w:rPr>
          <w:rFonts w:asciiTheme="minorBidi" w:eastAsia="Times New Roman" w:hAnsiTheme="minorBidi" w:cs="Arial"/>
          <w:color w:val="000000" w:themeColor="text1"/>
          <w:shd w:val="clear" w:color="auto" w:fill="FFFFFF"/>
        </w:rPr>
        <w:fldChar w:fldCharType="begin"/>
      </w:r>
      <w:r w:rsidRPr="00EF3B14">
        <w:rPr>
          <w:rFonts w:asciiTheme="minorBidi" w:eastAsia="Times New Roman" w:hAnsiTheme="minorBidi" w:cs="Arial"/>
          <w:color w:val="000000" w:themeColor="text1"/>
          <w:shd w:val="clear" w:color="auto" w:fill="FFFFFF"/>
        </w:rPr>
        <w:instrText xml:space="preserve"> ADDIN EN.CITE &lt;EndNote&gt;&lt;Cite&gt;&lt;Author&gt;United States Food and Drug Administration (FDA)&lt;/Author&gt;&lt;Year&gt;2005&lt;/Year&gt;&lt;RecNum&gt;109&lt;/RecNum&gt;&lt;DisplayText&gt;[46]&lt;/DisplayText&gt;&lt;record&gt;&lt;rec-number&gt;109&lt;/rec-number&gt;&lt;foreign-keys&gt;&lt;key app="EN" db-id="2zw2rdd249drf4exrs5xfftw02pf0259222w" timestamp="1495550804"&gt;109&lt;/key&gt;&lt;/foreign-keys&gt;&lt;ref-type name="Standard"&gt;58&lt;/ref-type&gt;&lt;contributors&gt;&lt;authors&gt;&lt;author&gt;United States Food and Drug Administration (FDA),&lt;/author&gt;&lt;/authors&gt;&lt;/contributors&gt;&lt;titles&gt;&lt;title&gt;Compliance Policy Guides&lt;/title&gt;&lt;secondary-title&gt;555.400 Foods - Adulteration with Aflatoxin, 683.100 - Action Levels for Aflatoxins in Animal Feeds, 570.375 - Aflatoxin in Peanuts and Peanut Products&lt;/secondary-title&gt;&lt;/titles&gt;&lt;dates&gt;&lt;year&gt;2005&lt;/year&gt;&lt;pub-dates&gt;&lt;date&gt;May 23, 2017&lt;/date&gt;&lt;/pub-dates&gt;&lt;/dates&gt;&lt;pub-location&gt;Silver Spring, MD&lt;/pub-location&gt;&lt;urls&gt;&lt;/urls&gt;&lt;/record&gt;&lt;/Cite&gt;&lt;/EndNote&gt;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Pr="00EF3B14">
        <w:rPr>
          <w:rFonts w:asciiTheme="minorBidi" w:eastAsia="Times New Roman" w:hAnsiTheme="minorBidi" w:cs="Arial"/>
          <w:noProof/>
          <w:color w:val="000000" w:themeColor="text1"/>
          <w:shd w:val="clear" w:color="auto" w:fill="FFFFFF"/>
        </w:rPr>
        <w:t>[46]</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56E1D940" w14:textId="517E1357" w:rsidR="00E01DEB" w:rsidRPr="00EF3B14" w:rsidRDefault="00E01DEB" w:rsidP="001C3080">
      <w:pPr>
        <w:spacing w:line="480" w:lineRule="auto"/>
        <w:ind w:left="720" w:firstLine="1440"/>
        <w:rPr>
          <w:rFonts w:asciiTheme="minorBidi" w:eastAsia="Times New Roman" w:hAnsiTheme="minorBidi" w:cs="Arial"/>
          <w:color w:val="000000" w:themeColor="text1"/>
          <w:shd w:val="clear" w:color="auto" w:fill="FFFFFF"/>
        </w:rPr>
      </w:pPr>
      <w:r w:rsidRPr="001C3080">
        <w:rPr>
          <w:rFonts w:asciiTheme="minorBidi" w:eastAsia="Times New Roman" w:hAnsiTheme="minorBidi" w:cs="Arial"/>
          <w:b/>
          <w:color w:val="000000" w:themeColor="text1"/>
          <w:sz w:val="20"/>
          <w:szCs w:val="20"/>
          <w:shd w:val="clear" w:color="auto" w:fill="FFFFFF"/>
        </w:rPr>
        <w:t>Table 1.</w:t>
      </w:r>
      <w:r w:rsidRPr="001C3080">
        <w:rPr>
          <w:rFonts w:asciiTheme="minorBidi" w:eastAsia="Times New Roman" w:hAnsiTheme="minorBidi" w:cs="Arial"/>
          <w:color w:val="000000" w:themeColor="text1"/>
          <w:sz w:val="20"/>
          <w:szCs w:val="20"/>
          <w:shd w:val="clear" w:color="auto" w:fill="FFFFFF"/>
        </w:rPr>
        <w:t xml:space="preserve"> Aflatoxin Reg</w:t>
      </w:r>
      <w:r w:rsidR="00876685" w:rsidRPr="001C3080">
        <w:rPr>
          <w:rFonts w:asciiTheme="minorBidi" w:eastAsia="Times New Roman" w:hAnsiTheme="minorBidi" w:cs="Arial"/>
          <w:color w:val="000000" w:themeColor="text1"/>
          <w:sz w:val="20"/>
          <w:szCs w:val="20"/>
          <w:shd w:val="clear" w:color="auto" w:fill="FFFFFF"/>
        </w:rPr>
        <w:t xml:space="preserve">ulations for Food and Feed by </w:t>
      </w:r>
      <w:r w:rsidRPr="001C3080">
        <w:rPr>
          <w:rFonts w:asciiTheme="minorBidi" w:eastAsia="Times New Roman" w:hAnsiTheme="minorBidi" w:cs="Arial"/>
          <w:color w:val="000000" w:themeColor="text1"/>
          <w:sz w:val="20"/>
          <w:szCs w:val="20"/>
          <w:shd w:val="clear" w:color="auto" w:fill="FFFFFF"/>
        </w:rPr>
        <w:t>FDA</w:t>
      </w:r>
    </w:p>
    <w:tbl>
      <w:tblPr>
        <w:tblStyle w:val="TableGrid"/>
        <w:tblW w:w="0" w:type="auto"/>
        <w:tblLook w:val="04A0" w:firstRow="1" w:lastRow="0" w:firstColumn="1" w:lastColumn="0" w:noHBand="0" w:noVBand="1"/>
      </w:tblPr>
      <w:tblGrid>
        <w:gridCol w:w="236"/>
        <w:gridCol w:w="6239"/>
        <w:gridCol w:w="1012"/>
        <w:gridCol w:w="878"/>
        <w:gridCol w:w="985"/>
      </w:tblGrid>
      <w:tr w:rsidR="00E01DEB" w:rsidRPr="00EF3B14" w14:paraId="0AB4588F" w14:textId="77777777" w:rsidTr="00B02AD3">
        <w:tc>
          <w:tcPr>
            <w:tcW w:w="9350" w:type="dxa"/>
            <w:gridSpan w:val="5"/>
            <w:tcBorders>
              <w:bottom w:val="single" w:sz="4" w:space="0" w:color="auto"/>
            </w:tcBorders>
            <w:shd w:val="clear" w:color="auto" w:fill="auto"/>
          </w:tcPr>
          <w:p w14:paraId="31584E68" w14:textId="77777777" w:rsidR="00E01DEB" w:rsidRPr="00EF3B14" w:rsidRDefault="00E01DEB" w:rsidP="00B02AD3">
            <w:pPr>
              <w:jc w:val="center"/>
              <w:rPr>
                <w:rFonts w:asciiTheme="minorBidi" w:eastAsia="Times New Roman" w:hAnsiTheme="minorBidi" w:cs="Arial"/>
                <w:b/>
                <w:color w:val="000000" w:themeColor="text1"/>
                <w:sz w:val="22"/>
                <w:szCs w:val="22"/>
                <w:shd w:val="clear" w:color="auto" w:fill="FFFFFF"/>
              </w:rPr>
            </w:pPr>
          </w:p>
          <w:p w14:paraId="23C4C3AD" w14:textId="77777777" w:rsidR="00E01DEB" w:rsidRPr="00EF3B14" w:rsidRDefault="00E01DEB" w:rsidP="00B02AD3">
            <w:pPr>
              <w:jc w:val="center"/>
              <w:rPr>
                <w:rFonts w:asciiTheme="minorBidi" w:eastAsia="Times New Roman" w:hAnsiTheme="minorBidi" w:cs="Arial"/>
                <w:b/>
                <w:color w:val="000000" w:themeColor="text1"/>
                <w:sz w:val="22"/>
                <w:szCs w:val="22"/>
                <w:shd w:val="clear" w:color="auto" w:fill="FFFFFF"/>
              </w:rPr>
            </w:pPr>
            <w:r w:rsidRPr="00EF3B14">
              <w:rPr>
                <w:rFonts w:asciiTheme="minorBidi" w:eastAsia="Times New Roman" w:hAnsiTheme="minorBidi" w:cs="Arial"/>
                <w:b/>
                <w:color w:val="000000" w:themeColor="text1"/>
                <w:sz w:val="22"/>
                <w:szCs w:val="22"/>
                <w:shd w:val="clear" w:color="auto" w:fill="FFFFFF"/>
              </w:rPr>
              <w:t>AFLATOXIN REGULATIONS</w:t>
            </w:r>
          </w:p>
          <w:p w14:paraId="4E9379CC" w14:textId="77777777" w:rsidR="00E01DEB" w:rsidRPr="00EF3B14" w:rsidRDefault="00E01DEB" w:rsidP="00B02AD3">
            <w:pPr>
              <w:jc w:val="center"/>
              <w:rPr>
                <w:rFonts w:asciiTheme="minorBidi" w:eastAsia="Times New Roman" w:hAnsiTheme="minorBidi" w:cs="Arial"/>
                <w:b/>
                <w:color w:val="000000" w:themeColor="text1"/>
                <w:sz w:val="22"/>
                <w:szCs w:val="22"/>
                <w:highlight w:val="lightGray"/>
                <w:shd w:val="clear" w:color="auto" w:fill="FFFFFF"/>
              </w:rPr>
            </w:pPr>
          </w:p>
        </w:tc>
      </w:tr>
      <w:tr w:rsidR="00E01DEB" w:rsidRPr="00EF3B14" w14:paraId="3E86BEEA" w14:textId="77777777" w:rsidTr="00B02AD3">
        <w:tc>
          <w:tcPr>
            <w:tcW w:w="9350" w:type="dxa"/>
            <w:gridSpan w:val="5"/>
            <w:tcBorders>
              <w:top w:val="single" w:sz="4" w:space="0" w:color="auto"/>
              <w:left w:val="single" w:sz="4" w:space="0" w:color="auto"/>
              <w:bottom w:val="nil"/>
              <w:right w:val="single" w:sz="4" w:space="0" w:color="auto"/>
            </w:tcBorders>
            <w:shd w:val="clear" w:color="auto" w:fill="auto"/>
          </w:tcPr>
          <w:p w14:paraId="43B62A6F" w14:textId="77777777" w:rsidR="00E01DEB" w:rsidRPr="00EF3B14" w:rsidRDefault="00E01DEB" w:rsidP="00B02AD3">
            <w:pPr>
              <w:rPr>
                <w:rFonts w:asciiTheme="minorBidi" w:eastAsia="Times New Roman" w:hAnsiTheme="minorBidi" w:cs="Arial"/>
                <w:b/>
                <w:color w:val="000000" w:themeColor="text1"/>
                <w:sz w:val="20"/>
                <w:szCs w:val="20"/>
                <w:highlight w:val="darkCyan"/>
                <w:shd w:val="clear" w:color="auto" w:fill="FFFFFF"/>
              </w:rPr>
            </w:pPr>
          </w:p>
        </w:tc>
      </w:tr>
      <w:tr w:rsidR="00E01DEB" w:rsidRPr="00EF3B14" w14:paraId="6A1B00C1" w14:textId="77777777" w:rsidTr="00B02AD3">
        <w:tc>
          <w:tcPr>
            <w:tcW w:w="9350" w:type="dxa"/>
            <w:gridSpan w:val="5"/>
            <w:tcBorders>
              <w:top w:val="nil"/>
              <w:left w:val="single" w:sz="4" w:space="0" w:color="auto"/>
              <w:bottom w:val="nil"/>
              <w:right w:val="single" w:sz="4" w:space="0" w:color="auto"/>
            </w:tcBorders>
            <w:shd w:val="clear" w:color="auto" w:fill="auto"/>
          </w:tcPr>
          <w:p w14:paraId="5256E1A3" w14:textId="77777777" w:rsidR="00E01DEB" w:rsidRPr="00EF3B14" w:rsidRDefault="00E01DEB" w:rsidP="00B02AD3">
            <w:pPr>
              <w:rPr>
                <w:rFonts w:asciiTheme="minorBidi" w:eastAsia="Times New Roman" w:hAnsiTheme="minorBidi" w:cs="Arial"/>
                <w:b/>
                <w:color w:val="000000" w:themeColor="text1"/>
                <w:sz w:val="22"/>
                <w:szCs w:val="22"/>
                <w:shd w:val="clear" w:color="auto" w:fill="FFFFFF"/>
              </w:rPr>
            </w:pPr>
            <w:r w:rsidRPr="00EF3B14">
              <w:rPr>
                <w:rFonts w:asciiTheme="minorBidi" w:eastAsia="Times New Roman" w:hAnsiTheme="minorBidi" w:cs="Arial"/>
                <w:b/>
                <w:color w:val="000000" w:themeColor="text1"/>
                <w:sz w:val="22"/>
                <w:szCs w:val="22"/>
                <w:shd w:val="clear" w:color="auto" w:fill="FFFFFF"/>
              </w:rPr>
              <w:t>Aflatoxin in Food</w:t>
            </w:r>
          </w:p>
        </w:tc>
      </w:tr>
      <w:tr w:rsidR="00E01DEB" w:rsidRPr="00EF3B14" w14:paraId="541F3BE4" w14:textId="77777777" w:rsidTr="00B02AD3">
        <w:tc>
          <w:tcPr>
            <w:tcW w:w="236" w:type="dxa"/>
            <w:tcBorders>
              <w:top w:val="nil"/>
              <w:left w:val="single" w:sz="4" w:space="0" w:color="auto"/>
              <w:bottom w:val="nil"/>
              <w:right w:val="nil"/>
            </w:tcBorders>
            <w:shd w:val="clear" w:color="auto" w:fill="auto"/>
          </w:tcPr>
          <w:p w14:paraId="28F8E473"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p>
        </w:tc>
        <w:tc>
          <w:tcPr>
            <w:tcW w:w="6239" w:type="dxa"/>
            <w:vMerge w:val="restart"/>
            <w:tcBorders>
              <w:top w:val="nil"/>
              <w:left w:val="nil"/>
              <w:bottom w:val="nil"/>
              <w:right w:val="nil"/>
            </w:tcBorders>
          </w:tcPr>
          <w:p w14:paraId="6F60DEAD" w14:textId="77777777" w:rsidR="00E01DEB" w:rsidRPr="00EF3B14" w:rsidRDefault="00E01DEB" w:rsidP="00B02AD3">
            <w:pPr>
              <w:rPr>
                <w:rFonts w:asciiTheme="minorBidi" w:eastAsia="Times New Roman" w:hAnsiTheme="minorBidi" w:cs="Arial"/>
                <w:b/>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Commodity</w:t>
            </w:r>
          </w:p>
        </w:tc>
        <w:tc>
          <w:tcPr>
            <w:tcW w:w="2875" w:type="dxa"/>
            <w:gridSpan w:val="3"/>
            <w:tcBorders>
              <w:top w:val="nil"/>
              <w:left w:val="nil"/>
              <w:bottom w:val="nil"/>
              <w:right w:val="single" w:sz="4" w:space="0" w:color="auto"/>
            </w:tcBorders>
          </w:tcPr>
          <w:p w14:paraId="724B76F3" w14:textId="77777777" w:rsidR="00E01DEB" w:rsidRPr="00EF3B14" w:rsidRDefault="00E01DEB" w:rsidP="00B02AD3">
            <w:pPr>
              <w:jc w:val="center"/>
              <w:rPr>
                <w:rFonts w:asciiTheme="minorBidi" w:eastAsia="Times New Roman" w:hAnsiTheme="minorBidi" w:cs="Arial"/>
                <w:b/>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Maximum Level</w:t>
            </w:r>
          </w:p>
        </w:tc>
      </w:tr>
      <w:tr w:rsidR="00E01DEB" w:rsidRPr="00EF3B14" w14:paraId="7C743536" w14:textId="77777777" w:rsidTr="00B02AD3">
        <w:tc>
          <w:tcPr>
            <w:tcW w:w="236" w:type="dxa"/>
            <w:tcBorders>
              <w:top w:val="nil"/>
              <w:left w:val="single" w:sz="4" w:space="0" w:color="auto"/>
              <w:bottom w:val="nil"/>
              <w:right w:val="nil"/>
            </w:tcBorders>
            <w:shd w:val="clear" w:color="auto" w:fill="auto"/>
          </w:tcPr>
          <w:p w14:paraId="4D497E28"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p>
        </w:tc>
        <w:tc>
          <w:tcPr>
            <w:tcW w:w="6239" w:type="dxa"/>
            <w:vMerge/>
            <w:tcBorders>
              <w:top w:val="nil"/>
              <w:left w:val="nil"/>
              <w:bottom w:val="nil"/>
              <w:right w:val="nil"/>
            </w:tcBorders>
          </w:tcPr>
          <w:p w14:paraId="1779A6B1"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p>
        </w:tc>
        <w:tc>
          <w:tcPr>
            <w:tcW w:w="1012" w:type="dxa"/>
            <w:tcBorders>
              <w:top w:val="nil"/>
              <w:left w:val="nil"/>
              <w:bottom w:val="nil"/>
              <w:right w:val="nil"/>
            </w:tcBorders>
          </w:tcPr>
          <w:p w14:paraId="30FC85D4" w14:textId="77777777" w:rsidR="00E01DEB" w:rsidRPr="00EF3B14" w:rsidRDefault="00E01DEB" w:rsidP="00B02AD3">
            <w:pPr>
              <w:jc w:val="center"/>
              <w:rPr>
                <w:rFonts w:asciiTheme="minorBidi" w:eastAsia="Times New Roman" w:hAnsiTheme="minorBidi" w:cs="Arial"/>
                <w:b/>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B1</w:t>
            </w:r>
          </w:p>
        </w:tc>
        <w:tc>
          <w:tcPr>
            <w:tcW w:w="878" w:type="dxa"/>
            <w:tcBorders>
              <w:top w:val="nil"/>
              <w:left w:val="nil"/>
              <w:bottom w:val="nil"/>
              <w:right w:val="nil"/>
            </w:tcBorders>
          </w:tcPr>
          <w:p w14:paraId="62A6F253" w14:textId="77777777" w:rsidR="00E01DEB" w:rsidRPr="00EF3B14" w:rsidRDefault="00E01DEB" w:rsidP="00B02AD3">
            <w:pPr>
              <w:jc w:val="center"/>
              <w:rPr>
                <w:rFonts w:asciiTheme="minorBidi" w:eastAsia="Times New Roman" w:hAnsiTheme="minorBidi" w:cs="Arial"/>
                <w:b/>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Total</w:t>
            </w:r>
          </w:p>
        </w:tc>
        <w:tc>
          <w:tcPr>
            <w:tcW w:w="985" w:type="dxa"/>
            <w:tcBorders>
              <w:top w:val="nil"/>
              <w:left w:val="nil"/>
              <w:bottom w:val="nil"/>
              <w:right w:val="single" w:sz="4" w:space="0" w:color="auto"/>
            </w:tcBorders>
          </w:tcPr>
          <w:p w14:paraId="39AB51F7" w14:textId="77777777" w:rsidR="00E01DEB" w:rsidRPr="00EF3B14" w:rsidRDefault="00E01DEB" w:rsidP="00B02AD3">
            <w:pPr>
              <w:jc w:val="center"/>
              <w:rPr>
                <w:rFonts w:asciiTheme="minorBidi" w:eastAsia="Times New Roman" w:hAnsiTheme="minorBidi" w:cs="Arial"/>
                <w:b/>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M1</w:t>
            </w:r>
          </w:p>
        </w:tc>
      </w:tr>
      <w:tr w:rsidR="00E01DEB" w:rsidRPr="00EF3B14" w14:paraId="6625DBDA" w14:textId="77777777" w:rsidTr="00B02AD3">
        <w:tc>
          <w:tcPr>
            <w:tcW w:w="236" w:type="dxa"/>
            <w:tcBorders>
              <w:top w:val="nil"/>
              <w:left w:val="single" w:sz="4" w:space="0" w:color="auto"/>
              <w:bottom w:val="nil"/>
              <w:right w:val="nil"/>
            </w:tcBorders>
            <w:shd w:val="clear" w:color="auto" w:fill="auto"/>
          </w:tcPr>
          <w:p w14:paraId="112A5992"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p>
        </w:tc>
        <w:tc>
          <w:tcPr>
            <w:tcW w:w="6239" w:type="dxa"/>
            <w:tcBorders>
              <w:top w:val="nil"/>
              <w:left w:val="nil"/>
              <w:bottom w:val="nil"/>
              <w:right w:val="nil"/>
            </w:tcBorders>
            <w:shd w:val="clear" w:color="auto" w:fill="auto"/>
          </w:tcPr>
          <w:p w14:paraId="20BB00BF"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All Foods except milk</w:t>
            </w:r>
          </w:p>
        </w:tc>
        <w:tc>
          <w:tcPr>
            <w:tcW w:w="1012" w:type="dxa"/>
            <w:tcBorders>
              <w:top w:val="nil"/>
              <w:left w:val="nil"/>
              <w:bottom w:val="nil"/>
              <w:right w:val="nil"/>
            </w:tcBorders>
            <w:shd w:val="clear" w:color="auto" w:fill="auto"/>
          </w:tcPr>
          <w:p w14:paraId="41185689" w14:textId="77777777" w:rsidR="00E01DEB" w:rsidRPr="00EF3B14" w:rsidRDefault="00E01DEB" w:rsidP="00B02AD3">
            <w:pPr>
              <w:jc w:val="center"/>
              <w:rPr>
                <w:rFonts w:asciiTheme="minorBidi" w:eastAsia="Times New Roman" w:hAnsiTheme="minorBidi" w:cs="Arial"/>
                <w:color w:val="000000" w:themeColor="text1"/>
                <w:sz w:val="20"/>
                <w:szCs w:val="20"/>
                <w:highlight w:val="lightGray"/>
                <w:shd w:val="clear" w:color="auto" w:fill="FFFFFF"/>
              </w:rPr>
            </w:pPr>
            <w:r w:rsidRPr="00EF3B14">
              <w:rPr>
                <w:rFonts w:asciiTheme="minorBidi" w:eastAsia="Times New Roman" w:hAnsiTheme="minorBidi" w:cs="Arial"/>
                <w:color w:val="000000" w:themeColor="text1"/>
                <w:sz w:val="20"/>
                <w:szCs w:val="20"/>
                <w:shd w:val="clear" w:color="auto" w:fill="FFFFFF"/>
              </w:rPr>
              <w:t>-</w:t>
            </w:r>
          </w:p>
        </w:tc>
        <w:tc>
          <w:tcPr>
            <w:tcW w:w="878" w:type="dxa"/>
            <w:tcBorders>
              <w:top w:val="nil"/>
              <w:left w:val="nil"/>
              <w:bottom w:val="nil"/>
              <w:right w:val="nil"/>
            </w:tcBorders>
            <w:shd w:val="clear" w:color="auto" w:fill="auto"/>
          </w:tcPr>
          <w:p w14:paraId="5DBC939E"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20 ppb</w:t>
            </w:r>
          </w:p>
        </w:tc>
        <w:tc>
          <w:tcPr>
            <w:tcW w:w="985" w:type="dxa"/>
            <w:tcBorders>
              <w:top w:val="nil"/>
              <w:left w:val="nil"/>
              <w:bottom w:val="nil"/>
              <w:right w:val="single" w:sz="4" w:space="0" w:color="auto"/>
            </w:tcBorders>
            <w:shd w:val="clear" w:color="auto" w:fill="auto"/>
          </w:tcPr>
          <w:p w14:paraId="26780A0A"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w:t>
            </w:r>
          </w:p>
        </w:tc>
      </w:tr>
      <w:tr w:rsidR="00E01DEB" w:rsidRPr="00EF3B14" w14:paraId="58C39014" w14:textId="77777777" w:rsidTr="00B02AD3">
        <w:tc>
          <w:tcPr>
            <w:tcW w:w="236" w:type="dxa"/>
            <w:tcBorders>
              <w:top w:val="nil"/>
              <w:left w:val="single" w:sz="4" w:space="0" w:color="auto"/>
              <w:bottom w:val="single" w:sz="4" w:space="0" w:color="auto"/>
              <w:right w:val="nil"/>
            </w:tcBorders>
            <w:shd w:val="clear" w:color="auto" w:fill="auto"/>
          </w:tcPr>
          <w:p w14:paraId="55701934"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p>
        </w:tc>
        <w:tc>
          <w:tcPr>
            <w:tcW w:w="6239" w:type="dxa"/>
            <w:tcBorders>
              <w:top w:val="nil"/>
              <w:left w:val="nil"/>
              <w:bottom w:val="single" w:sz="4" w:space="0" w:color="auto"/>
              <w:right w:val="nil"/>
            </w:tcBorders>
          </w:tcPr>
          <w:p w14:paraId="4883C605"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Milk</w:t>
            </w:r>
          </w:p>
        </w:tc>
        <w:tc>
          <w:tcPr>
            <w:tcW w:w="1012" w:type="dxa"/>
            <w:tcBorders>
              <w:top w:val="nil"/>
              <w:left w:val="nil"/>
              <w:bottom w:val="single" w:sz="4" w:space="0" w:color="auto"/>
              <w:right w:val="nil"/>
            </w:tcBorders>
          </w:tcPr>
          <w:p w14:paraId="02507766"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w:t>
            </w:r>
          </w:p>
        </w:tc>
        <w:tc>
          <w:tcPr>
            <w:tcW w:w="878" w:type="dxa"/>
            <w:tcBorders>
              <w:top w:val="nil"/>
              <w:left w:val="nil"/>
              <w:bottom w:val="single" w:sz="4" w:space="0" w:color="auto"/>
              <w:right w:val="nil"/>
            </w:tcBorders>
          </w:tcPr>
          <w:p w14:paraId="640145C4"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w:t>
            </w:r>
          </w:p>
        </w:tc>
        <w:tc>
          <w:tcPr>
            <w:tcW w:w="985" w:type="dxa"/>
            <w:tcBorders>
              <w:top w:val="nil"/>
              <w:left w:val="nil"/>
              <w:bottom w:val="single" w:sz="4" w:space="0" w:color="auto"/>
              <w:right w:val="single" w:sz="4" w:space="0" w:color="auto"/>
            </w:tcBorders>
          </w:tcPr>
          <w:p w14:paraId="1FDE5583"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0.5 ppb</w:t>
            </w:r>
          </w:p>
          <w:p w14:paraId="2F833CE3"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p>
        </w:tc>
      </w:tr>
      <w:tr w:rsidR="00E01DEB" w:rsidRPr="00EF3B14" w14:paraId="7300D827" w14:textId="77777777" w:rsidTr="00B02AD3">
        <w:tc>
          <w:tcPr>
            <w:tcW w:w="9350" w:type="dxa"/>
            <w:gridSpan w:val="5"/>
            <w:tcBorders>
              <w:top w:val="nil"/>
              <w:left w:val="single" w:sz="4" w:space="0" w:color="auto"/>
              <w:bottom w:val="nil"/>
              <w:right w:val="single" w:sz="4" w:space="0" w:color="auto"/>
            </w:tcBorders>
            <w:shd w:val="clear" w:color="auto" w:fill="auto"/>
          </w:tcPr>
          <w:p w14:paraId="617B3145" w14:textId="77777777" w:rsidR="00E01DEB" w:rsidRPr="00EF3B14" w:rsidRDefault="00E01DEB" w:rsidP="00B02AD3">
            <w:pPr>
              <w:rPr>
                <w:rFonts w:asciiTheme="minorBidi" w:eastAsia="Times New Roman" w:hAnsiTheme="minorBidi" w:cs="Arial"/>
                <w:b/>
                <w:color w:val="000000" w:themeColor="text1"/>
                <w:sz w:val="22"/>
                <w:szCs w:val="22"/>
                <w:shd w:val="clear" w:color="auto" w:fill="FFFFFF"/>
              </w:rPr>
            </w:pPr>
          </w:p>
          <w:p w14:paraId="4E1E1462" w14:textId="77777777" w:rsidR="00E01DEB" w:rsidRPr="00EF3B14" w:rsidRDefault="00E01DEB" w:rsidP="00B02AD3">
            <w:pPr>
              <w:rPr>
                <w:rFonts w:asciiTheme="minorBidi" w:eastAsia="Times New Roman" w:hAnsiTheme="minorBidi" w:cs="Arial"/>
                <w:b/>
                <w:color w:val="000000" w:themeColor="text1"/>
                <w:sz w:val="22"/>
                <w:szCs w:val="22"/>
                <w:shd w:val="clear" w:color="auto" w:fill="FFFFFF"/>
              </w:rPr>
            </w:pPr>
            <w:r w:rsidRPr="00EF3B14">
              <w:rPr>
                <w:rFonts w:asciiTheme="minorBidi" w:eastAsia="Times New Roman" w:hAnsiTheme="minorBidi" w:cs="Arial"/>
                <w:b/>
                <w:color w:val="000000" w:themeColor="text1"/>
                <w:sz w:val="22"/>
                <w:szCs w:val="22"/>
                <w:shd w:val="clear" w:color="auto" w:fill="FFFFFF"/>
              </w:rPr>
              <w:t>Aflatoxin in Feed</w:t>
            </w:r>
          </w:p>
        </w:tc>
      </w:tr>
      <w:tr w:rsidR="00E01DEB" w:rsidRPr="00EF3B14" w14:paraId="77634D9C" w14:textId="77777777" w:rsidTr="00B02AD3">
        <w:tc>
          <w:tcPr>
            <w:tcW w:w="236" w:type="dxa"/>
            <w:tcBorders>
              <w:top w:val="nil"/>
              <w:left w:val="single" w:sz="4" w:space="0" w:color="auto"/>
              <w:bottom w:val="nil"/>
              <w:right w:val="nil"/>
            </w:tcBorders>
            <w:shd w:val="clear" w:color="auto" w:fill="auto"/>
          </w:tcPr>
          <w:p w14:paraId="0271473C" w14:textId="77777777" w:rsidR="00E01DEB" w:rsidRPr="00EF3B14" w:rsidRDefault="00E01DEB" w:rsidP="00B02AD3">
            <w:pPr>
              <w:rPr>
                <w:rFonts w:asciiTheme="minorBidi" w:eastAsia="Times New Roman" w:hAnsiTheme="minorBidi" w:cs="Arial"/>
                <w:color w:val="000000" w:themeColor="text1"/>
                <w:shd w:val="clear" w:color="auto" w:fill="FFFFFF"/>
              </w:rPr>
            </w:pPr>
          </w:p>
        </w:tc>
        <w:tc>
          <w:tcPr>
            <w:tcW w:w="7251" w:type="dxa"/>
            <w:gridSpan w:val="2"/>
            <w:tcBorders>
              <w:top w:val="nil"/>
              <w:left w:val="nil"/>
              <w:bottom w:val="nil"/>
              <w:right w:val="nil"/>
            </w:tcBorders>
          </w:tcPr>
          <w:p w14:paraId="4EC66E09" w14:textId="77777777" w:rsidR="00E01DEB" w:rsidRPr="00EF3B14" w:rsidRDefault="00E01DEB" w:rsidP="00B02AD3">
            <w:pPr>
              <w:rPr>
                <w:rFonts w:asciiTheme="minorBidi" w:eastAsia="Times New Roman" w:hAnsiTheme="minorBidi" w:cs="Arial"/>
                <w:b/>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Commodity</w:t>
            </w:r>
          </w:p>
        </w:tc>
        <w:tc>
          <w:tcPr>
            <w:tcW w:w="1863" w:type="dxa"/>
            <w:gridSpan w:val="2"/>
            <w:tcBorders>
              <w:top w:val="nil"/>
              <w:left w:val="nil"/>
              <w:bottom w:val="nil"/>
              <w:right w:val="single" w:sz="4" w:space="0" w:color="auto"/>
            </w:tcBorders>
          </w:tcPr>
          <w:p w14:paraId="2D7833AD" w14:textId="77777777" w:rsidR="00E01DEB" w:rsidRPr="00EF3B14" w:rsidRDefault="00E01DEB" w:rsidP="00B02AD3">
            <w:pPr>
              <w:jc w:val="center"/>
              <w:rPr>
                <w:rFonts w:asciiTheme="minorBidi" w:eastAsia="Times New Roman" w:hAnsiTheme="minorBidi" w:cs="Arial"/>
                <w:b/>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Maximum Level</w:t>
            </w:r>
          </w:p>
        </w:tc>
      </w:tr>
      <w:tr w:rsidR="00E01DEB" w:rsidRPr="00EF3B14" w14:paraId="024E1DE9" w14:textId="77777777" w:rsidTr="00B02AD3">
        <w:tc>
          <w:tcPr>
            <w:tcW w:w="236" w:type="dxa"/>
            <w:tcBorders>
              <w:top w:val="nil"/>
              <w:left w:val="single" w:sz="4" w:space="0" w:color="auto"/>
              <w:bottom w:val="nil"/>
              <w:right w:val="nil"/>
            </w:tcBorders>
            <w:shd w:val="clear" w:color="auto" w:fill="auto"/>
          </w:tcPr>
          <w:p w14:paraId="37A54ABD" w14:textId="77777777" w:rsidR="00E01DEB" w:rsidRPr="00EF3B14" w:rsidRDefault="00E01DEB" w:rsidP="00B02AD3">
            <w:pPr>
              <w:rPr>
                <w:rFonts w:asciiTheme="minorBidi" w:eastAsia="Times New Roman" w:hAnsiTheme="minorBidi" w:cs="Arial"/>
                <w:color w:val="000000" w:themeColor="text1"/>
                <w:shd w:val="clear" w:color="auto" w:fill="FFFFFF"/>
              </w:rPr>
            </w:pPr>
          </w:p>
        </w:tc>
        <w:tc>
          <w:tcPr>
            <w:tcW w:w="7251" w:type="dxa"/>
            <w:gridSpan w:val="2"/>
            <w:tcBorders>
              <w:top w:val="nil"/>
              <w:left w:val="nil"/>
              <w:bottom w:val="nil"/>
              <w:right w:val="nil"/>
            </w:tcBorders>
          </w:tcPr>
          <w:p w14:paraId="5B31123F"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p>
        </w:tc>
        <w:tc>
          <w:tcPr>
            <w:tcW w:w="1863" w:type="dxa"/>
            <w:gridSpan w:val="2"/>
            <w:tcBorders>
              <w:top w:val="nil"/>
              <w:left w:val="nil"/>
              <w:bottom w:val="nil"/>
              <w:right w:val="single" w:sz="4" w:space="0" w:color="auto"/>
            </w:tcBorders>
          </w:tcPr>
          <w:p w14:paraId="0495CFB6" w14:textId="77777777" w:rsidR="00E01DEB" w:rsidRPr="00EF3B14" w:rsidRDefault="00E01DEB" w:rsidP="00B02AD3">
            <w:pPr>
              <w:jc w:val="center"/>
              <w:rPr>
                <w:rFonts w:asciiTheme="minorBidi" w:eastAsia="Times New Roman" w:hAnsiTheme="minorBidi" w:cs="Arial"/>
                <w:b/>
                <w:color w:val="000000" w:themeColor="text1"/>
                <w:sz w:val="20"/>
                <w:szCs w:val="20"/>
                <w:shd w:val="clear" w:color="auto" w:fill="FFFFFF"/>
              </w:rPr>
            </w:pPr>
            <w:r w:rsidRPr="00EF3B14">
              <w:rPr>
                <w:rFonts w:asciiTheme="minorBidi" w:eastAsia="Times New Roman" w:hAnsiTheme="minorBidi" w:cs="Arial"/>
                <w:b/>
                <w:color w:val="000000" w:themeColor="text1"/>
                <w:sz w:val="20"/>
                <w:szCs w:val="20"/>
                <w:shd w:val="clear" w:color="auto" w:fill="FFFFFF"/>
              </w:rPr>
              <w:t>Total</w:t>
            </w:r>
          </w:p>
        </w:tc>
      </w:tr>
      <w:tr w:rsidR="00E01DEB" w:rsidRPr="00EF3B14" w14:paraId="056516CB" w14:textId="77777777" w:rsidTr="00B02AD3">
        <w:tc>
          <w:tcPr>
            <w:tcW w:w="236" w:type="dxa"/>
            <w:tcBorders>
              <w:top w:val="nil"/>
              <w:left w:val="single" w:sz="4" w:space="0" w:color="auto"/>
              <w:bottom w:val="nil"/>
              <w:right w:val="nil"/>
            </w:tcBorders>
            <w:shd w:val="clear" w:color="auto" w:fill="auto"/>
          </w:tcPr>
          <w:p w14:paraId="09DE2E3E" w14:textId="77777777" w:rsidR="00E01DEB" w:rsidRPr="00EF3B14" w:rsidRDefault="00E01DEB" w:rsidP="00B02AD3">
            <w:pPr>
              <w:rPr>
                <w:rFonts w:asciiTheme="minorBidi" w:eastAsia="Times New Roman" w:hAnsiTheme="minorBidi" w:cs="Arial"/>
                <w:color w:val="000000" w:themeColor="text1"/>
                <w:shd w:val="clear" w:color="auto" w:fill="FFFFFF"/>
              </w:rPr>
            </w:pPr>
          </w:p>
        </w:tc>
        <w:tc>
          <w:tcPr>
            <w:tcW w:w="7251" w:type="dxa"/>
            <w:gridSpan w:val="2"/>
            <w:tcBorders>
              <w:top w:val="nil"/>
              <w:left w:val="nil"/>
              <w:bottom w:val="nil"/>
              <w:right w:val="nil"/>
            </w:tcBorders>
            <w:shd w:val="clear" w:color="auto" w:fill="auto"/>
          </w:tcPr>
          <w:p w14:paraId="2BA0B5A7"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Corn and peanut products intended for finishing (i.e. feedlot) beef cattle</w:t>
            </w:r>
          </w:p>
        </w:tc>
        <w:tc>
          <w:tcPr>
            <w:tcW w:w="1863" w:type="dxa"/>
            <w:gridSpan w:val="2"/>
            <w:tcBorders>
              <w:top w:val="nil"/>
              <w:left w:val="nil"/>
              <w:bottom w:val="nil"/>
              <w:right w:val="single" w:sz="4" w:space="0" w:color="auto"/>
            </w:tcBorders>
            <w:shd w:val="clear" w:color="auto" w:fill="auto"/>
          </w:tcPr>
          <w:p w14:paraId="4F6589D2"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300 ppb</w:t>
            </w:r>
          </w:p>
        </w:tc>
      </w:tr>
      <w:tr w:rsidR="00E01DEB" w:rsidRPr="00EF3B14" w14:paraId="649CD694" w14:textId="77777777" w:rsidTr="00B02AD3">
        <w:tc>
          <w:tcPr>
            <w:tcW w:w="236" w:type="dxa"/>
            <w:tcBorders>
              <w:top w:val="nil"/>
              <w:left w:val="single" w:sz="4" w:space="0" w:color="auto"/>
              <w:bottom w:val="nil"/>
              <w:right w:val="nil"/>
            </w:tcBorders>
            <w:shd w:val="clear" w:color="auto" w:fill="auto"/>
          </w:tcPr>
          <w:p w14:paraId="12282F48" w14:textId="77777777" w:rsidR="00E01DEB" w:rsidRPr="00EF3B14" w:rsidRDefault="00E01DEB" w:rsidP="00B02AD3">
            <w:pPr>
              <w:rPr>
                <w:rFonts w:asciiTheme="minorBidi" w:eastAsia="Times New Roman" w:hAnsiTheme="minorBidi" w:cs="Arial"/>
                <w:color w:val="000000" w:themeColor="text1"/>
                <w:shd w:val="clear" w:color="auto" w:fill="FFFFFF"/>
              </w:rPr>
            </w:pPr>
          </w:p>
        </w:tc>
        <w:tc>
          <w:tcPr>
            <w:tcW w:w="7251" w:type="dxa"/>
            <w:gridSpan w:val="2"/>
            <w:tcBorders>
              <w:top w:val="nil"/>
              <w:left w:val="nil"/>
              <w:bottom w:val="nil"/>
              <w:right w:val="nil"/>
            </w:tcBorders>
          </w:tcPr>
          <w:p w14:paraId="2AAAA637"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Cottonseed meal intend for beef cattle, swine, or poultry</w:t>
            </w:r>
          </w:p>
        </w:tc>
        <w:tc>
          <w:tcPr>
            <w:tcW w:w="1863" w:type="dxa"/>
            <w:gridSpan w:val="2"/>
            <w:tcBorders>
              <w:top w:val="nil"/>
              <w:left w:val="nil"/>
              <w:bottom w:val="nil"/>
              <w:right w:val="single" w:sz="4" w:space="0" w:color="auto"/>
            </w:tcBorders>
          </w:tcPr>
          <w:p w14:paraId="6FB74346"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300 ppb</w:t>
            </w:r>
          </w:p>
        </w:tc>
      </w:tr>
      <w:tr w:rsidR="00E01DEB" w:rsidRPr="00EF3B14" w14:paraId="22CD44C1" w14:textId="77777777" w:rsidTr="00B02AD3">
        <w:tc>
          <w:tcPr>
            <w:tcW w:w="236" w:type="dxa"/>
            <w:tcBorders>
              <w:top w:val="nil"/>
              <w:left w:val="single" w:sz="4" w:space="0" w:color="auto"/>
              <w:bottom w:val="nil"/>
              <w:right w:val="nil"/>
            </w:tcBorders>
            <w:shd w:val="clear" w:color="auto" w:fill="auto"/>
          </w:tcPr>
          <w:p w14:paraId="6FE0D93C" w14:textId="77777777" w:rsidR="00E01DEB" w:rsidRPr="00EF3B14" w:rsidRDefault="00E01DEB" w:rsidP="00B02AD3">
            <w:pPr>
              <w:rPr>
                <w:rFonts w:asciiTheme="minorBidi" w:eastAsia="Times New Roman" w:hAnsiTheme="minorBidi" w:cs="Arial"/>
                <w:color w:val="000000" w:themeColor="text1"/>
                <w:shd w:val="clear" w:color="auto" w:fill="FFFFFF"/>
              </w:rPr>
            </w:pPr>
          </w:p>
        </w:tc>
        <w:tc>
          <w:tcPr>
            <w:tcW w:w="7251" w:type="dxa"/>
            <w:gridSpan w:val="2"/>
            <w:tcBorders>
              <w:top w:val="nil"/>
              <w:left w:val="nil"/>
              <w:bottom w:val="nil"/>
              <w:right w:val="nil"/>
            </w:tcBorders>
            <w:shd w:val="clear" w:color="auto" w:fill="auto"/>
          </w:tcPr>
          <w:p w14:paraId="1FFABB19" w14:textId="77777777" w:rsidR="00E01DEB" w:rsidRPr="00EF3B14" w:rsidRDefault="00E01DEB" w:rsidP="00B02AD3">
            <w:pPr>
              <w:rPr>
                <w:rFonts w:asciiTheme="minorBidi" w:eastAsia="Times New Roman" w:hAnsiTheme="minorBidi" w:cs="Arial"/>
                <w:color w:val="000000" w:themeColor="text1"/>
                <w:sz w:val="20"/>
                <w:szCs w:val="20"/>
                <w:highlight w:val="lightGray"/>
                <w:shd w:val="clear" w:color="auto" w:fill="FFFFFF"/>
              </w:rPr>
            </w:pPr>
            <w:r w:rsidRPr="00EF3B14">
              <w:rPr>
                <w:rFonts w:asciiTheme="minorBidi" w:eastAsia="Times New Roman" w:hAnsiTheme="minorBidi" w:cs="Arial"/>
                <w:color w:val="000000" w:themeColor="text1"/>
                <w:sz w:val="20"/>
                <w:szCs w:val="20"/>
                <w:shd w:val="clear" w:color="auto" w:fill="FFFFFF"/>
              </w:rPr>
              <w:t>Corn and peanut products intended for finishing swine of 100 pounds or greater</w:t>
            </w:r>
          </w:p>
        </w:tc>
        <w:tc>
          <w:tcPr>
            <w:tcW w:w="1863" w:type="dxa"/>
            <w:gridSpan w:val="2"/>
            <w:tcBorders>
              <w:top w:val="nil"/>
              <w:left w:val="nil"/>
              <w:bottom w:val="nil"/>
              <w:right w:val="single" w:sz="4" w:space="0" w:color="auto"/>
            </w:tcBorders>
            <w:shd w:val="clear" w:color="auto" w:fill="auto"/>
          </w:tcPr>
          <w:p w14:paraId="70E881ED" w14:textId="77777777" w:rsidR="00E01DEB" w:rsidRPr="00EF3B14" w:rsidRDefault="00E01DEB" w:rsidP="00B02AD3">
            <w:pPr>
              <w:jc w:val="center"/>
              <w:rPr>
                <w:rFonts w:asciiTheme="minorBidi" w:eastAsia="Times New Roman" w:hAnsiTheme="minorBidi" w:cs="Arial"/>
                <w:color w:val="000000" w:themeColor="text1"/>
                <w:sz w:val="20"/>
                <w:szCs w:val="20"/>
                <w:highlight w:val="lightGray"/>
                <w:shd w:val="clear" w:color="auto" w:fill="FFFFFF"/>
              </w:rPr>
            </w:pPr>
            <w:r w:rsidRPr="00EF3B14">
              <w:rPr>
                <w:rFonts w:asciiTheme="minorBidi" w:eastAsia="Times New Roman" w:hAnsiTheme="minorBidi" w:cs="Arial"/>
                <w:color w:val="000000" w:themeColor="text1"/>
                <w:sz w:val="20"/>
                <w:szCs w:val="20"/>
                <w:shd w:val="clear" w:color="auto" w:fill="FFFFFF"/>
              </w:rPr>
              <w:t>200 ppb</w:t>
            </w:r>
          </w:p>
        </w:tc>
      </w:tr>
      <w:tr w:rsidR="00E01DEB" w:rsidRPr="00EF3B14" w14:paraId="5D7ED261" w14:textId="77777777" w:rsidTr="00B02AD3">
        <w:trPr>
          <w:trHeight w:val="512"/>
        </w:trPr>
        <w:tc>
          <w:tcPr>
            <w:tcW w:w="236" w:type="dxa"/>
            <w:tcBorders>
              <w:top w:val="nil"/>
              <w:left w:val="single" w:sz="4" w:space="0" w:color="auto"/>
              <w:bottom w:val="nil"/>
              <w:right w:val="nil"/>
            </w:tcBorders>
            <w:shd w:val="clear" w:color="auto" w:fill="auto"/>
          </w:tcPr>
          <w:p w14:paraId="37D36A11" w14:textId="77777777" w:rsidR="00E01DEB" w:rsidRPr="00EF3B14" w:rsidRDefault="00E01DEB" w:rsidP="00B02AD3">
            <w:pPr>
              <w:rPr>
                <w:rFonts w:asciiTheme="minorBidi" w:eastAsia="Times New Roman" w:hAnsiTheme="minorBidi" w:cs="Arial"/>
                <w:color w:val="000000" w:themeColor="text1"/>
                <w:shd w:val="clear" w:color="auto" w:fill="FFFFFF"/>
              </w:rPr>
            </w:pPr>
          </w:p>
        </w:tc>
        <w:tc>
          <w:tcPr>
            <w:tcW w:w="7251" w:type="dxa"/>
            <w:gridSpan w:val="2"/>
            <w:tcBorders>
              <w:top w:val="nil"/>
              <w:left w:val="nil"/>
              <w:bottom w:val="nil"/>
              <w:right w:val="nil"/>
            </w:tcBorders>
          </w:tcPr>
          <w:p w14:paraId="4498F2BB"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Corn and peanut products intended for breeding beef cattle, breeding swine, or mature poultry</w:t>
            </w:r>
          </w:p>
        </w:tc>
        <w:tc>
          <w:tcPr>
            <w:tcW w:w="1863" w:type="dxa"/>
            <w:gridSpan w:val="2"/>
            <w:tcBorders>
              <w:top w:val="nil"/>
              <w:left w:val="nil"/>
              <w:bottom w:val="nil"/>
              <w:right w:val="single" w:sz="4" w:space="0" w:color="auto"/>
            </w:tcBorders>
          </w:tcPr>
          <w:p w14:paraId="3AA4C0A2"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100 ppb</w:t>
            </w:r>
          </w:p>
        </w:tc>
      </w:tr>
      <w:tr w:rsidR="00E01DEB" w:rsidRPr="00EF3B14" w14:paraId="15F046BA" w14:textId="77777777" w:rsidTr="00B02AD3">
        <w:tc>
          <w:tcPr>
            <w:tcW w:w="236" w:type="dxa"/>
            <w:tcBorders>
              <w:top w:val="nil"/>
              <w:left w:val="single" w:sz="4" w:space="0" w:color="auto"/>
              <w:bottom w:val="nil"/>
              <w:right w:val="nil"/>
            </w:tcBorders>
            <w:shd w:val="clear" w:color="auto" w:fill="auto"/>
          </w:tcPr>
          <w:p w14:paraId="6559B0AC" w14:textId="77777777" w:rsidR="00E01DEB" w:rsidRPr="00EF3B14" w:rsidRDefault="00E01DEB" w:rsidP="00B02AD3">
            <w:pPr>
              <w:rPr>
                <w:rFonts w:asciiTheme="minorBidi" w:eastAsia="Times New Roman" w:hAnsiTheme="minorBidi" w:cs="Arial"/>
                <w:color w:val="000000" w:themeColor="text1"/>
                <w:shd w:val="clear" w:color="auto" w:fill="FFFFFF"/>
              </w:rPr>
            </w:pPr>
          </w:p>
        </w:tc>
        <w:tc>
          <w:tcPr>
            <w:tcW w:w="7251" w:type="dxa"/>
            <w:gridSpan w:val="2"/>
            <w:tcBorders>
              <w:top w:val="nil"/>
              <w:left w:val="nil"/>
              <w:bottom w:val="nil"/>
              <w:right w:val="nil"/>
            </w:tcBorders>
            <w:shd w:val="clear" w:color="auto" w:fill="auto"/>
          </w:tcPr>
          <w:p w14:paraId="3CDBA3BB"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Corn, peanut products, and other animal feed ingredients, excluding cottonseed meal, intended for immature animals</w:t>
            </w:r>
          </w:p>
        </w:tc>
        <w:tc>
          <w:tcPr>
            <w:tcW w:w="1863" w:type="dxa"/>
            <w:gridSpan w:val="2"/>
            <w:tcBorders>
              <w:top w:val="nil"/>
              <w:left w:val="nil"/>
              <w:bottom w:val="nil"/>
              <w:right w:val="single" w:sz="4" w:space="0" w:color="auto"/>
            </w:tcBorders>
            <w:shd w:val="clear" w:color="auto" w:fill="auto"/>
          </w:tcPr>
          <w:p w14:paraId="51251054" w14:textId="77777777" w:rsidR="00E01DEB" w:rsidRPr="00EF3B14" w:rsidRDefault="00E01DEB" w:rsidP="00B02AD3">
            <w:pPr>
              <w:jc w:val="center"/>
              <w:rPr>
                <w:rFonts w:asciiTheme="minorBidi" w:eastAsia="Times New Roman" w:hAnsiTheme="minorBidi" w:cs="Arial"/>
                <w:color w:val="000000" w:themeColor="text1"/>
                <w:sz w:val="20"/>
                <w:szCs w:val="20"/>
                <w:highlight w:val="lightGray"/>
                <w:shd w:val="clear" w:color="auto" w:fill="FFFFFF"/>
              </w:rPr>
            </w:pPr>
            <w:r w:rsidRPr="00EF3B14">
              <w:rPr>
                <w:rFonts w:asciiTheme="minorBidi" w:eastAsia="Times New Roman" w:hAnsiTheme="minorBidi" w:cs="Arial"/>
                <w:color w:val="000000" w:themeColor="text1"/>
                <w:sz w:val="20"/>
                <w:szCs w:val="20"/>
                <w:shd w:val="clear" w:color="auto" w:fill="FFFFFF"/>
              </w:rPr>
              <w:t>20 ppb</w:t>
            </w:r>
          </w:p>
        </w:tc>
      </w:tr>
      <w:tr w:rsidR="00E01DEB" w:rsidRPr="00EF3B14" w14:paraId="7ED8944B" w14:textId="77777777" w:rsidTr="00B02AD3">
        <w:tc>
          <w:tcPr>
            <w:tcW w:w="236" w:type="dxa"/>
            <w:tcBorders>
              <w:top w:val="nil"/>
              <w:left w:val="single" w:sz="4" w:space="0" w:color="auto"/>
              <w:bottom w:val="single" w:sz="4" w:space="0" w:color="auto"/>
              <w:right w:val="nil"/>
            </w:tcBorders>
            <w:shd w:val="clear" w:color="auto" w:fill="auto"/>
          </w:tcPr>
          <w:p w14:paraId="3DD609BD" w14:textId="77777777" w:rsidR="00E01DEB" w:rsidRPr="00EF3B14" w:rsidRDefault="00E01DEB" w:rsidP="00B02AD3">
            <w:pPr>
              <w:rPr>
                <w:rFonts w:asciiTheme="minorBidi" w:eastAsia="Times New Roman" w:hAnsiTheme="minorBidi" w:cs="Arial"/>
                <w:color w:val="000000" w:themeColor="text1"/>
                <w:shd w:val="clear" w:color="auto" w:fill="FFFFFF"/>
              </w:rPr>
            </w:pPr>
          </w:p>
        </w:tc>
        <w:tc>
          <w:tcPr>
            <w:tcW w:w="7251" w:type="dxa"/>
            <w:gridSpan w:val="2"/>
            <w:tcBorders>
              <w:top w:val="nil"/>
              <w:left w:val="nil"/>
              <w:bottom w:val="single" w:sz="4" w:space="0" w:color="auto"/>
              <w:right w:val="nil"/>
            </w:tcBorders>
          </w:tcPr>
          <w:p w14:paraId="57406C07"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Corn, corn products, cottonseed meal, and other animal feeds and feed ingredients intended for dairy animals, for animal species or uses not specified above, or when the intended use is not known</w:t>
            </w:r>
          </w:p>
          <w:p w14:paraId="5D7D369C" w14:textId="77777777" w:rsidR="00E01DEB" w:rsidRPr="00EF3B14" w:rsidRDefault="00E01DEB" w:rsidP="00B02AD3">
            <w:pPr>
              <w:rPr>
                <w:rFonts w:asciiTheme="minorBidi" w:eastAsia="Times New Roman" w:hAnsiTheme="minorBidi" w:cs="Arial"/>
                <w:color w:val="000000" w:themeColor="text1"/>
                <w:sz w:val="20"/>
                <w:szCs w:val="20"/>
                <w:shd w:val="clear" w:color="auto" w:fill="FFFFFF"/>
              </w:rPr>
            </w:pPr>
          </w:p>
        </w:tc>
        <w:tc>
          <w:tcPr>
            <w:tcW w:w="1863" w:type="dxa"/>
            <w:gridSpan w:val="2"/>
            <w:tcBorders>
              <w:top w:val="nil"/>
              <w:left w:val="nil"/>
            </w:tcBorders>
          </w:tcPr>
          <w:p w14:paraId="27A4F85B" w14:textId="77777777" w:rsidR="00E01DEB" w:rsidRPr="00EF3B14" w:rsidRDefault="00E01DEB" w:rsidP="00B02AD3">
            <w:pPr>
              <w:jc w:val="center"/>
              <w:rPr>
                <w:rFonts w:asciiTheme="minorBidi" w:eastAsia="Times New Roman" w:hAnsiTheme="minorBidi" w:cs="Arial"/>
                <w:color w:val="000000" w:themeColor="text1"/>
                <w:sz w:val="20"/>
                <w:szCs w:val="20"/>
                <w:shd w:val="clear" w:color="auto" w:fill="FFFFFF"/>
              </w:rPr>
            </w:pPr>
            <w:r w:rsidRPr="00EF3B14">
              <w:rPr>
                <w:rFonts w:asciiTheme="minorBidi" w:eastAsia="Times New Roman" w:hAnsiTheme="minorBidi" w:cs="Arial"/>
                <w:color w:val="000000" w:themeColor="text1"/>
                <w:sz w:val="20"/>
                <w:szCs w:val="20"/>
                <w:shd w:val="clear" w:color="auto" w:fill="FFFFFF"/>
              </w:rPr>
              <w:t>20 ppb</w:t>
            </w:r>
          </w:p>
        </w:tc>
      </w:tr>
    </w:tbl>
    <w:p w14:paraId="55BE0E43" w14:textId="77777777" w:rsidR="00E01DEB" w:rsidRDefault="00E01DEB" w:rsidP="00E01DEB">
      <w:pPr>
        <w:spacing w:line="480" w:lineRule="auto"/>
        <w:jc w:val="center"/>
        <w:rPr>
          <w:rFonts w:asciiTheme="minorBidi" w:eastAsia="Times New Roman" w:hAnsiTheme="minorBidi" w:cs="Arial"/>
          <w:b/>
          <w:bCs/>
          <w:color w:val="000000"/>
        </w:rPr>
      </w:pPr>
    </w:p>
    <w:p w14:paraId="5FF0860F" w14:textId="1B15D0B0" w:rsidR="001855EC" w:rsidRDefault="001855EC" w:rsidP="001855EC">
      <w:pPr>
        <w:spacing w:line="480" w:lineRule="auto"/>
        <w:rPr>
          <w:rFonts w:asciiTheme="minorBidi" w:eastAsia="Times New Roman" w:hAnsiTheme="minorBidi" w:cs="Arial"/>
          <w:b/>
          <w:bCs/>
          <w:color w:val="000000"/>
        </w:rPr>
      </w:pPr>
      <w:r>
        <w:rPr>
          <w:rFonts w:asciiTheme="minorBidi" w:eastAsia="Times New Roman" w:hAnsiTheme="minorBidi" w:cs="Arial"/>
          <w:b/>
          <w:bCs/>
          <w:color w:val="000000"/>
        </w:rPr>
        <w:t xml:space="preserve">3.1.2 </w:t>
      </w:r>
      <w:r w:rsidR="00D01FC6">
        <w:rPr>
          <w:rFonts w:asciiTheme="minorBidi" w:eastAsia="Times New Roman" w:hAnsiTheme="minorBidi" w:cs="Arial"/>
          <w:b/>
          <w:bCs/>
          <w:color w:val="000000"/>
        </w:rPr>
        <w:t>Regulatory Limits of Aflatoxins in Thailand</w:t>
      </w:r>
    </w:p>
    <w:p w14:paraId="76B8CEE6" w14:textId="7F16850B" w:rsidR="00F16F77" w:rsidRDefault="00F16F77" w:rsidP="000B1A8C">
      <w:pPr>
        <w:spacing w:line="480" w:lineRule="auto"/>
        <w:rPr>
          <w:rFonts w:asciiTheme="minorBidi" w:eastAsia="Times New Roman" w:hAnsiTheme="minorBidi" w:cs="Arial"/>
          <w:color w:val="000000"/>
        </w:rPr>
      </w:pPr>
      <w:r>
        <w:rPr>
          <w:rFonts w:asciiTheme="minorBidi" w:eastAsia="Times New Roman" w:hAnsiTheme="minorBidi" w:cs="Arial"/>
          <w:b/>
          <w:bCs/>
          <w:color w:val="000000"/>
        </w:rPr>
        <w:tab/>
      </w:r>
      <w:r w:rsidR="00EA5ADF">
        <w:rPr>
          <w:rFonts w:asciiTheme="minorBidi" w:eastAsia="Times New Roman" w:hAnsiTheme="minorBidi" w:cs="Arial"/>
          <w:color w:val="000000"/>
        </w:rPr>
        <w:t>Concerning</w:t>
      </w:r>
      <w:r w:rsidR="003B0B65">
        <w:rPr>
          <w:rFonts w:asciiTheme="minorBidi" w:eastAsia="Times New Roman" w:hAnsiTheme="minorBidi" w:cs="Arial"/>
          <w:color w:val="000000"/>
        </w:rPr>
        <w:t xml:space="preserve"> the safety of human and animal health,</w:t>
      </w:r>
      <w:r w:rsidR="00B35732">
        <w:rPr>
          <w:rFonts w:asciiTheme="minorBidi" w:eastAsia="Times New Roman" w:hAnsiTheme="minorBidi" w:cs="Arial"/>
          <w:color w:val="000000"/>
        </w:rPr>
        <w:t xml:space="preserve"> the</w:t>
      </w:r>
      <w:r w:rsidR="00CE72B0">
        <w:rPr>
          <w:rFonts w:asciiTheme="minorBidi" w:eastAsia="Times New Roman" w:hAnsiTheme="minorBidi" w:cs="Arial"/>
          <w:color w:val="000000"/>
        </w:rPr>
        <w:t xml:space="preserve"> Thai government has</w:t>
      </w:r>
      <w:r w:rsidR="003B0B65">
        <w:rPr>
          <w:rFonts w:asciiTheme="minorBidi" w:eastAsia="Times New Roman" w:hAnsiTheme="minorBidi" w:cs="Arial"/>
          <w:color w:val="000000"/>
        </w:rPr>
        <w:t xml:space="preserve"> established the regulations and the guideline level</w:t>
      </w:r>
      <w:r w:rsidR="00921034">
        <w:rPr>
          <w:rFonts w:asciiTheme="minorBidi" w:eastAsia="Times New Roman" w:hAnsiTheme="minorBidi" w:cs="Arial"/>
          <w:color w:val="000000"/>
        </w:rPr>
        <w:t>s</w:t>
      </w:r>
      <w:r w:rsidR="003B0B65">
        <w:rPr>
          <w:rFonts w:asciiTheme="minorBidi" w:eastAsia="Times New Roman" w:hAnsiTheme="minorBidi" w:cs="Arial"/>
          <w:color w:val="000000"/>
        </w:rPr>
        <w:t xml:space="preserve"> for consumers and food producers.</w:t>
      </w:r>
      <w:r w:rsidR="00F30724">
        <w:rPr>
          <w:rFonts w:asciiTheme="minorBidi" w:eastAsia="Times New Roman" w:hAnsiTheme="minorBidi" w:cs="Arial"/>
          <w:color w:val="000000"/>
        </w:rPr>
        <w:t xml:space="preserve"> </w:t>
      </w:r>
      <w:r w:rsidR="003B0B65">
        <w:rPr>
          <w:rFonts w:asciiTheme="minorBidi" w:eastAsia="Times New Roman" w:hAnsiTheme="minorBidi" w:cs="Arial"/>
          <w:color w:val="000000"/>
        </w:rPr>
        <w:t>T</w:t>
      </w:r>
      <w:r w:rsidR="0053785B" w:rsidRPr="0053785B">
        <w:rPr>
          <w:rFonts w:asciiTheme="minorBidi" w:eastAsia="Times New Roman" w:hAnsiTheme="minorBidi" w:cs="Arial"/>
          <w:color w:val="000000"/>
        </w:rPr>
        <w:t>he</w:t>
      </w:r>
      <w:r w:rsidR="00CC3593">
        <w:rPr>
          <w:rFonts w:asciiTheme="minorBidi" w:eastAsia="Times New Roman" w:hAnsiTheme="minorBidi" w:cs="Arial"/>
          <w:color w:val="000000"/>
        </w:rPr>
        <w:t xml:space="preserve"> </w:t>
      </w:r>
      <w:r w:rsidR="0053785B">
        <w:rPr>
          <w:rFonts w:asciiTheme="minorBidi" w:eastAsia="Times New Roman" w:hAnsiTheme="minorBidi" w:cs="Arial"/>
          <w:color w:val="000000"/>
        </w:rPr>
        <w:t xml:space="preserve">total aflatoxin maximum limit </w:t>
      </w:r>
      <w:r w:rsidR="000B1A8C">
        <w:rPr>
          <w:rFonts w:asciiTheme="minorBidi" w:eastAsia="Times New Roman" w:hAnsiTheme="minorBidi" w:cs="Arial"/>
          <w:color w:val="000000"/>
        </w:rPr>
        <w:t>level for</w:t>
      </w:r>
      <w:r w:rsidR="0053785B">
        <w:rPr>
          <w:rFonts w:asciiTheme="minorBidi" w:eastAsia="Times New Roman" w:hAnsiTheme="minorBidi" w:cs="Arial"/>
          <w:color w:val="000000"/>
        </w:rPr>
        <w:t xml:space="preserve"> food is 20 </w:t>
      </w:r>
      <w:r w:rsidR="00504A1E">
        <w:rPr>
          <w:rFonts w:asciiTheme="minorBidi" w:eastAsia="Times New Roman" w:hAnsiTheme="minorBidi" w:cs="Arial"/>
          <w:color w:val="000000"/>
        </w:rPr>
        <w:t>ppb</w:t>
      </w:r>
      <w:r w:rsidR="000B1A8C">
        <w:rPr>
          <w:rFonts w:asciiTheme="minorBidi" w:eastAsia="Times New Roman" w:hAnsiTheme="minorBidi" w:cs="Arial"/>
          <w:color w:val="000000"/>
        </w:rPr>
        <w:t xml:space="preserve">, and for yellow corn is 15 </w:t>
      </w:r>
      <w:r w:rsidR="00C06927">
        <w:rPr>
          <w:rFonts w:asciiTheme="minorBidi" w:eastAsia="Times New Roman" w:hAnsiTheme="minorBidi" w:cs="Arial"/>
          <w:color w:val="000000"/>
        </w:rPr>
        <w:t>ppb</w:t>
      </w:r>
      <w:r w:rsidR="000B1A8C">
        <w:rPr>
          <w:rFonts w:asciiTheme="minorBidi" w:eastAsia="Times New Roman" w:hAnsiTheme="minorBidi" w:cs="Arial"/>
          <w:color w:val="000000"/>
        </w:rPr>
        <w:t xml:space="preserve">, white corn is 20 </w:t>
      </w:r>
      <w:r w:rsidR="00C06927">
        <w:rPr>
          <w:rFonts w:asciiTheme="minorBidi" w:eastAsia="Times New Roman" w:hAnsiTheme="minorBidi" w:cs="Arial"/>
          <w:color w:val="000000"/>
        </w:rPr>
        <w:t>p</w:t>
      </w:r>
      <w:r w:rsidR="00435D30">
        <w:rPr>
          <w:rFonts w:asciiTheme="minorBidi" w:eastAsia="Times New Roman" w:hAnsiTheme="minorBidi" w:cs="Arial"/>
          <w:color w:val="000000"/>
        </w:rPr>
        <w:t>pb</w:t>
      </w:r>
      <w:r w:rsidR="000B1A8C">
        <w:rPr>
          <w:rFonts w:asciiTheme="minorBidi" w:eastAsia="Times New Roman" w:hAnsiTheme="minorBidi" w:cs="Arial"/>
          <w:color w:val="000000"/>
        </w:rPr>
        <w:t xml:space="preserve">, and mixed corn is 50 </w:t>
      </w:r>
      <w:r w:rsidR="00C06927">
        <w:rPr>
          <w:rFonts w:asciiTheme="minorBidi" w:eastAsia="Times New Roman" w:hAnsiTheme="minorBidi" w:cs="Arial"/>
          <w:color w:val="000000"/>
        </w:rPr>
        <w:t>ppb</w:t>
      </w:r>
      <w:r w:rsidR="000B1A8C">
        <w:rPr>
          <w:rFonts w:asciiTheme="minorBidi" w:eastAsia="Times New Roman" w:hAnsiTheme="minorBidi" w:cs="Arial"/>
          <w:color w:val="000000"/>
        </w:rPr>
        <w:t>.</w:t>
      </w:r>
      <w:r w:rsidR="003B0B65">
        <w:rPr>
          <w:rFonts w:asciiTheme="minorBidi" w:eastAsia="Times New Roman" w:hAnsiTheme="minorBidi" w:cs="Arial"/>
          <w:color w:val="000000"/>
        </w:rPr>
        <w:t xml:space="preserve"> </w:t>
      </w:r>
      <w:r w:rsidR="00413CFF">
        <w:rPr>
          <w:rFonts w:asciiTheme="minorBidi" w:eastAsia="Times New Roman" w:hAnsiTheme="minorBidi" w:cs="Arial"/>
          <w:color w:val="000000"/>
        </w:rPr>
        <w:t>However, the regulations</w:t>
      </w:r>
      <w:r w:rsidR="000B1A8C">
        <w:rPr>
          <w:rFonts w:asciiTheme="minorBidi" w:eastAsia="Times New Roman" w:hAnsiTheme="minorBidi" w:cs="Arial"/>
          <w:color w:val="000000"/>
        </w:rPr>
        <w:t xml:space="preserve"> of the aflatoxin B</w:t>
      </w:r>
      <w:r w:rsidR="000B1A8C" w:rsidRPr="000B1A8C">
        <w:rPr>
          <w:rFonts w:asciiTheme="minorBidi" w:eastAsia="Times New Roman" w:hAnsiTheme="minorBidi" w:cs="Arial"/>
          <w:color w:val="000000"/>
          <w:vertAlign w:val="subscript"/>
        </w:rPr>
        <w:t>1</w:t>
      </w:r>
      <w:r w:rsidR="000B1A8C">
        <w:rPr>
          <w:rFonts w:asciiTheme="minorBidi" w:eastAsia="Times New Roman" w:hAnsiTheme="minorBidi" w:cs="Arial"/>
          <w:color w:val="000000"/>
          <w:vertAlign w:val="subscript"/>
        </w:rPr>
        <w:t xml:space="preserve"> </w:t>
      </w:r>
      <w:r w:rsidR="000B1A8C">
        <w:rPr>
          <w:rFonts w:asciiTheme="minorBidi" w:eastAsia="Times New Roman" w:hAnsiTheme="minorBidi" w:cs="Arial"/>
          <w:color w:val="000000"/>
        </w:rPr>
        <w:t>and aflatoxin M</w:t>
      </w:r>
      <w:r w:rsidR="000B1A8C" w:rsidRPr="000B1A8C">
        <w:rPr>
          <w:rFonts w:asciiTheme="minorBidi" w:eastAsia="Times New Roman" w:hAnsiTheme="minorBidi" w:cs="Arial"/>
          <w:color w:val="000000"/>
          <w:vertAlign w:val="subscript"/>
        </w:rPr>
        <w:t>1</w:t>
      </w:r>
      <w:r w:rsidR="000B1A8C">
        <w:rPr>
          <w:rFonts w:asciiTheme="minorBidi" w:eastAsia="Times New Roman" w:hAnsiTheme="minorBidi" w:cs="Arial"/>
          <w:color w:val="000000"/>
        </w:rPr>
        <w:t xml:space="preserve"> is not available (data from 12</w:t>
      </w:r>
      <w:r w:rsidR="000B1A8C" w:rsidRPr="0053785B">
        <w:rPr>
          <w:rFonts w:asciiTheme="minorBidi" w:eastAsia="Times New Roman" w:hAnsiTheme="minorBidi" w:cs="Arial"/>
          <w:color w:val="000000"/>
          <w:vertAlign w:val="superscript"/>
        </w:rPr>
        <w:t>th</w:t>
      </w:r>
      <w:r w:rsidR="000B1A8C">
        <w:rPr>
          <w:rFonts w:asciiTheme="minorBidi" w:eastAsia="Times New Roman" w:hAnsiTheme="minorBidi" w:cs="Arial"/>
          <w:color w:val="000000"/>
        </w:rPr>
        <w:t xml:space="preserve"> April 2015)</w:t>
      </w:r>
      <w:r w:rsidR="00B02AD3">
        <w:rPr>
          <w:rFonts w:asciiTheme="minorBidi" w:eastAsia="Times New Roman" w:hAnsiTheme="minorBidi" w:cs="Arial"/>
          <w:color w:val="000000"/>
        </w:rPr>
        <w:t xml:space="preserve"> </w:t>
      </w:r>
      <w:r w:rsidR="00B02AD3">
        <w:rPr>
          <w:rFonts w:asciiTheme="minorBidi" w:eastAsia="Times New Roman" w:hAnsiTheme="minorBidi" w:cs="Arial"/>
          <w:color w:val="000000"/>
        </w:rPr>
        <w:fldChar w:fldCharType="begin"/>
      </w:r>
      <w:r w:rsidR="00DD128F">
        <w:rPr>
          <w:rFonts w:asciiTheme="minorBidi" w:eastAsia="Times New Roman" w:hAnsiTheme="minorBidi" w:cs="Arial"/>
          <w:color w:val="000000"/>
        </w:rPr>
        <w:instrText xml:space="preserve"> ADDIN EN.CITE &lt;EndNote&gt;&lt;Cite&gt;&lt;Author&gt;Mehrtash&lt;/Author&gt;&lt;Year&gt;2017&lt;/Year&gt;&lt;RecNum&gt;233&lt;/RecNum&gt;&lt;DisplayText&gt;[47, 48]&lt;/DisplayText&gt;&lt;record&gt;&lt;rec-number&gt;233&lt;/rec-number&gt;&lt;foreign-keys&gt;&lt;key app="EN" db-id="2zw2rdd249drf4exrs5xfftw02pf0259222w" timestamp="1516823549"&gt;233&lt;/key&gt;&lt;/foreign-keys&gt;&lt;ref-type name="Journal Article"&gt;17&lt;/ref-type&gt;&lt;contributors&gt;&lt;authors&gt;&lt;author&gt;Mehrtash, Hedieh&lt;/author&gt;&lt;author&gt;Duncan, Kalina&lt;/author&gt;&lt;author&gt;Parascandola, Mark&lt;/author&gt;&lt;author&gt;David, Annette&lt;/author&gt;&lt;author&gt;Gritz, Ellen R&lt;/author&gt;&lt;author&gt;Gupta, Prakash C&lt;/author&gt;&lt;author&gt;Mehrotra, Ravi&lt;/author&gt;&lt;author&gt;Nordin, Amer Siddiq Amer&lt;/author&gt;&lt;author&gt;Pearlman, Paul C&lt;/author&gt;&lt;author&gt;Warnakulasuriya, Saman&lt;/author&gt;&lt;/authors&gt;&lt;/contributors&gt;&lt;titles&gt;&lt;title&gt;Defining a global research and policy agenda for betel quid and areca nut&lt;/title&gt;&lt;secondary-title&gt;The Lancet Oncology&lt;/secondary-title&gt;&lt;/titles&gt;&lt;periodical&gt;&lt;full-title&gt;The Lancet Oncology&lt;/full-title&gt;&lt;/periodical&gt;&lt;pages&gt;e767-e775&lt;/pages&gt;&lt;volume&gt;18&lt;/volume&gt;&lt;number&gt;12&lt;/number&gt;&lt;dates&gt;&lt;year&gt;2017&lt;/year&gt;&lt;/dates&gt;&lt;isbn&gt;1470-2045&lt;/isbn&gt;&lt;urls&gt;&lt;/urls&gt;&lt;/record&gt;&lt;/Cite&gt;&lt;Cite&gt;&lt;Author&gt;ASEAN&lt;/Author&gt;&lt;Year&gt;2015&lt;/Year&gt;&lt;RecNum&gt;234&lt;/RecNum&gt;&lt;record&gt;&lt;rec-number&gt;234&lt;/rec-number&gt;&lt;foreign-keys&gt;&lt;key app="EN" db-id="2zw2rdd249drf4exrs5xfftw02pf0259222w" timestamp="1516824022"&gt;234&lt;/key&gt;&lt;/foreign-keys&gt;&lt;ref-type name="Report"&gt;27&lt;/ref-type&gt;&lt;contributors&gt;&lt;authors&gt;&lt;author&gt;ASEAN,&lt;/author&gt;&lt;/authors&gt;&lt;/contributors&gt;&lt;titles&gt;&lt;title&gt;Regulatory limits of mycotoxins in ASEAN countries&lt;/title&gt;&lt;/titles&gt;&lt;dates&gt;&lt;year&gt;2015&lt;/year&gt;&lt;pub-dates&gt;&lt;date&gt;April 12, 2015&lt;/date&gt;&lt;/pub-dates&gt;&lt;/dates&gt;&lt;urls&gt;&lt;related-urls&gt;&lt;url&gt;http://www.hsa.gov.sg/content/dam/HSA/ASG/Food_Safety/ASEANRefLab/Aflatoxins_2015.pdf&lt;/url&gt;&lt;/related-urls&gt;&lt;/urls&gt;&lt;/record&gt;&lt;/Cite&gt;&lt;/EndNote&gt;</w:instrText>
      </w:r>
      <w:r w:rsidR="00B02AD3">
        <w:rPr>
          <w:rFonts w:asciiTheme="minorBidi" w:eastAsia="Times New Roman" w:hAnsiTheme="minorBidi" w:cs="Arial"/>
          <w:color w:val="000000"/>
        </w:rPr>
        <w:fldChar w:fldCharType="separate"/>
      </w:r>
      <w:r w:rsidR="00DD128F">
        <w:rPr>
          <w:rFonts w:asciiTheme="minorBidi" w:eastAsia="Times New Roman" w:hAnsiTheme="minorBidi" w:cs="Arial"/>
          <w:noProof/>
          <w:color w:val="000000"/>
        </w:rPr>
        <w:t>[47, 48]</w:t>
      </w:r>
      <w:r w:rsidR="00B02AD3">
        <w:rPr>
          <w:rFonts w:asciiTheme="minorBidi" w:eastAsia="Times New Roman" w:hAnsiTheme="minorBidi" w:cs="Arial"/>
          <w:color w:val="000000"/>
        </w:rPr>
        <w:fldChar w:fldCharType="end"/>
      </w:r>
      <w:r w:rsidR="000B1A8C">
        <w:rPr>
          <w:rFonts w:asciiTheme="minorBidi" w:eastAsia="Times New Roman" w:hAnsiTheme="minorBidi" w:cs="Arial"/>
          <w:color w:val="000000"/>
        </w:rPr>
        <w:t>.</w:t>
      </w:r>
      <w:r w:rsidR="00AD587D">
        <w:rPr>
          <w:rFonts w:asciiTheme="minorBidi" w:eastAsia="Times New Roman" w:hAnsiTheme="minorBidi" w:cs="Arial"/>
          <w:color w:val="000000"/>
        </w:rPr>
        <w:t xml:space="preserve"> </w:t>
      </w:r>
    </w:p>
    <w:p w14:paraId="049A2D21" w14:textId="4C1C4D84" w:rsidR="00DA477C" w:rsidRDefault="006B7BC7" w:rsidP="00DA477C">
      <w:pPr>
        <w:spacing w:line="480" w:lineRule="auto"/>
        <w:rPr>
          <w:rFonts w:asciiTheme="minorBidi" w:eastAsia="Times New Roman" w:hAnsiTheme="minorBidi" w:cs="Arial"/>
          <w:color w:val="000000"/>
        </w:rPr>
      </w:pPr>
      <w:r>
        <w:rPr>
          <w:rFonts w:asciiTheme="minorBidi" w:eastAsia="Times New Roman" w:hAnsiTheme="minorBidi" w:cs="Arial"/>
          <w:color w:val="000000"/>
        </w:rPr>
        <w:tab/>
      </w:r>
      <w:proofErr w:type="gramStart"/>
      <w:r w:rsidR="003948BF">
        <w:rPr>
          <w:rFonts w:asciiTheme="minorBidi" w:eastAsia="Times New Roman" w:hAnsiTheme="minorBidi" w:cs="Arial"/>
          <w:color w:val="000000"/>
        </w:rPr>
        <w:t>Mycotoxin</w:t>
      </w:r>
      <w:r w:rsidR="00DA477C">
        <w:rPr>
          <w:rFonts w:asciiTheme="minorBidi" w:eastAsia="Times New Roman" w:hAnsiTheme="minorBidi" w:cs="Arial"/>
          <w:color w:val="000000"/>
        </w:rPr>
        <w:t>s</w:t>
      </w:r>
      <w:r w:rsidR="003948BF">
        <w:rPr>
          <w:rFonts w:asciiTheme="minorBidi" w:eastAsia="Times New Roman" w:hAnsiTheme="minorBidi" w:cs="Arial"/>
          <w:color w:val="000000"/>
        </w:rPr>
        <w:t xml:space="preserve"> </w:t>
      </w:r>
      <w:r w:rsidR="00DA477C">
        <w:rPr>
          <w:rFonts w:asciiTheme="minorBidi" w:eastAsia="Times New Roman" w:hAnsiTheme="minorBidi" w:cs="Arial"/>
          <w:color w:val="000000"/>
        </w:rPr>
        <w:t xml:space="preserve">contamination publications published from 2000 to 2010 were </w:t>
      </w:r>
      <w:r w:rsidR="00262DCC">
        <w:rPr>
          <w:rFonts w:asciiTheme="minorBidi" w:eastAsia="Times New Roman" w:hAnsiTheme="minorBidi" w:cs="Arial"/>
          <w:color w:val="000000"/>
        </w:rPr>
        <w:t xml:space="preserve">recently </w:t>
      </w:r>
      <w:r w:rsidR="00DA477C">
        <w:rPr>
          <w:rFonts w:asciiTheme="minorBidi" w:eastAsia="Times New Roman" w:hAnsiTheme="minorBidi" w:cs="Arial"/>
          <w:color w:val="000000"/>
        </w:rPr>
        <w:t xml:space="preserve">reviewed by </w:t>
      </w:r>
      <w:proofErr w:type="spellStart"/>
      <w:r w:rsidR="00891243" w:rsidRPr="00447AD3">
        <w:rPr>
          <w:rFonts w:asciiTheme="minorBidi" w:eastAsia="Times New Roman" w:hAnsiTheme="minorBidi" w:cs="Arial"/>
          <w:color w:val="000000"/>
        </w:rPr>
        <w:t>Piyathida</w:t>
      </w:r>
      <w:proofErr w:type="spellEnd"/>
      <w:r w:rsidR="00891243" w:rsidRPr="00447AD3">
        <w:rPr>
          <w:rFonts w:asciiTheme="minorBidi" w:eastAsia="Times New Roman" w:hAnsiTheme="minorBidi" w:cs="Arial"/>
          <w:color w:val="000000"/>
        </w:rPr>
        <w:t xml:space="preserve"> </w:t>
      </w:r>
      <w:proofErr w:type="spellStart"/>
      <w:r w:rsidR="00891243" w:rsidRPr="00447AD3">
        <w:rPr>
          <w:rFonts w:asciiTheme="minorBidi" w:eastAsia="Times New Roman" w:hAnsiTheme="minorBidi" w:cs="Arial"/>
          <w:color w:val="000000"/>
        </w:rPr>
        <w:t>Songsermsakul</w:t>
      </w:r>
      <w:proofErr w:type="spellEnd"/>
      <w:proofErr w:type="gramEnd"/>
      <w:r w:rsidR="000866F8" w:rsidRPr="00447AD3">
        <w:rPr>
          <w:rFonts w:asciiTheme="minorBidi" w:eastAsia="Times New Roman" w:hAnsiTheme="minorBidi" w:cs="Arial"/>
          <w:color w:val="000000"/>
        </w:rPr>
        <w:t>.</w:t>
      </w:r>
      <w:r w:rsidR="006D7F48">
        <w:rPr>
          <w:rFonts w:asciiTheme="minorBidi" w:eastAsia="Times New Roman" w:hAnsiTheme="minorBidi" w:cs="Arial"/>
          <w:i/>
          <w:iCs/>
          <w:color w:val="000000"/>
        </w:rPr>
        <w:t xml:space="preserve"> </w:t>
      </w:r>
      <w:r w:rsidR="000866F8">
        <w:rPr>
          <w:rFonts w:asciiTheme="minorBidi" w:eastAsia="Times New Roman" w:hAnsiTheme="minorBidi" w:cs="Arial"/>
          <w:color w:val="000000"/>
        </w:rPr>
        <w:t>T</w:t>
      </w:r>
      <w:r w:rsidR="002C3EEC">
        <w:rPr>
          <w:rFonts w:asciiTheme="minorBidi" w:eastAsia="Times New Roman" w:hAnsiTheme="minorBidi" w:cs="Arial"/>
          <w:color w:val="000000"/>
        </w:rPr>
        <w:t xml:space="preserve">he review shows </w:t>
      </w:r>
      <w:r w:rsidR="002641D9">
        <w:rPr>
          <w:rFonts w:asciiTheme="minorBidi" w:eastAsia="Times New Roman" w:hAnsiTheme="minorBidi" w:cs="Arial"/>
          <w:color w:val="000000"/>
        </w:rPr>
        <w:t>aflatoxins were</w:t>
      </w:r>
      <w:r w:rsidR="006D7F48">
        <w:rPr>
          <w:rFonts w:asciiTheme="minorBidi" w:eastAsia="Times New Roman" w:hAnsiTheme="minorBidi" w:cs="Arial"/>
          <w:color w:val="000000"/>
        </w:rPr>
        <w:t xml:space="preserve"> the majority </w:t>
      </w:r>
      <w:r w:rsidR="006503D9">
        <w:rPr>
          <w:rFonts w:asciiTheme="minorBidi" w:eastAsia="Times New Roman" w:hAnsiTheme="minorBidi" w:cs="Arial"/>
          <w:color w:val="000000"/>
        </w:rPr>
        <w:t>of mycotoxin</w:t>
      </w:r>
      <w:r w:rsidR="00262B78">
        <w:rPr>
          <w:rFonts w:asciiTheme="minorBidi" w:eastAsia="Times New Roman" w:hAnsiTheme="minorBidi" w:cs="Arial"/>
          <w:color w:val="000000"/>
        </w:rPr>
        <w:t>s</w:t>
      </w:r>
      <w:r w:rsidR="006503D9">
        <w:rPr>
          <w:rFonts w:asciiTheme="minorBidi" w:eastAsia="Times New Roman" w:hAnsiTheme="minorBidi" w:cs="Arial"/>
          <w:color w:val="000000"/>
        </w:rPr>
        <w:t xml:space="preserve"> contamination</w:t>
      </w:r>
      <w:r w:rsidR="007F4609">
        <w:rPr>
          <w:rFonts w:asciiTheme="minorBidi" w:eastAsia="Times New Roman" w:hAnsiTheme="minorBidi" w:cs="Arial"/>
          <w:color w:val="000000"/>
        </w:rPr>
        <w:t>.</w:t>
      </w:r>
      <w:r w:rsidR="00A879F6">
        <w:rPr>
          <w:rFonts w:asciiTheme="minorBidi" w:eastAsia="Times New Roman" w:hAnsiTheme="minorBidi" w:cs="Arial"/>
          <w:color w:val="000000"/>
        </w:rPr>
        <w:t xml:space="preserve"> Aflatoxin B</w:t>
      </w:r>
      <w:r w:rsidR="00A879F6" w:rsidRPr="004A4DF1">
        <w:rPr>
          <w:rFonts w:asciiTheme="minorBidi" w:eastAsia="Times New Roman" w:hAnsiTheme="minorBidi" w:cs="Arial"/>
          <w:color w:val="000000"/>
          <w:vertAlign w:val="subscript"/>
        </w:rPr>
        <w:t>1</w:t>
      </w:r>
      <w:r w:rsidR="0081447C">
        <w:rPr>
          <w:rFonts w:asciiTheme="minorBidi" w:eastAsia="Times New Roman" w:hAnsiTheme="minorBidi" w:cs="Arial"/>
          <w:color w:val="000000"/>
        </w:rPr>
        <w:t xml:space="preserve"> </w:t>
      </w:r>
      <w:proofErr w:type="gramStart"/>
      <w:r w:rsidR="0081447C">
        <w:rPr>
          <w:rFonts w:asciiTheme="minorBidi" w:eastAsia="Times New Roman" w:hAnsiTheme="minorBidi" w:cs="Arial"/>
          <w:color w:val="000000"/>
        </w:rPr>
        <w:t>has</w:t>
      </w:r>
      <w:r w:rsidR="00A879F6">
        <w:rPr>
          <w:rFonts w:asciiTheme="minorBidi" w:eastAsia="Times New Roman" w:hAnsiTheme="minorBidi" w:cs="Arial"/>
          <w:color w:val="000000"/>
        </w:rPr>
        <w:t xml:space="preserve"> been extensively research</w:t>
      </w:r>
      <w:r w:rsidR="002803A2">
        <w:rPr>
          <w:rFonts w:asciiTheme="minorBidi" w:eastAsia="Times New Roman" w:hAnsiTheme="minorBidi" w:cs="Arial"/>
          <w:color w:val="000000"/>
        </w:rPr>
        <w:t>ed</w:t>
      </w:r>
      <w:proofErr w:type="gramEnd"/>
      <w:r w:rsidR="00A879F6">
        <w:rPr>
          <w:rFonts w:asciiTheme="minorBidi" w:eastAsia="Times New Roman" w:hAnsiTheme="minorBidi" w:cs="Arial"/>
          <w:color w:val="000000"/>
        </w:rPr>
        <w:t xml:space="preserve"> in terms of occurrence of food contamination</w:t>
      </w:r>
      <w:r w:rsidR="003551B0">
        <w:rPr>
          <w:rFonts w:asciiTheme="minorBidi" w:eastAsia="Times New Roman" w:hAnsiTheme="minorBidi" w:cs="Arial"/>
          <w:color w:val="000000"/>
        </w:rPr>
        <w:t xml:space="preserve">. The highest contamination rate was </w:t>
      </w:r>
      <w:r w:rsidR="000A0EF6">
        <w:rPr>
          <w:rFonts w:asciiTheme="minorBidi" w:eastAsia="Times New Roman" w:hAnsiTheme="minorBidi" w:cs="Arial"/>
          <w:color w:val="000000"/>
        </w:rPr>
        <w:t>detected in peanuts, followed by milk and poultry; 36%, 20.7%, and 17.5%, respectively</w:t>
      </w:r>
      <w:r w:rsidR="007F4609">
        <w:rPr>
          <w:rFonts w:asciiTheme="minorBidi" w:eastAsia="Times New Roman" w:hAnsiTheme="minorBidi" w:cs="Arial"/>
          <w:color w:val="000000"/>
        </w:rPr>
        <w:t xml:space="preserve"> </w:t>
      </w:r>
      <w:r w:rsidR="007F4609">
        <w:rPr>
          <w:rFonts w:asciiTheme="minorBidi" w:eastAsia="Times New Roman" w:hAnsiTheme="minorBidi" w:cs="Arial"/>
          <w:color w:val="000000"/>
        </w:rPr>
        <w:fldChar w:fldCharType="begin"/>
      </w:r>
      <w:r w:rsidR="007F4609">
        <w:rPr>
          <w:rFonts w:asciiTheme="minorBidi" w:eastAsia="Times New Roman" w:hAnsiTheme="minorBidi" w:cs="Arial"/>
          <w:color w:val="000000"/>
        </w:rPr>
        <w:instrText xml:space="preserve"> ADDIN EN.CITE &lt;EndNote&gt;&lt;Cite&gt;&lt;Author&gt;Songsermsakul&lt;/Author&gt;&lt;Year&gt;2015&lt;/Year&gt;&lt;RecNum&gt;235&lt;/RecNum&gt;&lt;DisplayText&gt;[49]&lt;/DisplayText&gt;&lt;record&gt;&lt;rec-number&gt;235&lt;/rec-number&gt;&lt;foreign-keys&gt;&lt;key app="EN" db-id="2zw2rdd249drf4exrs5xfftw02pf0259222w" timestamp="1516832026"&gt;235&lt;/key&gt;&lt;/foreign-keys&gt;&lt;ref-type name="Journal Article"&gt;17&lt;/ref-type&gt;&lt;contributors&gt;&lt;authors&gt;&lt;author&gt;Songsermsakul, P&lt;/author&gt;&lt;/authors&gt;&lt;/contributors&gt;&lt;titles&gt;&lt;title&gt;Mycotoxins contamination of food in Thailand (2000-2010): Food safety concerns for the world food exporter&lt;/title&gt;&lt;secondary-title&gt;International Food Research Journal&lt;/secondary-title&gt;&lt;/titles&gt;&lt;periodical&gt;&lt;full-title&gt;International Food Research Journal&lt;/full-title&gt;&lt;/periodical&gt;&lt;volume&gt;22&lt;/volume&gt;&lt;number&gt;2&lt;/number&gt;&lt;dates&gt;&lt;year&gt;2015&lt;/year&gt;&lt;/dates&gt;&lt;isbn&gt;1985-4668&lt;/isbn&gt;&lt;urls&gt;&lt;/urls&gt;&lt;/record&gt;&lt;/Cite&gt;&lt;/EndNote&gt;</w:instrText>
      </w:r>
      <w:r w:rsidR="007F4609">
        <w:rPr>
          <w:rFonts w:asciiTheme="minorBidi" w:eastAsia="Times New Roman" w:hAnsiTheme="minorBidi" w:cs="Arial"/>
          <w:color w:val="000000"/>
        </w:rPr>
        <w:fldChar w:fldCharType="separate"/>
      </w:r>
      <w:r w:rsidR="007F4609">
        <w:rPr>
          <w:rFonts w:asciiTheme="minorBidi" w:eastAsia="Times New Roman" w:hAnsiTheme="minorBidi" w:cs="Arial"/>
          <w:noProof/>
          <w:color w:val="000000"/>
        </w:rPr>
        <w:t>[49]</w:t>
      </w:r>
      <w:r w:rsidR="007F4609">
        <w:rPr>
          <w:rFonts w:asciiTheme="minorBidi" w:eastAsia="Times New Roman" w:hAnsiTheme="minorBidi" w:cs="Arial"/>
          <w:color w:val="000000"/>
        </w:rPr>
        <w:fldChar w:fldCharType="end"/>
      </w:r>
      <w:r w:rsidR="000A0EF6">
        <w:rPr>
          <w:rFonts w:asciiTheme="minorBidi" w:eastAsia="Times New Roman" w:hAnsiTheme="minorBidi" w:cs="Arial"/>
          <w:color w:val="000000"/>
        </w:rPr>
        <w:t>.</w:t>
      </w:r>
      <w:r w:rsidR="00D164D5">
        <w:rPr>
          <w:rFonts w:asciiTheme="minorBidi" w:eastAsia="Times New Roman" w:hAnsiTheme="minorBidi" w:cs="Arial"/>
          <w:color w:val="000000"/>
        </w:rPr>
        <w:t xml:space="preserve"> As Thailand is o</w:t>
      </w:r>
      <w:r w:rsidR="001C166B">
        <w:rPr>
          <w:rFonts w:asciiTheme="minorBidi" w:eastAsia="Times New Roman" w:hAnsiTheme="minorBidi" w:cs="Arial"/>
          <w:color w:val="000000"/>
        </w:rPr>
        <w:t>ne</w:t>
      </w:r>
      <w:r w:rsidR="00D164D5">
        <w:rPr>
          <w:rFonts w:asciiTheme="minorBidi" w:eastAsia="Times New Roman" w:hAnsiTheme="minorBidi" w:cs="Arial"/>
          <w:color w:val="000000"/>
        </w:rPr>
        <w:t xml:space="preserve"> of the </w:t>
      </w:r>
      <w:r w:rsidR="001C166B">
        <w:rPr>
          <w:rFonts w:asciiTheme="minorBidi" w:eastAsia="Times New Roman" w:hAnsiTheme="minorBidi" w:cs="Arial"/>
          <w:color w:val="000000"/>
        </w:rPr>
        <w:t>top rice exporting</w:t>
      </w:r>
      <w:r w:rsidR="00D164D5">
        <w:rPr>
          <w:rFonts w:asciiTheme="minorBidi" w:eastAsia="Times New Roman" w:hAnsiTheme="minorBidi" w:cs="Arial"/>
          <w:color w:val="000000"/>
        </w:rPr>
        <w:t xml:space="preserve"> </w:t>
      </w:r>
      <w:r w:rsidR="001C166B">
        <w:rPr>
          <w:rFonts w:asciiTheme="minorBidi" w:eastAsia="Times New Roman" w:hAnsiTheme="minorBidi" w:cs="Arial"/>
          <w:color w:val="000000"/>
        </w:rPr>
        <w:t>countries</w:t>
      </w:r>
      <w:r w:rsidR="00757884">
        <w:rPr>
          <w:rFonts w:asciiTheme="minorBidi" w:eastAsia="Times New Roman" w:hAnsiTheme="minorBidi" w:cs="Arial"/>
          <w:color w:val="000000"/>
        </w:rPr>
        <w:t xml:space="preserve">, aflatoxins </w:t>
      </w:r>
      <w:proofErr w:type="gramStart"/>
      <w:r w:rsidR="00757884">
        <w:rPr>
          <w:rFonts w:asciiTheme="minorBidi" w:eastAsia="Times New Roman" w:hAnsiTheme="minorBidi" w:cs="Arial"/>
          <w:color w:val="000000"/>
        </w:rPr>
        <w:t>were evaluated</w:t>
      </w:r>
      <w:proofErr w:type="gramEnd"/>
      <w:r w:rsidR="00757884">
        <w:rPr>
          <w:rFonts w:asciiTheme="minorBidi" w:eastAsia="Times New Roman" w:hAnsiTheme="minorBidi" w:cs="Arial"/>
          <w:color w:val="000000"/>
        </w:rPr>
        <w:t xml:space="preserve">, </w:t>
      </w:r>
      <w:r w:rsidR="003659EA">
        <w:rPr>
          <w:rFonts w:asciiTheme="minorBidi" w:eastAsia="Times New Roman" w:hAnsiTheme="minorBidi" w:cs="Arial"/>
          <w:color w:val="000000"/>
        </w:rPr>
        <w:t xml:space="preserve">and </w:t>
      </w:r>
      <w:r w:rsidR="003841E3">
        <w:rPr>
          <w:rFonts w:asciiTheme="minorBidi" w:eastAsia="Times New Roman" w:hAnsiTheme="minorBidi" w:cs="Arial"/>
          <w:color w:val="000000"/>
        </w:rPr>
        <w:t>there was no rice sample with</w:t>
      </w:r>
      <w:r w:rsidR="00757884">
        <w:rPr>
          <w:rFonts w:asciiTheme="minorBidi" w:eastAsia="Times New Roman" w:hAnsiTheme="minorBidi" w:cs="Arial"/>
          <w:color w:val="000000"/>
        </w:rPr>
        <w:t xml:space="preserve"> </w:t>
      </w:r>
      <w:r w:rsidR="003841E3">
        <w:rPr>
          <w:rFonts w:asciiTheme="minorBidi" w:eastAsia="Times New Roman" w:hAnsiTheme="minorBidi" w:cs="Arial"/>
          <w:color w:val="000000"/>
        </w:rPr>
        <w:t>contaminated aflatoxins exceeding</w:t>
      </w:r>
      <w:r w:rsidR="00757884">
        <w:rPr>
          <w:rFonts w:asciiTheme="minorBidi" w:eastAsia="Times New Roman" w:hAnsiTheme="minorBidi" w:cs="Arial"/>
          <w:color w:val="000000"/>
        </w:rPr>
        <w:t xml:space="preserve"> the a</w:t>
      </w:r>
      <w:r w:rsidR="003841E3">
        <w:rPr>
          <w:rFonts w:asciiTheme="minorBidi" w:eastAsia="Times New Roman" w:hAnsiTheme="minorBidi" w:cs="Arial"/>
          <w:color w:val="000000"/>
        </w:rPr>
        <w:t>ction level (20 ppb)</w:t>
      </w:r>
      <w:r w:rsidR="00757884">
        <w:rPr>
          <w:rFonts w:asciiTheme="minorBidi" w:eastAsia="Times New Roman" w:hAnsiTheme="minorBidi" w:cs="Arial"/>
          <w:color w:val="000000"/>
        </w:rPr>
        <w:t>.</w:t>
      </w:r>
      <w:r w:rsidR="006D5D3F">
        <w:rPr>
          <w:rFonts w:asciiTheme="minorBidi" w:eastAsia="Times New Roman" w:hAnsiTheme="minorBidi" w:cs="Arial"/>
          <w:color w:val="000000"/>
        </w:rPr>
        <w:t xml:space="preserve"> There are</w:t>
      </w:r>
      <w:r w:rsidR="009833DB">
        <w:rPr>
          <w:rFonts w:asciiTheme="minorBidi" w:eastAsia="Times New Roman" w:hAnsiTheme="minorBidi" w:cs="Arial"/>
          <w:color w:val="000000"/>
        </w:rPr>
        <w:t xml:space="preserve"> reports of contaminated aflatoxin in </w:t>
      </w:r>
      <w:r w:rsidR="001C511D">
        <w:rPr>
          <w:rFonts w:asciiTheme="minorBidi" w:eastAsia="Times New Roman" w:hAnsiTheme="minorBidi" w:cs="Arial"/>
          <w:color w:val="000000"/>
        </w:rPr>
        <w:t xml:space="preserve">exported food such as </w:t>
      </w:r>
      <w:r w:rsidR="009833DB">
        <w:rPr>
          <w:rFonts w:asciiTheme="minorBidi" w:eastAsia="Times New Roman" w:hAnsiTheme="minorBidi" w:cs="Arial"/>
          <w:color w:val="000000"/>
        </w:rPr>
        <w:t>Thai rice exported to Japan</w:t>
      </w:r>
      <w:r w:rsidR="00A97014">
        <w:rPr>
          <w:rFonts w:asciiTheme="minorBidi" w:eastAsia="Times New Roman" w:hAnsiTheme="minorBidi" w:cs="Arial"/>
          <w:color w:val="000000"/>
        </w:rPr>
        <w:t>, imported wheat and barley</w:t>
      </w:r>
      <w:r w:rsidR="001C511D">
        <w:rPr>
          <w:rFonts w:asciiTheme="minorBidi" w:eastAsia="Times New Roman" w:hAnsiTheme="minorBidi" w:cs="Arial"/>
          <w:color w:val="000000"/>
        </w:rPr>
        <w:t xml:space="preserve"> from India and Thailand in Malaysia</w:t>
      </w:r>
      <w:r w:rsidR="005A2EEE">
        <w:rPr>
          <w:rFonts w:asciiTheme="minorBidi" w:eastAsia="Times New Roman" w:hAnsiTheme="minorBidi" w:cs="Arial"/>
          <w:color w:val="000000"/>
        </w:rPr>
        <w:t xml:space="preserve"> </w:t>
      </w:r>
      <w:r w:rsidR="005A2EEE">
        <w:rPr>
          <w:rFonts w:asciiTheme="minorBidi" w:eastAsia="Times New Roman" w:hAnsiTheme="minorBidi" w:cs="Arial"/>
          <w:color w:val="000000"/>
        </w:rPr>
        <w:fldChar w:fldCharType="begin"/>
      </w:r>
      <w:r w:rsidR="005A2EEE">
        <w:rPr>
          <w:rFonts w:asciiTheme="minorBidi" w:eastAsia="Times New Roman" w:hAnsiTheme="minorBidi" w:cs="Arial"/>
          <w:color w:val="000000"/>
        </w:rPr>
        <w:instrText xml:space="preserve"> ADDIN EN.CITE &lt;EndNote&gt;&lt;Cite&gt;&lt;Author&gt;Songsermsakul&lt;/Author&gt;&lt;Year&gt;2015&lt;/Year&gt;&lt;RecNum&gt;235&lt;/RecNum&gt;&lt;DisplayText&gt;[49]&lt;/DisplayText&gt;&lt;record&gt;&lt;rec-number&gt;235&lt;/rec-number&gt;&lt;foreign-keys&gt;&lt;key app="EN" db-id="2zw2rdd249drf4exrs5xfftw02pf0259222w" timestamp="1516832026"&gt;235&lt;/key&gt;&lt;/foreign-keys&gt;&lt;ref-type name="Journal Article"&gt;17&lt;/ref-type&gt;&lt;contributors&gt;&lt;authors&gt;&lt;author&gt;Songsermsakul, P&lt;/author&gt;&lt;/authors&gt;&lt;/contributors&gt;&lt;titles&gt;&lt;title&gt;Mycotoxins contamination of food in Thailand (2000-2010): Food safety concerns for the world food exporter&lt;/title&gt;&lt;secondary-title&gt;International Food Research Journal&lt;/secondary-title&gt;&lt;/titles&gt;&lt;periodical&gt;&lt;full-title&gt;International Food Research Journal&lt;/full-title&gt;&lt;/periodical&gt;&lt;volume&gt;22&lt;/volume&gt;&lt;number&gt;2&lt;/number&gt;&lt;dates&gt;&lt;year&gt;2015&lt;/year&gt;&lt;/dates&gt;&lt;isbn&gt;1985-4668&lt;/isbn&gt;&lt;urls&gt;&lt;/urls&gt;&lt;/record&gt;&lt;/Cite&gt;&lt;/EndNote&gt;</w:instrText>
      </w:r>
      <w:r w:rsidR="005A2EEE">
        <w:rPr>
          <w:rFonts w:asciiTheme="minorBidi" w:eastAsia="Times New Roman" w:hAnsiTheme="minorBidi" w:cs="Arial"/>
          <w:color w:val="000000"/>
        </w:rPr>
        <w:fldChar w:fldCharType="separate"/>
      </w:r>
      <w:r w:rsidR="005A2EEE">
        <w:rPr>
          <w:rFonts w:asciiTheme="minorBidi" w:eastAsia="Times New Roman" w:hAnsiTheme="minorBidi" w:cs="Arial"/>
          <w:noProof/>
          <w:color w:val="000000"/>
        </w:rPr>
        <w:t>[49]</w:t>
      </w:r>
      <w:r w:rsidR="005A2EEE">
        <w:rPr>
          <w:rFonts w:asciiTheme="minorBidi" w:eastAsia="Times New Roman" w:hAnsiTheme="minorBidi" w:cs="Arial"/>
          <w:color w:val="000000"/>
        </w:rPr>
        <w:fldChar w:fldCharType="end"/>
      </w:r>
      <w:r w:rsidR="005A2EEE">
        <w:rPr>
          <w:rFonts w:asciiTheme="minorBidi" w:eastAsia="Times New Roman" w:hAnsiTheme="minorBidi" w:cs="Arial"/>
          <w:color w:val="000000"/>
        </w:rPr>
        <w:t>.</w:t>
      </w:r>
    </w:p>
    <w:p w14:paraId="4B729F34" w14:textId="3B21CF90" w:rsidR="006B7BC7" w:rsidRPr="000B1A8C" w:rsidRDefault="000A32DC" w:rsidP="00F40837">
      <w:pPr>
        <w:spacing w:line="480" w:lineRule="auto"/>
        <w:rPr>
          <w:rFonts w:asciiTheme="minorBidi" w:eastAsia="Times New Roman" w:hAnsiTheme="minorBidi" w:cs="Arial"/>
          <w:color w:val="000000"/>
        </w:rPr>
      </w:pPr>
      <w:r>
        <w:rPr>
          <w:rFonts w:asciiTheme="minorBidi" w:eastAsia="Times New Roman" w:hAnsiTheme="minorBidi" w:cs="Arial"/>
          <w:color w:val="000000"/>
        </w:rPr>
        <w:tab/>
      </w:r>
      <w:proofErr w:type="spellStart"/>
      <w:r w:rsidRPr="00C37F27">
        <w:rPr>
          <w:rFonts w:asciiTheme="minorBidi" w:eastAsia="Times New Roman" w:hAnsiTheme="minorBidi" w:cs="Arial"/>
          <w:color w:val="000000"/>
        </w:rPr>
        <w:t>Panrapee</w:t>
      </w:r>
      <w:proofErr w:type="spellEnd"/>
      <w:r w:rsidRPr="00C37F27">
        <w:rPr>
          <w:rFonts w:asciiTheme="minorBidi" w:eastAsia="Times New Roman" w:hAnsiTheme="minorBidi" w:cs="Arial"/>
          <w:color w:val="000000"/>
        </w:rPr>
        <w:t xml:space="preserve"> </w:t>
      </w:r>
      <w:r w:rsidRPr="00B6144E">
        <w:rPr>
          <w:rFonts w:asciiTheme="minorBidi" w:eastAsia="Times New Roman" w:hAnsiTheme="minorBidi" w:cs="Arial"/>
          <w:i/>
          <w:iCs/>
          <w:color w:val="000000"/>
        </w:rPr>
        <w:t>et al.</w:t>
      </w:r>
      <w:r w:rsidR="00B6144E" w:rsidRPr="00B6144E">
        <w:rPr>
          <w:rFonts w:asciiTheme="minorBidi" w:eastAsia="Times New Roman" w:hAnsiTheme="minorBidi" w:cs="Arial"/>
          <w:i/>
          <w:iCs/>
          <w:color w:val="000000"/>
        </w:rPr>
        <w:t xml:space="preserve"> </w:t>
      </w:r>
      <w:r w:rsidR="00B6144E">
        <w:rPr>
          <w:rFonts w:asciiTheme="minorBidi" w:eastAsia="Times New Roman" w:hAnsiTheme="minorBidi" w:cs="Arial"/>
          <w:color w:val="000000"/>
        </w:rPr>
        <w:t>studie</w:t>
      </w:r>
      <w:r w:rsidR="00556A81">
        <w:rPr>
          <w:rFonts w:asciiTheme="minorBidi" w:eastAsia="Times New Roman" w:hAnsiTheme="minorBidi" w:cs="Arial"/>
          <w:color w:val="000000"/>
        </w:rPr>
        <w:t>d</w:t>
      </w:r>
      <w:r w:rsidR="00B6144E">
        <w:rPr>
          <w:rFonts w:asciiTheme="minorBidi" w:eastAsia="Times New Roman" w:hAnsiTheme="minorBidi" w:cs="Arial"/>
          <w:color w:val="000000"/>
        </w:rPr>
        <w:t xml:space="preserve"> aflatoxin B1 exposure by </w:t>
      </w:r>
      <w:r w:rsidR="00666A67">
        <w:rPr>
          <w:rFonts w:asciiTheme="minorBidi" w:eastAsia="Times New Roman" w:hAnsiTheme="minorBidi" w:cs="Arial"/>
          <w:color w:val="000000"/>
        </w:rPr>
        <w:t xml:space="preserve">consumption of </w:t>
      </w:r>
      <w:r w:rsidR="00B6144E">
        <w:rPr>
          <w:rFonts w:asciiTheme="minorBidi" w:eastAsia="Times New Roman" w:hAnsiTheme="minorBidi" w:cs="Arial"/>
          <w:color w:val="000000"/>
        </w:rPr>
        <w:t>brown and color</w:t>
      </w:r>
      <w:r w:rsidR="00666A67">
        <w:rPr>
          <w:rFonts w:asciiTheme="minorBidi" w:eastAsia="Times New Roman" w:hAnsiTheme="minorBidi" w:cs="Arial"/>
          <w:color w:val="000000"/>
        </w:rPr>
        <w:t>ed</w:t>
      </w:r>
      <w:r w:rsidR="00B6144E">
        <w:rPr>
          <w:rFonts w:asciiTheme="minorBidi" w:eastAsia="Times New Roman" w:hAnsiTheme="minorBidi" w:cs="Arial"/>
          <w:color w:val="000000"/>
        </w:rPr>
        <w:t xml:space="preserve"> rice</w:t>
      </w:r>
      <w:r w:rsidR="006C4CE3">
        <w:rPr>
          <w:rFonts w:asciiTheme="minorBidi" w:eastAsia="Times New Roman" w:hAnsiTheme="minorBidi" w:cs="Arial"/>
          <w:color w:val="000000"/>
        </w:rPr>
        <w:t xml:space="preserve"> by</w:t>
      </w:r>
      <w:r w:rsidR="00B6144E">
        <w:rPr>
          <w:rFonts w:asciiTheme="minorBidi" w:eastAsia="Times New Roman" w:hAnsiTheme="minorBidi" w:cs="Arial"/>
          <w:color w:val="000000"/>
        </w:rPr>
        <w:t xml:space="preserve"> </w:t>
      </w:r>
      <w:r w:rsidR="008A7623">
        <w:rPr>
          <w:rFonts w:asciiTheme="minorBidi" w:eastAsia="Times New Roman" w:hAnsiTheme="minorBidi" w:cs="Arial"/>
          <w:color w:val="000000"/>
        </w:rPr>
        <w:t>Thai population</w:t>
      </w:r>
      <w:r w:rsidR="00A1688B">
        <w:rPr>
          <w:rFonts w:asciiTheme="minorBidi" w:eastAsia="Times New Roman" w:hAnsiTheme="minorBidi" w:cs="Arial"/>
          <w:color w:val="000000"/>
        </w:rPr>
        <w:t xml:space="preserve"> in 2012 to 2013</w:t>
      </w:r>
      <w:r w:rsidR="00B6144E">
        <w:rPr>
          <w:rFonts w:asciiTheme="minorBidi" w:eastAsia="Times New Roman" w:hAnsiTheme="minorBidi" w:cs="Arial"/>
          <w:color w:val="000000"/>
        </w:rPr>
        <w:t xml:space="preserve">. </w:t>
      </w:r>
      <w:r w:rsidR="006F7424">
        <w:rPr>
          <w:rFonts w:asciiTheme="minorBidi" w:eastAsia="Times New Roman" w:hAnsiTheme="minorBidi" w:cs="Arial"/>
          <w:color w:val="000000"/>
        </w:rPr>
        <w:t xml:space="preserve">The study shows </w:t>
      </w:r>
      <w:r w:rsidR="00A1688B">
        <w:rPr>
          <w:rFonts w:asciiTheme="minorBidi" w:eastAsia="Times New Roman" w:hAnsiTheme="minorBidi" w:cs="Arial"/>
          <w:color w:val="000000"/>
        </w:rPr>
        <w:t>only one out of 240 rice sample</w:t>
      </w:r>
      <w:r w:rsidR="00EA31D1">
        <w:rPr>
          <w:rFonts w:asciiTheme="minorBidi" w:eastAsia="Times New Roman" w:hAnsiTheme="minorBidi" w:cs="Arial"/>
          <w:color w:val="000000"/>
        </w:rPr>
        <w:t>s</w:t>
      </w:r>
      <w:r w:rsidR="00A1688B">
        <w:rPr>
          <w:rFonts w:asciiTheme="minorBidi" w:eastAsia="Times New Roman" w:hAnsiTheme="minorBidi" w:cs="Arial"/>
          <w:color w:val="000000"/>
        </w:rPr>
        <w:t xml:space="preserve"> exceed the Thai standard </w:t>
      </w:r>
      <w:r w:rsidR="00EA31D1">
        <w:rPr>
          <w:rFonts w:asciiTheme="minorBidi" w:eastAsia="Times New Roman" w:hAnsiTheme="minorBidi" w:cs="Arial"/>
          <w:color w:val="000000"/>
        </w:rPr>
        <w:t>limit for</w:t>
      </w:r>
      <w:r w:rsidR="00A1688B">
        <w:rPr>
          <w:rFonts w:asciiTheme="minorBidi" w:eastAsia="Times New Roman" w:hAnsiTheme="minorBidi" w:cs="Arial"/>
          <w:color w:val="000000"/>
        </w:rPr>
        <w:t xml:space="preserve"> total aflatoxin of 20 </w:t>
      </w:r>
      <w:r w:rsidR="00EA31D1">
        <w:rPr>
          <w:rFonts w:asciiTheme="minorBidi" w:eastAsia="Times New Roman" w:hAnsiTheme="minorBidi" w:cs="Arial"/>
          <w:color w:val="000000"/>
        </w:rPr>
        <w:t>ppb, and 12 out of 240 rice samples exceed the European Union maximum level for aflatoxin B</w:t>
      </w:r>
      <w:r w:rsidR="00EA31D1" w:rsidRPr="00EA31D1">
        <w:rPr>
          <w:rFonts w:asciiTheme="minorBidi" w:eastAsia="Times New Roman" w:hAnsiTheme="minorBidi" w:cs="Arial"/>
          <w:color w:val="000000"/>
          <w:vertAlign w:val="subscript"/>
        </w:rPr>
        <w:t>1</w:t>
      </w:r>
      <w:r w:rsidR="00EA31D1">
        <w:rPr>
          <w:rFonts w:asciiTheme="minorBidi" w:eastAsia="Times New Roman" w:hAnsiTheme="minorBidi" w:cs="Arial"/>
          <w:color w:val="000000"/>
        </w:rPr>
        <w:t xml:space="preserve"> for 2 ppb</w:t>
      </w:r>
      <w:r w:rsidR="008A7623">
        <w:rPr>
          <w:rFonts w:asciiTheme="minorBidi" w:eastAsia="Times New Roman" w:hAnsiTheme="minorBidi" w:cs="Arial"/>
          <w:color w:val="000000"/>
        </w:rPr>
        <w:t xml:space="preserve">. Moreover, the potential cancer risk </w:t>
      </w:r>
      <w:proofErr w:type="gramStart"/>
      <w:r w:rsidR="008A7623">
        <w:rPr>
          <w:rFonts w:asciiTheme="minorBidi" w:eastAsia="Times New Roman" w:hAnsiTheme="minorBidi" w:cs="Arial"/>
          <w:color w:val="000000"/>
        </w:rPr>
        <w:t>was estimated</w:t>
      </w:r>
      <w:proofErr w:type="gramEnd"/>
      <w:r w:rsidR="008A7623">
        <w:rPr>
          <w:rFonts w:asciiTheme="minorBidi" w:eastAsia="Times New Roman" w:hAnsiTheme="minorBidi" w:cs="Arial"/>
          <w:color w:val="000000"/>
        </w:rPr>
        <w:t xml:space="preserve"> </w:t>
      </w:r>
      <w:r w:rsidR="005E528A">
        <w:rPr>
          <w:rFonts w:asciiTheme="minorBidi" w:eastAsia="Times New Roman" w:hAnsiTheme="minorBidi" w:cs="Arial"/>
          <w:color w:val="000000"/>
        </w:rPr>
        <w:t>at</w:t>
      </w:r>
      <w:r w:rsidR="008A7623">
        <w:rPr>
          <w:rFonts w:asciiTheme="minorBidi" w:eastAsia="Times New Roman" w:hAnsiTheme="minorBidi" w:cs="Arial"/>
          <w:color w:val="000000"/>
        </w:rPr>
        <w:t xml:space="preserve"> 0.011 </w:t>
      </w:r>
      <w:r w:rsidR="005E528A">
        <w:rPr>
          <w:rFonts w:asciiTheme="minorBidi" w:eastAsia="Times New Roman" w:hAnsiTheme="minorBidi" w:cs="Arial"/>
          <w:color w:val="000000"/>
        </w:rPr>
        <w:t>cancer</w:t>
      </w:r>
      <w:r w:rsidR="00FC59A3">
        <w:rPr>
          <w:rFonts w:asciiTheme="minorBidi" w:eastAsia="Times New Roman" w:hAnsiTheme="minorBidi" w:cs="Arial"/>
          <w:color w:val="000000"/>
        </w:rPr>
        <w:t xml:space="preserve"> per year per </w:t>
      </w:r>
      <w:r w:rsidR="008A7623">
        <w:rPr>
          <w:rFonts w:asciiTheme="minorBidi" w:eastAsia="Times New Roman" w:hAnsiTheme="minorBidi" w:cs="Arial"/>
          <w:color w:val="000000"/>
        </w:rPr>
        <w:t>100,000 people at a mean consumption</w:t>
      </w:r>
      <w:r w:rsidR="00AB0B93">
        <w:rPr>
          <w:rFonts w:asciiTheme="minorBidi" w:eastAsia="Times New Roman" w:hAnsiTheme="minorBidi" w:cs="Arial"/>
          <w:color w:val="000000"/>
        </w:rPr>
        <w:t xml:space="preserve"> </w:t>
      </w:r>
      <w:r w:rsidR="00AB0B93">
        <w:rPr>
          <w:rFonts w:asciiTheme="minorBidi" w:eastAsia="Times New Roman" w:hAnsiTheme="minorBidi" w:cs="Arial"/>
          <w:color w:val="000000"/>
        </w:rPr>
        <w:fldChar w:fldCharType="begin">
          <w:fldData xml:space="preserve">PEVuZE5vdGU+PENpdGU+PEF1dGhvcj5QYW5yYXBlZTwvQXV0aG9yPjxZZWFyPjIwMTY8L1llYXI+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</w:fldData>
        </w:fldChar>
      </w:r>
      <w:r w:rsidR="00AB0B93">
        <w:rPr>
          <w:rFonts w:asciiTheme="minorBidi" w:eastAsia="Times New Roman" w:hAnsiTheme="minorBidi" w:cs="Arial"/>
          <w:color w:val="000000"/>
        </w:rPr>
        <w:instrText xml:space="preserve"> ADDIN EN.CITE </w:instrText>
      </w:r>
      <w:r w:rsidR="00AB0B93">
        <w:rPr>
          <w:rFonts w:asciiTheme="minorBidi" w:eastAsia="Times New Roman" w:hAnsiTheme="minorBidi" w:cs="Arial"/>
          <w:color w:val="000000"/>
        </w:rPr>
        <w:fldChar w:fldCharType="begin">
          <w:fldData xml:space="preserve">PEVuZE5vdGU+PENpdGU+PEF1dGhvcj5QYW5yYXBlZTwvQXV0aG9yPjxZZWFyPjIwMTY8L1llYXI+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</w:fldData>
        </w:fldChar>
      </w:r>
      <w:r w:rsidR="00AB0B93">
        <w:rPr>
          <w:rFonts w:asciiTheme="minorBidi" w:eastAsia="Times New Roman" w:hAnsiTheme="minorBidi" w:cs="Arial"/>
          <w:color w:val="000000"/>
        </w:rPr>
        <w:instrText xml:space="preserve"> ADDIN EN.CITE.DATA </w:instrText>
      </w:r>
      <w:r w:rsidR="00AB0B93">
        <w:rPr>
          <w:rFonts w:asciiTheme="minorBidi" w:eastAsia="Times New Roman" w:hAnsiTheme="minorBidi" w:cs="Arial"/>
          <w:color w:val="000000"/>
        </w:rPr>
      </w:r>
      <w:r w:rsidR="00AB0B93">
        <w:rPr>
          <w:rFonts w:asciiTheme="minorBidi" w:eastAsia="Times New Roman" w:hAnsiTheme="minorBidi" w:cs="Arial"/>
          <w:color w:val="000000"/>
        </w:rPr>
        <w:fldChar w:fldCharType="end"/>
      </w:r>
      <w:r w:rsidR="00AB0B93">
        <w:rPr>
          <w:rFonts w:asciiTheme="minorBidi" w:eastAsia="Times New Roman" w:hAnsiTheme="minorBidi" w:cs="Arial"/>
          <w:color w:val="000000"/>
        </w:rPr>
      </w:r>
      <w:r w:rsidR="00AB0B93">
        <w:rPr>
          <w:rFonts w:asciiTheme="minorBidi" w:eastAsia="Times New Roman" w:hAnsiTheme="minorBidi" w:cs="Arial"/>
          <w:color w:val="000000"/>
        </w:rPr>
        <w:fldChar w:fldCharType="separate"/>
      </w:r>
      <w:r w:rsidR="00AB0B93">
        <w:rPr>
          <w:rFonts w:asciiTheme="minorBidi" w:eastAsia="Times New Roman" w:hAnsiTheme="minorBidi" w:cs="Arial"/>
          <w:noProof/>
          <w:color w:val="000000"/>
        </w:rPr>
        <w:t>[50]</w:t>
      </w:r>
      <w:r w:rsidR="00AB0B93">
        <w:rPr>
          <w:rFonts w:asciiTheme="minorBidi" w:eastAsia="Times New Roman" w:hAnsiTheme="minorBidi" w:cs="Arial"/>
          <w:color w:val="000000"/>
        </w:rPr>
        <w:fldChar w:fldCharType="end"/>
      </w:r>
      <w:r w:rsidR="008A7623">
        <w:rPr>
          <w:rFonts w:asciiTheme="minorBidi" w:eastAsia="Times New Roman" w:hAnsiTheme="minorBidi" w:cs="Arial"/>
          <w:color w:val="000000"/>
        </w:rPr>
        <w:t>.</w:t>
      </w:r>
      <w:r w:rsidR="001864B8">
        <w:rPr>
          <w:rFonts w:asciiTheme="minorBidi" w:eastAsia="Times New Roman" w:hAnsiTheme="minorBidi" w:cs="Arial"/>
          <w:color w:val="000000"/>
        </w:rPr>
        <w:t xml:space="preserve"> </w:t>
      </w:r>
      <w:proofErr w:type="spellStart"/>
      <w:r w:rsidR="002207C0" w:rsidRPr="008A5733">
        <w:rPr>
          <w:rFonts w:asciiTheme="minorBidi" w:eastAsia="Times New Roman" w:hAnsiTheme="minorBidi" w:cs="Arial"/>
          <w:color w:val="000000"/>
        </w:rPr>
        <w:t>Pakphoom</w:t>
      </w:r>
      <w:proofErr w:type="spellEnd"/>
      <w:r w:rsidR="002207C0" w:rsidRPr="005E528A">
        <w:rPr>
          <w:rFonts w:asciiTheme="minorBidi" w:eastAsia="Times New Roman" w:hAnsiTheme="minorBidi" w:cs="Arial"/>
          <w:i/>
          <w:iCs/>
          <w:color w:val="000000"/>
        </w:rPr>
        <w:t xml:space="preserve"> et al.</w:t>
      </w:r>
      <w:r w:rsidR="002207C0">
        <w:rPr>
          <w:rFonts w:asciiTheme="minorBidi" w:eastAsia="Times New Roman" w:hAnsiTheme="minorBidi" w:cs="Arial"/>
          <w:color w:val="000000"/>
        </w:rPr>
        <w:t xml:space="preserve"> </w:t>
      </w:r>
      <w:r w:rsidR="009B6AC8">
        <w:rPr>
          <w:rFonts w:asciiTheme="minorBidi" w:eastAsia="Times New Roman" w:hAnsiTheme="minorBidi" w:cs="Arial"/>
          <w:color w:val="000000"/>
        </w:rPr>
        <w:t>studied</w:t>
      </w:r>
      <w:r w:rsidR="002207C0">
        <w:rPr>
          <w:rFonts w:asciiTheme="minorBidi" w:eastAsia="Times New Roman" w:hAnsiTheme="minorBidi" w:cs="Arial"/>
          <w:color w:val="000000"/>
        </w:rPr>
        <w:t xml:space="preserve"> aflatoxin exposure by Thai peanut consumption</w:t>
      </w:r>
      <w:r w:rsidR="0043757F">
        <w:rPr>
          <w:rFonts w:asciiTheme="minorBidi" w:eastAsia="Times New Roman" w:hAnsiTheme="minorBidi" w:cs="Arial"/>
          <w:color w:val="000000"/>
        </w:rPr>
        <w:t xml:space="preserve"> in 2013 to 2014</w:t>
      </w:r>
      <w:r w:rsidR="00E74932">
        <w:rPr>
          <w:rFonts w:asciiTheme="minorBidi" w:eastAsia="Times New Roman" w:hAnsiTheme="minorBidi" w:cs="Arial"/>
          <w:color w:val="000000"/>
        </w:rPr>
        <w:t>, in-</w:t>
      </w:r>
      <w:r w:rsidR="005E528A">
        <w:rPr>
          <w:rFonts w:asciiTheme="minorBidi" w:eastAsia="Times New Roman" w:hAnsiTheme="minorBidi" w:cs="Arial"/>
          <w:color w:val="000000"/>
        </w:rPr>
        <w:t>ground peanuts contain</w:t>
      </w:r>
      <w:r w:rsidR="009F41AE">
        <w:rPr>
          <w:rFonts w:asciiTheme="minorBidi" w:eastAsia="Times New Roman" w:hAnsiTheme="minorBidi" w:cs="Arial"/>
          <w:color w:val="000000"/>
        </w:rPr>
        <w:t>ing</w:t>
      </w:r>
      <w:r w:rsidR="005E528A">
        <w:rPr>
          <w:rFonts w:asciiTheme="minorBidi" w:eastAsia="Times New Roman" w:hAnsiTheme="minorBidi" w:cs="Arial"/>
          <w:color w:val="000000"/>
        </w:rPr>
        <w:t xml:space="preserve"> the highest concentration of aflatoxins at 362.48 ppb. Furthermore, the potential cancer risk wa</w:t>
      </w:r>
      <w:r w:rsidR="00154FA1">
        <w:rPr>
          <w:rFonts w:asciiTheme="minorBidi" w:eastAsia="Times New Roman" w:hAnsiTheme="minorBidi" w:cs="Arial"/>
          <w:color w:val="000000"/>
        </w:rPr>
        <w:t xml:space="preserve">s estimated at 0.01-0.12 cancer per year per </w:t>
      </w:r>
      <w:r w:rsidR="005E528A">
        <w:rPr>
          <w:rFonts w:asciiTheme="minorBidi" w:eastAsia="Times New Roman" w:hAnsiTheme="minorBidi" w:cs="Arial"/>
          <w:color w:val="000000"/>
        </w:rPr>
        <w:t>100,000 people</w:t>
      </w:r>
      <w:r w:rsidR="00E768EF">
        <w:rPr>
          <w:rFonts w:asciiTheme="minorBidi" w:eastAsia="Times New Roman" w:hAnsiTheme="minorBidi" w:cs="Arial"/>
          <w:color w:val="000000"/>
        </w:rPr>
        <w:t xml:space="preserve"> </w:t>
      </w:r>
      <w:r w:rsidR="00E768EF">
        <w:rPr>
          <w:rFonts w:asciiTheme="minorBidi" w:eastAsia="Times New Roman" w:hAnsiTheme="minorBidi" w:cs="Arial"/>
          <w:color w:val="000000"/>
        </w:rPr>
        <w:fldChar w:fldCharType="begin"/>
      </w:r>
      <w:r w:rsidR="00E768EF">
        <w:rPr>
          <w:rFonts w:asciiTheme="minorBidi" w:eastAsia="Times New Roman" w:hAnsiTheme="minorBidi" w:cs="Arial"/>
          <w:color w:val="000000"/>
        </w:rPr>
        <w:instrText xml:space="preserve"> ADDIN EN.CITE &lt;EndNote&gt;&lt;Cite&gt;&lt;Author&gt;Kooprasertying&lt;/Author&gt;&lt;Year&gt;2016&lt;/Year&gt;&lt;RecNum&gt;237&lt;/RecNum&gt;&lt;DisplayText&gt;[51]&lt;/DisplayText&gt;&lt;record&gt;&lt;rec-number&gt;237&lt;/rec-number&gt;&lt;foreign-keys&gt;&lt;key app="EN" db-id="2zw2rdd249drf4exrs5xfftw02pf0259222w" timestamp="1516896471"&gt;237&lt;/key&gt;&lt;/foreign-keys&gt;&lt;ref-type name="Journal Article"&gt;17&lt;/ref-type&gt;&lt;contributors&gt;&lt;authors&gt;&lt;author&gt;Kooprasertying, Phakpoom&lt;/author&gt;&lt;author&gt;Maneeboon, Thanapoom&lt;/author&gt;&lt;author&gt;Hongprayoon, Ratchanee&lt;/author&gt;&lt;author&gt;Mahakarnchanakul, Warapa&lt;/author&gt;&lt;/authors&gt;&lt;/contributors&gt;&lt;titles&gt;&lt;title&gt;Exposure assessment of aflatoxins in Thai peanut consumption&lt;/title&gt;&lt;secondary-title&gt;Cogent Food &amp;amp; Agriculture&lt;/secondary-title&gt;&lt;/titles&gt;&lt;periodical&gt;&lt;full-title&gt;Cogent Food &amp;amp; Agriculture&lt;/full-title&gt;&lt;/periodical&gt;&lt;pages&gt;1204683&lt;/pages&gt;&lt;volume&gt;2&lt;/volume&gt;&lt;number&gt;1&lt;/number&gt;&lt;dates&gt;&lt;year&gt;2016&lt;/year&gt;&lt;pub-dates&gt;&lt;date&gt;2016/12/31&lt;/date&gt;&lt;/pub-dates&gt;&lt;/dates&gt;&lt;publisher&gt;Cogent OA&lt;/publisher&gt;&lt;isbn&gt;null&lt;/isbn&gt;&lt;urls&gt;&lt;related-urls&gt;&lt;url&gt;https://doi.org/10.1080/23311932.2016.1204683&lt;/url&gt;&lt;/related-urls&gt;&lt;/urls&gt;&lt;electronic-resource-num&gt;10.1080/23311932.2016.1204683&lt;/electronic-resource-num&gt;&lt;/record&gt;&lt;/Cite&gt;&lt;/EndNote&gt;</w:instrText>
      </w:r>
      <w:r w:rsidR="00E768EF">
        <w:rPr>
          <w:rFonts w:asciiTheme="minorBidi" w:eastAsia="Times New Roman" w:hAnsiTheme="minorBidi" w:cs="Arial"/>
          <w:color w:val="000000"/>
        </w:rPr>
        <w:fldChar w:fldCharType="separate"/>
      </w:r>
      <w:r w:rsidR="00E768EF">
        <w:rPr>
          <w:rFonts w:asciiTheme="minorBidi" w:eastAsia="Times New Roman" w:hAnsiTheme="minorBidi" w:cs="Arial"/>
          <w:noProof/>
          <w:color w:val="000000"/>
        </w:rPr>
        <w:t>[51]</w:t>
      </w:r>
      <w:r w:rsidR="00E768EF">
        <w:rPr>
          <w:rFonts w:asciiTheme="minorBidi" w:eastAsia="Times New Roman" w:hAnsiTheme="minorBidi" w:cs="Arial"/>
          <w:color w:val="000000"/>
        </w:rPr>
        <w:fldChar w:fldCharType="end"/>
      </w:r>
      <w:r w:rsidR="005E528A">
        <w:rPr>
          <w:rFonts w:asciiTheme="minorBidi" w:eastAsia="Times New Roman" w:hAnsiTheme="minorBidi" w:cs="Arial"/>
          <w:color w:val="000000"/>
        </w:rPr>
        <w:t>.</w:t>
      </w:r>
      <w:r w:rsidR="00E768EF">
        <w:rPr>
          <w:rFonts w:asciiTheme="minorBidi" w:eastAsia="Times New Roman" w:hAnsiTheme="minorBidi" w:cs="Arial"/>
          <w:color w:val="000000"/>
        </w:rPr>
        <w:t xml:space="preserve"> </w:t>
      </w:r>
    </w:p>
    <w:p w14:paraId="7735F47B" w14:textId="30B7E76A" w:rsidR="00E01DEB" w:rsidRPr="00EF3B14" w:rsidRDefault="00E01DEB" w:rsidP="00E01DEB">
      <w:pPr>
        <w:spacing w:line="480" w:lineRule="auto"/>
        <w:jc w:val="center"/>
        <w:rPr>
          <w:rFonts w:asciiTheme="minorBidi" w:eastAsia="Times New Roman" w:hAnsiTheme="minorBidi" w:cs="Arial"/>
          <w:b/>
          <w:bCs/>
          <w:color w:val="000000"/>
        </w:rPr>
      </w:pPr>
      <w:r>
        <w:rPr>
          <w:rFonts w:asciiTheme="minorBidi" w:eastAsia="Times New Roman" w:hAnsiTheme="minorBidi" w:cs="Arial"/>
          <w:b/>
          <w:bCs/>
          <w:color w:val="000000"/>
        </w:rPr>
        <w:t>3.2</w:t>
      </w:r>
      <w:r>
        <w:rPr>
          <w:rFonts w:asciiTheme="minorBidi" w:eastAsia="Times New Roman" w:hAnsiTheme="minorBidi" w:cs="Arial"/>
          <w:b/>
          <w:bCs/>
          <w:color w:val="000000"/>
        </w:rPr>
        <w:tab/>
      </w:r>
      <w:r w:rsidRPr="00EF3B14">
        <w:rPr>
          <w:rFonts w:asciiTheme="minorBidi" w:eastAsia="Times New Roman" w:hAnsiTheme="minorBidi" w:cs="Arial"/>
          <w:b/>
          <w:bCs/>
          <w:color w:val="000000"/>
        </w:rPr>
        <w:t>OCCUPATIONAL EXPOSURE STANDARDS</w:t>
      </w:r>
      <w:r w:rsidR="00295C49">
        <w:rPr>
          <w:rFonts w:asciiTheme="minorBidi" w:eastAsia="Times New Roman" w:hAnsiTheme="minorBidi" w:cs="Arial"/>
          <w:b/>
          <w:bCs/>
          <w:color w:val="000000"/>
        </w:rPr>
        <w:t xml:space="preserve"> OF AFLATOXIN</w:t>
      </w:r>
    </w:p>
    <w:p w14:paraId="6BF11236" w14:textId="48FA6B00" w:rsidR="00E01DEB" w:rsidRPr="00EF3B14" w:rsidRDefault="00E01DEB" w:rsidP="00E01DEB">
      <w:pPr>
        <w:spacing w:line="480" w:lineRule="auto"/>
        <w:ind w:firstLine="720"/>
        <w:rPr>
          <w:rFonts w:asciiTheme="minorBidi" w:hAnsiTheme="minorBidi"/>
          <w:color w:val="000000" w:themeColor="text1"/>
          <w:sz w:val="18"/>
          <w:szCs w:val="18"/>
        </w:rPr>
      </w:pPr>
      <w:r w:rsidRPr="00EF3B14">
        <w:rPr>
          <w:rFonts w:asciiTheme="minorBidi" w:eastAsia="Times New Roman" w:hAnsiTheme="minorBidi" w:cs="Arial"/>
          <w:color w:val="000000" w:themeColor="text1"/>
          <w:shd w:val="clear" w:color="auto" w:fill="FFFFFF"/>
        </w:rPr>
        <w:t xml:space="preserve">Aflatoxin </w:t>
      </w:r>
      <w:proofErr w:type="gramStart"/>
      <w:r w:rsidRPr="00EF3B14">
        <w:rPr>
          <w:rFonts w:asciiTheme="minorBidi" w:eastAsia="Times New Roman" w:hAnsiTheme="minorBidi" w:cs="Arial"/>
          <w:color w:val="000000" w:themeColor="text1"/>
          <w:shd w:val="clear" w:color="auto" w:fill="FFFFFF"/>
        </w:rPr>
        <w:t>has been found</w:t>
      </w:r>
      <w:proofErr w:type="gramEnd"/>
      <w:r w:rsidRPr="00EF3B14">
        <w:rPr>
          <w:rFonts w:asciiTheme="minorBidi" w:eastAsia="Times New Roman" w:hAnsiTheme="minorBidi" w:cs="Arial"/>
          <w:color w:val="000000" w:themeColor="text1"/>
          <w:shd w:val="clear" w:color="auto" w:fill="FFFFFF"/>
        </w:rPr>
        <w:t xml:space="preserve"> in a wide variety of agricultural commodities. As </w:t>
      </w:r>
      <w:r w:rsidRPr="00EF3B14">
        <w:rPr>
          <w:rFonts w:asciiTheme="minorBidi" w:hAnsiTheme="minorBidi" w:cs="ArialMT"/>
          <w:color w:val="000000" w:themeColor="text1"/>
        </w:rPr>
        <w:t>very toxic chemicals,</w:t>
      </w:r>
      <w:r w:rsidRPr="00EF3B14">
        <w:rPr>
          <w:rFonts w:asciiTheme="minorBidi" w:eastAsia="Times New Roman" w:hAnsiTheme="minorBidi" w:cs="Arial"/>
          <w:color w:val="000000" w:themeColor="text1"/>
          <w:shd w:val="clear" w:color="auto" w:fill="FFFFFF"/>
        </w:rPr>
        <w:t xml:space="preserve"> workplace controls and practice for aflatoxin </w:t>
      </w:r>
      <w:r w:rsidRPr="00EF3B14">
        <w:rPr>
          <w:rFonts w:asciiTheme="minorBidi" w:hAnsiTheme="minorBidi" w:cs="ArialMT"/>
          <w:color w:val="000000" w:themeColor="text1"/>
        </w:rPr>
        <w:t xml:space="preserve">or those reproductive hazards or sensitizers require expert advice on control measures if a less toxic chemical </w:t>
      </w:r>
      <w:proofErr w:type="gramStart"/>
      <w:r w:rsidRPr="00EF3B14">
        <w:rPr>
          <w:rFonts w:asciiTheme="minorBidi" w:hAnsiTheme="minorBidi" w:cs="ArialMT"/>
          <w:color w:val="000000" w:themeColor="text1"/>
        </w:rPr>
        <w:t>cannot be substituted</w:t>
      </w:r>
      <w:proofErr w:type="gramEnd"/>
      <w:r w:rsidRPr="00EF3B14">
        <w:rPr>
          <w:rFonts w:asciiTheme="minorBidi" w:hAnsiTheme="minorBidi" w:cs="ArialMT"/>
          <w:color w:val="000000" w:themeColor="text1"/>
        </w:rPr>
        <w:t xml:space="preserve">. General control measures like the other chemical hazards should have enclosing chemical processes for severely irritating and corrosive chemicals, using local exhaust ventilation for chemicals that may be harmful with a single exposure, and using general ventilation to control exposures to skin and eye irritants. </w:t>
      </w:r>
      <w:r w:rsidRPr="00EF3B14">
        <w:rPr>
          <w:rFonts w:asciiTheme="minorBidi" w:hAnsiTheme="minorBidi" w:cs="Arial"/>
          <w:color w:val="000000" w:themeColor="text1"/>
        </w:rPr>
        <w:t xml:space="preserve">Currently, there are no standards for workplaces or environmental aflatoxin exposure. </w:t>
      </w:r>
      <w:proofErr w:type="gramStart"/>
      <w:r w:rsidRPr="00EF3B14">
        <w:rPr>
          <w:rFonts w:asciiTheme="minorBidi" w:hAnsiTheme="minorBidi" w:cs="Arial"/>
          <w:color w:val="000000" w:themeColor="text1"/>
        </w:rPr>
        <w:t xml:space="preserve">However, to prevent inadvertent exposure of handlers and users, National Institute for Occupational Safety and Health (NIOSH) and Occupational Safety and Health Administration (OSHA) also recommend for workplace controls and practices with aflatoxin as a hazardous chemical that the product label requires the use of appropriate personal protective equipment (PPE), spills and emergencies properly trained and equipped, proper handling and storage besides the installation of well-planned exhaust system in the department </w:t>
      </w:r>
      <w:r w:rsidRPr="00EF3B14">
        <w:rPr>
          <w:rFonts w:asciiTheme="minorBidi" w:hAnsiTheme="minorBidi" w:cs="Arial"/>
          <w:color w:val="000000" w:themeColor="text1"/>
        </w:rPr>
        <w:fldChar w:fldCharType="begin"/>
      </w:r>
      <w:r w:rsidR="00E768EF">
        <w:rPr>
          <w:rFonts w:asciiTheme="minorBidi" w:hAnsiTheme="minorBidi" w:cs="Arial"/>
          <w:color w:val="000000" w:themeColor="text1"/>
        </w:rPr>
        <w:instrText xml:space="preserve"> ADDIN EN.CITE &lt;EndNote&gt;&lt;Cite&gt;&lt;Author&gt;New Jersy Department of Health&lt;/Author&gt;&lt;RecNum&gt;111&lt;/RecNum&gt;&lt;DisplayText&gt;[52, 53]&lt;/DisplayText&gt;&lt;record&gt;&lt;rec-number&gt;111&lt;/rec-number&gt;&lt;foreign-keys&gt;&lt;key app="EN" db-id="2zw2rdd249drf4exrs5xfftw02pf0259222w" timestamp="1495559213"&gt;111&lt;/key&gt;&lt;/foreign-keys&gt;&lt;ref-type name="Standard"&gt;58&lt;/ref-type&gt;&lt;contributors&gt;&lt;authors&gt;&lt;author&gt;New Jersy Department of Health,&lt;/author&gt;&lt;/authors&gt;&lt;/contributors&gt;&lt;titles&gt;&lt;title&gt;Aflatoxins&lt;/title&gt;&lt;secondary-title&gt;Hazardous Substance Fact Sheet&lt;/secondary-title&gt;&lt;/titles&gt;&lt;dates&gt;&lt;/dates&gt;&lt;urls&gt;&lt;related-urls&gt;&lt;url&gt;http://nj.gov/health/eoh/rtkweb/documents/fs/0029.pdf&lt;/url&gt;&lt;/related-urls&gt;&lt;/urls&gt;&lt;/record&gt;&lt;/Cite&gt;&lt;Cite&gt;&lt;Author&gt;The National Institute for Occupational Safety and Health (NIOSH)&lt;/Author&gt;&lt;Year&gt;2015&lt;/Year&gt;&lt;RecNum&gt;112&lt;/RecNum&gt;&lt;record&gt;&lt;rec-number&gt;112&lt;/rec-number&gt;&lt;foreign-keys&gt;&lt;key app="EN" db-id="2zw2rdd249drf4exrs5xfftw02pf0259222w" timestamp="1495560165"&gt;112&lt;/key&gt;&lt;/foreign-keys&gt;&lt;ref-type name="Standard"&gt;58&lt;/ref-type&gt;&lt;contributors&gt;&lt;authors&gt;&lt;author&gt;The National Institute for Occupational Safety and Health (NIOSH),&lt;/author&gt;&lt;/authors&gt;&lt;/contributors&gt;&lt;titles&gt;&lt;title&gt;Control Banding&lt;/title&gt;&lt;secondary-title&gt;Workplace Safety &amp;amp; Health Topics &lt;/secondary-title&gt;&lt;/titles&gt;&lt;dates&gt;&lt;year&gt;2015&lt;/year&gt;&lt;/dates&gt;&lt;urls&gt;&lt;related-urls&gt;&lt;url&gt;https://www.cdc.gov/niosh/topics/ctrlbanding/&lt;/url&gt;&lt;/related-urls&gt;&lt;/urls&gt;&lt;/record&gt;&lt;/Cite&gt;&lt;/EndNote&gt;</w:instrText>
      </w:r>
      <w:r w:rsidRPr="00EF3B14">
        <w:rPr>
          <w:rFonts w:asciiTheme="minorBidi" w:hAnsiTheme="minorBidi" w:cs="Arial"/>
          <w:color w:val="000000" w:themeColor="text1"/>
        </w:rPr>
        <w:fldChar w:fldCharType="separate"/>
      </w:r>
      <w:r w:rsidR="00E768EF">
        <w:rPr>
          <w:rFonts w:asciiTheme="minorBidi" w:hAnsiTheme="minorBidi" w:cs="Arial"/>
          <w:noProof/>
          <w:color w:val="000000" w:themeColor="text1"/>
        </w:rPr>
        <w:t>[52, 53]</w:t>
      </w:r>
      <w:r w:rsidRPr="00EF3B14">
        <w:rPr>
          <w:rFonts w:asciiTheme="minorBidi" w:hAnsiTheme="minorBidi" w:cs="Arial"/>
          <w:color w:val="000000" w:themeColor="text1"/>
        </w:rPr>
        <w:fldChar w:fldCharType="end"/>
      </w:r>
      <w:r w:rsidRPr="00EF3B14">
        <w:rPr>
          <w:rFonts w:asciiTheme="minorBidi" w:hAnsiTheme="minorBidi" w:cs="Arial"/>
          <w:color w:val="000000" w:themeColor="text1"/>
        </w:rPr>
        <w:t>.</w:t>
      </w:r>
      <w:proofErr w:type="gramEnd"/>
      <w:r w:rsidRPr="00EF3B14">
        <w:rPr>
          <w:rFonts w:asciiTheme="minorBidi" w:hAnsiTheme="minorBidi"/>
          <w:color w:val="000000" w:themeColor="text1"/>
          <w:sz w:val="18"/>
          <w:szCs w:val="18"/>
        </w:rPr>
        <w:t xml:space="preserve"> </w:t>
      </w:r>
    </w:p>
    <w:p w14:paraId="1A548174" w14:textId="0B86313B" w:rsidR="00E01DEB" w:rsidRPr="00EF3B14" w:rsidRDefault="00E01DEB" w:rsidP="00E01DEB">
      <w:pPr>
        <w:spacing w:line="480" w:lineRule="auto"/>
        <w:rPr>
          <w:rFonts w:asciiTheme="minorBidi" w:eastAsia="Times New Roman" w:hAnsiTheme="minorBidi" w:cs="Arial"/>
          <w:b/>
          <w:color w:val="000000" w:themeColor="text1"/>
        </w:rPr>
      </w:pPr>
      <w:r>
        <w:rPr>
          <w:rFonts w:asciiTheme="minorBidi" w:eastAsia="Times New Roman" w:hAnsiTheme="minorBidi" w:cs="Arial"/>
          <w:b/>
          <w:color w:val="000000" w:themeColor="text1"/>
        </w:rPr>
        <w:t>3.2.1</w:t>
      </w:r>
      <w:r>
        <w:rPr>
          <w:rFonts w:asciiTheme="minorBidi" w:eastAsia="Times New Roman" w:hAnsiTheme="minorBidi" w:cs="Arial"/>
          <w:b/>
          <w:color w:val="000000" w:themeColor="text1"/>
        </w:rPr>
        <w:tab/>
      </w:r>
      <w:r w:rsidR="00D01FC6" w:rsidRPr="00EF3B14">
        <w:rPr>
          <w:rFonts w:asciiTheme="minorBidi" w:eastAsia="Times New Roman" w:hAnsiTheme="minorBidi" w:cs="Arial"/>
          <w:b/>
          <w:color w:val="000000" w:themeColor="text1"/>
        </w:rPr>
        <w:t>United States Env</w:t>
      </w:r>
      <w:r w:rsidR="00D01FC6">
        <w:rPr>
          <w:rFonts w:asciiTheme="minorBidi" w:eastAsia="Times New Roman" w:hAnsiTheme="minorBidi" w:cs="Arial"/>
          <w:b/>
          <w:color w:val="000000" w:themeColor="text1"/>
        </w:rPr>
        <w:t xml:space="preserve">ironmental Protection Agency </w:t>
      </w:r>
      <w:r w:rsidR="008D4614">
        <w:rPr>
          <w:rFonts w:asciiTheme="minorBidi" w:eastAsia="Times New Roman" w:hAnsiTheme="minorBidi" w:cs="Arial"/>
          <w:b/>
          <w:color w:val="000000" w:themeColor="text1"/>
        </w:rPr>
        <w:t>(</w:t>
      </w:r>
      <w:r w:rsidR="00FD540F">
        <w:rPr>
          <w:rFonts w:asciiTheme="minorBidi" w:eastAsia="Times New Roman" w:hAnsiTheme="minorBidi" w:cs="Arial"/>
          <w:b/>
          <w:color w:val="000000" w:themeColor="text1"/>
        </w:rPr>
        <w:t xml:space="preserve">US </w:t>
      </w:r>
      <w:r w:rsidRPr="00EF3B14">
        <w:rPr>
          <w:rFonts w:asciiTheme="minorBidi" w:eastAsia="Times New Roman" w:hAnsiTheme="minorBidi" w:cs="Arial"/>
          <w:b/>
          <w:color w:val="000000" w:themeColor="text1"/>
        </w:rPr>
        <w:t>EPA)</w:t>
      </w:r>
    </w:p>
    <w:p w14:paraId="36F6FEE8" w14:textId="69CAFDE5" w:rsidR="00E01DEB" w:rsidRPr="00EF3B14" w:rsidRDefault="00656528" w:rsidP="00E01DEB">
      <w:pPr>
        <w:spacing w:line="480" w:lineRule="auto"/>
        <w:ind w:firstLine="720"/>
        <w:rPr>
          <w:rFonts w:asciiTheme="minorBidi" w:eastAsia="Times New Roman" w:hAnsiTheme="minorBidi" w:cs="Arial"/>
          <w:color w:val="000000" w:themeColor="text1"/>
          <w:shd w:val="clear" w:color="auto" w:fill="FFFFFF"/>
        </w:rPr>
      </w:pPr>
      <w:r>
        <w:rPr>
          <w:rFonts w:asciiTheme="minorBidi" w:eastAsia="Times New Roman" w:hAnsiTheme="minorBidi" w:cs="Arial"/>
          <w:color w:val="000000" w:themeColor="text1"/>
          <w:shd w:val="clear" w:color="auto" w:fill="FFFFFF"/>
        </w:rPr>
        <w:t xml:space="preserve">US </w:t>
      </w:r>
      <w:r w:rsidR="00E01DEB" w:rsidRPr="00EF3B14">
        <w:rPr>
          <w:rFonts w:asciiTheme="minorBidi" w:eastAsia="Times New Roman" w:hAnsiTheme="minorBidi" w:cs="Arial"/>
          <w:color w:val="000000" w:themeColor="text1"/>
          <w:shd w:val="clear" w:color="auto" w:fill="FFFFFF"/>
        </w:rPr>
        <w:t xml:space="preserve">EPA has conditionally registered </w:t>
      </w:r>
      <w:r w:rsidR="00E01DEB" w:rsidRPr="00EF3B14">
        <w:rPr>
          <w:rFonts w:asciiTheme="minorBidi" w:eastAsia="Times New Roman" w:hAnsiTheme="minorBidi" w:cs="Arial"/>
          <w:i/>
          <w:color w:val="000000" w:themeColor="text1"/>
          <w:shd w:val="clear" w:color="auto" w:fill="FFFFFF"/>
        </w:rPr>
        <w:t xml:space="preserve">Aspergillus </w:t>
      </w:r>
      <w:proofErr w:type="spellStart"/>
      <w:r w:rsidR="00E01DEB" w:rsidRPr="00EF3B14">
        <w:rPr>
          <w:rFonts w:asciiTheme="minorBidi" w:eastAsia="Times New Roman" w:hAnsiTheme="minorBidi" w:cs="Arial"/>
          <w:i/>
          <w:color w:val="000000" w:themeColor="text1"/>
          <w:shd w:val="clear" w:color="auto" w:fill="FFFFFF"/>
        </w:rPr>
        <w:t>flavus</w:t>
      </w:r>
      <w:proofErr w:type="spellEnd"/>
      <w:r w:rsidR="00E01DEB" w:rsidRPr="00EF3B14">
        <w:rPr>
          <w:rFonts w:asciiTheme="minorBidi" w:eastAsia="Times New Roman" w:hAnsiTheme="minorBidi" w:cs="Arial"/>
          <w:color w:val="000000" w:themeColor="text1"/>
          <w:shd w:val="clear" w:color="auto" w:fill="FFFFFF"/>
        </w:rPr>
        <w:t xml:space="preserve"> AF36 for use on cotton to reduce aflatoxin contamination. Aflatoxin contamination of cottonseed causes significant economic losses annually because cottonseed is a preferred feed for dairy cows. Aflatoxin in contaminated seed can be transferred to mi</w:t>
      </w:r>
      <w:r w:rsidR="00AD2E0A">
        <w:rPr>
          <w:rFonts w:asciiTheme="minorBidi" w:eastAsia="Times New Roman" w:hAnsiTheme="minorBidi" w:cs="Arial"/>
          <w:color w:val="000000" w:themeColor="text1"/>
          <w:shd w:val="clear" w:color="auto" w:fill="FFFFFF"/>
        </w:rPr>
        <w:t xml:space="preserve">lk, </w:t>
      </w:r>
      <w:proofErr w:type="gramStart"/>
      <w:r w:rsidR="00AD2E0A">
        <w:rPr>
          <w:rFonts w:asciiTheme="minorBidi" w:eastAsia="Times New Roman" w:hAnsiTheme="minorBidi" w:cs="Arial"/>
          <w:color w:val="000000" w:themeColor="text1"/>
          <w:shd w:val="clear" w:color="auto" w:fill="FFFFFF"/>
        </w:rPr>
        <w:t>and milk</w:t>
      </w:r>
      <w:proofErr w:type="gramEnd"/>
      <w:r w:rsidR="00AD2E0A">
        <w:rPr>
          <w:rFonts w:asciiTheme="minorBidi" w:eastAsia="Times New Roman" w:hAnsiTheme="minorBidi" w:cs="Arial"/>
          <w:color w:val="000000" w:themeColor="text1"/>
          <w:shd w:val="clear" w:color="auto" w:fill="FFFFFF"/>
        </w:rPr>
        <w:t xml:space="preserve"> that exceeds the </w:t>
      </w:r>
      <w:r w:rsidR="00E01DEB" w:rsidRPr="00EF3B14">
        <w:rPr>
          <w:rFonts w:asciiTheme="minorBidi" w:eastAsia="Times New Roman" w:hAnsiTheme="minorBidi" w:cs="Arial"/>
          <w:color w:val="000000" w:themeColor="text1"/>
          <w:shd w:val="clear" w:color="auto" w:fill="FFFFFF"/>
        </w:rPr>
        <w:t xml:space="preserve">FDA-acceptable limits of aflatoxin is typically discarded, and the dairy quarantined. There are no chemical alternatives registered specifically for control of aflatoxin-producing strains of </w:t>
      </w:r>
      <w:r w:rsidR="00E01DEB" w:rsidRPr="00EF3B14">
        <w:rPr>
          <w:rFonts w:asciiTheme="minorBidi" w:eastAsia="Times New Roman" w:hAnsiTheme="minorBidi" w:cs="Arial"/>
          <w:i/>
          <w:color w:val="000000" w:themeColor="text1"/>
          <w:shd w:val="clear" w:color="auto" w:fill="FFFFFF"/>
        </w:rPr>
        <w:t xml:space="preserve">Aspergillus </w:t>
      </w:r>
      <w:proofErr w:type="spellStart"/>
      <w:r w:rsidR="00E01DEB" w:rsidRPr="00EF3B14">
        <w:rPr>
          <w:rFonts w:asciiTheme="minorBidi" w:eastAsia="Times New Roman" w:hAnsiTheme="minorBidi" w:cs="Arial"/>
          <w:i/>
          <w:color w:val="000000" w:themeColor="text1"/>
          <w:shd w:val="clear" w:color="auto" w:fill="FFFFFF"/>
        </w:rPr>
        <w:t>flavus</w:t>
      </w:r>
      <w:proofErr w:type="spellEnd"/>
      <w:r w:rsidR="00E01DEB" w:rsidRPr="00EF3B14">
        <w:rPr>
          <w:rFonts w:asciiTheme="minorBidi" w:eastAsia="Times New Roman" w:hAnsiTheme="minorBidi" w:cs="Arial"/>
          <w:color w:val="000000" w:themeColor="text1"/>
          <w:shd w:val="clear" w:color="auto" w:fill="FFFFFF"/>
        </w:rPr>
        <w:t xml:space="preserve">. Since 1996, </w:t>
      </w:r>
      <w:r w:rsidR="00E01DEB" w:rsidRPr="00EF3B14">
        <w:rPr>
          <w:rFonts w:asciiTheme="minorBidi" w:eastAsia="Times New Roman" w:hAnsiTheme="minorBidi" w:cs="Arial"/>
          <w:i/>
          <w:color w:val="000000" w:themeColor="text1"/>
          <w:shd w:val="clear" w:color="auto" w:fill="FFFFFF"/>
        </w:rPr>
        <w:t xml:space="preserve">Aspergillus </w:t>
      </w:r>
      <w:proofErr w:type="spellStart"/>
      <w:r w:rsidR="00E01DEB" w:rsidRPr="00EF3B14">
        <w:rPr>
          <w:rFonts w:asciiTheme="minorBidi" w:eastAsia="Times New Roman" w:hAnsiTheme="minorBidi" w:cs="Arial"/>
          <w:i/>
          <w:color w:val="000000" w:themeColor="text1"/>
          <w:shd w:val="clear" w:color="auto" w:fill="FFFFFF"/>
        </w:rPr>
        <w:t>flavus</w:t>
      </w:r>
      <w:proofErr w:type="spellEnd"/>
      <w:r w:rsidR="00E01DEB" w:rsidRPr="00EF3B14">
        <w:rPr>
          <w:rFonts w:asciiTheme="minorBidi" w:eastAsia="Times New Roman" w:hAnsiTheme="minorBidi" w:cs="Arial"/>
          <w:color w:val="000000" w:themeColor="text1"/>
          <w:shd w:val="clear" w:color="auto" w:fill="FFFFFF"/>
        </w:rPr>
        <w:t xml:space="preserve"> AF36 </w:t>
      </w:r>
      <w:proofErr w:type="gramStart"/>
      <w:r w:rsidR="00E01DEB" w:rsidRPr="00EF3B14">
        <w:rPr>
          <w:rFonts w:asciiTheme="minorBidi" w:eastAsia="Times New Roman" w:hAnsiTheme="minorBidi" w:cs="Arial"/>
          <w:color w:val="000000" w:themeColor="text1"/>
          <w:shd w:val="clear" w:color="auto" w:fill="FFFFFF"/>
        </w:rPr>
        <w:t>has been used</w:t>
      </w:r>
      <w:proofErr w:type="gramEnd"/>
      <w:r w:rsidR="00E01DEB" w:rsidRPr="00EF3B14">
        <w:rPr>
          <w:rFonts w:asciiTheme="minorBidi" w:eastAsia="Times New Roman" w:hAnsiTheme="minorBidi" w:cs="Arial"/>
          <w:color w:val="000000" w:themeColor="text1"/>
          <w:shd w:val="clear" w:color="auto" w:fill="FFFFFF"/>
        </w:rPr>
        <w:t xml:space="preserve"> successfully in research trials in Arizona and Texas under an Experimental Use Permit (EUP). </w:t>
      </w:r>
      <w:r w:rsidR="00E01DEB" w:rsidRPr="00EF3B14">
        <w:rPr>
          <w:rFonts w:asciiTheme="minorBidi" w:eastAsia="Times New Roman" w:hAnsiTheme="minorBidi" w:cs="Arial"/>
          <w:i/>
          <w:color w:val="000000" w:themeColor="text1"/>
          <w:shd w:val="clear" w:color="auto" w:fill="FFFFFF"/>
        </w:rPr>
        <w:t xml:space="preserve">Aspergillus </w:t>
      </w:r>
      <w:proofErr w:type="spellStart"/>
      <w:r w:rsidR="00E01DEB" w:rsidRPr="00EF3B14">
        <w:rPr>
          <w:rFonts w:asciiTheme="minorBidi" w:eastAsia="Times New Roman" w:hAnsiTheme="minorBidi" w:cs="Arial"/>
          <w:i/>
          <w:color w:val="000000" w:themeColor="text1"/>
          <w:shd w:val="clear" w:color="auto" w:fill="FFFFFF"/>
        </w:rPr>
        <w:t>flavus</w:t>
      </w:r>
      <w:proofErr w:type="spellEnd"/>
      <w:r w:rsidR="00E01DEB" w:rsidRPr="00EF3B14">
        <w:rPr>
          <w:rFonts w:asciiTheme="minorBidi" w:eastAsia="Times New Roman" w:hAnsiTheme="minorBidi" w:cs="Arial"/>
          <w:color w:val="000000" w:themeColor="text1"/>
          <w:shd w:val="clear" w:color="auto" w:fill="FFFFFF"/>
        </w:rPr>
        <w:t xml:space="preserve"> AF36 permanent tolerance exemption for residues on cotton and its byproducts will be established rely on the assessment of statistics and data submissions and the temporary exemption established under the Experimental Use Permit concurrently with the conditional registration </w:t>
      </w:r>
      <w:r w:rsidR="00E01DEB" w:rsidRPr="00EF3B14">
        <w:rPr>
          <w:rFonts w:asciiTheme="minorBidi" w:eastAsia="Times New Roman" w:hAnsiTheme="minorBidi" w:cs="Arial"/>
          <w:color w:val="000000" w:themeColor="text1"/>
          <w:shd w:val="clear" w:color="auto" w:fill="FFFFFF"/>
        </w:rPr>
        <w:fldChar w:fldCharType="begin"/>
      </w:r>
      <w:r w:rsidR="00E768EF">
        <w:rPr>
          <w:rFonts w:asciiTheme="minorBidi" w:eastAsia="Times New Roman" w:hAnsiTheme="minorBidi" w:cs="Arial"/>
          <w:color w:val="000000" w:themeColor="text1"/>
          <w:shd w:val="clear" w:color="auto" w:fill="FFFFFF"/>
        </w:rPr>
        <w:instrText xml:space="preserve"> ADDIN EN.CITE &lt;EndNote&gt;&lt;Cite&gt;&lt;Author&gt;United States Environmental Protection Agency (EPA)&lt;/Author&gt;&lt;RecNum&gt;110&lt;/RecNum&gt;&lt;DisplayText&gt;[54]&lt;/DisplayText&gt;&lt;record&gt;&lt;rec-number&gt;110&lt;/rec-number&gt;&lt;foreign-keys&gt;&lt;key app="EN" db-id="2zw2rdd249drf4exrs5xfftw02pf0259222w" timestamp="1495558702"&gt;110&lt;/key&gt;&lt;/foreign-keys&gt;&lt;ref-type name="Standard"&gt;58&lt;/ref-type&gt;&lt;contributors&gt;&lt;authors&gt;&lt;author&gt;United States Environmental Protection Agency (EPA),&lt;/author&gt;&lt;/authors&gt;&lt;/contributors&gt;&lt;titles&gt;&lt;title&gt;EPA Registers Microbial Fungicide Aspergillus flavus AF36 for Use on Cotton&lt;/title&gt;&lt;secondary-title&gt;Pesticides &lt;/secondary-title&gt;&lt;/titles&gt;&lt;dates&gt;&lt;/dates&gt;&lt;urls&gt;&lt;/urls&gt;&lt;/record&gt;&lt;/Cite&gt;&lt;/EndNote&gt;</w:instrText>
      </w:r>
      <w:r w:rsidR="00E01DEB" w:rsidRPr="00EF3B14">
        <w:rPr>
          <w:rFonts w:asciiTheme="minorBidi" w:eastAsia="Times New Roman" w:hAnsiTheme="minorBidi" w:cs="Arial"/>
          <w:color w:val="000000" w:themeColor="text1"/>
          <w:shd w:val="clear" w:color="auto" w:fill="FFFFFF"/>
        </w:rPr>
        <w:fldChar w:fldCharType="separate"/>
      </w:r>
      <w:r w:rsidR="00E768EF">
        <w:rPr>
          <w:rFonts w:asciiTheme="minorBidi" w:eastAsia="Times New Roman" w:hAnsiTheme="minorBidi" w:cs="Arial"/>
          <w:noProof/>
          <w:color w:val="000000" w:themeColor="text1"/>
          <w:shd w:val="clear" w:color="auto" w:fill="FFFFFF"/>
        </w:rPr>
        <w:t>[54]</w:t>
      </w:r>
      <w:r w:rsidR="00E01DEB" w:rsidRPr="00EF3B14">
        <w:rPr>
          <w:rFonts w:asciiTheme="minorBidi" w:eastAsia="Times New Roman" w:hAnsiTheme="minorBidi" w:cs="Arial"/>
          <w:color w:val="000000" w:themeColor="text1"/>
          <w:shd w:val="clear" w:color="auto" w:fill="FFFFFF"/>
        </w:rPr>
        <w:fldChar w:fldCharType="end"/>
      </w:r>
      <w:r w:rsidR="00E01DEB" w:rsidRPr="00EF3B14">
        <w:rPr>
          <w:rFonts w:asciiTheme="minorBidi" w:eastAsia="Times New Roman" w:hAnsiTheme="minorBidi" w:cs="Arial"/>
          <w:color w:val="000000" w:themeColor="text1"/>
          <w:shd w:val="clear" w:color="auto" w:fill="FFFFFF"/>
        </w:rPr>
        <w:t>.</w:t>
      </w:r>
    </w:p>
    <w:p w14:paraId="3C9DD3DD" w14:textId="30B0C2E3" w:rsidR="00E01DEB" w:rsidRPr="00EF3B14" w:rsidRDefault="00E01DEB" w:rsidP="00E01DEB">
      <w:pPr>
        <w:spacing w:line="480" w:lineRule="auto"/>
        <w:rPr>
          <w:rFonts w:asciiTheme="minorBidi" w:eastAsia="Times New Roman" w:hAnsiTheme="minorBidi" w:cs="Arial"/>
          <w:b/>
          <w:color w:val="000000" w:themeColor="text1"/>
        </w:rPr>
      </w:pPr>
      <w:r>
        <w:rPr>
          <w:rFonts w:asciiTheme="minorBidi" w:eastAsia="Times New Roman" w:hAnsiTheme="minorBidi" w:cs="Arial"/>
          <w:b/>
          <w:color w:val="000000" w:themeColor="text1"/>
        </w:rPr>
        <w:t>3.2.2</w:t>
      </w:r>
      <w:r>
        <w:rPr>
          <w:rFonts w:asciiTheme="minorBidi" w:eastAsia="Times New Roman" w:hAnsiTheme="minorBidi" w:cs="Arial"/>
          <w:b/>
          <w:color w:val="000000" w:themeColor="text1"/>
        </w:rPr>
        <w:tab/>
      </w:r>
      <w:r w:rsidR="00D01FC6">
        <w:rPr>
          <w:rFonts w:asciiTheme="minorBidi" w:eastAsia="Times New Roman" w:hAnsiTheme="minorBidi" w:cs="Arial"/>
          <w:b/>
          <w:color w:val="000000" w:themeColor="text1"/>
        </w:rPr>
        <w:t>World Health Organization (WHO) a</w:t>
      </w:r>
      <w:r w:rsidR="00D01FC6" w:rsidRPr="00EF3B14">
        <w:rPr>
          <w:rFonts w:asciiTheme="minorBidi" w:eastAsia="Times New Roman" w:hAnsiTheme="minorBidi" w:cs="Arial"/>
          <w:b/>
          <w:color w:val="000000" w:themeColor="text1"/>
        </w:rPr>
        <w:t xml:space="preserve">nd U.S. Center For Disease Control </w:t>
      </w:r>
      <w:proofErr w:type="gramStart"/>
      <w:r w:rsidR="00D01FC6" w:rsidRPr="00EF3B14">
        <w:rPr>
          <w:rFonts w:asciiTheme="minorBidi" w:eastAsia="Times New Roman" w:hAnsiTheme="minorBidi" w:cs="Arial"/>
          <w:b/>
          <w:color w:val="000000" w:themeColor="text1"/>
        </w:rPr>
        <w:t>And</w:t>
      </w:r>
      <w:proofErr w:type="gramEnd"/>
      <w:r w:rsidR="00D01FC6" w:rsidRPr="00EF3B14">
        <w:rPr>
          <w:rFonts w:asciiTheme="minorBidi" w:eastAsia="Times New Roman" w:hAnsiTheme="minorBidi" w:cs="Arial"/>
          <w:b/>
          <w:color w:val="000000" w:themeColor="text1"/>
        </w:rPr>
        <w:t xml:space="preserve"> Prevention </w:t>
      </w:r>
      <w:r w:rsidRPr="00EF3B14">
        <w:rPr>
          <w:rFonts w:asciiTheme="minorBidi" w:eastAsia="Times New Roman" w:hAnsiTheme="minorBidi" w:cs="Arial"/>
          <w:b/>
          <w:color w:val="000000" w:themeColor="text1"/>
        </w:rPr>
        <w:t>(CDC)</w:t>
      </w:r>
    </w:p>
    <w:p w14:paraId="0DD58700" w14:textId="64932C96" w:rsidR="00E01DEB" w:rsidRPr="00EF3B14" w:rsidRDefault="00E01DEB" w:rsidP="00E01DEB">
      <w:pPr>
        <w:spacing w:line="480" w:lineRule="auto"/>
        <w:rPr>
          <w:rFonts w:asciiTheme="minorBidi" w:hAnsiTheme="minorBidi" w:cs="Arial"/>
          <w:color w:val="000000" w:themeColor="text1"/>
        </w:rPr>
      </w:pPr>
      <w:r w:rsidRPr="00EF3B14">
        <w:rPr>
          <w:rFonts w:asciiTheme="minorBidi" w:eastAsia="Times New Roman" w:hAnsiTheme="minorBidi" w:cs="Arial"/>
          <w:color w:val="000000"/>
          <w:shd w:val="clear" w:color="auto" w:fill="FFFFFF"/>
        </w:rPr>
        <w:tab/>
      </w:r>
      <w:r w:rsidRPr="00EF3B14">
        <w:rPr>
          <w:rFonts w:asciiTheme="minorBidi" w:eastAsia="Times New Roman" w:hAnsiTheme="minorBidi" w:cs="Arial"/>
          <w:color w:val="000000" w:themeColor="text1"/>
          <w:shd w:val="clear" w:color="auto" w:fill="FFFFFF"/>
        </w:rPr>
        <w:t>In July 2005, WHO and CDC convened the international mycotoxin workshop “</w:t>
      </w:r>
      <w:r w:rsidRPr="00EF3B14">
        <w:rPr>
          <w:rFonts w:asciiTheme="minorBidi" w:hAnsiTheme="minorBidi" w:cs="Arial"/>
          <w:color w:val="000000" w:themeColor="text1"/>
        </w:rPr>
        <w:t xml:space="preserve">Public Health Strategies for Preventing Aflatoxin Exposure” in Geneva. In response to consecutive outbreaks of acute </w:t>
      </w:r>
      <w:proofErr w:type="spellStart"/>
      <w:r w:rsidRPr="00EF3B14">
        <w:rPr>
          <w:rFonts w:asciiTheme="minorBidi" w:hAnsiTheme="minorBidi" w:cs="Arial"/>
          <w:color w:val="000000" w:themeColor="text1"/>
        </w:rPr>
        <w:t>aflatoxicosis</w:t>
      </w:r>
      <w:proofErr w:type="spellEnd"/>
      <w:r w:rsidRPr="00EF3B14">
        <w:rPr>
          <w:rFonts w:asciiTheme="minorBidi" w:hAnsiTheme="minorBidi" w:cs="Arial"/>
          <w:color w:val="000000" w:themeColor="text1"/>
        </w:rPr>
        <w:t xml:space="preserve"> in Kenya, over 150 deaths, in 2004–2005. The workshop goals were to recognize public health plans and strategies for the reduction of morbidity and mortality related to the consumption of aflatoxin-contaminated food in the developing world and to guide an </w:t>
      </w:r>
      <w:proofErr w:type="gramStart"/>
      <w:r w:rsidRPr="00EF3B14">
        <w:rPr>
          <w:rFonts w:asciiTheme="minorBidi" w:hAnsiTheme="minorBidi" w:cs="Arial"/>
          <w:color w:val="000000" w:themeColor="text1"/>
        </w:rPr>
        <w:t>outline integrated</w:t>
      </w:r>
      <w:proofErr w:type="gramEnd"/>
      <w:r w:rsidRPr="00EF3B14">
        <w:rPr>
          <w:rFonts w:asciiTheme="minorBidi" w:hAnsiTheme="minorBidi" w:cs="Arial"/>
          <w:color w:val="000000" w:themeColor="text1"/>
        </w:rPr>
        <w:t xml:space="preserve"> plan that more effectively and successfully combines public health and agricultural approaches to the control of aflatoxin. Forty international participants involved scientists from diverse backgrounds such as public health, agriculture, animal health, trade, social science, key public health officials, and stakeholders from countries heavily affected by aflatoxin. The baseline levels of exposure and the associated burden of disease </w:t>
      </w:r>
      <w:proofErr w:type="gramStart"/>
      <w:r w:rsidRPr="00EF3B14">
        <w:rPr>
          <w:rFonts w:asciiTheme="minorBidi" w:hAnsiTheme="minorBidi" w:cs="Arial"/>
          <w:color w:val="000000" w:themeColor="text1"/>
        </w:rPr>
        <w:t>were quantified</w:t>
      </w:r>
      <w:proofErr w:type="gramEnd"/>
      <w:r w:rsidRPr="00EF3B14">
        <w:rPr>
          <w:rFonts w:asciiTheme="minorBidi" w:hAnsiTheme="minorBidi" w:cs="Arial"/>
          <w:color w:val="000000" w:themeColor="text1"/>
        </w:rPr>
        <w:t xml:space="preserve"> in developing countries essentially for determining the efficacy of interventions intended to reduce exposure to aflatoxin. The effectiveness of various strategies and interventions to reduce aflatoxin contamination of foods in deve</w:t>
      </w:r>
      <w:r w:rsidR="00B34F74">
        <w:rPr>
          <w:rFonts w:asciiTheme="minorBidi" w:hAnsiTheme="minorBidi" w:cs="Arial"/>
          <w:color w:val="000000" w:themeColor="text1"/>
        </w:rPr>
        <w:t>loped countries evidence exist</w:t>
      </w:r>
      <w:r w:rsidRPr="00EF3B14">
        <w:rPr>
          <w:rFonts w:asciiTheme="minorBidi" w:hAnsiTheme="minorBidi" w:cs="Arial"/>
          <w:color w:val="000000" w:themeColor="text1"/>
        </w:rPr>
        <w:t xml:space="preserve">, whether these are applicable in developing countries is unclear. Because of inherent differences between local (subsistence farmer) and commercial markets, regulations and practices, such as Hazard Analysis and Critical Control Point (HACCP), used in commercial markets may not directly apply to subsistence farmers. While general principles of HACCP and other commercial practices may be applicable at the individual farmer level, the appropriate adaptation of these principles into effective and sustainable strategies is essential and currently missing. </w:t>
      </w:r>
      <w:proofErr w:type="gramStart"/>
      <w:r w:rsidRPr="00EF3B14">
        <w:rPr>
          <w:rFonts w:asciiTheme="minorBidi" w:hAnsiTheme="minorBidi" w:cs="Arial"/>
          <w:color w:val="000000" w:themeColor="text1"/>
        </w:rPr>
        <w:t xml:space="preserve">The four main subjects that were evident throughout the workshop and warrant immediate attention are to quantify the human health impacts and the burden of disease due to aflatoxin exposure, compile an inventory, to evaluate the efficacy and disseminate results of on-going intervention strategies, to develop and augment the disease surveillance, food monitoring, laboratory, and public health response capacity of affected regions, and to develop a response protocol that can be managed in the event of acute </w:t>
      </w:r>
      <w:proofErr w:type="spellStart"/>
      <w:r w:rsidRPr="00EF3B14">
        <w:rPr>
          <w:rFonts w:asciiTheme="minorBidi" w:hAnsiTheme="minorBidi" w:cs="Arial"/>
          <w:color w:val="000000" w:themeColor="text1"/>
        </w:rPr>
        <w:t>aflatoxicosis</w:t>
      </w:r>
      <w:proofErr w:type="spellEnd"/>
      <w:r w:rsidRPr="00EF3B14">
        <w:rPr>
          <w:rFonts w:asciiTheme="minorBidi" w:hAnsiTheme="minorBidi" w:cs="Arial"/>
          <w:color w:val="000000" w:themeColor="text1"/>
        </w:rPr>
        <w:t xml:space="preserve"> outbreaks.</w:t>
      </w:r>
      <w:proofErr w:type="gramEnd"/>
      <w:r w:rsidRPr="00EF3B14">
        <w:rPr>
          <w:rFonts w:asciiTheme="minorBidi" w:hAnsiTheme="minorBidi" w:cs="Arial"/>
          <w:color w:val="000000" w:themeColor="text1"/>
        </w:rPr>
        <w:t xml:space="preserve"> Interventions and strategies to reduce exposure to aflatoxin can occur at various stages of fo</w:t>
      </w:r>
      <w:r w:rsidR="00020CA6">
        <w:rPr>
          <w:rFonts w:asciiTheme="minorBidi" w:hAnsiTheme="minorBidi" w:cs="Arial"/>
          <w:color w:val="000000" w:themeColor="text1"/>
        </w:rPr>
        <w:t>od production and preparation (t</w:t>
      </w:r>
      <w:r w:rsidRPr="00EF3B14">
        <w:rPr>
          <w:rFonts w:asciiTheme="minorBidi" w:hAnsiTheme="minorBidi" w:cs="Arial"/>
          <w:color w:val="000000" w:themeColor="text1"/>
        </w:rPr>
        <w:t xml:space="preserve">able 2) </w:t>
      </w:r>
      <w:r w:rsidRPr="00EF3B14">
        <w:rPr>
          <w:rFonts w:asciiTheme="minorBidi" w:hAnsiTheme="minorBidi" w:cs="Arial"/>
          <w:color w:val="000000" w:themeColor="text1"/>
        </w:rPr>
        <w:fldChar w:fldCharType="begin"/>
      </w:r>
      <w:r w:rsidR="00E768EF">
        <w:rPr>
          <w:rFonts w:asciiTheme="minorBidi" w:hAnsiTheme="minorBidi" w:cs="Arial"/>
          <w:color w:val="000000" w:themeColor="text1"/>
        </w:rPr>
        <w:instrText xml:space="preserve"> ADDIN EN.CITE &lt;EndNote&gt;&lt;Cite&gt;&lt;Author&gt;World Health Organization (WHO)&lt;/Author&gt;&lt;Year&gt;2005&lt;/Year&gt;&lt;RecNum&gt;113&lt;/RecNum&gt;&lt;DisplayText&gt;[55]&lt;/DisplayText&gt;&lt;record&gt;&lt;rec-number&gt;113&lt;/rec-number&gt;&lt;foreign-keys&gt;&lt;key app="EN" db-id="2zw2rdd249drf4exrs5xfftw02pf0259222w" timestamp="1495644107"&gt;113&lt;/key&gt;&lt;/foreign-keys&gt;&lt;ref-type name="Web Page"&gt;12&lt;/ref-type&gt;&lt;contributors&gt;&lt;authors&gt;&lt;author&gt;World Health Organization (WHO),&lt;/author&gt;&lt;/authors&gt;&lt;/contributors&gt;&lt;titles&gt;&lt;title&gt;Public health strategies for preventing aflatoxin exposure, WHO Headquarters, Geneva, 26-28 July 2005&lt;/title&gt;&lt;secondary-title&gt;Children’s environment health &lt;/secondary-title&gt;&lt;/titles&gt;&lt;number&gt;May 24, 2017&lt;/number&gt;&lt;dates&gt;&lt;year&gt;2005&lt;/year&gt;&lt;/dates&gt;&lt;urls&gt;&lt;related-urls&gt;&lt;url&gt;http://www.who.int/ipcs/events/2005/workshop_report.pdf&lt;/url&gt;&lt;/related-urls&gt;&lt;/urls&gt;&lt;/record&gt;&lt;/Cite&gt;&lt;/EndNote&gt;</w:instrText>
      </w:r>
      <w:r w:rsidRPr="00EF3B14">
        <w:rPr>
          <w:rFonts w:asciiTheme="minorBidi" w:hAnsiTheme="minorBidi" w:cs="Arial"/>
          <w:color w:val="000000" w:themeColor="text1"/>
        </w:rPr>
        <w:fldChar w:fldCharType="separate"/>
      </w:r>
      <w:r w:rsidR="00E768EF">
        <w:rPr>
          <w:rFonts w:asciiTheme="minorBidi" w:hAnsiTheme="minorBidi" w:cs="Arial"/>
          <w:noProof/>
          <w:color w:val="000000" w:themeColor="text1"/>
        </w:rPr>
        <w:t>[55]</w:t>
      </w:r>
      <w:r w:rsidRPr="00EF3B14">
        <w:rPr>
          <w:rFonts w:asciiTheme="minorBidi" w:hAnsiTheme="minorBidi" w:cs="Arial"/>
          <w:color w:val="000000" w:themeColor="text1"/>
        </w:rPr>
        <w:fldChar w:fldCharType="end"/>
      </w:r>
      <w:r w:rsidRPr="00EF3B14">
        <w:rPr>
          <w:rFonts w:asciiTheme="minorBidi" w:hAnsiTheme="minorBidi" w:cs="Arial"/>
          <w:color w:val="000000" w:themeColor="text1"/>
        </w:rPr>
        <w:t>.</w:t>
      </w:r>
    </w:p>
    <w:p w14:paraId="53A8C9F0" w14:textId="2878FC31" w:rsidR="00E01DEB" w:rsidRPr="00EF3B14" w:rsidRDefault="00E01DEB" w:rsidP="00E01DEB">
      <w:pPr>
        <w:spacing w:line="480" w:lineRule="auto"/>
        <w:ind w:firstLine="720"/>
        <w:rPr>
          <w:rFonts w:asciiTheme="minorBidi" w:hAnsiTheme="minorBidi" w:cs="Arial"/>
        </w:rPr>
      </w:pPr>
      <w:r w:rsidRPr="00EF3B14">
        <w:rPr>
          <w:rFonts w:asciiTheme="minorBidi" w:hAnsiTheme="minorBidi" w:cs="Arial"/>
          <w:color w:val="000000" w:themeColor="text1"/>
        </w:rPr>
        <w:t xml:space="preserve">The detection of aflatoxin and aflatoxin metabolites at very low concentrations in food and biological media by current laboratory methods. However, the application of these methods within developing countries </w:t>
      </w:r>
      <w:proofErr w:type="gramStart"/>
      <w:r w:rsidRPr="00EF3B14">
        <w:rPr>
          <w:rFonts w:asciiTheme="minorBidi" w:hAnsiTheme="minorBidi" w:cs="Arial"/>
          <w:color w:val="000000" w:themeColor="text1"/>
        </w:rPr>
        <w:t>is limited</w:t>
      </w:r>
      <w:proofErr w:type="gramEnd"/>
      <w:r w:rsidRPr="00EF3B14">
        <w:rPr>
          <w:rFonts w:asciiTheme="minorBidi" w:hAnsiTheme="minorBidi" w:cs="Arial"/>
          <w:color w:val="000000" w:themeColor="text1"/>
        </w:rPr>
        <w:t xml:space="preserve"> by practical considerations, such as resources and infrastructure. Methods for testing food and biological specimens need to be developed and adapted to fit the surveillance and epidemiologic needs of developing countries. Simple screening methods such as field methods and laboratory methods, adapted for developing countries, would benefit subsistence farmers as well as public health and agriculture institutions. Developing countries need an early warning </w:t>
      </w:r>
      <w:proofErr w:type="gramStart"/>
      <w:r w:rsidRPr="00EF3B14">
        <w:rPr>
          <w:rFonts w:asciiTheme="minorBidi" w:hAnsiTheme="minorBidi" w:cs="Arial"/>
          <w:color w:val="000000" w:themeColor="text1"/>
        </w:rPr>
        <w:t>system which</w:t>
      </w:r>
      <w:proofErr w:type="gramEnd"/>
      <w:r w:rsidRPr="00EF3B14">
        <w:rPr>
          <w:rFonts w:asciiTheme="minorBidi" w:hAnsiTheme="minorBidi" w:cs="Arial"/>
          <w:color w:val="000000" w:themeColor="text1"/>
        </w:rPr>
        <w:t xml:space="preserve"> can detect potential food contamination events with adverse health effects in order to prevent the future outbreak. Finally, an early warning system should base on multiple sources of information and triggers that would keep in motion various responses for preventing or reducing an </w:t>
      </w:r>
      <w:proofErr w:type="spellStart"/>
      <w:r w:rsidRPr="00EF3B14">
        <w:rPr>
          <w:rFonts w:asciiTheme="minorBidi" w:hAnsiTheme="minorBidi" w:cs="Arial"/>
          <w:color w:val="000000" w:themeColor="text1"/>
        </w:rPr>
        <w:t>aflatoxicosis</w:t>
      </w:r>
      <w:proofErr w:type="spellEnd"/>
      <w:r w:rsidRPr="00EF3B14">
        <w:rPr>
          <w:rFonts w:asciiTheme="minorBidi" w:hAnsiTheme="minorBidi" w:cs="Arial"/>
          <w:color w:val="000000" w:themeColor="text1"/>
        </w:rPr>
        <w:t xml:space="preserve"> outbreak </w:t>
      </w:r>
      <w:r w:rsidRPr="00EF3B14">
        <w:rPr>
          <w:rFonts w:asciiTheme="minorBidi" w:hAnsiTheme="minorBidi" w:cs="Arial"/>
        </w:rPr>
        <w:fldChar w:fldCharType="begin"/>
      </w:r>
      <w:r w:rsidR="00E768EF">
        <w:rPr>
          <w:rFonts w:asciiTheme="minorBidi" w:hAnsiTheme="minorBidi" w:cs="Arial"/>
        </w:rPr>
        <w:instrText xml:space="preserve"> ADDIN EN.CITE &lt;EndNote&gt;&lt;Cite&gt;&lt;Author&gt;World Health Organization (WHO)&lt;/Author&gt;&lt;Year&gt;2005&lt;/Year&gt;&lt;RecNum&gt;113&lt;/RecNum&gt;&lt;DisplayText&gt;[55]&lt;/DisplayText&gt;&lt;record&gt;&lt;rec-number&gt;113&lt;/rec-number&gt;&lt;foreign-keys&gt;&lt;key app="EN" db-id="2zw2rdd249drf4exrs5xfftw02pf0259222w" timestamp="1495644107"&gt;113&lt;/key&gt;&lt;/foreign-keys&gt;&lt;ref-type name="Web Page"&gt;12&lt;/ref-type&gt;&lt;contributors&gt;&lt;authors&gt;&lt;author&gt;World Health Organization (WHO),&lt;/author&gt;&lt;/authors&gt;&lt;/contributors&gt;&lt;titles&gt;&lt;title&gt;Public health strategies for preventing aflatoxin exposure, WHO Headquarters, Geneva, 26-28 July 2005&lt;/title&gt;&lt;secondary-title&gt;Children’s environment health &lt;/secondary-title&gt;&lt;/titles&gt;&lt;number&gt;May 24, 2017&lt;/number&gt;&lt;dates&gt;&lt;year&gt;2005&lt;/year&gt;&lt;/dates&gt;&lt;urls&gt;&lt;related-urls&gt;&lt;url&gt;http://www.who.int/ipcs/events/2005/workshop_report.pdf&lt;/url&gt;&lt;/related-urls&gt;&lt;/urls&gt;&lt;/record&gt;&lt;/Cite&gt;&lt;/EndNote&gt;</w:instrText>
      </w:r>
      <w:r w:rsidRPr="00EF3B14">
        <w:rPr>
          <w:rFonts w:asciiTheme="minorBidi" w:hAnsiTheme="minorBidi" w:cs="Arial"/>
        </w:rPr>
        <w:fldChar w:fldCharType="separate"/>
      </w:r>
      <w:r w:rsidR="00E768EF">
        <w:rPr>
          <w:rFonts w:asciiTheme="minorBidi" w:hAnsiTheme="minorBidi" w:cs="Arial"/>
          <w:noProof/>
        </w:rPr>
        <w:t>[55]</w:t>
      </w:r>
      <w:r w:rsidRPr="00EF3B14">
        <w:rPr>
          <w:rFonts w:asciiTheme="minorBidi" w:hAnsiTheme="minorBidi" w:cs="Arial"/>
        </w:rPr>
        <w:fldChar w:fldCharType="end"/>
      </w:r>
      <w:r w:rsidRPr="00EF3B14">
        <w:rPr>
          <w:rFonts w:asciiTheme="minorBidi" w:hAnsiTheme="minorBidi" w:cs="Arial"/>
        </w:rPr>
        <w:t xml:space="preserve">. </w:t>
      </w:r>
    </w:p>
    <w:p w14:paraId="0D57EC35" w14:textId="77777777" w:rsidR="00E01DEB" w:rsidRDefault="00E01DEB" w:rsidP="00E01DEB">
      <w:pPr>
        <w:pStyle w:val="NormalWeb"/>
        <w:rPr>
          <w:rFonts w:asciiTheme="minorBidi" w:hAnsiTheme="minorBidi" w:cs="Arial"/>
          <w:b/>
          <w:bCs/>
          <w:color w:val="000000" w:themeColor="text1"/>
        </w:rPr>
      </w:pPr>
    </w:p>
    <w:p w14:paraId="010D75F0" w14:textId="77777777" w:rsidR="00E01DEB" w:rsidRDefault="00E01DEB" w:rsidP="00E01DEB">
      <w:pPr>
        <w:pStyle w:val="NormalWeb"/>
        <w:rPr>
          <w:rFonts w:asciiTheme="minorBidi" w:hAnsiTheme="minorBidi" w:cs="Arial"/>
          <w:b/>
          <w:bCs/>
          <w:color w:val="000000" w:themeColor="text1"/>
        </w:rPr>
      </w:pPr>
    </w:p>
    <w:p w14:paraId="7C723301" w14:textId="77777777" w:rsidR="00E01DEB" w:rsidRDefault="00E01DEB" w:rsidP="00E01DEB">
      <w:pPr>
        <w:pStyle w:val="NormalWeb"/>
        <w:rPr>
          <w:rFonts w:asciiTheme="minorBidi" w:hAnsiTheme="minorBidi" w:cs="Arial"/>
          <w:b/>
          <w:bCs/>
          <w:color w:val="000000" w:themeColor="text1"/>
        </w:rPr>
      </w:pPr>
    </w:p>
    <w:p w14:paraId="441B9DC2" w14:textId="424950CC" w:rsidR="00E01DEB" w:rsidRPr="00EF3B14" w:rsidRDefault="00E01DEB" w:rsidP="00D01FC6">
      <w:pPr>
        <w:pStyle w:val="NormalWeb"/>
        <w:jc w:val="center"/>
        <w:rPr>
          <w:rFonts w:asciiTheme="minorBidi" w:hAnsiTheme="minorBidi" w:cs="Arial"/>
          <w:color w:val="000000" w:themeColor="text1"/>
        </w:rPr>
      </w:pPr>
      <w:r w:rsidRPr="00D01FC6">
        <w:rPr>
          <w:rFonts w:asciiTheme="minorBidi" w:hAnsiTheme="minorBidi" w:cs="Arial"/>
          <w:b/>
          <w:bCs/>
          <w:color w:val="000000" w:themeColor="text1"/>
          <w:sz w:val="20"/>
          <w:szCs w:val="20"/>
        </w:rPr>
        <w:t xml:space="preserve">Table 2. </w:t>
      </w:r>
      <w:r w:rsidRPr="00D01FC6">
        <w:rPr>
          <w:rFonts w:asciiTheme="minorBidi" w:hAnsiTheme="minorBidi" w:cs="Arial"/>
          <w:bCs/>
          <w:color w:val="000000" w:themeColor="text1"/>
          <w:sz w:val="20"/>
          <w:szCs w:val="20"/>
        </w:rPr>
        <w:t xml:space="preserve">Interventions for Preventing or Reducing Aflatoxin Exposure </w:t>
      </w:r>
    </w:p>
    <w:tbl>
      <w:tblPr>
        <w:tblStyle w:val="TableGrid"/>
        <w:tblW w:w="0" w:type="auto"/>
        <w:tblLook w:val="04A0" w:firstRow="1" w:lastRow="0" w:firstColumn="1" w:lastColumn="0" w:noHBand="0" w:noVBand="1"/>
      </w:tblPr>
      <w:tblGrid>
        <w:gridCol w:w="1975"/>
        <w:gridCol w:w="3510"/>
        <w:gridCol w:w="3865"/>
      </w:tblGrid>
      <w:tr w:rsidR="00E01DEB" w:rsidRPr="00EF3B14" w14:paraId="75B91571" w14:textId="77777777" w:rsidTr="00B02AD3">
        <w:tc>
          <w:tcPr>
            <w:tcW w:w="1975" w:type="dxa"/>
          </w:tcPr>
          <w:p w14:paraId="727FEC2C" w14:textId="77777777" w:rsidR="00E01DEB" w:rsidRPr="00EF3B14" w:rsidRDefault="00E01DEB" w:rsidP="00B02AD3">
            <w:pPr>
              <w:pStyle w:val="NormalWeb"/>
              <w:jc w:val="center"/>
              <w:rPr>
                <w:rFonts w:asciiTheme="minorBidi" w:hAnsiTheme="minorBidi" w:cs="Arial"/>
                <w:color w:val="000000" w:themeColor="text1"/>
                <w:sz w:val="20"/>
                <w:szCs w:val="20"/>
              </w:rPr>
            </w:pPr>
            <w:r w:rsidRPr="00EF3B14">
              <w:rPr>
                <w:rFonts w:asciiTheme="minorBidi" w:hAnsiTheme="minorBidi" w:cs="Arial"/>
                <w:b/>
                <w:bCs/>
                <w:color w:val="000000" w:themeColor="text1"/>
                <w:sz w:val="20"/>
                <w:szCs w:val="20"/>
              </w:rPr>
              <w:t>Stage in Food Production</w:t>
            </w:r>
          </w:p>
        </w:tc>
        <w:tc>
          <w:tcPr>
            <w:tcW w:w="3510" w:type="dxa"/>
            <w:vAlign w:val="center"/>
          </w:tcPr>
          <w:p w14:paraId="309445E0" w14:textId="77777777" w:rsidR="00E01DEB" w:rsidRPr="00EF3B14" w:rsidRDefault="00E01DEB" w:rsidP="00B02AD3">
            <w:pPr>
              <w:pStyle w:val="NormalWeb"/>
              <w:jc w:val="center"/>
              <w:rPr>
                <w:rFonts w:asciiTheme="minorBidi" w:hAnsiTheme="minorBidi" w:cs="Arial"/>
                <w:color w:val="000000" w:themeColor="text1"/>
                <w:sz w:val="20"/>
                <w:szCs w:val="20"/>
              </w:rPr>
            </w:pPr>
            <w:r w:rsidRPr="00EF3B14">
              <w:rPr>
                <w:rFonts w:asciiTheme="minorBidi" w:hAnsiTheme="minorBidi" w:cs="Arial"/>
                <w:b/>
                <w:bCs/>
                <w:color w:val="000000" w:themeColor="text1"/>
                <w:sz w:val="20"/>
                <w:szCs w:val="20"/>
              </w:rPr>
              <w:t>Interventions</w:t>
            </w:r>
          </w:p>
        </w:tc>
        <w:tc>
          <w:tcPr>
            <w:tcW w:w="3865" w:type="dxa"/>
            <w:vAlign w:val="center"/>
          </w:tcPr>
          <w:p w14:paraId="43497FD0" w14:textId="77777777" w:rsidR="00E01DEB" w:rsidRPr="00EF3B14" w:rsidRDefault="00E01DEB" w:rsidP="00B02AD3">
            <w:pPr>
              <w:pStyle w:val="NormalWeb"/>
              <w:jc w:val="center"/>
              <w:rPr>
                <w:rFonts w:asciiTheme="minorBidi" w:hAnsiTheme="minorBidi" w:cs="Arial"/>
                <w:b/>
                <w:bCs/>
                <w:color w:val="000000" w:themeColor="text1"/>
                <w:sz w:val="20"/>
                <w:szCs w:val="20"/>
              </w:rPr>
            </w:pPr>
            <w:r w:rsidRPr="00EF3B14">
              <w:rPr>
                <w:rFonts w:asciiTheme="minorBidi" w:hAnsiTheme="minorBidi" w:cs="Arial"/>
                <w:b/>
                <w:bCs/>
                <w:color w:val="000000" w:themeColor="text1"/>
                <w:sz w:val="20"/>
                <w:szCs w:val="20"/>
              </w:rPr>
              <w:t>References</w:t>
            </w:r>
          </w:p>
        </w:tc>
      </w:tr>
      <w:tr w:rsidR="00E01DEB" w:rsidRPr="00EF3B14" w14:paraId="05714D54" w14:textId="77777777" w:rsidTr="00B02AD3">
        <w:tc>
          <w:tcPr>
            <w:tcW w:w="1975" w:type="dxa"/>
            <w:vAlign w:val="center"/>
          </w:tcPr>
          <w:p w14:paraId="587889CF" w14:textId="77777777" w:rsidR="00E01DEB" w:rsidRPr="00EF3B14" w:rsidRDefault="00E01DEB" w:rsidP="00B02AD3">
            <w:pPr>
              <w:pStyle w:val="NormalWeb"/>
              <w:jc w:val="center"/>
              <w:rPr>
                <w:rFonts w:asciiTheme="minorBidi" w:hAnsiTheme="minorBidi" w:cs="Arial"/>
                <w:color w:val="000000" w:themeColor="text1"/>
                <w:sz w:val="20"/>
                <w:szCs w:val="20"/>
              </w:rPr>
            </w:pPr>
            <w:r w:rsidRPr="00EF3B14">
              <w:rPr>
                <w:rFonts w:asciiTheme="minorBidi" w:hAnsiTheme="minorBidi" w:cs="Arial"/>
                <w:color w:val="000000" w:themeColor="text1"/>
                <w:sz w:val="20"/>
                <w:szCs w:val="20"/>
              </w:rPr>
              <w:t>Pre-Harvest</w:t>
            </w:r>
          </w:p>
        </w:tc>
        <w:tc>
          <w:tcPr>
            <w:tcW w:w="3510" w:type="dxa"/>
            <w:vAlign w:val="center"/>
          </w:tcPr>
          <w:p w14:paraId="234BAA7C" w14:textId="77777777" w:rsidR="00E01DEB" w:rsidRPr="00EF3B14" w:rsidRDefault="00E01DEB" w:rsidP="00B02AD3">
            <w:pPr>
              <w:pStyle w:val="NormalWeb"/>
              <w:rPr>
                <w:rFonts w:asciiTheme="minorBidi" w:hAnsiTheme="minorBidi" w:cs="Arial"/>
                <w:color w:val="000000" w:themeColor="text1"/>
                <w:sz w:val="16"/>
                <w:szCs w:val="16"/>
              </w:rPr>
            </w:pPr>
            <w:r w:rsidRPr="00EF3B14">
              <w:rPr>
                <w:rFonts w:asciiTheme="minorBidi" w:hAnsiTheme="minorBidi" w:cs="Arial"/>
                <w:color w:val="000000" w:themeColor="text1"/>
                <w:sz w:val="16"/>
                <w:szCs w:val="16"/>
              </w:rPr>
              <w:t>Timing of planting; Crop planted; Genotype of seed planted; Irrigation; Insecticides; Competitive exclusion; Timing of harvest;</w:t>
            </w:r>
          </w:p>
        </w:tc>
        <w:tc>
          <w:tcPr>
            <w:tcW w:w="3865" w:type="dxa"/>
          </w:tcPr>
          <w:p w14:paraId="28D81A2F" w14:textId="77777777" w:rsidR="00E01DEB" w:rsidRPr="00EF3B14" w:rsidRDefault="00E01DEB" w:rsidP="00B02AD3">
            <w:pPr>
              <w:pStyle w:val="NormalWeb"/>
              <w:rPr>
                <w:rFonts w:asciiTheme="minorBidi" w:hAnsiTheme="minorBidi" w:cs="Arial"/>
                <w:color w:val="000000" w:themeColor="text1"/>
                <w:sz w:val="16"/>
                <w:szCs w:val="16"/>
              </w:rPr>
            </w:pPr>
            <w:r w:rsidRPr="00EF3B14">
              <w:rPr>
                <w:rFonts w:asciiTheme="minorBidi" w:hAnsiTheme="minorBidi" w:cs="Arial"/>
                <w:color w:val="000000" w:themeColor="text1"/>
                <w:sz w:val="16"/>
                <w:szCs w:val="16"/>
              </w:rPr>
              <w:t>(</w:t>
            </w:r>
            <w:proofErr w:type="spellStart"/>
            <w:r w:rsidRPr="00EF3B14">
              <w:rPr>
                <w:rFonts w:asciiTheme="minorBidi" w:hAnsiTheme="minorBidi" w:cs="Arial"/>
                <w:color w:val="000000" w:themeColor="text1"/>
                <w:sz w:val="16"/>
                <w:szCs w:val="16"/>
              </w:rPr>
              <w:t>Cotty</w:t>
            </w:r>
            <w:proofErr w:type="spellEnd"/>
            <w:r w:rsidRPr="00EF3B14">
              <w:rPr>
                <w:rFonts w:asciiTheme="minorBidi" w:hAnsiTheme="minorBidi" w:cs="Arial"/>
                <w:color w:val="000000" w:themeColor="text1"/>
                <w:sz w:val="16"/>
                <w:szCs w:val="16"/>
              </w:rPr>
              <w:t xml:space="preserve"> and </w:t>
            </w:r>
            <w:proofErr w:type="spellStart"/>
            <w:r w:rsidRPr="00EF3B14">
              <w:rPr>
                <w:rFonts w:asciiTheme="minorBidi" w:hAnsiTheme="minorBidi" w:cs="Arial"/>
                <w:color w:val="000000" w:themeColor="text1"/>
                <w:sz w:val="16"/>
                <w:szCs w:val="16"/>
              </w:rPr>
              <w:t>Bhatnagar</w:t>
            </w:r>
            <w:proofErr w:type="spellEnd"/>
            <w:r w:rsidRPr="00EF3B14">
              <w:rPr>
                <w:rFonts w:asciiTheme="minorBidi" w:hAnsiTheme="minorBidi" w:cs="Arial"/>
                <w:color w:val="000000" w:themeColor="text1"/>
                <w:sz w:val="16"/>
                <w:szCs w:val="16"/>
              </w:rPr>
              <w:t xml:space="preserve"> 1994; Wilson and Payne 1994; Dorner, Cole et al. 1999; Brown, Chen et al. 2001; Chen, Brown et al. 2001; Cleveland, Dowd et al. 2003; </w:t>
            </w:r>
            <w:proofErr w:type="spellStart"/>
            <w:r w:rsidRPr="00EF3B14">
              <w:rPr>
                <w:rFonts w:asciiTheme="minorBidi" w:hAnsiTheme="minorBidi" w:cs="Arial"/>
                <w:color w:val="000000" w:themeColor="text1"/>
                <w:sz w:val="16"/>
                <w:szCs w:val="16"/>
              </w:rPr>
              <w:t>Munkvold</w:t>
            </w:r>
            <w:proofErr w:type="spellEnd"/>
            <w:r w:rsidRPr="00EF3B14">
              <w:rPr>
                <w:rFonts w:asciiTheme="minorBidi" w:hAnsiTheme="minorBidi" w:cs="Arial"/>
                <w:color w:val="000000" w:themeColor="text1"/>
                <w:sz w:val="16"/>
                <w:szCs w:val="16"/>
              </w:rPr>
              <w:t xml:space="preserve"> 2003) </w:t>
            </w:r>
          </w:p>
        </w:tc>
      </w:tr>
      <w:tr w:rsidR="00E01DEB" w:rsidRPr="00EF3B14" w14:paraId="1DA8BA82" w14:textId="77777777" w:rsidTr="00B02AD3">
        <w:tc>
          <w:tcPr>
            <w:tcW w:w="1975" w:type="dxa"/>
            <w:vAlign w:val="center"/>
          </w:tcPr>
          <w:p w14:paraId="66B0313B" w14:textId="77777777" w:rsidR="00E01DEB" w:rsidRPr="00EF3B14" w:rsidRDefault="00E01DEB" w:rsidP="00B02AD3">
            <w:pPr>
              <w:pStyle w:val="NormalWeb"/>
              <w:jc w:val="center"/>
              <w:rPr>
                <w:rFonts w:asciiTheme="minorBidi" w:hAnsiTheme="minorBidi" w:cs="Arial"/>
                <w:color w:val="000000" w:themeColor="text1"/>
                <w:sz w:val="20"/>
                <w:szCs w:val="20"/>
              </w:rPr>
            </w:pPr>
            <w:r w:rsidRPr="00EF3B14">
              <w:rPr>
                <w:rFonts w:asciiTheme="minorBidi" w:hAnsiTheme="minorBidi" w:cs="Arial"/>
                <w:color w:val="000000" w:themeColor="text1"/>
                <w:sz w:val="20"/>
                <w:szCs w:val="20"/>
              </w:rPr>
              <w:t>Post-Harvest: Drying &amp; Storage</w:t>
            </w:r>
          </w:p>
        </w:tc>
        <w:tc>
          <w:tcPr>
            <w:tcW w:w="3510" w:type="dxa"/>
            <w:vAlign w:val="center"/>
          </w:tcPr>
          <w:p w14:paraId="105D9A99" w14:textId="77777777" w:rsidR="00E01DEB" w:rsidRPr="00EF3B14" w:rsidRDefault="00E01DEB" w:rsidP="00B02AD3">
            <w:pPr>
              <w:pStyle w:val="NormalWeb"/>
              <w:rPr>
                <w:rFonts w:asciiTheme="minorBidi" w:hAnsiTheme="minorBidi" w:cs="Arial"/>
                <w:color w:val="000000" w:themeColor="text1"/>
                <w:sz w:val="16"/>
                <w:szCs w:val="16"/>
              </w:rPr>
            </w:pPr>
            <w:r w:rsidRPr="00EF3B14">
              <w:rPr>
                <w:rFonts w:asciiTheme="minorBidi" w:hAnsiTheme="minorBidi" w:cs="Arial"/>
                <w:color w:val="000000" w:themeColor="text1"/>
                <w:sz w:val="16"/>
                <w:szCs w:val="16"/>
              </w:rPr>
              <w:t>Hand sorting; Drying on mats; Sun drying; Storing bags on wooden pallets or elevated off ground; Insecticides; Rodent control;</w:t>
            </w:r>
          </w:p>
        </w:tc>
        <w:tc>
          <w:tcPr>
            <w:tcW w:w="3865" w:type="dxa"/>
          </w:tcPr>
          <w:p w14:paraId="7200A437" w14:textId="77777777" w:rsidR="00E01DEB" w:rsidRPr="00EF3B14" w:rsidRDefault="00E01DEB" w:rsidP="00B02AD3">
            <w:pPr>
              <w:pStyle w:val="NormalWeb"/>
              <w:rPr>
                <w:rFonts w:asciiTheme="minorBidi" w:hAnsiTheme="minorBidi" w:cs="Arial"/>
                <w:color w:val="000000" w:themeColor="text1"/>
                <w:sz w:val="16"/>
                <w:szCs w:val="16"/>
              </w:rPr>
            </w:pPr>
            <w:r w:rsidRPr="00EF3B14">
              <w:rPr>
                <w:rFonts w:asciiTheme="minorBidi" w:hAnsiTheme="minorBidi" w:cs="Arial"/>
                <w:color w:val="000000" w:themeColor="text1"/>
                <w:sz w:val="16"/>
                <w:szCs w:val="16"/>
              </w:rPr>
              <w:t xml:space="preserve">(Hell, Cardwell et al. 2000; Ono, Sasaki et al. 2002; </w:t>
            </w:r>
            <w:proofErr w:type="spellStart"/>
            <w:r w:rsidRPr="00EF3B14">
              <w:rPr>
                <w:rFonts w:asciiTheme="minorBidi" w:hAnsiTheme="minorBidi" w:cs="Arial"/>
                <w:color w:val="000000" w:themeColor="text1"/>
                <w:sz w:val="16"/>
                <w:szCs w:val="16"/>
              </w:rPr>
              <w:t>Munkvold</w:t>
            </w:r>
            <w:proofErr w:type="spellEnd"/>
            <w:r w:rsidRPr="00EF3B14">
              <w:rPr>
                <w:rFonts w:asciiTheme="minorBidi" w:hAnsiTheme="minorBidi" w:cs="Arial"/>
                <w:color w:val="000000" w:themeColor="text1"/>
                <w:sz w:val="16"/>
                <w:szCs w:val="16"/>
              </w:rPr>
              <w:t xml:space="preserve"> 2003; </w:t>
            </w:r>
            <w:proofErr w:type="spellStart"/>
            <w:r w:rsidRPr="00EF3B14">
              <w:rPr>
                <w:rFonts w:asciiTheme="minorBidi" w:hAnsiTheme="minorBidi" w:cs="Arial"/>
                <w:color w:val="000000" w:themeColor="text1"/>
                <w:sz w:val="16"/>
                <w:szCs w:val="16"/>
              </w:rPr>
              <w:t>Fandohan</w:t>
            </w:r>
            <w:proofErr w:type="spellEnd"/>
            <w:r w:rsidRPr="00EF3B14">
              <w:rPr>
                <w:rFonts w:asciiTheme="minorBidi" w:hAnsiTheme="minorBidi" w:cs="Arial"/>
                <w:color w:val="000000" w:themeColor="text1"/>
                <w:sz w:val="16"/>
                <w:szCs w:val="16"/>
              </w:rPr>
              <w:t xml:space="preserve">, </w:t>
            </w:r>
            <w:proofErr w:type="spellStart"/>
            <w:r w:rsidRPr="00EF3B14">
              <w:rPr>
                <w:rFonts w:asciiTheme="minorBidi" w:hAnsiTheme="minorBidi" w:cs="Arial"/>
                <w:color w:val="000000" w:themeColor="text1"/>
                <w:sz w:val="16"/>
                <w:szCs w:val="16"/>
              </w:rPr>
              <w:t>Gnonlonfin</w:t>
            </w:r>
            <w:proofErr w:type="spellEnd"/>
            <w:r w:rsidRPr="00EF3B14">
              <w:rPr>
                <w:rFonts w:asciiTheme="minorBidi" w:hAnsiTheme="minorBidi" w:cs="Arial"/>
                <w:color w:val="000000" w:themeColor="text1"/>
                <w:sz w:val="16"/>
                <w:szCs w:val="16"/>
              </w:rPr>
              <w:t xml:space="preserve"> et al. 2005; Hawkins, Windham et al. 2005; Turner, </w:t>
            </w:r>
            <w:proofErr w:type="spellStart"/>
            <w:r w:rsidRPr="00EF3B14">
              <w:rPr>
                <w:rFonts w:asciiTheme="minorBidi" w:hAnsiTheme="minorBidi" w:cs="Arial"/>
                <w:color w:val="000000" w:themeColor="text1"/>
                <w:sz w:val="16"/>
                <w:szCs w:val="16"/>
              </w:rPr>
              <w:t>Sylla</w:t>
            </w:r>
            <w:proofErr w:type="spellEnd"/>
            <w:r w:rsidRPr="00EF3B14">
              <w:rPr>
                <w:rFonts w:asciiTheme="minorBidi" w:hAnsiTheme="minorBidi" w:cs="Arial"/>
                <w:color w:val="000000" w:themeColor="text1"/>
                <w:sz w:val="16"/>
                <w:szCs w:val="16"/>
              </w:rPr>
              <w:t xml:space="preserve"> et al. 2005) </w:t>
            </w:r>
          </w:p>
        </w:tc>
      </w:tr>
      <w:tr w:rsidR="00E01DEB" w:rsidRPr="00EF3B14" w14:paraId="5DE10769" w14:textId="77777777" w:rsidTr="00B02AD3">
        <w:tc>
          <w:tcPr>
            <w:tcW w:w="1975" w:type="dxa"/>
            <w:vAlign w:val="center"/>
          </w:tcPr>
          <w:p w14:paraId="6D07CFAF" w14:textId="77777777" w:rsidR="00E01DEB" w:rsidRPr="00EF3B14" w:rsidRDefault="00E01DEB" w:rsidP="00B02AD3">
            <w:pPr>
              <w:pStyle w:val="NormalWeb"/>
              <w:jc w:val="center"/>
              <w:rPr>
                <w:rFonts w:asciiTheme="minorBidi" w:hAnsiTheme="minorBidi" w:cs="Arial"/>
                <w:color w:val="000000" w:themeColor="text1"/>
                <w:sz w:val="20"/>
                <w:szCs w:val="20"/>
              </w:rPr>
            </w:pPr>
            <w:r w:rsidRPr="00EF3B14">
              <w:rPr>
                <w:rFonts w:asciiTheme="minorBidi" w:hAnsiTheme="minorBidi" w:cs="Arial"/>
                <w:color w:val="000000" w:themeColor="text1"/>
                <w:sz w:val="20"/>
                <w:szCs w:val="20"/>
              </w:rPr>
              <w:t>Post-Harvest: Food Preparation</w:t>
            </w:r>
          </w:p>
        </w:tc>
        <w:tc>
          <w:tcPr>
            <w:tcW w:w="3510" w:type="dxa"/>
            <w:vAlign w:val="center"/>
          </w:tcPr>
          <w:p w14:paraId="5FB77132" w14:textId="77777777" w:rsidR="00E01DEB" w:rsidRPr="00EF3B14" w:rsidRDefault="00E01DEB" w:rsidP="00B02AD3">
            <w:pPr>
              <w:pStyle w:val="NormalWeb"/>
              <w:rPr>
                <w:rFonts w:asciiTheme="minorBidi" w:hAnsiTheme="minorBidi" w:cs="Arial"/>
                <w:color w:val="000000" w:themeColor="text1"/>
                <w:sz w:val="16"/>
                <w:szCs w:val="16"/>
              </w:rPr>
            </w:pPr>
            <w:r w:rsidRPr="00EF3B14">
              <w:rPr>
                <w:rFonts w:asciiTheme="minorBidi" w:hAnsiTheme="minorBidi" w:cs="Arial"/>
                <w:color w:val="000000" w:themeColor="text1"/>
                <w:sz w:val="16"/>
                <w:szCs w:val="16"/>
              </w:rPr>
              <w:t xml:space="preserve">Hand sorting; Winnowing; Washing; Crushing and </w:t>
            </w:r>
            <w:proofErr w:type="spellStart"/>
            <w:r w:rsidRPr="00EF3B14">
              <w:rPr>
                <w:rFonts w:asciiTheme="minorBidi" w:hAnsiTheme="minorBidi" w:cs="Arial"/>
                <w:color w:val="000000" w:themeColor="text1"/>
                <w:sz w:val="16"/>
                <w:szCs w:val="16"/>
              </w:rPr>
              <w:t>Dehulling</w:t>
            </w:r>
            <w:proofErr w:type="spellEnd"/>
            <w:r w:rsidRPr="00EF3B14">
              <w:rPr>
                <w:rFonts w:asciiTheme="minorBidi" w:hAnsiTheme="minorBidi" w:cs="Arial"/>
                <w:color w:val="000000" w:themeColor="text1"/>
                <w:sz w:val="16"/>
                <w:szCs w:val="16"/>
              </w:rPr>
              <w:t xml:space="preserve">; </w:t>
            </w:r>
            <w:proofErr w:type="spellStart"/>
            <w:r w:rsidRPr="00EF3B14">
              <w:rPr>
                <w:rFonts w:asciiTheme="minorBidi" w:hAnsiTheme="minorBidi" w:cs="Arial"/>
                <w:color w:val="000000" w:themeColor="text1"/>
                <w:sz w:val="16"/>
                <w:szCs w:val="16"/>
              </w:rPr>
              <w:t>Nixtamalization</w:t>
            </w:r>
            <w:proofErr w:type="spellEnd"/>
            <w:r w:rsidRPr="00EF3B14">
              <w:rPr>
                <w:rFonts w:asciiTheme="minorBidi" w:hAnsiTheme="minorBidi" w:cs="Arial"/>
                <w:color w:val="000000" w:themeColor="text1"/>
                <w:sz w:val="16"/>
                <w:szCs w:val="16"/>
              </w:rPr>
              <w:t xml:space="preserve">; Acidification; </w:t>
            </w:r>
            <w:proofErr w:type="spellStart"/>
            <w:r w:rsidRPr="00EF3B14">
              <w:rPr>
                <w:rFonts w:asciiTheme="minorBidi" w:hAnsiTheme="minorBidi" w:cs="Arial"/>
                <w:color w:val="000000" w:themeColor="text1"/>
                <w:sz w:val="16"/>
                <w:szCs w:val="16"/>
              </w:rPr>
              <w:t>Chemoprotectant</w:t>
            </w:r>
            <w:proofErr w:type="spellEnd"/>
            <w:r w:rsidRPr="00EF3B14">
              <w:rPr>
                <w:rFonts w:asciiTheme="minorBidi" w:hAnsiTheme="minorBidi" w:cs="Arial"/>
                <w:color w:val="000000" w:themeColor="text1"/>
                <w:sz w:val="16"/>
                <w:szCs w:val="16"/>
              </w:rPr>
              <w:t xml:space="preserve">; </w:t>
            </w:r>
            <w:proofErr w:type="spellStart"/>
            <w:r w:rsidRPr="00EF3B14">
              <w:rPr>
                <w:rFonts w:asciiTheme="minorBidi" w:hAnsiTheme="minorBidi" w:cs="Arial"/>
                <w:color w:val="000000" w:themeColor="text1"/>
                <w:sz w:val="16"/>
                <w:szCs w:val="16"/>
              </w:rPr>
              <w:t>Enterosorption</w:t>
            </w:r>
            <w:proofErr w:type="spellEnd"/>
            <w:r w:rsidRPr="00EF3B14">
              <w:rPr>
                <w:rFonts w:asciiTheme="minorBidi" w:hAnsiTheme="minorBidi" w:cs="Arial"/>
                <w:color w:val="000000" w:themeColor="text1"/>
                <w:sz w:val="16"/>
                <w:szCs w:val="16"/>
              </w:rPr>
              <w:t>;</w:t>
            </w:r>
          </w:p>
        </w:tc>
        <w:tc>
          <w:tcPr>
            <w:tcW w:w="3865" w:type="dxa"/>
          </w:tcPr>
          <w:p w14:paraId="1B7E787D" w14:textId="77777777" w:rsidR="00E01DEB" w:rsidRPr="00EF3B14" w:rsidRDefault="00E01DEB" w:rsidP="00B02AD3">
            <w:pPr>
              <w:pStyle w:val="NormalWeb"/>
              <w:rPr>
                <w:rFonts w:asciiTheme="minorBidi" w:hAnsiTheme="minorBidi" w:cs="Arial"/>
                <w:color w:val="000000" w:themeColor="text1"/>
                <w:sz w:val="16"/>
                <w:szCs w:val="16"/>
              </w:rPr>
            </w:pPr>
            <w:r w:rsidRPr="00EF3B14">
              <w:rPr>
                <w:rFonts w:asciiTheme="minorBidi" w:hAnsiTheme="minorBidi" w:cs="Arial"/>
                <w:color w:val="000000" w:themeColor="text1"/>
                <w:sz w:val="16"/>
                <w:szCs w:val="16"/>
              </w:rPr>
              <w:t xml:space="preserve">(Price and Jorgensen 1985; Voss, Bacon et al. 1996; Elias-Orozco, Castellanos-Nava et al. 2002; </w:t>
            </w:r>
            <w:proofErr w:type="spellStart"/>
            <w:r w:rsidRPr="00EF3B14">
              <w:rPr>
                <w:rFonts w:asciiTheme="minorBidi" w:hAnsiTheme="minorBidi" w:cs="Arial"/>
                <w:color w:val="000000" w:themeColor="text1"/>
                <w:sz w:val="16"/>
                <w:szCs w:val="16"/>
              </w:rPr>
              <w:t>Munkvold</w:t>
            </w:r>
            <w:proofErr w:type="spellEnd"/>
            <w:r w:rsidRPr="00EF3B14">
              <w:rPr>
                <w:rFonts w:asciiTheme="minorBidi" w:hAnsiTheme="minorBidi" w:cs="Arial"/>
                <w:color w:val="000000" w:themeColor="text1"/>
                <w:sz w:val="16"/>
                <w:szCs w:val="16"/>
              </w:rPr>
              <w:t xml:space="preserve"> 2003; </w:t>
            </w:r>
            <w:proofErr w:type="spellStart"/>
            <w:r w:rsidRPr="00EF3B14">
              <w:rPr>
                <w:rFonts w:asciiTheme="minorBidi" w:hAnsiTheme="minorBidi" w:cs="Arial"/>
                <w:color w:val="000000" w:themeColor="text1"/>
                <w:sz w:val="16"/>
                <w:szCs w:val="16"/>
              </w:rPr>
              <w:t>Kensler</w:t>
            </w:r>
            <w:proofErr w:type="spellEnd"/>
            <w:r w:rsidRPr="00EF3B14">
              <w:rPr>
                <w:rFonts w:asciiTheme="minorBidi" w:hAnsiTheme="minorBidi" w:cs="Arial"/>
                <w:color w:val="000000" w:themeColor="text1"/>
                <w:sz w:val="16"/>
                <w:szCs w:val="16"/>
              </w:rPr>
              <w:t xml:space="preserve">, </w:t>
            </w:r>
            <w:proofErr w:type="spellStart"/>
            <w:r w:rsidRPr="00EF3B14">
              <w:rPr>
                <w:rFonts w:asciiTheme="minorBidi" w:hAnsiTheme="minorBidi" w:cs="Arial"/>
                <w:color w:val="000000" w:themeColor="text1"/>
                <w:sz w:val="16"/>
                <w:szCs w:val="16"/>
              </w:rPr>
              <w:t>Egner</w:t>
            </w:r>
            <w:proofErr w:type="spellEnd"/>
            <w:r w:rsidRPr="00EF3B14">
              <w:rPr>
                <w:rFonts w:asciiTheme="minorBidi" w:hAnsiTheme="minorBidi" w:cs="Arial"/>
                <w:color w:val="000000" w:themeColor="text1"/>
                <w:sz w:val="16"/>
                <w:szCs w:val="16"/>
              </w:rPr>
              <w:t xml:space="preserve"> et al. 2004; Mendez-</w:t>
            </w:r>
            <w:proofErr w:type="spellStart"/>
            <w:r w:rsidRPr="00EF3B14">
              <w:rPr>
                <w:rFonts w:asciiTheme="minorBidi" w:hAnsiTheme="minorBidi" w:cs="Arial"/>
                <w:color w:val="000000" w:themeColor="text1"/>
                <w:sz w:val="16"/>
                <w:szCs w:val="16"/>
              </w:rPr>
              <w:t>Albores</w:t>
            </w:r>
            <w:proofErr w:type="spellEnd"/>
            <w:r w:rsidRPr="00EF3B14">
              <w:rPr>
                <w:rFonts w:asciiTheme="minorBidi" w:hAnsiTheme="minorBidi" w:cs="Arial"/>
                <w:color w:val="000000" w:themeColor="text1"/>
                <w:sz w:val="16"/>
                <w:szCs w:val="16"/>
              </w:rPr>
              <w:t xml:space="preserve">, </w:t>
            </w:r>
            <w:proofErr w:type="spellStart"/>
            <w:r w:rsidRPr="00EF3B14">
              <w:rPr>
                <w:rFonts w:asciiTheme="minorBidi" w:hAnsiTheme="minorBidi" w:cs="Arial"/>
                <w:color w:val="000000" w:themeColor="text1"/>
                <w:sz w:val="16"/>
                <w:szCs w:val="16"/>
              </w:rPr>
              <w:t>Arambula</w:t>
            </w:r>
            <w:proofErr w:type="spellEnd"/>
            <w:r w:rsidRPr="00EF3B14">
              <w:rPr>
                <w:rFonts w:asciiTheme="minorBidi" w:hAnsiTheme="minorBidi" w:cs="Arial"/>
                <w:color w:val="000000" w:themeColor="text1"/>
                <w:sz w:val="16"/>
                <w:szCs w:val="16"/>
              </w:rPr>
              <w:t xml:space="preserve">-Villa et al. 2004; Castells, Marin et al. 2005; </w:t>
            </w:r>
            <w:proofErr w:type="spellStart"/>
            <w:r w:rsidRPr="00EF3B14">
              <w:rPr>
                <w:rFonts w:asciiTheme="minorBidi" w:hAnsiTheme="minorBidi" w:cs="Arial"/>
                <w:color w:val="000000" w:themeColor="text1"/>
                <w:sz w:val="16"/>
                <w:szCs w:val="16"/>
              </w:rPr>
              <w:t>Fandohan</w:t>
            </w:r>
            <w:proofErr w:type="spellEnd"/>
            <w:r w:rsidRPr="00EF3B14">
              <w:rPr>
                <w:rFonts w:asciiTheme="minorBidi" w:hAnsiTheme="minorBidi" w:cs="Arial"/>
                <w:color w:val="000000" w:themeColor="text1"/>
                <w:sz w:val="16"/>
                <w:szCs w:val="16"/>
              </w:rPr>
              <w:t xml:space="preserve">, </w:t>
            </w:r>
            <w:proofErr w:type="spellStart"/>
            <w:r w:rsidRPr="00EF3B14">
              <w:rPr>
                <w:rFonts w:asciiTheme="minorBidi" w:hAnsiTheme="minorBidi" w:cs="Arial"/>
                <w:color w:val="000000" w:themeColor="text1"/>
                <w:sz w:val="16"/>
                <w:szCs w:val="16"/>
              </w:rPr>
              <w:t>Zoumenou</w:t>
            </w:r>
            <w:proofErr w:type="spellEnd"/>
            <w:r w:rsidRPr="00EF3B14">
              <w:rPr>
                <w:rFonts w:asciiTheme="minorBidi" w:hAnsiTheme="minorBidi" w:cs="Arial"/>
                <w:color w:val="000000" w:themeColor="text1"/>
                <w:sz w:val="16"/>
                <w:szCs w:val="16"/>
              </w:rPr>
              <w:t xml:space="preserve"> et al. 2005; Mendez-</w:t>
            </w:r>
            <w:proofErr w:type="spellStart"/>
            <w:r w:rsidRPr="00EF3B14">
              <w:rPr>
                <w:rFonts w:asciiTheme="minorBidi" w:hAnsiTheme="minorBidi" w:cs="Arial"/>
                <w:color w:val="000000" w:themeColor="text1"/>
                <w:sz w:val="16"/>
                <w:szCs w:val="16"/>
              </w:rPr>
              <w:t>Albores</w:t>
            </w:r>
            <w:proofErr w:type="spellEnd"/>
            <w:r w:rsidRPr="00EF3B14">
              <w:rPr>
                <w:rFonts w:asciiTheme="minorBidi" w:hAnsiTheme="minorBidi" w:cs="Arial"/>
                <w:color w:val="000000" w:themeColor="text1"/>
                <w:sz w:val="16"/>
                <w:szCs w:val="16"/>
              </w:rPr>
              <w:t xml:space="preserve">, </w:t>
            </w:r>
            <w:proofErr w:type="spellStart"/>
            <w:r w:rsidRPr="00EF3B14">
              <w:rPr>
                <w:rFonts w:asciiTheme="minorBidi" w:hAnsiTheme="minorBidi" w:cs="Arial"/>
                <w:color w:val="000000" w:themeColor="text1"/>
                <w:sz w:val="16"/>
                <w:szCs w:val="16"/>
              </w:rPr>
              <w:t>Arambula</w:t>
            </w:r>
            <w:proofErr w:type="spellEnd"/>
            <w:r w:rsidRPr="00EF3B14">
              <w:rPr>
                <w:rFonts w:asciiTheme="minorBidi" w:hAnsiTheme="minorBidi" w:cs="Arial"/>
                <w:color w:val="000000" w:themeColor="text1"/>
                <w:sz w:val="16"/>
                <w:szCs w:val="16"/>
              </w:rPr>
              <w:t xml:space="preserve">-Villa et al. 2005; Wang, Luo et al. 2005) </w:t>
            </w:r>
          </w:p>
        </w:tc>
      </w:tr>
    </w:tbl>
    <w:p w14:paraId="1CE6233C" w14:textId="77777777" w:rsidR="00E01DEB" w:rsidRDefault="00E01DEB" w:rsidP="00E01DEB">
      <w:pPr>
        <w:spacing w:line="480" w:lineRule="auto"/>
        <w:rPr>
          <w:rFonts w:asciiTheme="minorBidi" w:hAnsiTheme="minorBidi" w:cs="Arial"/>
        </w:rPr>
      </w:pPr>
    </w:p>
    <w:p w14:paraId="43E27157" w14:textId="77777777" w:rsidR="00E01DEB" w:rsidRDefault="00E01DEB" w:rsidP="00E01DEB">
      <w:pPr>
        <w:spacing w:line="480" w:lineRule="auto"/>
        <w:rPr>
          <w:rFonts w:asciiTheme="minorBidi" w:hAnsiTheme="minorBidi" w:cs="Arial"/>
        </w:rPr>
      </w:pPr>
    </w:p>
    <w:p w14:paraId="6122E774" w14:textId="77777777" w:rsidR="00E01DEB" w:rsidRDefault="00E01DEB" w:rsidP="00E01DEB">
      <w:pPr>
        <w:spacing w:line="480" w:lineRule="auto"/>
        <w:rPr>
          <w:rFonts w:asciiTheme="minorBidi" w:hAnsiTheme="minorBidi" w:cs="Arial"/>
        </w:rPr>
      </w:pPr>
    </w:p>
    <w:p w14:paraId="1316269C" w14:textId="77777777" w:rsidR="00E01DEB" w:rsidRPr="00EF3B14" w:rsidRDefault="00E01DEB" w:rsidP="00E01DEB">
      <w:pPr>
        <w:spacing w:line="480" w:lineRule="auto"/>
        <w:rPr>
          <w:rFonts w:asciiTheme="minorBidi" w:hAnsiTheme="minorBidi" w:cs="Arial"/>
        </w:rPr>
      </w:pPr>
    </w:p>
    <w:p w14:paraId="53D3DD80" w14:textId="77777777" w:rsidR="00E01DEB" w:rsidRPr="00EF3B14" w:rsidRDefault="00E01DEB" w:rsidP="00E01DEB">
      <w:pPr>
        <w:spacing w:line="480" w:lineRule="auto"/>
        <w:rPr>
          <w:rFonts w:asciiTheme="minorBidi" w:hAnsiTheme="minorBidi" w:cs="Arial"/>
        </w:rPr>
      </w:pPr>
      <w:r w:rsidRPr="00EF3B14">
        <w:rPr>
          <w:rFonts w:asciiTheme="minorBidi" w:hAnsiTheme="minorBidi" w:cs="Arial"/>
          <w:noProof/>
        </w:rPr>
        <w:drawing>
          <wp:inline distT="0" distB="0" distL="0" distR="0" wp14:anchorId="7A7AAFA4" wp14:editId="4FB11565">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1BA2A430" w14:textId="77777777" w:rsidR="00D01FC6" w:rsidRDefault="00E01DEB" w:rsidP="00091A2E">
      <w:pPr>
        <w:jc w:val="center"/>
        <w:rPr>
          <w:rFonts w:asciiTheme="minorBidi" w:hAnsiTheme="minorBidi" w:cs="Arial"/>
          <w:color w:val="000000" w:themeColor="text1"/>
          <w:sz w:val="20"/>
          <w:szCs w:val="20"/>
          <w:vertAlign w:val="subscript"/>
        </w:rPr>
      </w:pPr>
      <w:r w:rsidRPr="00EF3B14">
        <w:rPr>
          <w:rFonts w:asciiTheme="minorBidi" w:hAnsiTheme="minorBidi" w:cs="Arial"/>
          <w:b/>
          <w:color w:val="000000" w:themeColor="text1"/>
          <w:sz w:val="20"/>
          <w:szCs w:val="20"/>
        </w:rPr>
        <w:t>Figure 5</w:t>
      </w:r>
      <w:r>
        <w:rPr>
          <w:rFonts w:asciiTheme="minorBidi" w:hAnsiTheme="minorBidi" w:cs="Arial"/>
          <w:b/>
          <w:color w:val="000000" w:themeColor="text1"/>
          <w:sz w:val="20"/>
          <w:szCs w:val="20"/>
        </w:rPr>
        <w:t>.</w:t>
      </w:r>
      <w:r w:rsidRPr="00EF3B14">
        <w:rPr>
          <w:rFonts w:asciiTheme="minorBidi" w:hAnsiTheme="minorBidi" w:cs="Arial"/>
          <w:color w:val="000000" w:themeColor="text1"/>
          <w:sz w:val="20"/>
          <w:szCs w:val="20"/>
        </w:rPr>
        <w:t xml:space="preserve"> Chronic exposure to Aflatoxin B</w:t>
      </w:r>
      <w:r w:rsidRPr="00EF3B14">
        <w:rPr>
          <w:rFonts w:asciiTheme="minorBidi" w:hAnsiTheme="minorBidi" w:cs="Arial"/>
          <w:color w:val="000000" w:themeColor="text1"/>
          <w:sz w:val="20"/>
          <w:szCs w:val="20"/>
          <w:vertAlign w:val="subscript"/>
        </w:rPr>
        <w:t>1</w:t>
      </w:r>
    </w:p>
    <w:p w14:paraId="01E56580" w14:textId="0A6338EB" w:rsidR="00E01DEB" w:rsidRPr="00EF3B14" w:rsidRDefault="00D01FC6" w:rsidP="00091A2E">
      <w:pPr>
        <w:jc w:val="center"/>
        <w:rPr>
          <w:rFonts w:asciiTheme="minorBidi" w:hAnsiTheme="minorBidi" w:cs="Arial"/>
          <w:color w:val="000000" w:themeColor="text1"/>
          <w:sz w:val="20"/>
          <w:szCs w:val="20"/>
        </w:rPr>
      </w:pPr>
      <w:r>
        <w:rPr>
          <w:rFonts w:asciiTheme="minorBidi" w:hAnsiTheme="minorBidi" w:cs="Arial"/>
          <w:color w:val="000000" w:themeColor="text1"/>
          <w:sz w:val="20"/>
          <w:szCs w:val="20"/>
        </w:rPr>
        <w:t>The exposure has</w:t>
      </w:r>
      <w:r w:rsidR="00E01DEB" w:rsidRPr="00EF3B14">
        <w:rPr>
          <w:rFonts w:asciiTheme="minorBidi" w:hAnsiTheme="minorBidi" w:cs="Arial"/>
          <w:color w:val="000000" w:themeColor="text1"/>
          <w:sz w:val="20"/>
          <w:szCs w:val="20"/>
        </w:rPr>
        <w:t xml:space="preserve"> significant health risks to animals and humans in ma</w:t>
      </w:r>
      <w:r w:rsidR="00E01DEB">
        <w:rPr>
          <w:rFonts w:asciiTheme="minorBidi" w:hAnsiTheme="minorBidi" w:cs="Arial"/>
          <w:color w:val="000000" w:themeColor="text1"/>
          <w:sz w:val="20"/>
          <w:szCs w:val="20"/>
        </w:rPr>
        <w:t>ny topical developing countries</w:t>
      </w:r>
    </w:p>
    <w:p w14:paraId="5873857D" w14:textId="77777777" w:rsidR="00E01DEB" w:rsidRPr="00EF3B14" w:rsidRDefault="00E01DEB" w:rsidP="00E01DEB">
      <w:pPr>
        <w:spacing w:line="480" w:lineRule="auto"/>
        <w:rPr>
          <w:rFonts w:asciiTheme="minorBidi" w:hAnsiTheme="minorBidi" w:cs="Arial"/>
          <w:b/>
          <w:color w:val="000000" w:themeColor="text1"/>
        </w:rPr>
      </w:pPr>
    </w:p>
    <w:p w14:paraId="62D4E9C5" w14:textId="77777777" w:rsidR="00E01DEB" w:rsidRDefault="00E01DEB" w:rsidP="00E01DEB">
      <w:pPr>
        <w:spacing w:line="480" w:lineRule="auto"/>
        <w:rPr>
          <w:rFonts w:asciiTheme="minorBidi" w:hAnsiTheme="minorBidi" w:cs="Arial"/>
          <w:b/>
          <w:color w:val="000000" w:themeColor="text1"/>
        </w:rPr>
      </w:pPr>
    </w:p>
    <w:p w14:paraId="1D1927D9" w14:textId="1074D968" w:rsidR="00E01DEB" w:rsidRPr="00EF3B14" w:rsidRDefault="00E01DEB" w:rsidP="00E01DEB">
      <w:pPr>
        <w:spacing w:line="480" w:lineRule="auto"/>
        <w:rPr>
          <w:rFonts w:asciiTheme="minorBidi" w:hAnsiTheme="minorBidi" w:cs="Arial"/>
          <w:b/>
          <w:color w:val="000000" w:themeColor="text1"/>
        </w:rPr>
      </w:pPr>
      <w:r>
        <w:rPr>
          <w:rFonts w:asciiTheme="minorBidi" w:hAnsiTheme="minorBidi" w:cs="Arial"/>
          <w:b/>
          <w:color w:val="000000" w:themeColor="text1"/>
        </w:rPr>
        <w:t>3.2.3</w:t>
      </w:r>
      <w:r>
        <w:rPr>
          <w:rFonts w:asciiTheme="minorBidi" w:hAnsiTheme="minorBidi" w:cs="Arial"/>
          <w:b/>
          <w:color w:val="000000" w:themeColor="text1"/>
        </w:rPr>
        <w:tab/>
      </w:r>
      <w:r w:rsidR="00D01FC6">
        <w:rPr>
          <w:rFonts w:asciiTheme="minorBidi" w:hAnsiTheme="minorBidi" w:cs="Arial"/>
          <w:b/>
          <w:color w:val="000000" w:themeColor="text1"/>
        </w:rPr>
        <w:t>Food and Agriculture Organization of t</w:t>
      </w:r>
      <w:r w:rsidR="00D01FC6" w:rsidRPr="00EF3B14">
        <w:rPr>
          <w:rFonts w:asciiTheme="minorBidi" w:hAnsiTheme="minorBidi" w:cs="Arial"/>
          <w:b/>
          <w:color w:val="000000" w:themeColor="text1"/>
        </w:rPr>
        <w:t xml:space="preserve">he United Nations </w:t>
      </w:r>
      <w:r w:rsidRPr="00EF3B14">
        <w:rPr>
          <w:rFonts w:asciiTheme="minorBidi" w:hAnsiTheme="minorBidi" w:cs="Arial"/>
          <w:b/>
          <w:color w:val="000000" w:themeColor="text1"/>
        </w:rPr>
        <w:t>(FAO)</w:t>
      </w:r>
    </w:p>
    <w:p w14:paraId="691A7E48" w14:textId="32ED6C42" w:rsidR="00E01DEB" w:rsidRPr="00EF3B14" w:rsidRDefault="00E01DEB" w:rsidP="00E01DEB">
      <w:pPr>
        <w:spacing w:line="480" w:lineRule="auto"/>
        <w:rPr>
          <w:rFonts w:asciiTheme="minorBidi" w:eastAsia="Times New Roman" w:hAnsiTheme="minorBidi" w:cs="Arial"/>
          <w:color w:val="000000" w:themeColor="text1"/>
          <w:shd w:val="clear" w:color="auto" w:fill="FFFFFF"/>
        </w:rPr>
      </w:pPr>
      <w:r w:rsidRPr="00EF3B14">
        <w:rPr>
          <w:rFonts w:asciiTheme="minorBidi" w:hAnsiTheme="minorBidi" w:cs="Arial"/>
        </w:rPr>
        <w:tab/>
      </w:r>
      <w:r w:rsidR="005E5359">
        <w:rPr>
          <w:rFonts w:asciiTheme="minorBidi" w:hAnsiTheme="minorBidi" w:cs="Arial"/>
          <w:color w:val="000000" w:themeColor="text1"/>
        </w:rPr>
        <w:t>FAO set</w:t>
      </w:r>
      <w:r w:rsidRPr="00EF3B14">
        <w:rPr>
          <w:rFonts w:asciiTheme="minorBidi" w:hAnsiTheme="minorBidi" w:cs="Arial"/>
          <w:color w:val="000000" w:themeColor="text1"/>
        </w:rPr>
        <w:t xml:space="preserve"> goals for the eradication of hunger (food insecurity and malnutrition), for the elimination of poverty and the driving forward of economic and social progress for all, and for the sustainable management and utilization of natural resources for the benefit of present and future generations. Other World Trade Organization (WTO) member governments in international organizations, such as the joint FAO/WHO Codex </w:t>
      </w:r>
      <w:proofErr w:type="spellStart"/>
      <w:r w:rsidRPr="00EF3B14">
        <w:rPr>
          <w:rFonts w:asciiTheme="minorBidi" w:hAnsiTheme="minorBidi" w:cs="Arial"/>
          <w:color w:val="000000" w:themeColor="text1"/>
        </w:rPr>
        <w:t>Alimentarius</w:t>
      </w:r>
      <w:proofErr w:type="spellEnd"/>
      <w:r w:rsidRPr="00EF3B14">
        <w:rPr>
          <w:rFonts w:asciiTheme="minorBidi" w:hAnsiTheme="minorBidi" w:cs="Arial"/>
          <w:color w:val="000000" w:themeColor="text1"/>
        </w:rPr>
        <w:t xml:space="preserve"> Commissio</w:t>
      </w:r>
      <w:r w:rsidR="000E5FD1">
        <w:rPr>
          <w:rFonts w:asciiTheme="minorBidi" w:hAnsiTheme="minorBidi" w:cs="Arial"/>
          <w:color w:val="000000" w:themeColor="text1"/>
        </w:rPr>
        <w:t>n (Codex) for food safety. The a</w:t>
      </w:r>
      <w:r w:rsidRPr="00EF3B14">
        <w:rPr>
          <w:rFonts w:asciiTheme="minorBidi" w:hAnsiTheme="minorBidi" w:cs="Arial"/>
          <w:color w:val="000000" w:themeColor="text1"/>
        </w:rPr>
        <w:t xml:space="preserve">greement does allow importing countries to impose more stringent standard measures than the international standards. It also provides for emergency measures to </w:t>
      </w:r>
      <w:proofErr w:type="gramStart"/>
      <w:r w:rsidRPr="00EF3B14">
        <w:rPr>
          <w:rFonts w:asciiTheme="minorBidi" w:hAnsiTheme="minorBidi" w:cs="Arial"/>
          <w:color w:val="000000" w:themeColor="text1"/>
        </w:rPr>
        <w:t>be taken</w:t>
      </w:r>
      <w:proofErr w:type="gramEnd"/>
      <w:r w:rsidRPr="00EF3B14">
        <w:rPr>
          <w:rFonts w:asciiTheme="minorBidi" w:hAnsiTheme="minorBidi" w:cs="Arial"/>
          <w:color w:val="000000" w:themeColor="text1"/>
        </w:rPr>
        <w:t xml:space="preserve"> to limit or ban imports. The Joint FAO/WHO Codex Committee on Contaminants in Foods convened the meeting in March 2017, aimed to consider the conclusions and recommendations on the establishment of maximum levels (MLs) for aflatoxin in species. Thirty-nine countries out of 41 countries and the European Union have set their national MLs for “Species” or “All foods”. In conclusion, the committee</w:t>
      </w:r>
      <w:r w:rsidR="00EE2FD3">
        <w:rPr>
          <w:rFonts w:asciiTheme="minorBidi" w:hAnsiTheme="minorBidi" w:cs="Arial"/>
          <w:color w:val="000000" w:themeColor="text1"/>
        </w:rPr>
        <w:t xml:space="preserve"> may consider adopting 20 ppb</w:t>
      </w:r>
      <w:r w:rsidRPr="00EF3B14">
        <w:rPr>
          <w:rFonts w:asciiTheme="minorBidi" w:hAnsiTheme="minorBidi" w:cs="Arial"/>
          <w:color w:val="000000" w:themeColor="text1"/>
        </w:rPr>
        <w:t xml:space="preserve"> is the MLs for total aflatoxin </w:t>
      </w:r>
      <w:r w:rsidRPr="00EF3B14">
        <w:rPr>
          <w:rFonts w:asciiTheme="minorBidi" w:hAnsiTheme="minorBidi" w:cs="Arial"/>
          <w:color w:val="000000" w:themeColor="text1"/>
        </w:rPr>
        <w:fldChar w:fldCharType="begin"/>
      </w:r>
      <w:r w:rsidR="00E768EF">
        <w:rPr>
          <w:rFonts w:asciiTheme="minorBidi" w:hAnsiTheme="minorBidi" w:cs="Arial"/>
          <w:color w:val="000000" w:themeColor="text1"/>
        </w:rPr>
        <w:instrText xml:space="preserve"> ADDIN EN.CITE &lt;EndNote&gt;&lt;Cite&gt;&lt;Author&gt;Food and Agriculture Organization of the United Nations (FAO)&lt;/Author&gt;&lt;Year&gt;2017&lt;/Year&gt;&lt;RecNum&gt;115&lt;/RecNum&gt;&lt;DisplayText&gt;[56]&lt;/DisplayText&gt;&lt;record&gt;&lt;rec-number&gt;115&lt;/rec-number&gt;&lt;foreign-keys&gt;&lt;key app="EN" db-id="2zw2rdd249drf4exrs5xfftw02pf0259222w" timestamp="1495725761"&gt;115&lt;/key&gt;&lt;/foreign-keys&gt;&lt;ref-type name="Standard"&gt;58&lt;/ref-type&gt;&lt;contributors&gt;&lt;authors&gt;&lt;author&gt;Food and Agriculture Organization of the United Nations (FAO),&lt;/author&gt;&lt;/authors&gt;&lt;/contributors&gt;&lt;titles&gt;&lt;title&gt;Joint FAO/WHO Food Standards Programme Codex Committe on Contaminants in Foods&lt;/title&gt;&lt;secondary-title&gt;Codex Alimentarius Commission&lt;/secondary-title&gt;&lt;/titles&gt;&lt;dates&gt;&lt;year&gt;2017&lt;/year&gt;&lt;pub-dates&gt;&lt;date&gt;March 2017&lt;/date&gt;&lt;/pub-dates&gt;&lt;/dates&gt;&lt;urls&gt;&lt;related-urls&gt;&lt;url&gt;http://www.fao.org/fao-who-codexalimentarius/sh-proxy/es/?lnk=1&amp;amp;url=https%253A%252F%252Fworkspace.fao.org%252Fsites%252Fcodex%252FMeetings%252FCX-735-11%252FWD%252Fcf11_11e.pdf&lt;/url&gt;&lt;/related-urls&gt;&lt;/urls&gt;&lt;/record&gt;&lt;/Cite&gt;&lt;/EndNote&gt;</w:instrText>
      </w:r>
      <w:r w:rsidRPr="00EF3B14">
        <w:rPr>
          <w:rFonts w:asciiTheme="minorBidi" w:hAnsiTheme="minorBidi" w:cs="Arial"/>
          <w:color w:val="000000" w:themeColor="text1"/>
        </w:rPr>
        <w:fldChar w:fldCharType="separate"/>
      </w:r>
      <w:r w:rsidR="00E768EF">
        <w:rPr>
          <w:rFonts w:asciiTheme="minorBidi" w:hAnsiTheme="minorBidi" w:cs="Arial"/>
          <w:noProof/>
          <w:color w:val="000000" w:themeColor="text1"/>
        </w:rPr>
        <w:t>[56]</w:t>
      </w:r>
      <w:r w:rsidRPr="00EF3B14">
        <w:rPr>
          <w:rFonts w:asciiTheme="minorBidi" w:hAnsiTheme="minorBidi" w:cs="Arial"/>
          <w:color w:val="000000" w:themeColor="text1"/>
        </w:rPr>
        <w:fldChar w:fldCharType="end"/>
      </w:r>
      <w:r w:rsidRPr="00EF3B14">
        <w:rPr>
          <w:rFonts w:asciiTheme="minorBidi" w:hAnsiTheme="minorBidi" w:cs="Arial"/>
          <w:color w:val="000000" w:themeColor="text1"/>
        </w:rPr>
        <w:t xml:space="preserve">. </w:t>
      </w:r>
      <w:r w:rsidRPr="00EF3B14">
        <w:rPr>
          <w:rFonts w:asciiTheme="minorBidi" w:eastAsia="Times New Roman" w:hAnsiTheme="minorBidi" w:cs="Arial"/>
          <w:color w:val="000000" w:themeColor="text1"/>
          <w:shd w:val="clear" w:color="auto" w:fill="FFFFFF"/>
        </w:rPr>
        <w:t xml:space="preserve">In Thailand, aflatoxin has been a great problem in </w:t>
      </w:r>
      <w:proofErr w:type="gramStart"/>
      <w:r w:rsidRPr="00EF3B14">
        <w:rPr>
          <w:rFonts w:asciiTheme="minorBidi" w:eastAsia="Times New Roman" w:hAnsiTheme="minorBidi" w:cs="Arial"/>
          <w:color w:val="000000" w:themeColor="text1"/>
          <w:shd w:val="clear" w:color="auto" w:fill="FFFFFF"/>
        </w:rPr>
        <w:t>maize,</w:t>
      </w:r>
      <w:proofErr w:type="gramEnd"/>
      <w:r w:rsidRPr="00EF3B14">
        <w:rPr>
          <w:rFonts w:asciiTheme="minorBidi" w:eastAsia="Times New Roman" w:hAnsiTheme="minorBidi" w:cs="Arial"/>
          <w:color w:val="000000" w:themeColor="text1"/>
          <w:shd w:val="clear" w:color="auto" w:fill="FFFFFF"/>
        </w:rPr>
        <w:t xml:space="preserve"> Thai maize has lowered its foreign marketability due to a high incidence of aflatoxin. This problem is very significant since Thailand ranked fourth as a maize exporter in the world, major buyers of Thai maize were Hong Kong, Japan, Taiwan, and Singapore. Thai maize frequently exceeds these levels in the rainy season resulting the annual cost to Thailand of the aflatoxin and related quality problems, is not less than US$50 million </w:t>
      </w:r>
      <w:r w:rsidRPr="00EF3B14">
        <w:rPr>
          <w:rFonts w:asciiTheme="minorBidi" w:eastAsia="Times New Roman" w:hAnsiTheme="minorBidi" w:cs="Arial"/>
          <w:color w:val="000000" w:themeColor="text1"/>
          <w:shd w:val="clear" w:color="auto" w:fill="FFFFFF"/>
        </w:rPr>
        <w:fldChar w:fldCharType="begin"/>
      </w:r>
      <w:r w:rsidR="00E768EF">
        <w:rPr>
          <w:rFonts w:asciiTheme="minorBidi" w:eastAsia="Times New Roman" w:hAnsiTheme="minorBidi" w:cs="Arial"/>
          <w:color w:val="000000" w:themeColor="text1"/>
          <w:shd w:val="clear" w:color="auto" w:fill="FFFFFF"/>
        </w:rPr>
        <w:instrText xml:space="preserve"> ADDIN EN.CITE &lt;EndNote&gt;&lt;Cite&gt;&lt;Author&gt;Food and Agriculture Organization of the United Nation (FAO)&lt;/Author&gt;&lt;RecNum&gt;116&lt;/RecNum&gt;&lt;DisplayText&gt;[57]&lt;/DisplayText&gt;&lt;record&gt;&lt;rec-number&gt;116&lt;/rec-number&gt;&lt;foreign-keys&gt;&lt;key app="EN" db-id="2zw2rdd249drf4exrs5xfftw02pf0259222w" timestamp="1495802631"&gt;116&lt;/key&gt;&lt;/foreign-keys&gt;&lt;ref-type name="Standard"&gt;58&lt;/ref-type&gt;&lt;contributors&gt;&lt;authors&gt;&lt;author&gt;Food and Agriculture Organization of the United Nation (FAO),&lt;/author&gt;&lt;/authors&gt;&lt;/contributors&gt;&lt;titles&gt;&lt;title&gt;Mycotoxin prevention and control in foodgrains. Aflatoxin research on grain in Asia - its problems and possible solutions.&lt;/title&gt;&lt;secondary-title&gt;Corperate Doccument Repository&lt;/secondary-title&gt;&lt;/titles&gt;&lt;dates&gt;&lt;/dates&gt;&lt;publisher&gt;T.D. Cordona, S.G. Ilangantileke, and A. Noomhorm&lt;/publisher&gt;&lt;urls&gt;&lt;related-urls&gt;&lt;url&gt;http://www.fao.org/docrep/x5036e/x5036e1e.htm&lt;/url&gt;&lt;/related-urls&gt;&lt;/urls&gt;&lt;/record&gt;&lt;/Cite&gt;&lt;/EndNote&gt;</w:instrText>
      </w:r>
      <w:r w:rsidRPr="00EF3B14">
        <w:rPr>
          <w:rFonts w:asciiTheme="minorBidi" w:eastAsia="Times New Roman" w:hAnsiTheme="minorBidi" w:cs="Arial"/>
          <w:color w:val="000000" w:themeColor="text1"/>
          <w:shd w:val="clear" w:color="auto" w:fill="FFFFFF"/>
        </w:rPr>
        <w:fldChar w:fldCharType="separate"/>
      </w:r>
      <w:r w:rsidR="00E768EF">
        <w:rPr>
          <w:rFonts w:asciiTheme="minorBidi" w:eastAsia="Times New Roman" w:hAnsiTheme="minorBidi" w:cs="Arial"/>
          <w:noProof/>
          <w:color w:val="000000" w:themeColor="text1"/>
          <w:shd w:val="clear" w:color="auto" w:fill="FFFFFF"/>
        </w:rPr>
        <w:t>[57]</w:t>
      </w:r>
      <w:r w:rsidRPr="00EF3B14">
        <w:rPr>
          <w:rFonts w:asciiTheme="minorBidi" w:eastAsia="Times New Roman" w:hAnsiTheme="minorBidi" w:cs="Arial"/>
          <w:color w:val="000000" w:themeColor="text1"/>
          <w:shd w:val="clear" w:color="auto" w:fill="FFFFFF"/>
        </w:rPr>
        <w:fldChar w:fldCharType="end"/>
      </w:r>
      <w:r w:rsidRPr="00EF3B14">
        <w:rPr>
          <w:rFonts w:asciiTheme="minorBidi" w:eastAsia="Times New Roman" w:hAnsiTheme="minorBidi" w:cs="Arial"/>
          <w:color w:val="000000" w:themeColor="text1"/>
          <w:shd w:val="clear" w:color="auto" w:fill="FFFFFF"/>
        </w:rPr>
        <w:t>.</w:t>
      </w:r>
    </w:p>
    <w:p w14:paraId="386B70D1" w14:textId="77777777" w:rsidR="00E01DEB" w:rsidRPr="00EF3B14" w:rsidRDefault="00E01DEB" w:rsidP="00E01DEB">
      <w:pPr>
        <w:spacing w:line="480" w:lineRule="auto"/>
        <w:rPr>
          <w:rFonts w:asciiTheme="minorBidi" w:hAnsiTheme="minorBidi" w:cs="Arial"/>
          <w:color w:val="000000" w:themeColor="text1"/>
        </w:rPr>
      </w:pPr>
    </w:p>
    <w:p w14:paraId="0CD3C18B" w14:textId="77777777" w:rsidR="00E01DEB" w:rsidRDefault="00E01DEB" w:rsidP="00E01DEB">
      <w:pPr>
        <w:spacing w:line="480" w:lineRule="auto"/>
        <w:rPr>
          <w:rFonts w:asciiTheme="minorBidi" w:hAnsiTheme="minorBidi" w:cs="Arial"/>
          <w:color w:val="000000" w:themeColor="text1"/>
        </w:rPr>
      </w:pPr>
    </w:p>
    <w:p w14:paraId="32B4AD24" w14:textId="6B341EAD" w:rsidR="00E01DEB" w:rsidRDefault="00E01DEB" w:rsidP="00E01DEB">
      <w:pPr>
        <w:spacing w:line="480" w:lineRule="auto"/>
        <w:rPr>
          <w:rFonts w:asciiTheme="minorBidi" w:hAnsiTheme="minorBidi" w:cs="Arial"/>
          <w:color w:val="000000" w:themeColor="text1"/>
        </w:rPr>
      </w:pPr>
    </w:p>
    <w:p w14:paraId="4989D167" w14:textId="77777777" w:rsidR="00D01FC6" w:rsidRPr="00EF3B14" w:rsidRDefault="00D01FC6" w:rsidP="00E01DEB">
      <w:pPr>
        <w:spacing w:line="480" w:lineRule="auto"/>
        <w:rPr>
          <w:rFonts w:asciiTheme="minorBidi" w:hAnsiTheme="minorBidi" w:cs="Arial"/>
          <w:color w:val="000000" w:themeColor="text1"/>
        </w:rPr>
      </w:pPr>
    </w:p>
    <w:p w14:paraId="206D73E5" w14:textId="141AB07D" w:rsidR="00C041A2" w:rsidRPr="00D12AD3" w:rsidRDefault="00D12AD3" w:rsidP="00D12AD3">
      <w:pPr>
        <w:spacing w:line="480" w:lineRule="auto"/>
        <w:jc w:val="center"/>
        <w:rPr>
          <w:rFonts w:asciiTheme="minorBidi" w:eastAsia="Times New Roman" w:hAnsiTheme="minorBidi" w:cs="Arial"/>
          <w:b/>
          <w:color w:val="000000"/>
          <w:shd w:val="clear" w:color="auto" w:fill="FFFFFF"/>
        </w:rPr>
      </w:pPr>
      <w:r>
        <w:rPr>
          <w:rFonts w:asciiTheme="minorBidi" w:eastAsia="Times New Roman" w:hAnsiTheme="minorBidi" w:cs="Arial"/>
          <w:b/>
          <w:color w:val="000000"/>
          <w:shd w:val="clear" w:color="auto" w:fill="FFFFFF"/>
        </w:rPr>
        <w:t>4.0</w:t>
      </w:r>
      <w:r>
        <w:rPr>
          <w:rFonts w:asciiTheme="minorBidi" w:eastAsia="Times New Roman" w:hAnsiTheme="minorBidi" w:cs="Arial"/>
          <w:b/>
          <w:color w:val="000000"/>
          <w:shd w:val="clear" w:color="auto" w:fill="FFFFFF"/>
        </w:rPr>
        <w:tab/>
      </w:r>
      <w:r w:rsidR="00E01DEB" w:rsidRPr="00D12AD3">
        <w:rPr>
          <w:rFonts w:asciiTheme="minorBidi" w:eastAsia="Times New Roman" w:hAnsiTheme="minorBidi" w:cs="Arial"/>
          <w:b/>
          <w:color w:val="000000"/>
          <w:shd w:val="clear" w:color="auto" w:fill="FFFFFF"/>
        </w:rPr>
        <w:t>CONCLUSION</w:t>
      </w:r>
    </w:p>
    <w:p w14:paraId="2203DE2D" w14:textId="77777777" w:rsidR="00C041A2" w:rsidRPr="00C041A2" w:rsidRDefault="00C041A2" w:rsidP="00C041A2">
      <w:pPr>
        <w:spacing w:line="480" w:lineRule="auto"/>
        <w:ind w:firstLine="720"/>
        <w:jc w:val="both"/>
        <w:rPr>
          <w:rFonts w:asciiTheme="minorBidi" w:hAnsiTheme="minorBidi" w:cs="Arial"/>
          <w:color w:val="000000" w:themeColor="text1"/>
        </w:rPr>
      </w:pPr>
      <w:r w:rsidRPr="00C041A2">
        <w:rPr>
          <w:rFonts w:asciiTheme="minorBidi" w:eastAsia="Times New Roman" w:hAnsiTheme="minorBidi" w:cs="Arial"/>
          <w:color w:val="000000" w:themeColor="text1"/>
          <w:shd w:val="clear" w:color="auto" w:fill="FFFFFF"/>
        </w:rPr>
        <w:t>Aflatoxin is the metabolite of</w:t>
      </w:r>
      <w:r w:rsidRPr="00C041A2">
        <w:rPr>
          <w:rStyle w:val="apple-converted-space"/>
          <w:rFonts w:asciiTheme="minorBidi" w:eastAsia="Times New Roman" w:hAnsiTheme="minorBidi" w:cs="Arial"/>
          <w:color w:val="000000" w:themeColor="text1"/>
          <w:shd w:val="clear" w:color="auto" w:fill="FFFFFF"/>
        </w:rPr>
        <w:t> </w:t>
      </w:r>
      <w:r w:rsidRPr="00C041A2">
        <w:rPr>
          <w:rStyle w:val="Emphasis"/>
          <w:rFonts w:asciiTheme="minorBidi" w:eastAsia="Times New Roman" w:hAnsiTheme="minorBidi" w:cs="Arial"/>
          <w:color w:val="000000" w:themeColor="text1"/>
        </w:rPr>
        <w:t>Aspergillus</w:t>
      </w:r>
      <w:r w:rsidRPr="00C041A2">
        <w:rPr>
          <w:rStyle w:val="apple-converted-space"/>
          <w:rFonts w:asciiTheme="minorBidi" w:eastAsia="Times New Roman" w:hAnsiTheme="minorBidi" w:cs="Arial"/>
          <w:color w:val="000000" w:themeColor="text1"/>
          <w:shd w:val="clear" w:color="auto" w:fill="FFFFFF"/>
        </w:rPr>
        <w:t> </w:t>
      </w:r>
      <w:r w:rsidRPr="00C041A2">
        <w:rPr>
          <w:rFonts w:asciiTheme="minorBidi" w:eastAsia="Times New Roman" w:hAnsiTheme="minorBidi" w:cs="Arial"/>
          <w:color w:val="000000" w:themeColor="text1"/>
          <w:shd w:val="clear" w:color="auto" w:fill="FFFFFF"/>
        </w:rPr>
        <w:t xml:space="preserve">molds and is widespread in the natural environment.  </w:t>
      </w:r>
      <w:r w:rsidRPr="00C041A2">
        <w:rPr>
          <w:rFonts w:asciiTheme="minorBidi" w:eastAsia="Times New Roman" w:hAnsiTheme="minorBidi" w:cs="Arial"/>
          <w:color w:val="000000" w:themeColor="text1"/>
          <w:bdr w:val="none" w:sz="0" w:space="0" w:color="auto" w:frame="1"/>
        </w:rPr>
        <w:t>Some very carcinogenic chemicals</w:t>
      </w:r>
      <w:r w:rsidRPr="00C041A2">
        <w:rPr>
          <w:rFonts w:asciiTheme="minorBidi" w:hAnsiTheme="minorBidi" w:cs="Arial"/>
          <w:color w:val="000000" w:themeColor="text1"/>
        </w:rPr>
        <w:t xml:space="preserve">, classified by the </w:t>
      </w:r>
      <w:r w:rsidRPr="00C041A2">
        <w:rPr>
          <w:rFonts w:asciiTheme="minorBidi" w:eastAsia="Times New Roman" w:hAnsiTheme="minorBidi" w:cs="Arial"/>
          <w:color w:val="000000" w:themeColor="text1"/>
          <w:spacing w:val="3"/>
          <w:shd w:val="clear" w:color="auto" w:fill="FFFFFF"/>
        </w:rPr>
        <w:t>International Agency for Research on Cancer (</w:t>
      </w:r>
      <w:r w:rsidRPr="00C041A2">
        <w:rPr>
          <w:rFonts w:asciiTheme="minorBidi" w:hAnsiTheme="minorBidi" w:cs="Arial"/>
          <w:color w:val="000000" w:themeColor="text1"/>
        </w:rPr>
        <w:t xml:space="preserve">IARC) as group </w:t>
      </w:r>
      <w:proofErr w:type="gramStart"/>
      <w:r w:rsidRPr="00C041A2">
        <w:rPr>
          <w:rFonts w:asciiTheme="minorBidi" w:hAnsiTheme="minorBidi" w:cs="Arial"/>
          <w:color w:val="000000" w:themeColor="text1"/>
        </w:rPr>
        <w:t>1</w:t>
      </w:r>
      <w:proofErr w:type="gramEnd"/>
      <w:r w:rsidRPr="00C041A2">
        <w:rPr>
          <w:rFonts w:asciiTheme="minorBidi" w:hAnsiTheme="minorBidi" w:cs="Arial"/>
          <w:color w:val="000000" w:themeColor="text1"/>
        </w:rPr>
        <w:t xml:space="preserve"> carcinogenic agents to humans,</w:t>
      </w:r>
      <w:r w:rsidRPr="00C041A2">
        <w:rPr>
          <w:rFonts w:asciiTheme="minorBidi" w:eastAsia="Times New Roman" w:hAnsiTheme="minorBidi" w:cs="Arial"/>
          <w:color w:val="000000" w:themeColor="text1"/>
          <w:bdr w:val="none" w:sz="0" w:space="0" w:color="auto" w:frame="1"/>
        </w:rPr>
        <w:t xml:space="preserve"> are produced by several </w:t>
      </w:r>
      <w:r w:rsidRPr="00C041A2">
        <w:rPr>
          <w:rFonts w:asciiTheme="minorBidi" w:eastAsia="Times New Roman" w:hAnsiTheme="minorBidi" w:cs="Arial"/>
          <w:i/>
          <w:color w:val="000000" w:themeColor="text1"/>
          <w:bdr w:val="none" w:sz="0" w:space="0" w:color="auto" w:frame="1"/>
        </w:rPr>
        <w:t>Aspergillus</w:t>
      </w:r>
      <w:r w:rsidRPr="00C041A2">
        <w:rPr>
          <w:rFonts w:asciiTheme="minorBidi" w:eastAsia="Times New Roman" w:hAnsiTheme="minorBidi" w:cs="Arial"/>
          <w:color w:val="000000" w:themeColor="text1"/>
          <w:bdr w:val="none" w:sz="0" w:space="0" w:color="auto" w:frame="1"/>
        </w:rPr>
        <w:t xml:space="preserve"> species. </w:t>
      </w:r>
      <w:r w:rsidRPr="00C041A2">
        <w:rPr>
          <w:rFonts w:asciiTheme="minorBidi" w:eastAsia="Times New Roman" w:hAnsiTheme="minorBidi" w:cs="Arial"/>
          <w:i/>
          <w:color w:val="000000" w:themeColor="text1"/>
          <w:bdr w:val="none" w:sz="0" w:space="0" w:color="auto" w:frame="1"/>
        </w:rPr>
        <w:t>Aspergillus</w:t>
      </w:r>
      <w:r w:rsidRPr="00C041A2">
        <w:rPr>
          <w:rFonts w:asciiTheme="minorBidi" w:eastAsia="Times New Roman" w:hAnsiTheme="minorBidi" w:cs="Arial"/>
          <w:color w:val="000000" w:themeColor="text1"/>
          <w:bdr w:val="none" w:sz="0" w:space="0" w:color="auto" w:frame="1"/>
        </w:rPr>
        <w:t xml:space="preserve"> growth and mycotoxin contamination are common in poorly stored human and animal foodstuffs especially in corn and peanuts.</w:t>
      </w:r>
      <w:r w:rsidRPr="00C041A2">
        <w:rPr>
          <w:rFonts w:asciiTheme="minorBidi" w:eastAsia="Times New Roman" w:hAnsiTheme="minorBidi" w:cs="Arial"/>
          <w:color w:val="000000" w:themeColor="text1"/>
        </w:rPr>
        <w:t xml:space="preserve"> </w:t>
      </w:r>
      <w:r w:rsidRPr="00C041A2">
        <w:rPr>
          <w:rFonts w:asciiTheme="minorBidi" w:eastAsia="Times New Roman" w:hAnsiTheme="minorBidi" w:cs="Arial"/>
          <w:color w:val="000000" w:themeColor="text1"/>
          <w:shd w:val="clear" w:color="auto" w:fill="FFFFFF"/>
        </w:rPr>
        <w:t xml:space="preserve">Workers who handle food grains or exposure in poultry slaughterhouses are at the increased risk of exposure to aflatoxin and subsequently certain respiratory conditions. There are many pieces of evidence that </w:t>
      </w:r>
      <w:r w:rsidRPr="00C041A2">
        <w:rPr>
          <w:rFonts w:asciiTheme="minorBidi" w:hAnsiTheme="minorBidi" w:cs="Arial"/>
          <w:color w:val="000000" w:themeColor="text1"/>
        </w:rPr>
        <w:t>chronic exposure to aflatoxin B</w:t>
      </w:r>
      <w:r w:rsidRPr="00C041A2">
        <w:rPr>
          <w:rFonts w:asciiTheme="minorBidi" w:hAnsiTheme="minorBidi" w:cs="Arial"/>
          <w:color w:val="000000" w:themeColor="text1"/>
          <w:vertAlign w:val="subscript"/>
        </w:rPr>
        <w:t>1</w:t>
      </w:r>
      <w:r w:rsidRPr="00C041A2">
        <w:rPr>
          <w:rFonts w:asciiTheme="minorBidi" w:hAnsiTheme="minorBidi" w:cs="Arial"/>
          <w:color w:val="000000" w:themeColor="text1"/>
        </w:rPr>
        <w:t xml:space="preserve"> increases the risk of hepatocellular carcinoma, chronic hepatitis, jaundice, hepatomegaly, and liver cirrhosis. Therefore, </w:t>
      </w:r>
      <w:proofErr w:type="gramStart"/>
      <w:r w:rsidRPr="00C041A2">
        <w:rPr>
          <w:rFonts w:asciiTheme="minorBidi" w:hAnsiTheme="minorBidi" w:cs="Arial"/>
          <w:color w:val="000000" w:themeColor="text1"/>
        </w:rPr>
        <w:t>maximum concentrations of aflatoxin allowed in food have been set by the FDA</w:t>
      </w:r>
      <w:proofErr w:type="gramEnd"/>
      <w:r w:rsidRPr="00C041A2">
        <w:rPr>
          <w:rFonts w:asciiTheme="minorBidi" w:hAnsiTheme="minorBidi" w:cs="Arial"/>
          <w:color w:val="000000" w:themeColor="text1"/>
        </w:rPr>
        <w:t xml:space="preserve">. The aflatoxin limit is set at 20 ppb for human food and 0.5 ppb for milk. High levels up to 300 ppb </w:t>
      </w:r>
      <w:proofErr w:type="gramStart"/>
      <w:r w:rsidRPr="00C041A2">
        <w:rPr>
          <w:rFonts w:asciiTheme="minorBidi" w:hAnsiTheme="minorBidi" w:cs="Arial"/>
          <w:color w:val="000000" w:themeColor="text1"/>
        </w:rPr>
        <w:t>are allowed</w:t>
      </w:r>
      <w:proofErr w:type="gramEnd"/>
      <w:r w:rsidRPr="00C041A2">
        <w:rPr>
          <w:rFonts w:asciiTheme="minorBidi" w:hAnsiTheme="minorBidi" w:cs="Arial"/>
          <w:color w:val="000000" w:themeColor="text1"/>
        </w:rPr>
        <w:t xml:space="preserve"> in feed for cattle, hogs, and poultry. Currently, there are no standards for the workplace or environmental aflatoxin exposures. Inhalation of aflatoxin by workers may be of particular concern during the processing and handling of contaminated commodities. Airborne concentrations of aflatoxin in some working places, such as feed or </w:t>
      </w:r>
      <w:proofErr w:type="gramStart"/>
      <w:r w:rsidRPr="00C041A2">
        <w:rPr>
          <w:rFonts w:asciiTheme="minorBidi" w:hAnsiTheme="minorBidi" w:cs="Arial"/>
          <w:color w:val="000000" w:themeColor="text1"/>
        </w:rPr>
        <w:t>spice</w:t>
      </w:r>
      <w:proofErr w:type="gramEnd"/>
      <w:r w:rsidRPr="00C041A2">
        <w:rPr>
          <w:rFonts w:asciiTheme="minorBidi" w:hAnsiTheme="minorBidi" w:cs="Arial"/>
          <w:color w:val="000000" w:themeColor="text1"/>
        </w:rPr>
        <w:t xml:space="preserve"> plant factories may be high and uncontrollable. Disseminating relevant information and raising the awareness of aflatoxin exposure to individuals is an important part of any intervention or strategy. Appropriate laboratory methods for detecting and quantifying aflatoxin in developing countries </w:t>
      </w:r>
      <w:proofErr w:type="gramStart"/>
      <w:r w:rsidRPr="00C041A2">
        <w:rPr>
          <w:rFonts w:asciiTheme="minorBidi" w:hAnsiTheme="minorBidi" w:cs="Arial"/>
          <w:color w:val="000000" w:themeColor="text1"/>
        </w:rPr>
        <w:t>is limited</w:t>
      </w:r>
      <w:proofErr w:type="gramEnd"/>
      <w:r w:rsidRPr="00C041A2">
        <w:rPr>
          <w:rFonts w:asciiTheme="minorBidi" w:hAnsiTheme="minorBidi" w:cs="Arial"/>
          <w:color w:val="000000" w:themeColor="text1"/>
        </w:rPr>
        <w:t xml:space="preserve"> by practical considerations. Otherwise, simple and inexpensive field screening methods are available, such as </w:t>
      </w:r>
      <w:r w:rsidRPr="00C041A2">
        <w:rPr>
          <w:rFonts w:asciiTheme="minorBidi" w:hAnsiTheme="minorBidi" w:cs="Arial"/>
          <w:iCs/>
        </w:rPr>
        <w:t xml:space="preserve">monoclonal and polyclonal antibodies, several sensitive and specific enzyme-linked immunosorbent assays (ELISA), and </w:t>
      </w:r>
      <w:proofErr w:type="spellStart"/>
      <w:r w:rsidRPr="00C041A2">
        <w:rPr>
          <w:rFonts w:asciiTheme="minorBidi" w:hAnsiTheme="minorBidi" w:cs="Arial"/>
          <w:iCs/>
        </w:rPr>
        <w:t>radioimmunoassays</w:t>
      </w:r>
      <w:proofErr w:type="spellEnd"/>
      <w:r w:rsidRPr="00C041A2">
        <w:rPr>
          <w:rFonts w:asciiTheme="minorBidi" w:hAnsiTheme="minorBidi" w:cs="Arial"/>
          <w:iCs/>
        </w:rPr>
        <w:t xml:space="preserve"> (RIA) </w:t>
      </w:r>
      <w:proofErr w:type="gramStart"/>
      <w:r w:rsidRPr="00C041A2">
        <w:rPr>
          <w:rFonts w:asciiTheme="minorBidi" w:hAnsiTheme="minorBidi" w:cs="Arial"/>
          <w:iCs/>
        </w:rPr>
        <w:t>have been developed</w:t>
      </w:r>
      <w:proofErr w:type="gramEnd"/>
      <w:r w:rsidRPr="00C041A2">
        <w:rPr>
          <w:rFonts w:asciiTheme="minorBidi" w:hAnsiTheme="minorBidi" w:cs="Arial"/>
          <w:iCs/>
        </w:rPr>
        <w:t xml:space="preserve"> for aflatoxin analysis. </w:t>
      </w:r>
      <w:r w:rsidRPr="00C041A2">
        <w:rPr>
          <w:rFonts w:asciiTheme="minorBidi" w:hAnsiTheme="minorBidi" w:cs="Arial"/>
          <w:color w:val="000000" w:themeColor="text1"/>
        </w:rPr>
        <w:t xml:space="preserve">In order to </w:t>
      </w:r>
      <w:r w:rsidRPr="00C041A2">
        <w:rPr>
          <w:rFonts w:asciiTheme="minorBidi" w:eastAsia="Times New Roman" w:hAnsiTheme="minorBidi" w:cs="Arial"/>
          <w:color w:val="000000" w:themeColor="text1"/>
          <w:shd w:val="clear" w:color="auto" w:fill="FFFFFF"/>
        </w:rPr>
        <w:t xml:space="preserve">determine the risk of occupational exposure to aflatoxin, Broncho-alveolar lavage (BAL) and serum samples from workers </w:t>
      </w:r>
      <w:proofErr w:type="gramStart"/>
      <w:r w:rsidRPr="00C041A2">
        <w:rPr>
          <w:rFonts w:asciiTheme="minorBidi" w:eastAsia="Times New Roman" w:hAnsiTheme="minorBidi" w:cs="Arial"/>
          <w:color w:val="000000" w:themeColor="text1"/>
          <w:shd w:val="clear" w:color="auto" w:fill="FFFFFF"/>
        </w:rPr>
        <w:t>were analyzed</w:t>
      </w:r>
      <w:proofErr w:type="gramEnd"/>
      <w:r w:rsidRPr="00C041A2">
        <w:rPr>
          <w:rFonts w:asciiTheme="minorBidi" w:eastAsia="Times New Roman" w:hAnsiTheme="minorBidi" w:cs="Arial"/>
          <w:color w:val="000000" w:themeColor="text1"/>
          <w:shd w:val="clear" w:color="auto" w:fill="FFFFFF"/>
        </w:rPr>
        <w:t xml:space="preserve"> for the presence of aflatoxins in the respiratory system. In addition, </w:t>
      </w:r>
      <w:r w:rsidRPr="00C041A2">
        <w:rPr>
          <w:rFonts w:asciiTheme="minorBidi" w:hAnsiTheme="minorBidi" w:cs="Arial"/>
          <w:color w:val="000000" w:themeColor="text1"/>
        </w:rPr>
        <w:t xml:space="preserve">the serological and urinary levels of aflatoxin </w:t>
      </w:r>
      <w:proofErr w:type="gramStart"/>
      <w:r w:rsidRPr="00C041A2">
        <w:rPr>
          <w:rFonts w:asciiTheme="minorBidi" w:hAnsiTheme="minorBidi" w:cs="Arial"/>
          <w:color w:val="000000" w:themeColor="text1"/>
        </w:rPr>
        <w:t>were analyzed</w:t>
      </w:r>
      <w:proofErr w:type="gramEnd"/>
      <w:r w:rsidRPr="00C041A2">
        <w:rPr>
          <w:rFonts w:asciiTheme="minorBidi" w:hAnsiTheme="minorBidi" w:cs="Arial"/>
          <w:color w:val="000000" w:themeColor="text1"/>
        </w:rPr>
        <w:t xml:space="preserve"> in workers exposed to potentially airborne and foodborne aflatoxin contamination. </w:t>
      </w:r>
      <w:r w:rsidRPr="00C041A2">
        <w:rPr>
          <w:rFonts w:asciiTheme="minorBidi" w:eastAsia="Times New Roman" w:hAnsiTheme="minorBidi" w:cs="Arial"/>
          <w:color w:val="000000" w:themeColor="text1"/>
          <w:shd w:val="clear" w:color="auto" w:fill="FFFFFF"/>
        </w:rPr>
        <w:t>Many pieces of evidence support the role of aflatoxin in liver cancer etiology, especially among subjects who are carriers of hepatitis B surface antigen. Hepatitis B viral infection may increase aflatoxin metabolism with increased expression of cytochrome P450 enzymes.</w:t>
      </w:r>
    </w:p>
    <w:p w14:paraId="096F30DA" w14:textId="77777777" w:rsidR="00C041A2" w:rsidRPr="00C041A2" w:rsidRDefault="00C041A2" w:rsidP="00C041A2">
      <w:pPr>
        <w:spacing w:line="480" w:lineRule="auto"/>
        <w:ind w:firstLine="720"/>
        <w:jc w:val="both"/>
        <w:rPr>
          <w:rFonts w:asciiTheme="minorBidi" w:hAnsiTheme="minorBidi" w:cs="Arial"/>
          <w:color w:val="000000" w:themeColor="text1"/>
        </w:rPr>
      </w:pPr>
      <w:r w:rsidRPr="00C041A2">
        <w:rPr>
          <w:rFonts w:asciiTheme="minorBidi" w:hAnsiTheme="minorBidi" w:cs="Arial"/>
          <w:color w:val="000000" w:themeColor="text1"/>
        </w:rPr>
        <w:t xml:space="preserve">Responsible stakeholders, including workers, consumers, and competent authorities, should establish standards to resolve issues on occupational exposure to aflatoxin and promote standards to producers and consumers. Risk assessment, cost-benefit analysis for change in productivity, the cost of sampling and lab analysis of the manufacturer, the cost of rejected materials of traders, and the cost of illnesses of consumers </w:t>
      </w:r>
      <w:proofErr w:type="gramStart"/>
      <w:r w:rsidRPr="00C041A2">
        <w:rPr>
          <w:rFonts w:asciiTheme="minorBidi" w:hAnsiTheme="minorBidi" w:cs="Arial"/>
          <w:color w:val="000000" w:themeColor="text1"/>
        </w:rPr>
        <w:t>should be examined</w:t>
      </w:r>
      <w:proofErr w:type="gramEnd"/>
      <w:r w:rsidRPr="00C041A2">
        <w:rPr>
          <w:rFonts w:asciiTheme="minorBidi" w:hAnsiTheme="minorBidi" w:cs="Arial"/>
          <w:color w:val="000000" w:themeColor="text1"/>
        </w:rPr>
        <w:t xml:space="preserve">. A committee comprised of those involved should prioritize the issues or items to </w:t>
      </w:r>
      <w:proofErr w:type="gramStart"/>
      <w:r w:rsidRPr="00C041A2">
        <w:rPr>
          <w:rFonts w:asciiTheme="minorBidi" w:hAnsiTheme="minorBidi" w:cs="Arial"/>
          <w:color w:val="000000" w:themeColor="text1"/>
        </w:rPr>
        <w:t>be standardized</w:t>
      </w:r>
      <w:proofErr w:type="gramEnd"/>
      <w:r w:rsidRPr="00C041A2">
        <w:rPr>
          <w:rFonts w:asciiTheme="minorBidi" w:hAnsiTheme="minorBidi" w:cs="Arial"/>
          <w:color w:val="000000" w:themeColor="text1"/>
        </w:rPr>
        <w:t xml:space="preserve"> then appoint a technical committee to consider and set up a draft standard.  The proposals should then </w:t>
      </w:r>
      <w:proofErr w:type="gramStart"/>
      <w:r w:rsidRPr="00C041A2">
        <w:rPr>
          <w:rFonts w:asciiTheme="minorBidi" w:hAnsiTheme="minorBidi" w:cs="Arial"/>
          <w:color w:val="000000" w:themeColor="text1"/>
        </w:rPr>
        <w:t>be submitted</w:t>
      </w:r>
      <w:proofErr w:type="gramEnd"/>
      <w:r w:rsidRPr="00C041A2">
        <w:rPr>
          <w:rFonts w:asciiTheme="minorBidi" w:hAnsiTheme="minorBidi" w:cs="Arial"/>
          <w:color w:val="000000" w:themeColor="text1"/>
        </w:rPr>
        <w:t xml:space="preserve"> for consideration and the opinion of all the stakeholders and then be submitted to the Agricultural Standard Committee in order to approve and review the standards when appropriate. Ultimately, the standards and regulations </w:t>
      </w:r>
      <w:proofErr w:type="gramStart"/>
      <w:r w:rsidRPr="00C041A2">
        <w:rPr>
          <w:rFonts w:asciiTheme="minorBidi" w:hAnsiTheme="minorBidi" w:cs="Arial"/>
          <w:color w:val="000000" w:themeColor="text1"/>
        </w:rPr>
        <w:t>should be enforced</w:t>
      </w:r>
      <w:proofErr w:type="gramEnd"/>
      <w:r w:rsidRPr="00C041A2">
        <w:rPr>
          <w:rFonts w:asciiTheme="minorBidi" w:hAnsiTheme="minorBidi" w:cs="Arial"/>
          <w:color w:val="000000" w:themeColor="text1"/>
        </w:rPr>
        <w:t xml:space="preserve"> with entire procedures. Standards on good agricultural and manufacturing practices for workers should cover all the steps in primary production practiced by farmers especially the steps affecting aflatoxin contamination, minimum requirements and quality criteria. Consideration of ways to promote and enforce the standard on producers and consumers is also important. Risk communication is also an important part and </w:t>
      </w:r>
      <w:proofErr w:type="gramStart"/>
      <w:r w:rsidRPr="00C041A2">
        <w:rPr>
          <w:rFonts w:asciiTheme="minorBidi" w:hAnsiTheme="minorBidi" w:cs="Arial"/>
          <w:color w:val="000000" w:themeColor="text1"/>
        </w:rPr>
        <w:t>should be promoted</w:t>
      </w:r>
      <w:proofErr w:type="gramEnd"/>
      <w:r w:rsidRPr="00C041A2">
        <w:rPr>
          <w:rFonts w:asciiTheme="minorBidi" w:hAnsiTheme="minorBidi" w:cs="Arial"/>
          <w:color w:val="000000" w:themeColor="text1"/>
        </w:rPr>
        <w:t xml:space="preserve"> by an interactive exchange of information and opinions throughout the risk evaluating process among all stakeholders including risk assessors, risk managers, consumers, industries, the academic communities, and other interested groups. Risk communication components include the concerns of hazards and risk, risk-related factors, risk perceptions, the explanation of risk assessment findings and the basis of risk management decisions. Importantly, a rapid alert system, not only for food and feed, but also for safety practices such as standard procedures, available and proper aflatoxin assessment, and a good system for aflatoxin management in workers regarding health and safe occupational exposure to aflatoxin should be set up and </w:t>
      </w:r>
      <w:proofErr w:type="gramStart"/>
      <w:r w:rsidRPr="00C041A2">
        <w:rPr>
          <w:rFonts w:asciiTheme="minorBidi" w:hAnsiTheme="minorBidi" w:cs="Arial"/>
          <w:color w:val="000000" w:themeColor="text1"/>
        </w:rPr>
        <w:t>should be continuously practiced</w:t>
      </w:r>
      <w:proofErr w:type="gramEnd"/>
      <w:r w:rsidRPr="00C041A2">
        <w:rPr>
          <w:rFonts w:asciiTheme="minorBidi" w:hAnsiTheme="minorBidi" w:cs="Arial"/>
          <w:color w:val="000000" w:themeColor="text1"/>
        </w:rPr>
        <w:t xml:space="preserve"> in all workplaces. Many techniques </w:t>
      </w:r>
      <w:proofErr w:type="gramStart"/>
      <w:r w:rsidRPr="00C041A2">
        <w:rPr>
          <w:rFonts w:asciiTheme="minorBidi" w:hAnsiTheme="minorBidi" w:cs="Arial"/>
          <w:color w:val="000000" w:themeColor="text1"/>
        </w:rPr>
        <w:t>have been developed</w:t>
      </w:r>
      <w:proofErr w:type="gramEnd"/>
      <w:r w:rsidRPr="00C041A2">
        <w:rPr>
          <w:rFonts w:asciiTheme="minorBidi" w:hAnsiTheme="minorBidi" w:cs="Arial"/>
          <w:color w:val="000000" w:themeColor="text1"/>
        </w:rPr>
        <w:t xml:space="preserve"> for aflatoxin detection in terms of physical, biological, chemical, genetic engineering, as well as good agricultural practices for mitigation and effective control of aflatoxin levels in food and in workplaces. </w:t>
      </w:r>
    </w:p>
    <w:p w14:paraId="09B1E022" w14:textId="77777777" w:rsidR="00C041A2" w:rsidRDefault="00C041A2" w:rsidP="00C041A2">
      <w:pPr>
        <w:spacing w:line="480" w:lineRule="auto"/>
        <w:ind w:firstLine="720"/>
        <w:jc w:val="both"/>
        <w:rPr>
          <w:rFonts w:asciiTheme="minorBidi" w:hAnsiTheme="minorBidi" w:cs="Arial"/>
          <w:color w:val="000000" w:themeColor="text1"/>
        </w:rPr>
      </w:pPr>
      <w:r w:rsidRPr="00C041A2">
        <w:rPr>
          <w:rFonts w:asciiTheme="minorBidi" w:hAnsiTheme="minorBidi" w:cs="Arial"/>
          <w:color w:val="000000" w:themeColor="text1"/>
        </w:rPr>
        <w:t xml:space="preserve">The biggest issue of the occupational exposure to aflatoxin in Thailand is grain and maize </w:t>
      </w:r>
      <w:proofErr w:type="gramStart"/>
      <w:r w:rsidRPr="00C041A2">
        <w:rPr>
          <w:rFonts w:asciiTheme="minorBidi" w:hAnsiTheme="minorBidi" w:cs="Arial"/>
          <w:color w:val="000000" w:themeColor="text1"/>
        </w:rPr>
        <w:t>contamination,</w:t>
      </w:r>
      <w:proofErr w:type="gramEnd"/>
      <w:r w:rsidRPr="00C041A2">
        <w:rPr>
          <w:rFonts w:asciiTheme="minorBidi" w:hAnsiTheme="minorBidi" w:cs="Arial"/>
          <w:color w:val="000000" w:themeColor="text1"/>
        </w:rPr>
        <w:t xml:space="preserve"> more than US$ 50 million is spent annually dealing with the aflatoxin problem. In order to decrease cost, the Thai government should consider harvest and storage procedures. Occupational exposure to aflatoxin starts with maize and grain contamination, then animals feed on the aflatoxin-contaminated food and become a problem in slaughterhouses and to consumers. One method to reduce aflatoxin contamination is that corn </w:t>
      </w:r>
      <w:proofErr w:type="gramStart"/>
      <w:r w:rsidRPr="00C041A2">
        <w:rPr>
          <w:rFonts w:asciiTheme="minorBidi" w:hAnsiTheme="minorBidi" w:cs="Arial"/>
          <w:color w:val="000000" w:themeColor="text1"/>
        </w:rPr>
        <w:t>is recommended</w:t>
      </w:r>
      <w:proofErr w:type="gramEnd"/>
      <w:r w:rsidRPr="00C041A2">
        <w:rPr>
          <w:rFonts w:asciiTheme="minorBidi" w:hAnsiTheme="minorBidi" w:cs="Arial"/>
          <w:color w:val="000000" w:themeColor="text1"/>
        </w:rPr>
        <w:t xml:space="preserve"> to have less than 16% moisture because high moisture is a good condition for fungal growth and the subsequent production of aflatoxins. Moreover, a presumptive test for aflatoxin such as using a </w:t>
      </w:r>
      <w:proofErr w:type="spellStart"/>
      <w:r w:rsidRPr="00C041A2">
        <w:rPr>
          <w:rFonts w:asciiTheme="minorBidi" w:hAnsiTheme="minorBidi" w:cs="Arial"/>
          <w:color w:val="000000" w:themeColor="text1"/>
        </w:rPr>
        <w:t>blacklight</w:t>
      </w:r>
      <w:proofErr w:type="spellEnd"/>
      <w:r w:rsidRPr="00C041A2">
        <w:rPr>
          <w:rFonts w:asciiTheme="minorBidi" w:hAnsiTheme="minorBidi" w:cs="Arial"/>
          <w:color w:val="000000" w:themeColor="text1"/>
        </w:rPr>
        <w:t xml:space="preserve"> (UV light) to detect the presence of any fungi (these fluoresce in the presence of UV light) which then strongly correlates with </w:t>
      </w:r>
      <w:r w:rsidRPr="00C041A2">
        <w:rPr>
          <w:rStyle w:val="Emphasis"/>
          <w:rFonts w:asciiTheme="minorBidi" w:eastAsia="Times New Roman" w:hAnsiTheme="minorBidi" w:cs="Arial"/>
          <w:color w:val="000000" w:themeColor="text1"/>
        </w:rPr>
        <w:t>Aspergillus</w:t>
      </w:r>
      <w:r w:rsidRPr="00C041A2">
        <w:rPr>
          <w:rStyle w:val="apple-converted-space"/>
          <w:rFonts w:asciiTheme="minorBidi" w:eastAsia="Times New Roman" w:hAnsiTheme="minorBidi" w:cs="Arial"/>
          <w:color w:val="000000" w:themeColor="text1"/>
          <w:shd w:val="clear" w:color="auto" w:fill="FFFFFF"/>
        </w:rPr>
        <w:t xml:space="preserve">. </w:t>
      </w:r>
      <w:r w:rsidRPr="00C041A2">
        <w:rPr>
          <w:rFonts w:asciiTheme="minorBidi" w:hAnsiTheme="minorBidi" w:cs="Arial"/>
          <w:color w:val="000000" w:themeColor="text1"/>
        </w:rPr>
        <w:t xml:space="preserve"> A positive </w:t>
      </w:r>
      <w:proofErr w:type="spellStart"/>
      <w:r w:rsidRPr="00C041A2">
        <w:rPr>
          <w:rFonts w:asciiTheme="minorBidi" w:hAnsiTheme="minorBidi" w:cs="Arial"/>
          <w:color w:val="000000" w:themeColor="text1"/>
        </w:rPr>
        <w:t>blacklight</w:t>
      </w:r>
      <w:proofErr w:type="spellEnd"/>
      <w:r w:rsidRPr="00C041A2">
        <w:rPr>
          <w:rFonts w:asciiTheme="minorBidi" w:hAnsiTheme="minorBidi" w:cs="Arial"/>
          <w:color w:val="000000" w:themeColor="text1"/>
        </w:rPr>
        <w:t xml:space="preserve"> level most likely indicates the presence of aflatoxin in grain and thus the Thai government should provide the </w:t>
      </w:r>
      <w:proofErr w:type="spellStart"/>
      <w:r w:rsidRPr="00C041A2">
        <w:rPr>
          <w:rFonts w:asciiTheme="minorBidi" w:hAnsiTheme="minorBidi" w:cs="Arial"/>
          <w:color w:val="000000" w:themeColor="text1"/>
        </w:rPr>
        <w:t>blacklight</w:t>
      </w:r>
      <w:proofErr w:type="spellEnd"/>
      <w:r w:rsidRPr="00C041A2">
        <w:rPr>
          <w:rFonts w:asciiTheme="minorBidi" w:hAnsiTheme="minorBidi" w:cs="Arial"/>
          <w:color w:val="000000" w:themeColor="text1"/>
        </w:rPr>
        <w:t xml:space="preserve"> test kits to farmers because it is easy and inexpensive aflatoxin screening. Furthermore, storage capacity is important.  Farmers who have limited storage capacity, so as not to be able to evaporate stored grains, should harvest the grains quickly and store the grains in as short a period as possible.  Ultimately, workers should simply protect themselves by using PPE and control every single process with the standard levels of aflatoxin in mind in order to be safe, not only for themselves, but also for the consumers.</w:t>
      </w:r>
    </w:p>
    <w:p w14:paraId="677B8B01" w14:textId="77777777" w:rsidR="00C041A2" w:rsidRDefault="00C041A2" w:rsidP="00C041A2">
      <w:pPr>
        <w:spacing w:line="480" w:lineRule="auto"/>
        <w:ind w:firstLine="720"/>
        <w:jc w:val="both"/>
        <w:rPr>
          <w:rFonts w:asciiTheme="minorBidi" w:hAnsiTheme="minorBidi" w:cs="Arial"/>
          <w:color w:val="000000" w:themeColor="text1"/>
        </w:rPr>
      </w:pPr>
    </w:p>
    <w:p w14:paraId="09909D54" w14:textId="77777777" w:rsidR="00C041A2" w:rsidRPr="00C041A2" w:rsidRDefault="00C041A2" w:rsidP="00C041A2">
      <w:pPr>
        <w:spacing w:line="480" w:lineRule="auto"/>
        <w:ind w:firstLine="720"/>
        <w:jc w:val="both"/>
        <w:rPr>
          <w:rFonts w:asciiTheme="minorBidi" w:hAnsiTheme="minorBidi" w:cs="Arial"/>
          <w:color w:val="000000" w:themeColor="text1"/>
        </w:rPr>
      </w:pPr>
    </w:p>
    <w:p w14:paraId="464D56C3" w14:textId="77777777" w:rsidR="00C041A2" w:rsidRPr="00211A1B" w:rsidRDefault="00C041A2" w:rsidP="00C041A2">
      <w:pPr>
        <w:pStyle w:val="ListParagraph"/>
        <w:spacing w:line="480" w:lineRule="auto"/>
        <w:rPr>
          <w:rFonts w:asciiTheme="minorBidi" w:eastAsia="Times New Roman" w:hAnsiTheme="minorBidi" w:cs="Arial"/>
          <w:b/>
          <w:color w:val="000000"/>
          <w:shd w:val="clear" w:color="auto" w:fill="FFFFFF"/>
        </w:rPr>
      </w:pPr>
    </w:p>
    <w:p w14:paraId="7A4AE033" w14:textId="77777777" w:rsidR="00E01DEB" w:rsidRPr="00EF3B14" w:rsidRDefault="00E01DEB" w:rsidP="00BB0CCF">
      <w:pPr>
        <w:spacing w:line="480" w:lineRule="auto"/>
        <w:jc w:val="center"/>
        <w:rPr>
          <w:rFonts w:asciiTheme="minorBidi" w:eastAsia="Times New Roman" w:hAnsiTheme="minorBidi" w:cs="Arial"/>
          <w:color w:val="000000"/>
          <w:shd w:val="clear" w:color="auto" w:fill="FFFFFF"/>
        </w:rPr>
      </w:pPr>
      <w:r w:rsidRPr="00EF3B14">
        <w:rPr>
          <w:rFonts w:asciiTheme="minorBidi" w:eastAsia="Times New Roman" w:hAnsiTheme="minorBidi" w:cs="Arial"/>
          <w:noProof/>
          <w:color w:val="000000"/>
          <w:shd w:val="clear" w:color="auto" w:fill="FFFFFF"/>
        </w:rPr>
        <w:drawing>
          <wp:inline distT="0" distB="0" distL="0" distR="0" wp14:anchorId="578EB668" wp14:editId="45B2572E">
            <wp:extent cx="5995035" cy="4150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5055" cy="4233501"/>
                    </a:xfrm>
                    <a:prstGeom prst="rect">
                      <a:avLst/>
                    </a:prstGeom>
                  </pic:spPr>
                </pic:pic>
              </a:graphicData>
            </a:graphic>
          </wp:inline>
        </w:drawing>
      </w:r>
    </w:p>
    <w:p w14:paraId="6409B42A" w14:textId="3050A2E8" w:rsidR="00D01FC6" w:rsidRDefault="00E01DEB" w:rsidP="0005141D">
      <w:pPr>
        <w:jc w:val="center"/>
        <w:rPr>
          <w:rFonts w:asciiTheme="minorBidi" w:eastAsia="Times New Roman" w:hAnsiTheme="minorBidi" w:cs="Arial"/>
          <w:color w:val="000000" w:themeColor="text1"/>
          <w:sz w:val="20"/>
          <w:szCs w:val="20"/>
        </w:rPr>
      </w:pPr>
      <w:r w:rsidRPr="00EF3B14">
        <w:rPr>
          <w:rFonts w:asciiTheme="minorBidi" w:eastAsia="Times New Roman" w:hAnsiTheme="minorBidi" w:cs="Arial"/>
          <w:b/>
          <w:color w:val="000000" w:themeColor="text1"/>
          <w:sz w:val="20"/>
          <w:szCs w:val="20"/>
        </w:rPr>
        <w:t>Figure 6</w:t>
      </w:r>
      <w:r>
        <w:rPr>
          <w:rFonts w:asciiTheme="minorBidi" w:eastAsia="Times New Roman" w:hAnsiTheme="minorBidi" w:cs="Arial"/>
          <w:b/>
          <w:color w:val="000000" w:themeColor="text1"/>
          <w:sz w:val="20"/>
          <w:szCs w:val="20"/>
        </w:rPr>
        <w:t>.</w:t>
      </w:r>
      <w:r w:rsidRPr="00EF3B14">
        <w:rPr>
          <w:rFonts w:asciiTheme="minorBidi" w:eastAsia="Times New Roman" w:hAnsiTheme="minorBidi" w:cs="Arial"/>
          <w:color w:val="000000" w:themeColor="text1"/>
          <w:sz w:val="20"/>
          <w:szCs w:val="20"/>
        </w:rPr>
        <w:t xml:space="preserve"> Overview of </w:t>
      </w:r>
      <w:r w:rsidR="00D01FC6">
        <w:rPr>
          <w:rFonts w:asciiTheme="minorBidi" w:eastAsia="Times New Roman" w:hAnsiTheme="minorBidi" w:cs="Arial"/>
          <w:color w:val="000000" w:themeColor="text1"/>
          <w:sz w:val="20"/>
          <w:szCs w:val="20"/>
        </w:rPr>
        <w:t xml:space="preserve">preventing acute </w:t>
      </w:r>
      <w:proofErr w:type="spellStart"/>
      <w:r w:rsidR="00D01FC6">
        <w:rPr>
          <w:rFonts w:asciiTheme="minorBidi" w:eastAsia="Times New Roman" w:hAnsiTheme="minorBidi" w:cs="Arial"/>
          <w:color w:val="000000" w:themeColor="text1"/>
          <w:sz w:val="20"/>
          <w:szCs w:val="20"/>
        </w:rPr>
        <w:t>aflatoxicosis</w:t>
      </w:r>
      <w:proofErr w:type="spellEnd"/>
      <w:r w:rsidR="00D01FC6">
        <w:rPr>
          <w:rFonts w:asciiTheme="minorBidi" w:eastAsia="Times New Roman" w:hAnsiTheme="minorBidi" w:cs="Arial"/>
          <w:color w:val="000000" w:themeColor="text1"/>
          <w:sz w:val="20"/>
          <w:szCs w:val="20"/>
        </w:rPr>
        <w:t xml:space="preserve"> in countries in development</w:t>
      </w:r>
    </w:p>
    <w:p w14:paraId="25880854" w14:textId="485A6F65" w:rsidR="00E01DEB" w:rsidRPr="00EF3B14" w:rsidRDefault="00E01DEB" w:rsidP="0005141D">
      <w:pPr>
        <w:jc w:val="center"/>
        <w:rPr>
          <w:rFonts w:asciiTheme="minorBidi" w:eastAsia="Times New Roman" w:hAnsiTheme="minorBidi" w:cs="Arial"/>
          <w:color w:val="000000" w:themeColor="text1"/>
          <w:sz w:val="20"/>
          <w:szCs w:val="20"/>
        </w:rPr>
      </w:pPr>
      <w:r w:rsidRPr="00EF3B14">
        <w:rPr>
          <w:rFonts w:asciiTheme="minorBidi" w:eastAsia="Times New Roman" w:hAnsiTheme="minorBidi" w:cs="Arial"/>
          <w:color w:val="000000" w:themeColor="text1"/>
          <w:sz w:val="20"/>
          <w:szCs w:val="20"/>
        </w:rPr>
        <w:fldChar w:fldCharType="begin"/>
      </w:r>
      <w:r w:rsidR="00E768EF">
        <w:rPr>
          <w:rFonts w:asciiTheme="minorBidi" w:eastAsia="Times New Roman" w:hAnsiTheme="minorBidi" w:cs="Arial"/>
          <w:color w:val="000000" w:themeColor="text1"/>
          <w:sz w:val="20"/>
          <w:szCs w:val="20"/>
        </w:rPr>
        <w:instrText xml:space="preserve"> ADDIN EN.CITE &lt;EndNote&gt;&lt;Cite&gt;&lt;Author&gt;World Health Organization (WHO)&lt;/Author&gt;&lt;Year&gt;2005&lt;/Year&gt;&lt;RecNum&gt;113&lt;/RecNum&gt;&lt;DisplayText&gt;[55]&lt;/DisplayText&gt;&lt;record&gt;&lt;rec-number&gt;113&lt;/rec-number&gt;&lt;foreign-keys&gt;&lt;key app="EN" db-id="2zw2rdd249drf4exrs5xfftw02pf0259222w" timestamp="1495644107"&gt;113&lt;/key&gt;&lt;/foreign-keys&gt;&lt;ref-type name="Web Page"&gt;12&lt;/ref-type&gt;&lt;contributors&gt;&lt;authors&gt;&lt;author&gt;World Health Organization (WHO),&lt;/author&gt;&lt;/authors&gt;&lt;/contributors&gt;&lt;titles&gt;&lt;title&gt;Public health strategies for preventing aflatoxin exposure, WHO Headquarters, Geneva, 26-28 July 2005&lt;/title&gt;&lt;secondary-title&gt;Children’s environment health &lt;/secondary-title&gt;&lt;/titles&gt;&lt;number&gt;May 24, 2017&lt;/number&gt;&lt;dates&gt;&lt;year&gt;2005&lt;/year&gt;&lt;/dates&gt;&lt;urls&gt;&lt;related-urls&gt;&lt;url&gt;http://www.who.int/ipcs/events/2005/workshop_report.pdf&lt;/url&gt;&lt;/related-urls&gt;&lt;/urls&gt;&lt;/record&gt;&lt;/Cite&gt;&lt;/EndNote&gt;</w:instrText>
      </w:r>
      <w:r w:rsidRPr="00EF3B14">
        <w:rPr>
          <w:rFonts w:asciiTheme="minorBidi" w:eastAsia="Times New Roman" w:hAnsiTheme="minorBidi" w:cs="Arial"/>
          <w:color w:val="000000" w:themeColor="text1"/>
          <w:sz w:val="20"/>
          <w:szCs w:val="20"/>
        </w:rPr>
        <w:fldChar w:fldCharType="separate"/>
      </w:r>
      <w:r w:rsidR="00E768EF">
        <w:rPr>
          <w:rFonts w:asciiTheme="minorBidi" w:eastAsia="Times New Roman" w:hAnsiTheme="minorBidi" w:cs="Arial"/>
          <w:noProof/>
          <w:color w:val="000000" w:themeColor="text1"/>
          <w:sz w:val="20"/>
          <w:szCs w:val="20"/>
        </w:rPr>
        <w:t>[55]</w:t>
      </w:r>
      <w:r w:rsidRPr="00EF3B14">
        <w:rPr>
          <w:rFonts w:asciiTheme="minorBidi" w:eastAsia="Times New Roman" w:hAnsiTheme="minorBidi" w:cs="Arial"/>
          <w:color w:val="000000" w:themeColor="text1"/>
          <w:sz w:val="20"/>
          <w:szCs w:val="20"/>
        </w:rPr>
        <w:fldChar w:fldCharType="end"/>
      </w:r>
    </w:p>
    <w:p w14:paraId="6EB45102" w14:textId="77777777" w:rsidR="00E01DEB" w:rsidRDefault="00E01DEB" w:rsidP="00E01DEB">
      <w:pPr>
        <w:jc w:val="center"/>
        <w:rPr>
          <w:rFonts w:asciiTheme="minorBidi" w:hAnsiTheme="minorBidi" w:cs="Arial"/>
          <w:b/>
        </w:rPr>
      </w:pPr>
    </w:p>
    <w:p w14:paraId="1694B968" w14:textId="77777777" w:rsidR="00E01DEB" w:rsidRDefault="00E01DEB" w:rsidP="00E01DEB">
      <w:pPr>
        <w:jc w:val="center"/>
        <w:rPr>
          <w:rFonts w:asciiTheme="minorBidi" w:hAnsiTheme="minorBidi" w:cs="Arial"/>
          <w:b/>
        </w:rPr>
      </w:pPr>
    </w:p>
    <w:p w14:paraId="486A9BD4" w14:textId="77777777" w:rsidR="00E01DEB" w:rsidRDefault="00E01DEB" w:rsidP="00E01DEB">
      <w:pPr>
        <w:jc w:val="center"/>
        <w:rPr>
          <w:rFonts w:asciiTheme="minorBidi" w:hAnsiTheme="minorBidi" w:cs="Arial"/>
          <w:b/>
        </w:rPr>
      </w:pPr>
    </w:p>
    <w:p w14:paraId="69A83A84" w14:textId="77777777" w:rsidR="00E01DEB" w:rsidRDefault="00E01DEB" w:rsidP="00585768">
      <w:pPr>
        <w:rPr>
          <w:rFonts w:asciiTheme="minorBidi" w:hAnsiTheme="minorBidi" w:cs="Arial"/>
          <w:b/>
        </w:rPr>
      </w:pPr>
    </w:p>
    <w:p w14:paraId="571B8F92" w14:textId="77777777" w:rsidR="002E669D" w:rsidRDefault="002E669D" w:rsidP="00585768">
      <w:pPr>
        <w:rPr>
          <w:rFonts w:asciiTheme="minorBidi" w:hAnsiTheme="minorBidi" w:cs="Arial"/>
          <w:b/>
        </w:rPr>
      </w:pPr>
    </w:p>
    <w:p w14:paraId="575FA735" w14:textId="77777777" w:rsidR="002E669D" w:rsidRDefault="002E669D" w:rsidP="00585768">
      <w:pPr>
        <w:rPr>
          <w:rFonts w:asciiTheme="minorBidi" w:hAnsiTheme="minorBidi" w:cs="Arial"/>
          <w:b/>
        </w:rPr>
      </w:pPr>
    </w:p>
    <w:p w14:paraId="0B9E8DEC" w14:textId="77777777" w:rsidR="002E669D" w:rsidRDefault="002E669D" w:rsidP="00585768">
      <w:pPr>
        <w:rPr>
          <w:rFonts w:asciiTheme="minorBidi" w:hAnsiTheme="minorBidi" w:cs="Arial"/>
          <w:b/>
        </w:rPr>
      </w:pPr>
    </w:p>
    <w:p w14:paraId="5CB75F43" w14:textId="77777777" w:rsidR="002E669D" w:rsidRDefault="002E669D" w:rsidP="00585768">
      <w:pPr>
        <w:rPr>
          <w:rFonts w:asciiTheme="minorBidi" w:hAnsiTheme="minorBidi" w:cs="Arial"/>
          <w:b/>
        </w:rPr>
      </w:pPr>
    </w:p>
    <w:p w14:paraId="01CE86F4" w14:textId="77777777" w:rsidR="002E669D" w:rsidRDefault="002E669D" w:rsidP="00585768">
      <w:pPr>
        <w:rPr>
          <w:rFonts w:asciiTheme="minorBidi" w:hAnsiTheme="minorBidi" w:cs="Arial"/>
          <w:b/>
        </w:rPr>
      </w:pPr>
    </w:p>
    <w:p w14:paraId="6EA775F0" w14:textId="77777777" w:rsidR="00D32D63" w:rsidRDefault="00D32D63" w:rsidP="00E01DEB">
      <w:pPr>
        <w:jc w:val="center"/>
        <w:rPr>
          <w:rFonts w:asciiTheme="minorBidi" w:hAnsiTheme="minorBidi" w:cs="Arial"/>
          <w:b/>
        </w:rPr>
      </w:pPr>
    </w:p>
    <w:p w14:paraId="06939C9C" w14:textId="77777777" w:rsidR="00D32D63" w:rsidRDefault="00D32D63" w:rsidP="007F0D05">
      <w:pPr>
        <w:rPr>
          <w:rFonts w:asciiTheme="minorBidi" w:hAnsiTheme="minorBidi" w:cs="Arial"/>
          <w:b/>
        </w:rPr>
      </w:pPr>
    </w:p>
    <w:p w14:paraId="1AF84203" w14:textId="77777777" w:rsidR="00D32D63" w:rsidRDefault="00D32D63" w:rsidP="00257F41">
      <w:pPr>
        <w:rPr>
          <w:rFonts w:asciiTheme="minorBidi" w:hAnsiTheme="minorBidi" w:cs="Arial"/>
          <w:b/>
        </w:rPr>
      </w:pPr>
    </w:p>
    <w:p w14:paraId="75D9D68E" w14:textId="77777777" w:rsidR="00E01DEB" w:rsidRPr="00EF3B14" w:rsidRDefault="00E01DEB" w:rsidP="00E01DEB">
      <w:pPr>
        <w:jc w:val="center"/>
        <w:rPr>
          <w:rFonts w:asciiTheme="minorBidi" w:hAnsiTheme="minorBidi"/>
          <w:sz w:val="20"/>
          <w:szCs w:val="20"/>
        </w:rPr>
      </w:pPr>
      <w:r w:rsidRPr="00EF3B14">
        <w:rPr>
          <w:rFonts w:asciiTheme="minorBidi" w:hAnsiTheme="minorBidi" w:cs="Arial"/>
          <w:b/>
        </w:rPr>
        <w:t>BIBLIOGRAPHY</w:t>
      </w:r>
    </w:p>
    <w:p w14:paraId="41090869" w14:textId="77777777" w:rsidR="00E01DEB" w:rsidRPr="00EF3B14" w:rsidRDefault="00E01DEB" w:rsidP="00E01DEB">
      <w:pPr>
        <w:pStyle w:val="EndNoteBibliography"/>
        <w:ind w:left="720" w:hanging="720"/>
        <w:jc w:val="center"/>
        <w:rPr>
          <w:rFonts w:asciiTheme="minorBidi" w:hAnsiTheme="minorBidi" w:cs="Arial"/>
          <w:b/>
        </w:rPr>
      </w:pPr>
    </w:p>
    <w:p w14:paraId="3A2C2A63" w14:textId="77777777" w:rsidR="00F920C2" w:rsidRPr="00D01FC6" w:rsidRDefault="00E01DEB" w:rsidP="00F920C2">
      <w:pPr>
        <w:pStyle w:val="EndNoteBibliography"/>
        <w:ind w:left="720" w:hanging="720"/>
        <w:rPr>
          <w:rFonts w:ascii="Times New Roman" w:hAnsi="Times New Roman" w:cs="Times New Roman"/>
          <w:noProof/>
        </w:rPr>
      </w:pPr>
      <w:r w:rsidRPr="00D01FC6">
        <w:rPr>
          <w:rFonts w:ascii="Times New Roman" w:hAnsi="Times New Roman" w:cs="Times New Roman"/>
        </w:rPr>
        <w:fldChar w:fldCharType="begin"/>
      </w:r>
      <w:r w:rsidRPr="00D01FC6">
        <w:rPr>
          <w:rFonts w:ascii="Times New Roman" w:hAnsi="Times New Roman" w:cs="Times New Roman"/>
        </w:rPr>
        <w:instrText xml:space="preserve"> ADDIN EN.REFLIST </w:instrText>
      </w:r>
      <w:r w:rsidRPr="00D01FC6">
        <w:rPr>
          <w:rFonts w:ascii="Times New Roman" w:hAnsi="Times New Roman" w:cs="Times New Roman"/>
        </w:rPr>
        <w:fldChar w:fldCharType="separate"/>
      </w:r>
      <w:r w:rsidR="00F920C2" w:rsidRPr="00D01FC6">
        <w:rPr>
          <w:rFonts w:ascii="Times New Roman" w:hAnsi="Times New Roman" w:cs="Times New Roman"/>
          <w:noProof/>
        </w:rPr>
        <w:t>1.</w:t>
      </w:r>
      <w:r w:rsidR="00F920C2" w:rsidRPr="00D01FC6">
        <w:rPr>
          <w:rFonts w:ascii="Times New Roman" w:hAnsi="Times New Roman" w:cs="Times New Roman"/>
          <w:noProof/>
        </w:rPr>
        <w:tab/>
        <w:t xml:space="preserve">International Agency for Research on Cancer (IARC), </w:t>
      </w:r>
      <w:r w:rsidR="00F920C2" w:rsidRPr="00D01FC6">
        <w:rPr>
          <w:rFonts w:ascii="Times New Roman" w:hAnsi="Times New Roman" w:cs="Times New Roman"/>
          <w:i/>
          <w:noProof/>
        </w:rPr>
        <w:t>Chemical Agents and Related Occupations: IARC Monographs on the Evaluation of the Carcinogenic Risks of Chemicals to Humans.</w:t>
      </w:r>
      <w:r w:rsidR="00F920C2" w:rsidRPr="00D01FC6">
        <w:rPr>
          <w:rFonts w:ascii="Times New Roman" w:hAnsi="Times New Roman" w:cs="Times New Roman"/>
          <w:noProof/>
        </w:rPr>
        <w:t xml:space="preserve"> 2009: Lyon, France. p. 225-248.</w:t>
      </w:r>
    </w:p>
    <w:p w14:paraId="0E1DBEDC"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w:t>
      </w:r>
      <w:r w:rsidRPr="00D01FC6">
        <w:rPr>
          <w:rFonts w:ascii="Times New Roman" w:hAnsi="Times New Roman" w:cs="Times New Roman"/>
          <w:noProof/>
        </w:rPr>
        <w:tab/>
        <w:t xml:space="preserve">Ilic, Z., Crawford, D., et al., </w:t>
      </w:r>
      <w:r w:rsidRPr="00D01FC6">
        <w:rPr>
          <w:rFonts w:ascii="Times New Roman" w:hAnsi="Times New Roman" w:cs="Times New Roman"/>
          <w:i/>
          <w:noProof/>
        </w:rPr>
        <w:t>Glutathione-S-transferase A3 knockout mice are sensitive to acute cytotoxic and genotoxic effects of aflatoxin B1.</w:t>
      </w:r>
      <w:r w:rsidRPr="00D01FC6">
        <w:rPr>
          <w:rFonts w:ascii="Times New Roman" w:hAnsi="Times New Roman" w:cs="Times New Roman"/>
          <w:noProof/>
        </w:rPr>
        <w:t xml:space="preserve"> Toxicol Appl Pharmacol 2010. </w:t>
      </w:r>
      <w:r w:rsidRPr="00D01FC6">
        <w:rPr>
          <w:rFonts w:ascii="Times New Roman" w:hAnsi="Times New Roman" w:cs="Times New Roman"/>
          <w:b/>
          <w:noProof/>
        </w:rPr>
        <w:t>242</w:t>
      </w:r>
      <w:r w:rsidRPr="00D01FC6">
        <w:rPr>
          <w:rFonts w:ascii="Times New Roman" w:hAnsi="Times New Roman" w:cs="Times New Roman"/>
          <w:noProof/>
        </w:rPr>
        <w:t>: p. 241-246.</w:t>
      </w:r>
    </w:p>
    <w:p w14:paraId="001DA529" w14:textId="421ED5A2"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w:t>
      </w:r>
      <w:r w:rsidRPr="00D01FC6">
        <w:rPr>
          <w:rFonts w:ascii="Times New Roman" w:hAnsi="Times New Roman" w:cs="Times New Roman"/>
          <w:noProof/>
        </w:rPr>
        <w:tab/>
      </w:r>
      <w:r w:rsidR="00014DE9">
        <w:rPr>
          <w:rFonts w:ascii="Times New Roman" w:hAnsi="Times New Roman" w:cs="Times New Roman"/>
          <w:noProof/>
        </w:rPr>
        <w:t xml:space="preserve">U.S. Department of Health and Human Services, </w:t>
      </w:r>
      <w:r w:rsidRPr="00D01FC6">
        <w:rPr>
          <w:rFonts w:ascii="Times New Roman" w:hAnsi="Times New Roman" w:cs="Times New Roman"/>
          <w:noProof/>
        </w:rPr>
        <w:t xml:space="preserve">Centers for Disease Control and Prevention. </w:t>
      </w:r>
      <w:r w:rsidRPr="00D01FC6">
        <w:rPr>
          <w:rFonts w:ascii="Times New Roman" w:hAnsi="Times New Roman" w:cs="Times New Roman"/>
          <w:i/>
          <w:noProof/>
        </w:rPr>
        <w:t>Health Studies Branch - Understanding Chemical and Radiation Exposures.</w:t>
      </w:r>
      <w:r w:rsidRPr="00D01FC6">
        <w:rPr>
          <w:rFonts w:ascii="Times New Roman" w:hAnsi="Times New Roman" w:cs="Times New Roman"/>
          <w:noProof/>
        </w:rPr>
        <w:t xml:space="preserve"> 2012; January 13, 2012:[Available from: </w:t>
      </w:r>
      <w:hyperlink r:id="rId19" w:history="1">
        <w:r w:rsidRPr="00014DE9">
          <w:rPr>
            <w:rStyle w:val="Hyperlink"/>
            <w:rFonts w:ascii="Times New Roman" w:hAnsi="Times New Roman" w:cs="Times New Roman"/>
            <w:noProof/>
          </w:rPr>
          <w:t>https://www.cdc.gov/nceh/hsb/chemicals/aflatoxin.htm.</w:t>
        </w:r>
      </w:hyperlink>
    </w:p>
    <w:p w14:paraId="6797D2D0" w14:textId="730F5B29"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w:t>
      </w:r>
      <w:r w:rsidRPr="00D01FC6">
        <w:rPr>
          <w:rFonts w:ascii="Times New Roman" w:hAnsi="Times New Roman" w:cs="Times New Roman"/>
          <w:noProof/>
        </w:rPr>
        <w:tab/>
        <w:t xml:space="preserve">United States Food and Drug Administration (FDA). </w:t>
      </w:r>
      <w:r w:rsidRPr="00D01FC6">
        <w:rPr>
          <w:rFonts w:ascii="Times New Roman" w:hAnsi="Times New Roman" w:cs="Times New Roman"/>
          <w:i/>
          <w:noProof/>
        </w:rPr>
        <w:t>Foodborne Pathogenic Microorganisms and Natural Toxins Handbook, Aflatoxins.</w:t>
      </w:r>
      <w:r w:rsidRPr="00D01FC6">
        <w:rPr>
          <w:rFonts w:ascii="Times New Roman" w:hAnsi="Times New Roman" w:cs="Times New Roman"/>
          <w:noProof/>
        </w:rPr>
        <w:t xml:space="preserve"> Bad Bug Book 2015 Available from: </w:t>
      </w:r>
      <w:hyperlink r:id="rId20" w:history="1">
        <w:r w:rsidRPr="00D01FC6">
          <w:rPr>
            <w:rStyle w:val="Hyperlink"/>
            <w:rFonts w:ascii="Times New Roman" w:hAnsi="Times New Roman" w:cs="Times New Roman"/>
            <w:noProof/>
          </w:rPr>
          <w:t>https://www.fda.gov/Food/FoodborneIllnessContaminants/CausesOfIllnessBadBugBook/ucm071020.htm</w:t>
        </w:r>
      </w:hyperlink>
      <w:r w:rsidRPr="00D01FC6">
        <w:rPr>
          <w:rFonts w:ascii="Times New Roman" w:hAnsi="Times New Roman" w:cs="Times New Roman"/>
          <w:noProof/>
        </w:rPr>
        <w:t>.</w:t>
      </w:r>
    </w:p>
    <w:p w14:paraId="7B34D4DE"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5.</w:t>
      </w:r>
      <w:r w:rsidRPr="00D01FC6">
        <w:rPr>
          <w:rFonts w:ascii="Times New Roman" w:hAnsi="Times New Roman" w:cs="Times New Roman"/>
          <w:noProof/>
        </w:rPr>
        <w:tab/>
        <w:t xml:space="preserve">Viegas, S., et al., </w:t>
      </w:r>
      <w:r w:rsidRPr="00D01FC6">
        <w:rPr>
          <w:rFonts w:ascii="Times New Roman" w:hAnsi="Times New Roman" w:cs="Times New Roman"/>
          <w:i/>
          <w:noProof/>
        </w:rPr>
        <w:t>Occupational exposure to aflatoxin B1 in swine production and possible contamination sources.</w:t>
      </w:r>
      <w:r w:rsidRPr="00D01FC6">
        <w:rPr>
          <w:rFonts w:ascii="Times New Roman" w:hAnsi="Times New Roman" w:cs="Times New Roman"/>
          <w:noProof/>
        </w:rPr>
        <w:t xml:space="preserve"> J Toxicol Environ Health A, 2013. </w:t>
      </w:r>
      <w:r w:rsidRPr="00D01FC6">
        <w:rPr>
          <w:rFonts w:ascii="Times New Roman" w:hAnsi="Times New Roman" w:cs="Times New Roman"/>
          <w:b/>
          <w:noProof/>
        </w:rPr>
        <w:t>76</w:t>
      </w:r>
      <w:r w:rsidRPr="00D01FC6">
        <w:rPr>
          <w:rFonts w:ascii="Times New Roman" w:hAnsi="Times New Roman" w:cs="Times New Roman"/>
          <w:noProof/>
        </w:rPr>
        <w:t>(15): p. 944-51.</w:t>
      </w:r>
    </w:p>
    <w:p w14:paraId="426EA0CE"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6.</w:t>
      </w:r>
      <w:r w:rsidRPr="00D01FC6">
        <w:rPr>
          <w:rFonts w:ascii="Times New Roman" w:hAnsi="Times New Roman" w:cs="Times New Roman"/>
          <w:noProof/>
        </w:rPr>
        <w:tab/>
        <w:t xml:space="preserve">Viegas, S., et al., </w:t>
      </w:r>
      <w:r w:rsidRPr="00D01FC6">
        <w:rPr>
          <w:rFonts w:ascii="Times New Roman" w:hAnsi="Times New Roman" w:cs="Times New Roman"/>
          <w:i/>
          <w:noProof/>
        </w:rPr>
        <w:t>Occupational exposure to aflatoxin (AFB(1)) in poultry production.</w:t>
      </w:r>
      <w:r w:rsidRPr="00D01FC6">
        <w:rPr>
          <w:rFonts w:ascii="Times New Roman" w:hAnsi="Times New Roman" w:cs="Times New Roman"/>
          <w:noProof/>
        </w:rPr>
        <w:t xml:space="preserve"> J Toxicol Environ Health A, 2012. </w:t>
      </w:r>
      <w:r w:rsidRPr="00D01FC6">
        <w:rPr>
          <w:rFonts w:ascii="Times New Roman" w:hAnsi="Times New Roman" w:cs="Times New Roman"/>
          <w:b/>
          <w:noProof/>
        </w:rPr>
        <w:t>75</w:t>
      </w:r>
      <w:r w:rsidRPr="00D01FC6">
        <w:rPr>
          <w:rFonts w:ascii="Times New Roman" w:hAnsi="Times New Roman" w:cs="Times New Roman"/>
          <w:noProof/>
        </w:rPr>
        <w:t>(22-23): p. 1330-40.</w:t>
      </w:r>
    </w:p>
    <w:p w14:paraId="320DBAB0"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7.</w:t>
      </w:r>
      <w:r w:rsidRPr="00D01FC6">
        <w:rPr>
          <w:rFonts w:ascii="Times New Roman" w:hAnsi="Times New Roman" w:cs="Times New Roman"/>
          <w:noProof/>
        </w:rPr>
        <w:tab/>
        <w:t xml:space="preserve">Viegas, S., et al., </w:t>
      </w:r>
      <w:r w:rsidRPr="00D01FC6">
        <w:rPr>
          <w:rFonts w:ascii="Times New Roman" w:hAnsi="Times New Roman" w:cs="Times New Roman"/>
          <w:i/>
          <w:noProof/>
        </w:rPr>
        <w:t>Occupational Exposure to Aflatoxin B1 in a Portuguese Poultry Slaughterhouse.</w:t>
      </w:r>
      <w:r w:rsidRPr="00D01FC6">
        <w:rPr>
          <w:rFonts w:ascii="Times New Roman" w:hAnsi="Times New Roman" w:cs="Times New Roman"/>
          <w:noProof/>
        </w:rPr>
        <w:t xml:space="preserve"> The Annals of Occupational Hygiene, 2016. </w:t>
      </w:r>
      <w:r w:rsidRPr="00D01FC6">
        <w:rPr>
          <w:rFonts w:ascii="Times New Roman" w:hAnsi="Times New Roman" w:cs="Times New Roman"/>
          <w:b/>
          <w:noProof/>
        </w:rPr>
        <w:t>60</w:t>
      </w:r>
      <w:r w:rsidRPr="00D01FC6">
        <w:rPr>
          <w:rFonts w:ascii="Times New Roman" w:hAnsi="Times New Roman" w:cs="Times New Roman"/>
          <w:noProof/>
        </w:rPr>
        <w:t>(2): p. 176-183.</w:t>
      </w:r>
    </w:p>
    <w:p w14:paraId="531ECAFB"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8.</w:t>
      </w:r>
      <w:r w:rsidRPr="00D01FC6">
        <w:rPr>
          <w:rFonts w:ascii="Times New Roman" w:hAnsi="Times New Roman" w:cs="Times New Roman"/>
          <w:noProof/>
        </w:rPr>
        <w:tab/>
        <w:t xml:space="preserve">Viegas S.; Veiga L.; Almeida A., d.S.M.C.E.V.C., </w:t>
      </w:r>
      <w:r w:rsidRPr="00D01FC6">
        <w:rPr>
          <w:rFonts w:ascii="Times New Roman" w:hAnsi="Times New Roman" w:cs="Times New Roman"/>
          <w:i/>
          <w:noProof/>
        </w:rPr>
        <w:t>Occupational Exposure to Aflatoxin B1 in a Portuguese Poultry Slaughterhouse.</w:t>
      </w:r>
      <w:r w:rsidRPr="00D01FC6">
        <w:rPr>
          <w:rFonts w:ascii="Times New Roman" w:hAnsi="Times New Roman" w:cs="Times New Roman"/>
          <w:noProof/>
        </w:rPr>
        <w:t xml:space="preserve"> The Annals of Occupational Hygiene, 2016. </w:t>
      </w:r>
      <w:r w:rsidRPr="00D01FC6">
        <w:rPr>
          <w:rFonts w:ascii="Times New Roman" w:hAnsi="Times New Roman" w:cs="Times New Roman"/>
          <w:b/>
          <w:noProof/>
        </w:rPr>
        <w:t>60</w:t>
      </w:r>
      <w:r w:rsidRPr="00D01FC6">
        <w:rPr>
          <w:rFonts w:ascii="Times New Roman" w:hAnsi="Times New Roman" w:cs="Times New Roman"/>
          <w:noProof/>
        </w:rPr>
        <w:t>(2): p. 176-183.</w:t>
      </w:r>
    </w:p>
    <w:p w14:paraId="3135AC01" w14:textId="5C52DB44"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9.</w:t>
      </w:r>
      <w:r w:rsidRPr="00D01FC6">
        <w:rPr>
          <w:rFonts w:ascii="Times New Roman" w:hAnsi="Times New Roman" w:cs="Times New Roman"/>
          <w:noProof/>
        </w:rPr>
        <w:tab/>
        <w:t xml:space="preserve">The World Factbook. </w:t>
      </w:r>
      <w:r w:rsidRPr="00D01FC6">
        <w:rPr>
          <w:rFonts w:ascii="Times New Roman" w:hAnsi="Times New Roman" w:cs="Times New Roman"/>
          <w:i/>
          <w:noProof/>
        </w:rPr>
        <w:t>Field listing</w:t>
      </w:r>
      <w:r w:rsidRPr="00D01FC6">
        <w:rPr>
          <w:rFonts w:ascii="Times New Roman" w:hAnsi="Times New Roman" w:cs="Times New Roman"/>
          <w:noProof/>
        </w:rPr>
        <w:t xml:space="preserve">. labor force - by occupation [doccument on the Internet] 2014  [cited 2017 May 16, 2017]; Available from: </w:t>
      </w:r>
      <w:hyperlink r:id="rId21" w:history="1">
        <w:r w:rsidRPr="00D01FC6">
          <w:rPr>
            <w:rStyle w:val="Hyperlink"/>
            <w:rFonts w:ascii="Times New Roman" w:hAnsi="Times New Roman" w:cs="Times New Roman"/>
            <w:noProof/>
          </w:rPr>
          <w:t>https://www.cia.gov/library/publications/the-world-factbook/fields/2048.html</w:t>
        </w:r>
      </w:hyperlink>
      <w:r w:rsidRPr="00D01FC6">
        <w:rPr>
          <w:rFonts w:ascii="Times New Roman" w:hAnsi="Times New Roman" w:cs="Times New Roman"/>
          <w:noProof/>
        </w:rPr>
        <w:t>.</w:t>
      </w:r>
    </w:p>
    <w:p w14:paraId="0599967A"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10.</w:t>
      </w:r>
      <w:r w:rsidRPr="00D01FC6">
        <w:rPr>
          <w:rFonts w:ascii="Times New Roman" w:hAnsi="Times New Roman" w:cs="Times New Roman"/>
          <w:noProof/>
        </w:rPr>
        <w:tab/>
        <w:t xml:space="preserve">Wannop, C.C., </w:t>
      </w:r>
      <w:r w:rsidRPr="00D01FC6">
        <w:rPr>
          <w:rFonts w:ascii="Times New Roman" w:hAnsi="Times New Roman" w:cs="Times New Roman"/>
          <w:i/>
          <w:noProof/>
        </w:rPr>
        <w:t>The Histopathology of Turkey "X" Disease in Great Britain.</w:t>
      </w:r>
      <w:r w:rsidRPr="00D01FC6">
        <w:rPr>
          <w:rFonts w:ascii="Times New Roman" w:hAnsi="Times New Roman" w:cs="Times New Roman"/>
          <w:noProof/>
        </w:rPr>
        <w:t xml:space="preserve"> Avian Diseases, 1961. </w:t>
      </w:r>
      <w:r w:rsidRPr="00D01FC6">
        <w:rPr>
          <w:rFonts w:ascii="Times New Roman" w:hAnsi="Times New Roman" w:cs="Times New Roman"/>
          <w:b/>
          <w:noProof/>
        </w:rPr>
        <w:t>5</w:t>
      </w:r>
      <w:r w:rsidRPr="00D01FC6">
        <w:rPr>
          <w:rFonts w:ascii="Times New Roman" w:hAnsi="Times New Roman" w:cs="Times New Roman"/>
          <w:noProof/>
        </w:rPr>
        <w:t>(4): p. 371-381.</w:t>
      </w:r>
    </w:p>
    <w:p w14:paraId="3F9674B7"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11.</w:t>
      </w:r>
      <w:r w:rsidRPr="00D01FC6">
        <w:rPr>
          <w:rFonts w:ascii="Times New Roman" w:hAnsi="Times New Roman" w:cs="Times New Roman"/>
          <w:noProof/>
        </w:rPr>
        <w:tab/>
        <w:t xml:space="preserve">Kensler, T.W., et al., </w:t>
      </w:r>
      <w:r w:rsidRPr="00D01FC6">
        <w:rPr>
          <w:rFonts w:ascii="Times New Roman" w:hAnsi="Times New Roman" w:cs="Times New Roman"/>
          <w:i/>
          <w:noProof/>
        </w:rPr>
        <w:t>Aflatoxin: A 50-Year Odyssey of Mechanistic and Translational Toxicology.</w:t>
      </w:r>
      <w:r w:rsidRPr="00D01FC6">
        <w:rPr>
          <w:rFonts w:ascii="Times New Roman" w:hAnsi="Times New Roman" w:cs="Times New Roman"/>
          <w:noProof/>
        </w:rPr>
        <w:t xml:space="preserve"> Toxicological Sciences, 2011. </w:t>
      </w:r>
      <w:r w:rsidRPr="00D01FC6">
        <w:rPr>
          <w:rFonts w:ascii="Times New Roman" w:hAnsi="Times New Roman" w:cs="Times New Roman"/>
          <w:b/>
          <w:noProof/>
        </w:rPr>
        <w:t>120</w:t>
      </w:r>
      <w:r w:rsidRPr="00D01FC6">
        <w:rPr>
          <w:rFonts w:ascii="Times New Roman" w:hAnsi="Times New Roman" w:cs="Times New Roman"/>
          <w:noProof/>
        </w:rPr>
        <w:t>: p. 28-48.</w:t>
      </w:r>
    </w:p>
    <w:p w14:paraId="6D9DEE52"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12.</w:t>
      </w:r>
      <w:r w:rsidRPr="00D01FC6">
        <w:rPr>
          <w:rFonts w:ascii="Times New Roman" w:hAnsi="Times New Roman" w:cs="Times New Roman"/>
          <w:noProof/>
        </w:rPr>
        <w:tab/>
        <w:t xml:space="preserve">Iqbal, S.Z., et al., </w:t>
      </w:r>
      <w:r w:rsidRPr="00D01FC6">
        <w:rPr>
          <w:rFonts w:ascii="Times New Roman" w:hAnsi="Times New Roman" w:cs="Times New Roman"/>
          <w:i/>
          <w:noProof/>
        </w:rPr>
        <w:t>Natural incidence of aflatoxins, ochratoxin A and zearalenone in chicken meat and eggs.</w:t>
      </w:r>
      <w:r w:rsidRPr="00D01FC6">
        <w:rPr>
          <w:rFonts w:ascii="Times New Roman" w:hAnsi="Times New Roman" w:cs="Times New Roman"/>
          <w:noProof/>
        </w:rPr>
        <w:t xml:space="preserve"> Food Control, 2014. </w:t>
      </w:r>
      <w:r w:rsidRPr="00D01FC6">
        <w:rPr>
          <w:rFonts w:ascii="Times New Roman" w:hAnsi="Times New Roman" w:cs="Times New Roman"/>
          <w:b/>
          <w:noProof/>
        </w:rPr>
        <w:t>43</w:t>
      </w:r>
      <w:r w:rsidRPr="00D01FC6">
        <w:rPr>
          <w:rFonts w:ascii="Times New Roman" w:hAnsi="Times New Roman" w:cs="Times New Roman"/>
          <w:noProof/>
        </w:rPr>
        <w:t>: p. 98-103.</w:t>
      </w:r>
    </w:p>
    <w:p w14:paraId="34A369A6" w14:textId="13F311DF"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13.</w:t>
      </w:r>
      <w:r w:rsidRPr="00D01FC6">
        <w:rPr>
          <w:rFonts w:ascii="Times New Roman" w:hAnsi="Times New Roman" w:cs="Times New Roman"/>
          <w:noProof/>
        </w:rPr>
        <w:tab/>
        <w:t xml:space="preserve">Aryal, M. </w:t>
      </w:r>
      <w:r w:rsidRPr="00D01FC6">
        <w:rPr>
          <w:rFonts w:ascii="Times New Roman" w:hAnsi="Times New Roman" w:cs="Times New Roman"/>
          <w:i/>
          <w:noProof/>
        </w:rPr>
        <w:t>Aflatoxin threat in Nepal, Bangladesh</w:t>
      </w:r>
      <w:r w:rsidRPr="00D01FC6">
        <w:rPr>
          <w:rFonts w:ascii="Times New Roman" w:hAnsi="Times New Roman" w:cs="Times New Roman"/>
          <w:noProof/>
        </w:rPr>
        <w:t xml:space="preserve">. SciDev.Net South Asia 2014  May 17, 2017]; Available from: </w:t>
      </w:r>
      <w:hyperlink r:id="rId22" w:history="1">
        <w:r w:rsidRPr="00D01FC6">
          <w:rPr>
            <w:rStyle w:val="Hyperlink"/>
            <w:rFonts w:ascii="Times New Roman" w:hAnsi="Times New Roman" w:cs="Times New Roman"/>
            <w:noProof/>
          </w:rPr>
          <w:t>http://www.scidev.net/south-asia/health/news/aflatoxin-threat-in-nepal-bangladesh.html</w:t>
        </w:r>
      </w:hyperlink>
      <w:r w:rsidRPr="00D01FC6">
        <w:rPr>
          <w:rFonts w:ascii="Times New Roman" w:hAnsi="Times New Roman" w:cs="Times New Roman"/>
          <w:noProof/>
        </w:rPr>
        <w:t>.</w:t>
      </w:r>
    </w:p>
    <w:p w14:paraId="3C9824C1" w14:textId="4631BD0E"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14.</w:t>
      </w:r>
      <w:r w:rsidRPr="00D01FC6">
        <w:rPr>
          <w:rFonts w:ascii="Times New Roman" w:hAnsi="Times New Roman" w:cs="Times New Roman"/>
          <w:noProof/>
        </w:rPr>
        <w:tab/>
        <w:t xml:space="preserve">AllAboutFeed. </w:t>
      </w:r>
      <w:r w:rsidRPr="00D01FC6">
        <w:rPr>
          <w:rFonts w:ascii="Times New Roman" w:hAnsi="Times New Roman" w:cs="Times New Roman"/>
          <w:i/>
          <w:noProof/>
        </w:rPr>
        <w:t>EU: Feed contaminated with Aflatoxin</w:t>
      </w:r>
      <w:r w:rsidRPr="00D01FC6">
        <w:rPr>
          <w:rFonts w:ascii="Times New Roman" w:hAnsi="Times New Roman" w:cs="Times New Roman"/>
          <w:noProof/>
        </w:rPr>
        <w:t xml:space="preserve">. Mycotoxins 2013 January 14, 2016 May, 17, 2017]; Available from: </w:t>
      </w:r>
      <w:hyperlink r:id="rId23" w:history="1">
        <w:r w:rsidRPr="00D01FC6">
          <w:rPr>
            <w:rStyle w:val="Hyperlink"/>
            <w:rFonts w:ascii="Times New Roman" w:hAnsi="Times New Roman" w:cs="Times New Roman"/>
            <w:noProof/>
          </w:rPr>
          <w:t>http://www.allaboutfeed.net/Mycotoxins/Articles/2013/3/EU-Aflatoxin-contaminated-feed-1196477W/</w:t>
        </w:r>
      </w:hyperlink>
      <w:r w:rsidRPr="00D01FC6">
        <w:rPr>
          <w:rFonts w:ascii="Times New Roman" w:hAnsi="Times New Roman" w:cs="Times New Roman"/>
          <w:noProof/>
        </w:rPr>
        <w:t>.</w:t>
      </w:r>
    </w:p>
    <w:p w14:paraId="1988917F" w14:textId="2874F829"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15.</w:t>
      </w:r>
      <w:r w:rsidRPr="00D01FC6">
        <w:rPr>
          <w:rFonts w:ascii="Times New Roman" w:hAnsi="Times New Roman" w:cs="Times New Roman"/>
          <w:noProof/>
        </w:rPr>
        <w:tab/>
        <w:t xml:space="preserve">Gillam, C. and J. Ingwersen. </w:t>
      </w:r>
      <w:r w:rsidRPr="00D01FC6">
        <w:rPr>
          <w:rFonts w:ascii="Times New Roman" w:hAnsi="Times New Roman" w:cs="Times New Roman"/>
          <w:i/>
          <w:noProof/>
        </w:rPr>
        <w:t>Dog food recall underscores toxic danger in drought-hit U.S. corn</w:t>
      </w:r>
      <w:r w:rsidRPr="00D01FC6">
        <w:rPr>
          <w:rFonts w:ascii="Times New Roman" w:hAnsi="Times New Roman" w:cs="Times New Roman"/>
          <w:noProof/>
        </w:rPr>
        <w:t xml:space="preserve">. 2013  May 17, 2017]; Available from: </w:t>
      </w:r>
      <w:hyperlink r:id="rId24" w:history="1">
        <w:r w:rsidRPr="00D01FC6">
          <w:rPr>
            <w:rStyle w:val="Hyperlink"/>
            <w:rFonts w:ascii="Times New Roman" w:hAnsi="Times New Roman" w:cs="Times New Roman"/>
            <w:noProof/>
          </w:rPr>
          <w:t>http://www.reuters.com/article/usa-corn-aflatoxin-idUSL1N0BP9SP20130225</w:t>
        </w:r>
      </w:hyperlink>
      <w:r w:rsidRPr="00D01FC6">
        <w:rPr>
          <w:rFonts w:ascii="Times New Roman" w:hAnsi="Times New Roman" w:cs="Times New Roman"/>
          <w:noProof/>
        </w:rPr>
        <w:t>.</w:t>
      </w:r>
    </w:p>
    <w:p w14:paraId="3A329B04"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16.</w:t>
      </w:r>
      <w:r w:rsidRPr="00D01FC6">
        <w:rPr>
          <w:rFonts w:ascii="Times New Roman" w:hAnsi="Times New Roman" w:cs="Times New Roman"/>
          <w:noProof/>
        </w:rPr>
        <w:tab/>
        <w:t xml:space="preserve">United States Food and Drug Administration (FDA), </w:t>
      </w:r>
      <w:r w:rsidRPr="00D01FC6">
        <w:rPr>
          <w:rFonts w:ascii="Times New Roman" w:hAnsi="Times New Roman" w:cs="Times New Roman"/>
          <w:i/>
          <w:noProof/>
        </w:rPr>
        <w:t>Guidance for Industry: Action Levels for Poisonous or Deleterious Substances in Human Food and Animal Feed</w:t>
      </w:r>
      <w:r w:rsidRPr="00D01FC6">
        <w:rPr>
          <w:rFonts w:ascii="Times New Roman" w:hAnsi="Times New Roman" w:cs="Times New Roman"/>
          <w:noProof/>
        </w:rPr>
        <w:t xml:space="preserve">, in </w:t>
      </w:r>
      <w:r w:rsidRPr="00D01FC6">
        <w:rPr>
          <w:rFonts w:ascii="Times New Roman" w:hAnsi="Times New Roman" w:cs="Times New Roman"/>
          <w:i/>
          <w:noProof/>
        </w:rPr>
        <w:t>Aflatoxin</w:t>
      </w:r>
      <w:r w:rsidRPr="00D01FC6">
        <w:rPr>
          <w:rFonts w:ascii="Times New Roman" w:hAnsi="Times New Roman" w:cs="Times New Roman"/>
          <w:noProof/>
        </w:rPr>
        <w:t>. 2000.</w:t>
      </w:r>
    </w:p>
    <w:p w14:paraId="2367E61D"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17.</w:t>
      </w:r>
      <w:r w:rsidRPr="00D01FC6">
        <w:rPr>
          <w:rFonts w:ascii="Times New Roman" w:hAnsi="Times New Roman" w:cs="Times New Roman"/>
          <w:noProof/>
        </w:rPr>
        <w:tab/>
        <w:t xml:space="preserve">Xia, Q., et al., </w:t>
      </w:r>
      <w:r w:rsidRPr="00D01FC6">
        <w:rPr>
          <w:rFonts w:ascii="Times New Roman" w:hAnsi="Times New Roman" w:cs="Times New Roman"/>
          <w:i/>
          <w:noProof/>
        </w:rPr>
        <w:t>Genetic Polymorphisms of DNA Repair Genes and DNA Repair Capacity Related to Aflatoxin B1 (AFB1)-Induced DNA Damages.</w:t>
      </w:r>
      <w:r w:rsidRPr="00D01FC6">
        <w:rPr>
          <w:rFonts w:ascii="Times New Roman" w:hAnsi="Times New Roman" w:cs="Times New Roman"/>
          <w:noProof/>
        </w:rPr>
        <w:t xml:space="preserve"> New Research Directions in DNA Repair, 2013. </w:t>
      </w:r>
      <w:r w:rsidRPr="00D01FC6">
        <w:rPr>
          <w:rFonts w:ascii="Times New Roman" w:hAnsi="Times New Roman" w:cs="Times New Roman"/>
          <w:b/>
          <w:noProof/>
        </w:rPr>
        <w:t>Ch.15</w:t>
      </w:r>
      <w:r w:rsidRPr="00D01FC6">
        <w:rPr>
          <w:rFonts w:ascii="Times New Roman" w:hAnsi="Times New Roman" w:cs="Times New Roman"/>
          <w:noProof/>
        </w:rPr>
        <w:t>.</w:t>
      </w:r>
    </w:p>
    <w:p w14:paraId="1370D660"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18.</w:t>
      </w:r>
      <w:r w:rsidRPr="00D01FC6">
        <w:rPr>
          <w:rFonts w:ascii="Times New Roman" w:hAnsi="Times New Roman" w:cs="Times New Roman"/>
          <w:noProof/>
        </w:rPr>
        <w:tab/>
        <w:t xml:space="preserve">Boonen, J., et al., </w:t>
      </w:r>
      <w:r w:rsidRPr="00D01FC6">
        <w:rPr>
          <w:rFonts w:ascii="Times New Roman" w:hAnsi="Times New Roman" w:cs="Times New Roman"/>
          <w:i/>
          <w:noProof/>
        </w:rPr>
        <w:t>Human skin penetration of selected model mycotoxins.</w:t>
      </w:r>
      <w:r w:rsidRPr="00D01FC6">
        <w:rPr>
          <w:rFonts w:ascii="Times New Roman" w:hAnsi="Times New Roman" w:cs="Times New Roman"/>
          <w:noProof/>
        </w:rPr>
        <w:t xml:space="preserve"> Toxicology, 2012. </w:t>
      </w:r>
      <w:r w:rsidRPr="00D01FC6">
        <w:rPr>
          <w:rFonts w:ascii="Times New Roman" w:hAnsi="Times New Roman" w:cs="Times New Roman"/>
          <w:b/>
          <w:noProof/>
        </w:rPr>
        <w:t>301</w:t>
      </w:r>
      <w:r w:rsidRPr="00D01FC6">
        <w:rPr>
          <w:rFonts w:ascii="Times New Roman" w:hAnsi="Times New Roman" w:cs="Times New Roman"/>
          <w:noProof/>
        </w:rPr>
        <w:t>(1-3): p. 21-32.</w:t>
      </w:r>
    </w:p>
    <w:p w14:paraId="5AEEC654" w14:textId="3655DF5C"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19.</w:t>
      </w:r>
      <w:r w:rsidRPr="00D01FC6">
        <w:rPr>
          <w:rFonts w:ascii="Times New Roman" w:hAnsi="Times New Roman" w:cs="Times New Roman"/>
          <w:noProof/>
        </w:rPr>
        <w:tab/>
        <w:t xml:space="preserve">National Center for Biotechnology Information. </w:t>
      </w:r>
      <w:r w:rsidRPr="00D01FC6">
        <w:rPr>
          <w:rFonts w:ascii="Times New Roman" w:hAnsi="Times New Roman" w:cs="Times New Roman"/>
          <w:i/>
          <w:noProof/>
        </w:rPr>
        <w:t>PubChem Compound Database</w:t>
      </w:r>
      <w:r w:rsidRPr="00D01FC6">
        <w:rPr>
          <w:rFonts w:ascii="Times New Roman" w:hAnsi="Times New Roman" w:cs="Times New Roman"/>
          <w:noProof/>
        </w:rPr>
        <w:t xml:space="preserve">. CID=186907  May 19, 2017]; Available from: </w:t>
      </w:r>
      <w:hyperlink r:id="rId25" w:history="1">
        <w:r w:rsidRPr="00D01FC6">
          <w:rPr>
            <w:rStyle w:val="Hyperlink"/>
            <w:rFonts w:ascii="Times New Roman" w:hAnsi="Times New Roman" w:cs="Times New Roman"/>
            <w:noProof/>
          </w:rPr>
          <w:t>https://pubchem.ncbi.nlm.nih.gov/compound/186907</w:t>
        </w:r>
      </w:hyperlink>
      <w:r w:rsidRPr="00D01FC6">
        <w:rPr>
          <w:rFonts w:ascii="Times New Roman" w:hAnsi="Times New Roman" w:cs="Times New Roman"/>
          <w:noProof/>
        </w:rPr>
        <w:t>.</w:t>
      </w:r>
    </w:p>
    <w:p w14:paraId="1A6E13A0"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20.</w:t>
      </w:r>
      <w:r w:rsidRPr="00D01FC6">
        <w:rPr>
          <w:rFonts w:ascii="Times New Roman" w:hAnsi="Times New Roman" w:cs="Times New Roman"/>
          <w:noProof/>
        </w:rPr>
        <w:tab/>
        <w:t xml:space="preserve">Santella, R.M. and H.-C. Wu, </w:t>
      </w:r>
      <w:r w:rsidRPr="00D01FC6">
        <w:rPr>
          <w:rFonts w:ascii="Times New Roman" w:hAnsi="Times New Roman" w:cs="Times New Roman"/>
          <w:i/>
          <w:noProof/>
        </w:rPr>
        <w:t>Environmental Exposures and Hepatocellular Carcinoma.</w:t>
      </w:r>
      <w:r w:rsidRPr="00D01FC6">
        <w:rPr>
          <w:rFonts w:ascii="Times New Roman" w:hAnsi="Times New Roman" w:cs="Times New Roman"/>
          <w:noProof/>
        </w:rPr>
        <w:t xml:space="preserve"> Journal of Clinical and Translational Hepatology, 2013. </w:t>
      </w:r>
      <w:r w:rsidRPr="00D01FC6">
        <w:rPr>
          <w:rFonts w:ascii="Times New Roman" w:hAnsi="Times New Roman" w:cs="Times New Roman"/>
          <w:b/>
          <w:noProof/>
        </w:rPr>
        <w:t>1</w:t>
      </w:r>
      <w:r w:rsidRPr="00D01FC6">
        <w:rPr>
          <w:rFonts w:ascii="Times New Roman" w:hAnsi="Times New Roman" w:cs="Times New Roman"/>
          <w:noProof/>
        </w:rPr>
        <w:t>(2): p. 138-143.</w:t>
      </w:r>
    </w:p>
    <w:p w14:paraId="1EDCF87A" w14:textId="60090594"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21.</w:t>
      </w:r>
      <w:r w:rsidRPr="00D01FC6">
        <w:rPr>
          <w:rFonts w:ascii="Times New Roman" w:hAnsi="Times New Roman" w:cs="Times New Roman"/>
          <w:noProof/>
        </w:rPr>
        <w:tab/>
        <w:t xml:space="preserve">Adams, M. and Y. Motarjemi. </w:t>
      </w:r>
      <w:r w:rsidRPr="00D01FC6">
        <w:rPr>
          <w:rFonts w:ascii="Times New Roman" w:hAnsi="Times New Roman" w:cs="Times New Roman"/>
          <w:i/>
          <w:noProof/>
        </w:rPr>
        <w:t>Basic food safety for health workers</w:t>
      </w:r>
      <w:r w:rsidRPr="00D01FC6">
        <w:rPr>
          <w:rFonts w:ascii="Times New Roman" w:hAnsi="Times New Roman" w:cs="Times New Roman"/>
          <w:noProof/>
        </w:rPr>
        <w:t xml:space="preserve">. 1999  May 24, 2017]; Available from: </w:t>
      </w:r>
      <w:hyperlink r:id="rId26" w:history="1">
        <w:r w:rsidRPr="00D01FC6">
          <w:rPr>
            <w:rStyle w:val="Hyperlink"/>
            <w:rFonts w:ascii="Times New Roman" w:hAnsi="Times New Roman" w:cs="Times New Roman"/>
            <w:noProof/>
          </w:rPr>
          <w:t>www.who.int/foodsafety/publications/capacity/en/2.pdf</w:t>
        </w:r>
      </w:hyperlink>
      <w:r w:rsidRPr="00D01FC6">
        <w:rPr>
          <w:rFonts w:ascii="Times New Roman" w:hAnsi="Times New Roman" w:cs="Times New Roman"/>
          <w:noProof/>
        </w:rPr>
        <w:t>.</w:t>
      </w:r>
    </w:p>
    <w:p w14:paraId="09FA46A5"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22.</w:t>
      </w:r>
      <w:r w:rsidRPr="00D01FC6">
        <w:rPr>
          <w:rFonts w:ascii="Times New Roman" w:hAnsi="Times New Roman" w:cs="Times New Roman"/>
          <w:noProof/>
        </w:rPr>
        <w:tab/>
        <w:t xml:space="preserve">Mohd-Redzwan, S., et al., </w:t>
      </w:r>
      <w:r w:rsidRPr="00D01FC6">
        <w:rPr>
          <w:rFonts w:ascii="Times New Roman" w:hAnsi="Times New Roman" w:cs="Times New Roman"/>
          <w:i/>
          <w:noProof/>
        </w:rPr>
        <w:t>A mini review on aflatoxin exposure in Malaysia: past, present and future.</w:t>
      </w:r>
      <w:r w:rsidRPr="00D01FC6">
        <w:rPr>
          <w:rFonts w:ascii="Times New Roman" w:hAnsi="Times New Roman" w:cs="Times New Roman"/>
          <w:noProof/>
        </w:rPr>
        <w:t xml:space="preserve"> Frontiers in Microbiology, 2013. </w:t>
      </w:r>
      <w:r w:rsidRPr="00D01FC6">
        <w:rPr>
          <w:rFonts w:ascii="Times New Roman" w:hAnsi="Times New Roman" w:cs="Times New Roman"/>
          <w:b/>
          <w:noProof/>
        </w:rPr>
        <w:t>4</w:t>
      </w:r>
      <w:r w:rsidRPr="00D01FC6">
        <w:rPr>
          <w:rFonts w:ascii="Times New Roman" w:hAnsi="Times New Roman" w:cs="Times New Roman"/>
          <w:noProof/>
        </w:rPr>
        <w:t>: p. 334.</w:t>
      </w:r>
    </w:p>
    <w:p w14:paraId="5051FCB5"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23.</w:t>
      </w:r>
      <w:r w:rsidRPr="00D01FC6">
        <w:rPr>
          <w:rFonts w:ascii="Times New Roman" w:hAnsi="Times New Roman" w:cs="Times New Roman"/>
          <w:noProof/>
        </w:rPr>
        <w:tab/>
        <w:t xml:space="preserve">MdQuadri, S.H., et al., </w:t>
      </w:r>
      <w:r w:rsidRPr="00D01FC6">
        <w:rPr>
          <w:rFonts w:ascii="Times New Roman" w:hAnsi="Times New Roman" w:cs="Times New Roman"/>
          <w:i/>
          <w:noProof/>
        </w:rPr>
        <w:t>An overview on chemistry, toxicity, analysis and control of aflatoxins.</w:t>
      </w:r>
      <w:r w:rsidRPr="00D01FC6">
        <w:rPr>
          <w:rFonts w:ascii="Times New Roman" w:hAnsi="Times New Roman" w:cs="Times New Roman"/>
          <w:noProof/>
        </w:rPr>
        <w:t xml:space="preserve"> International Journal of Chemical and Life Sciences, 2017. </w:t>
      </w:r>
      <w:r w:rsidRPr="00D01FC6">
        <w:rPr>
          <w:rFonts w:ascii="Times New Roman" w:hAnsi="Times New Roman" w:cs="Times New Roman"/>
          <w:b/>
          <w:noProof/>
        </w:rPr>
        <w:t>2</w:t>
      </w:r>
      <w:r w:rsidRPr="00D01FC6">
        <w:rPr>
          <w:rFonts w:ascii="Times New Roman" w:hAnsi="Times New Roman" w:cs="Times New Roman"/>
          <w:noProof/>
        </w:rPr>
        <w:t>(1): p. 1071-1078.</w:t>
      </w:r>
    </w:p>
    <w:p w14:paraId="054BAFE6"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24.</w:t>
      </w:r>
      <w:r w:rsidRPr="00D01FC6">
        <w:rPr>
          <w:rFonts w:ascii="Times New Roman" w:hAnsi="Times New Roman" w:cs="Times New Roman"/>
          <w:noProof/>
        </w:rPr>
        <w:tab/>
        <w:t xml:space="preserve">Fung, F. and R.F. Clark, </w:t>
      </w:r>
      <w:r w:rsidRPr="00D01FC6">
        <w:rPr>
          <w:rFonts w:ascii="Times New Roman" w:hAnsi="Times New Roman" w:cs="Times New Roman"/>
          <w:i/>
          <w:noProof/>
        </w:rPr>
        <w:t>Health effects of mycotoxins: a toxicological overview.</w:t>
      </w:r>
      <w:r w:rsidRPr="00D01FC6">
        <w:rPr>
          <w:rFonts w:ascii="Times New Roman" w:hAnsi="Times New Roman" w:cs="Times New Roman"/>
          <w:noProof/>
        </w:rPr>
        <w:t xml:space="preserve"> Journal of Toxicology: Clinical Toxicology, 2004. </w:t>
      </w:r>
      <w:r w:rsidRPr="00D01FC6">
        <w:rPr>
          <w:rFonts w:ascii="Times New Roman" w:hAnsi="Times New Roman" w:cs="Times New Roman"/>
          <w:b/>
          <w:noProof/>
        </w:rPr>
        <w:t>42</w:t>
      </w:r>
      <w:r w:rsidRPr="00D01FC6">
        <w:rPr>
          <w:rFonts w:ascii="Times New Roman" w:hAnsi="Times New Roman" w:cs="Times New Roman"/>
          <w:noProof/>
        </w:rPr>
        <w:t>(2): p. 217-234.</w:t>
      </w:r>
    </w:p>
    <w:p w14:paraId="1BE90ADA"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25.</w:t>
      </w:r>
      <w:r w:rsidRPr="00D01FC6">
        <w:rPr>
          <w:rFonts w:ascii="Times New Roman" w:hAnsi="Times New Roman" w:cs="Times New Roman"/>
          <w:noProof/>
        </w:rPr>
        <w:tab/>
        <w:t xml:space="preserve">United States Food and Drug Administration (FDA): Food and Drug Administration Office of Regulatory Affairs Compliance Policy Guides (CPG), in </w:t>
      </w:r>
      <w:r w:rsidRPr="00D01FC6">
        <w:rPr>
          <w:rFonts w:ascii="Times New Roman" w:hAnsi="Times New Roman" w:cs="Times New Roman"/>
          <w:i/>
          <w:noProof/>
        </w:rPr>
        <w:t>683.100 Action Levels for Aflatoxins as in Animal Feeds (CPG 7126.33)</w:t>
      </w:r>
      <w:r w:rsidRPr="00D01FC6">
        <w:rPr>
          <w:rFonts w:ascii="Times New Roman" w:hAnsi="Times New Roman" w:cs="Times New Roman"/>
          <w:noProof/>
        </w:rPr>
        <w:t>. 1994.</w:t>
      </w:r>
    </w:p>
    <w:p w14:paraId="26E74A82"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26.</w:t>
      </w:r>
      <w:r w:rsidRPr="00D01FC6">
        <w:rPr>
          <w:rFonts w:ascii="Times New Roman" w:hAnsi="Times New Roman" w:cs="Times New Roman"/>
          <w:noProof/>
        </w:rPr>
        <w:tab/>
        <w:t xml:space="preserve">Toxicology Data Network (TOXNET ), </w:t>
      </w:r>
      <w:r w:rsidRPr="00D01FC6">
        <w:rPr>
          <w:rFonts w:ascii="Times New Roman" w:hAnsi="Times New Roman" w:cs="Times New Roman"/>
          <w:i/>
          <w:noProof/>
        </w:rPr>
        <w:t>Aflatoxins.</w:t>
      </w:r>
      <w:r w:rsidRPr="00D01FC6">
        <w:rPr>
          <w:rFonts w:ascii="Times New Roman" w:hAnsi="Times New Roman" w:cs="Times New Roman"/>
          <w:noProof/>
        </w:rPr>
        <w:t xml:space="preserve"> NLM HSDB database, 2013.</w:t>
      </w:r>
    </w:p>
    <w:p w14:paraId="46D50860"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27.</w:t>
      </w:r>
      <w:r w:rsidRPr="00D01FC6">
        <w:rPr>
          <w:rFonts w:ascii="Times New Roman" w:hAnsi="Times New Roman" w:cs="Times New Roman"/>
          <w:noProof/>
        </w:rPr>
        <w:tab/>
        <w:t xml:space="preserve">Reddy, B.N. and C.R. Raghavender, </w:t>
      </w:r>
      <w:r w:rsidRPr="00D01FC6">
        <w:rPr>
          <w:rFonts w:ascii="Times New Roman" w:hAnsi="Times New Roman" w:cs="Times New Roman"/>
          <w:i/>
          <w:noProof/>
        </w:rPr>
        <w:t>Outbreaks of aflatoxicoses in India.</w:t>
      </w:r>
      <w:r w:rsidRPr="00D01FC6">
        <w:rPr>
          <w:rFonts w:ascii="Times New Roman" w:hAnsi="Times New Roman" w:cs="Times New Roman"/>
          <w:noProof/>
        </w:rPr>
        <w:t xml:space="preserve"> African journal of food, agriculture, nutrition and development, 2007. </w:t>
      </w:r>
      <w:r w:rsidRPr="00D01FC6">
        <w:rPr>
          <w:rFonts w:ascii="Times New Roman" w:hAnsi="Times New Roman" w:cs="Times New Roman"/>
          <w:b/>
          <w:noProof/>
        </w:rPr>
        <w:t>7</w:t>
      </w:r>
      <w:r w:rsidRPr="00D01FC6">
        <w:rPr>
          <w:rFonts w:ascii="Times New Roman" w:hAnsi="Times New Roman" w:cs="Times New Roman"/>
          <w:noProof/>
        </w:rPr>
        <w:t>(5).</w:t>
      </w:r>
    </w:p>
    <w:p w14:paraId="1F7CC186"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28.</w:t>
      </w:r>
      <w:r w:rsidRPr="00D01FC6">
        <w:rPr>
          <w:rFonts w:ascii="Times New Roman" w:hAnsi="Times New Roman" w:cs="Times New Roman"/>
          <w:noProof/>
        </w:rPr>
        <w:tab/>
        <w:t xml:space="preserve">Olson, L.C., et al., </w:t>
      </w:r>
      <w:r w:rsidRPr="00D01FC6">
        <w:rPr>
          <w:rFonts w:ascii="Times New Roman" w:hAnsi="Times New Roman" w:cs="Times New Roman"/>
          <w:i/>
          <w:noProof/>
        </w:rPr>
        <w:t>Encephalopathy and fatty degeneration of the viscera in northeastern Thailand. Clinical syndrome and epidemiology.</w:t>
      </w:r>
      <w:r w:rsidRPr="00D01FC6">
        <w:rPr>
          <w:rFonts w:ascii="Times New Roman" w:hAnsi="Times New Roman" w:cs="Times New Roman"/>
          <w:noProof/>
        </w:rPr>
        <w:t xml:space="preserve"> Pediatrics, 1971. </w:t>
      </w:r>
      <w:r w:rsidRPr="00D01FC6">
        <w:rPr>
          <w:rFonts w:ascii="Times New Roman" w:hAnsi="Times New Roman" w:cs="Times New Roman"/>
          <w:b/>
          <w:noProof/>
        </w:rPr>
        <w:t>47</w:t>
      </w:r>
      <w:r w:rsidRPr="00D01FC6">
        <w:rPr>
          <w:rFonts w:ascii="Times New Roman" w:hAnsi="Times New Roman" w:cs="Times New Roman"/>
          <w:noProof/>
        </w:rPr>
        <w:t>(4): p. 707-716.</w:t>
      </w:r>
    </w:p>
    <w:p w14:paraId="27949043"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29.</w:t>
      </w:r>
      <w:r w:rsidRPr="00D01FC6">
        <w:rPr>
          <w:rFonts w:ascii="Times New Roman" w:hAnsi="Times New Roman" w:cs="Times New Roman"/>
          <w:noProof/>
        </w:rPr>
        <w:tab/>
        <w:t xml:space="preserve">Kaaya, N. and H. Warren, </w:t>
      </w:r>
      <w:r w:rsidRPr="00D01FC6">
        <w:rPr>
          <w:rFonts w:ascii="Times New Roman" w:hAnsi="Times New Roman" w:cs="Times New Roman"/>
          <w:i/>
          <w:noProof/>
        </w:rPr>
        <w:t>Review of past and present research on Aflatoxin in Uganda.</w:t>
      </w:r>
      <w:r w:rsidRPr="00D01FC6">
        <w:rPr>
          <w:rFonts w:ascii="Times New Roman" w:hAnsi="Times New Roman" w:cs="Times New Roman"/>
          <w:noProof/>
        </w:rPr>
        <w:t xml:space="preserve"> African Journal of Food, Agriculture, Nutrition and Development, 2005. </w:t>
      </w:r>
      <w:r w:rsidRPr="00D01FC6">
        <w:rPr>
          <w:rFonts w:ascii="Times New Roman" w:hAnsi="Times New Roman" w:cs="Times New Roman"/>
          <w:b/>
          <w:noProof/>
        </w:rPr>
        <w:t>5</w:t>
      </w:r>
      <w:r w:rsidRPr="00D01FC6">
        <w:rPr>
          <w:rFonts w:ascii="Times New Roman" w:hAnsi="Times New Roman" w:cs="Times New Roman"/>
          <w:noProof/>
        </w:rPr>
        <w:t>(1).</w:t>
      </w:r>
    </w:p>
    <w:p w14:paraId="2628B1B2"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30.</w:t>
      </w:r>
      <w:r w:rsidRPr="00D01FC6">
        <w:rPr>
          <w:rFonts w:ascii="Times New Roman" w:hAnsi="Times New Roman" w:cs="Times New Roman"/>
          <w:noProof/>
        </w:rPr>
        <w:tab/>
        <w:t xml:space="preserve">Mehan, V., D. MacDonald, and L. Haravu, </w:t>
      </w:r>
      <w:r w:rsidRPr="00D01FC6">
        <w:rPr>
          <w:rFonts w:ascii="Times New Roman" w:hAnsi="Times New Roman" w:cs="Times New Roman"/>
          <w:i/>
          <w:noProof/>
        </w:rPr>
        <w:t>The groundnut aflatoxin problem: review and literature database.</w:t>
      </w:r>
      <w:r w:rsidRPr="00D01FC6">
        <w:rPr>
          <w:rFonts w:ascii="Times New Roman" w:hAnsi="Times New Roman" w:cs="Times New Roman"/>
          <w:noProof/>
        </w:rPr>
        <w:t xml:space="preserve"> 1991.</w:t>
      </w:r>
    </w:p>
    <w:p w14:paraId="61D83D62"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31.</w:t>
      </w:r>
      <w:r w:rsidRPr="00D01FC6">
        <w:rPr>
          <w:rFonts w:ascii="Times New Roman" w:hAnsi="Times New Roman" w:cs="Times New Roman"/>
          <w:noProof/>
        </w:rPr>
        <w:tab/>
        <w:t xml:space="preserve">Peraica, M., </w:t>
      </w:r>
      <w:r w:rsidRPr="00D01FC6">
        <w:rPr>
          <w:rFonts w:ascii="Times New Roman" w:hAnsi="Times New Roman" w:cs="Times New Roman"/>
          <w:i/>
          <w:noProof/>
        </w:rPr>
        <w:t>Toxic effects of mycotoxins in humans.</w:t>
      </w:r>
      <w:r w:rsidRPr="00D01FC6">
        <w:rPr>
          <w:rFonts w:ascii="Times New Roman" w:hAnsi="Times New Roman" w:cs="Times New Roman"/>
          <w:noProof/>
        </w:rPr>
        <w:t xml:space="preserve"> Bulletin of the World Health Organization, 1999. </w:t>
      </w:r>
      <w:r w:rsidRPr="00D01FC6">
        <w:rPr>
          <w:rFonts w:ascii="Times New Roman" w:hAnsi="Times New Roman" w:cs="Times New Roman"/>
          <w:b/>
          <w:noProof/>
        </w:rPr>
        <w:t>77</w:t>
      </w:r>
      <w:r w:rsidRPr="00D01FC6">
        <w:rPr>
          <w:rFonts w:ascii="Times New Roman" w:hAnsi="Times New Roman" w:cs="Times New Roman"/>
          <w:noProof/>
        </w:rPr>
        <w:t>(9): p. 754-766.</w:t>
      </w:r>
    </w:p>
    <w:p w14:paraId="4DFA13C8"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32.</w:t>
      </w:r>
      <w:r w:rsidRPr="00D01FC6">
        <w:rPr>
          <w:rFonts w:ascii="Times New Roman" w:hAnsi="Times New Roman" w:cs="Times New Roman"/>
          <w:noProof/>
        </w:rPr>
        <w:tab/>
        <w:t xml:space="preserve">Malik, A., et al., </w:t>
      </w:r>
      <w:r w:rsidRPr="00D01FC6">
        <w:rPr>
          <w:rFonts w:ascii="Times New Roman" w:hAnsi="Times New Roman" w:cs="Times New Roman"/>
          <w:i/>
          <w:noProof/>
        </w:rPr>
        <w:t>Occupational exposure to Aspergillus and aflatoxins among food-grain workers in India.</w:t>
      </w:r>
      <w:r w:rsidRPr="00D01FC6">
        <w:rPr>
          <w:rFonts w:ascii="Times New Roman" w:hAnsi="Times New Roman" w:cs="Times New Roman"/>
          <w:noProof/>
        </w:rPr>
        <w:t xml:space="preserve"> International Journal of Occupational and Environmental health, 2014. </w:t>
      </w:r>
      <w:r w:rsidRPr="00D01FC6">
        <w:rPr>
          <w:rFonts w:ascii="Times New Roman" w:hAnsi="Times New Roman" w:cs="Times New Roman"/>
          <w:b/>
          <w:noProof/>
        </w:rPr>
        <w:t>20</w:t>
      </w:r>
      <w:r w:rsidRPr="00D01FC6">
        <w:rPr>
          <w:rFonts w:ascii="Times New Roman" w:hAnsi="Times New Roman" w:cs="Times New Roman"/>
          <w:noProof/>
        </w:rPr>
        <w:t>(3): p. 189-193.</w:t>
      </w:r>
    </w:p>
    <w:p w14:paraId="0459AEBA" w14:textId="1040DCEB"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33.</w:t>
      </w:r>
      <w:r w:rsidRPr="00D01FC6">
        <w:rPr>
          <w:rFonts w:ascii="Times New Roman" w:hAnsi="Times New Roman" w:cs="Times New Roman"/>
          <w:noProof/>
        </w:rPr>
        <w:tab/>
        <w:t>I</w:t>
      </w:r>
      <w:r w:rsidR="00014DE9">
        <w:rPr>
          <w:rFonts w:ascii="Times New Roman" w:hAnsi="Times New Roman" w:cs="Times New Roman"/>
          <w:noProof/>
        </w:rPr>
        <w:t xml:space="preserve">nternational Agency for Research on Cancer </w:t>
      </w:r>
      <w:r w:rsidRPr="00D01FC6">
        <w:rPr>
          <w:rFonts w:ascii="Times New Roman" w:hAnsi="Times New Roman" w:cs="Times New Roman"/>
          <w:noProof/>
        </w:rPr>
        <w:t xml:space="preserve">Working Group on the Evaluation of Carcinogenic Risk to Humans. </w:t>
      </w:r>
      <w:r w:rsidR="00014DE9">
        <w:rPr>
          <w:rFonts w:ascii="Times New Roman" w:hAnsi="Times New Roman" w:cs="Times New Roman"/>
          <w:noProof/>
        </w:rPr>
        <w:t>IARC</w:t>
      </w:r>
      <w:r w:rsidRPr="00D01FC6">
        <w:rPr>
          <w:rFonts w:ascii="Times New Roman" w:hAnsi="Times New Roman" w:cs="Times New Roman"/>
          <w:noProof/>
        </w:rPr>
        <w:t xml:space="preserve">, </w:t>
      </w:r>
      <w:r w:rsidRPr="00D01FC6">
        <w:rPr>
          <w:rFonts w:ascii="Times New Roman" w:hAnsi="Times New Roman" w:cs="Times New Roman"/>
          <w:i/>
          <w:noProof/>
        </w:rPr>
        <w:t>Some Traditional Herbal Medicines, Some Mycotoxins, Naphthalene and Styrene. Lyon (FR).  AFLATOXINS.</w:t>
      </w:r>
      <w:r w:rsidRPr="00D01FC6">
        <w:rPr>
          <w:rFonts w:ascii="Times New Roman" w:hAnsi="Times New Roman" w:cs="Times New Roman"/>
          <w:noProof/>
        </w:rPr>
        <w:t xml:space="preserve"> IARC Monographs on the Evaluation of Carcinogenic Risks to Humans, 2002. </w:t>
      </w:r>
      <w:r w:rsidRPr="00D01FC6">
        <w:rPr>
          <w:rFonts w:ascii="Times New Roman" w:hAnsi="Times New Roman" w:cs="Times New Roman"/>
          <w:b/>
          <w:noProof/>
        </w:rPr>
        <w:t>82</w:t>
      </w:r>
      <w:r w:rsidRPr="00D01FC6">
        <w:rPr>
          <w:rFonts w:ascii="Times New Roman" w:hAnsi="Times New Roman" w:cs="Times New Roman"/>
          <w:noProof/>
        </w:rPr>
        <w:t>.</w:t>
      </w:r>
    </w:p>
    <w:p w14:paraId="03A838F2"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34.</w:t>
      </w:r>
      <w:r w:rsidRPr="00D01FC6">
        <w:rPr>
          <w:rFonts w:ascii="Times New Roman" w:hAnsi="Times New Roman" w:cs="Times New Roman"/>
          <w:noProof/>
        </w:rPr>
        <w:tab/>
        <w:t xml:space="preserve">Olsen, J.H., L. Dragsted, and H. Autrup, </w:t>
      </w:r>
      <w:r w:rsidRPr="00D01FC6">
        <w:rPr>
          <w:rFonts w:ascii="Times New Roman" w:hAnsi="Times New Roman" w:cs="Times New Roman"/>
          <w:i/>
          <w:noProof/>
        </w:rPr>
        <w:t>Cancer risk and occupational exposure to aflatoxins in Denmark.</w:t>
      </w:r>
      <w:r w:rsidRPr="00D01FC6">
        <w:rPr>
          <w:rFonts w:ascii="Times New Roman" w:hAnsi="Times New Roman" w:cs="Times New Roman"/>
          <w:noProof/>
        </w:rPr>
        <w:t xml:space="preserve"> Br J Cancer, 1988. </w:t>
      </w:r>
      <w:r w:rsidRPr="00D01FC6">
        <w:rPr>
          <w:rFonts w:ascii="Times New Roman" w:hAnsi="Times New Roman" w:cs="Times New Roman"/>
          <w:b/>
          <w:noProof/>
        </w:rPr>
        <w:t>58</w:t>
      </w:r>
      <w:r w:rsidRPr="00D01FC6">
        <w:rPr>
          <w:rFonts w:ascii="Times New Roman" w:hAnsi="Times New Roman" w:cs="Times New Roman"/>
          <w:noProof/>
        </w:rPr>
        <w:t>(3): p. 392-6.</w:t>
      </w:r>
    </w:p>
    <w:p w14:paraId="4E44D6F4"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35.</w:t>
      </w:r>
      <w:r w:rsidRPr="00D01FC6">
        <w:rPr>
          <w:rFonts w:ascii="Times New Roman" w:hAnsi="Times New Roman" w:cs="Times New Roman"/>
          <w:noProof/>
        </w:rPr>
        <w:tab/>
        <w:t xml:space="preserve">International Agency for Research on Cancer (IARC) World Health Organization (WHO), </w:t>
      </w:r>
      <w:r w:rsidRPr="00D01FC6">
        <w:rPr>
          <w:rFonts w:ascii="Times New Roman" w:hAnsi="Times New Roman" w:cs="Times New Roman"/>
          <w:i/>
          <w:noProof/>
        </w:rPr>
        <w:t>IARC Monographs on the Evaluation of Carcinogenic Risks to Humans</w:t>
      </w:r>
      <w:r w:rsidRPr="00D01FC6">
        <w:rPr>
          <w:rFonts w:ascii="Times New Roman" w:hAnsi="Times New Roman" w:cs="Times New Roman"/>
          <w:noProof/>
        </w:rPr>
        <w:t xml:space="preserve">, in </w:t>
      </w:r>
      <w:r w:rsidRPr="00D01FC6">
        <w:rPr>
          <w:rFonts w:ascii="Times New Roman" w:hAnsi="Times New Roman" w:cs="Times New Roman"/>
          <w:i/>
          <w:noProof/>
        </w:rPr>
        <w:t>Classifications</w:t>
      </w:r>
      <w:r w:rsidRPr="00D01FC6">
        <w:rPr>
          <w:rFonts w:ascii="Times New Roman" w:hAnsi="Times New Roman" w:cs="Times New Roman"/>
          <w:noProof/>
        </w:rPr>
        <w:t>. 1972-present.</w:t>
      </w:r>
    </w:p>
    <w:p w14:paraId="43EC906E"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36.</w:t>
      </w:r>
      <w:r w:rsidRPr="00D01FC6">
        <w:rPr>
          <w:rFonts w:ascii="Times New Roman" w:hAnsi="Times New Roman" w:cs="Times New Roman"/>
          <w:noProof/>
        </w:rPr>
        <w:tab/>
        <w:t xml:space="preserve">Meheust, D., et al., </w:t>
      </w:r>
      <w:r w:rsidRPr="00D01FC6">
        <w:rPr>
          <w:rFonts w:ascii="Times New Roman" w:hAnsi="Times New Roman" w:cs="Times New Roman"/>
          <w:i/>
          <w:noProof/>
        </w:rPr>
        <w:t>Indoor fungal contamination: health risks and measurement methods in hospitals, homes and workplaces.</w:t>
      </w:r>
      <w:r w:rsidRPr="00D01FC6">
        <w:rPr>
          <w:rFonts w:ascii="Times New Roman" w:hAnsi="Times New Roman" w:cs="Times New Roman"/>
          <w:noProof/>
        </w:rPr>
        <w:t xml:space="preserve"> Crit Rev Microbiol, 2014. </w:t>
      </w:r>
      <w:r w:rsidRPr="00D01FC6">
        <w:rPr>
          <w:rFonts w:ascii="Times New Roman" w:hAnsi="Times New Roman" w:cs="Times New Roman"/>
          <w:b/>
          <w:noProof/>
        </w:rPr>
        <w:t>40</w:t>
      </w:r>
      <w:r w:rsidRPr="00D01FC6">
        <w:rPr>
          <w:rFonts w:ascii="Times New Roman" w:hAnsi="Times New Roman" w:cs="Times New Roman"/>
          <w:noProof/>
        </w:rPr>
        <w:t>(3): p. 248-60.</w:t>
      </w:r>
    </w:p>
    <w:p w14:paraId="0B817B62"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37.</w:t>
      </w:r>
      <w:r w:rsidRPr="00D01FC6">
        <w:rPr>
          <w:rFonts w:ascii="Times New Roman" w:hAnsi="Times New Roman" w:cs="Times New Roman"/>
          <w:noProof/>
        </w:rPr>
        <w:tab/>
        <w:t xml:space="preserve">Jargot, D. and S. Melin, </w:t>
      </w:r>
      <w:r w:rsidRPr="00D01FC6">
        <w:rPr>
          <w:rFonts w:ascii="Times New Roman" w:hAnsi="Times New Roman" w:cs="Times New Roman"/>
          <w:i/>
          <w:noProof/>
        </w:rPr>
        <w:t>Characterization and validation of sampling and analytical methods for mycotoxins in workplace air.</w:t>
      </w:r>
      <w:r w:rsidRPr="00D01FC6">
        <w:rPr>
          <w:rFonts w:ascii="Times New Roman" w:hAnsi="Times New Roman" w:cs="Times New Roman"/>
          <w:noProof/>
        </w:rPr>
        <w:t xml:space="preserve"> Environ Sci Process Impacts, 2013. </w:t>
      </w:r>
      <w:r w:rsidRPr="00D01FC6">
        <w:rPr>
          <w:rFonts w:ascii="Times New Roman" w:hAnsi="Times New Roman" w:cs="Times New Roman"/>
          <w:b/>
          <w:noProof/>
        </w:rPr>
        <w:t>15</w:t>
      </w:r>
      <w:r w:rsidRPr="00D01FC6">
        <w:rPr>
          <w:rFonts w:ascii="Times New Roman" w:hAnsi="Times New Roman" w:cs="Times New Roman"/>
          <w:noProof/>
        </w:rPr>
        <w:t>(3): p. 633-44.</w:t>
      </w:r>
    </w:p>
    <w:p w14:paraId="37886B46"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38.</w:t>
      </w:r>
      <w:r w:rsidRPr="00D01FC6">
        <w:rPr>
          <w:rFonts w:ascii="Times New Roman" w:hAnsi="Times New Roman" w:cs="Times New Roman"/>
          <w:noProof/>
        </w:rPr>
        <w:tab/>
        <w:t xml:space="preserve">Liu, Y. and F. Wu, </w:t>
      </w:r>
      <w:r w:rsidRPr="00D01FC6">
        <w:rPr>
          <w:rFonts w:ascii="Times New Roman" w:hAnsi="Times New Roman" w:cs="Times New Roman"/>
          <w:i/>
          <w:noProof/>
        </w:rPr>
        <w:t>Global Burden of Aflatoxin-Induced Hepatocellular Carcinoma: A Risk Assessment.</w:t>
      </w:r>
      <w:r w:rsidRPr="00D01FC6">
        <w:rPr>
          <w:rFonts w:ascii="Times New Roman" w:hAnsi="Times New Roman" w:cs="Times New Roman"/>
          <w:noProof/>
        </w:rPr>
        <w:t xml:space="preserve"> Environmental Health Perspectives, 2010. </w:t>
      </w:r>
      <w:r w:rsidRPr="00D01FC6">
        <w:rPr>
          <w:rFonts w:ascii="Times New Roman" w:hAnsi="Times New Roman" w:cs="Times New Roman"/>
          <w:b/>
          <w:noProof/>
        </w:rPr>
        <w:t>118</w:t>
      </w:r>
      <w:r w:rsidRPr="00D01FC6">
        <w:rPr>
          <w:rFonts w:ascii="Times New Roman" w:hAnsi="Times New Roman" w:cs="Times New Roman"/>
          <w:noProof/>
        </w:rPr>
        <w:t>(6): p. 818-824.</w:t>
      </w:r>
    </w:p>
    <w:p w14:paraId="0BF370A5"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39.</w:t>
      </w:r>
      <w:r w:rsidRPr="00D01FC6">
        <w:rPr>
          <w:rFonts w:ascii="Times New Roman" w:hAnsi="Times New Roman" w:cs="Times New Roman"/>
          <w:noProof/>
        </w:rPr>
        <w:tab/>
        <w:t xml:space="preserve">Viegas, S., et al., </w:t>
      </w:r>
      <w:r w:rsidRPr="00D01FC6">
        <w:rPr>
          <w:rFonts w:ascii="Times New Roman" w:hAnsi="Times New Roman" w:cs="Times New Roman"/>
          <w:i/>
          <w:noProof/>
        </w:rPr>
        <w:t>Assessment of Workers’ Exposure to Aflatoxin B1 in a Portuguese Waste Industry.</w:t>
      </w:r>
      <w:r w:rsidRPr="00D01FC6">
        <w:rPr>
          <w:rFonts w:ascii="Times New Roman" w:hAnsi="Times New Roman" w:cs="Times New Roman"/>
          <w:noProof/>
        </w:rPr>
        <w:t xml:space="preserve"> The Annals of Occupational Hygiene, 2015/03/01. </w:t>
      </w:r>
      <w:r w:rsidRPr="00D01FC6">
        <w:rPr>
          <w:rFonts w:ascii="Times New Roman" w:hAnsi="Times New Roman" w:cs="Times New Roman"/>
          <w:b/>
          <w:noProof/>
        </w:rPr>
        <w:t>59</w:t>
      </w:r>
      <w:r w:rsidRPr="00D01FC6">
        <w:rPr>
          <w:rFonts w:ascii="Times New Roman" w:hAnsi="Times New Roman" w:cs="Times New Roman"/>
          <w:noProof/>
        </w:rPr>
        <w:t>(2).</w:t>
      </w:r>
    </w:p>
    <w:p w14:paraId="13EDCC7A"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40.</w:t>
      </w:r>
      <w:r w:rsidRPr="00D01FC6">
        <w:rPr>
          <w:rFonts w:ascii="Times New Roman" w:hAnsi="Times New Roman" w:cs="Times New Roman"/>
          <w:noProof/>
        </w:rPr>
        <w:tab/>
        <w:t xml:space="preserve">Hamid, A.S., et al., </w:t>
      </w:r>
      <w:r w:rsidRPr="00D01FC6">
        <w:rPr>
          <w:rFonts w:ascii="Times New Roman" w:hAnsi="Times New Roman" w:cs="Times New Roman"/>
          <w:i/>
          <w:noProof/>
        </w:rPr>
        <w:t>Aflatoxin B1-induced hepatocellular carcinoma in developing countries: Geographical distribution, mechanism of action and prevention.</w:t>
      </w:r>
      <w:r w:rsidRPr="00D01FC6">
        <w:rPr>
          <w:rFonts w:ascii="Times New Roman" w:hAnsi="Times New Roman" w:cs="Times New Roman"/>
          <w:noProof/>
        </w:rPr>
        <w:t xml:space="preserve"> Oncol Lett, 2013. </w:t>
      </w:r>
      <w:r w:rsidRPr="00D01FC6">
        <w:rPr>
          <w:rFonts w:ascii="Times New Roman" w:hAnsi="Times New Roman" w:cs="Times New Roman"/>
          <w:b/>
          <w:noProof/>
        </w:rPr>
        <w:t>5</w:t>
      </w:r>
      <w:r w:rsidRPr="00D01FC6">
        <w:rPr>
          <w:rFonts w:ascii="Times New Roman" w:hAnsi="Times New Roman" w:cs="Times New Roman"/>
          <w:noProof/>
        </w:rPr>
        <w:t>(4): p. 1087-1092.</w:t>
      </w:r>
    </w:p>
    <w:p w14:paraId="308510FB"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41.</w:t>
      </w:r>
      <w:r w:rsidRPr="00D01FC6">
        <w:rPr>
          <w:rFonts w:ascii="Times New Roman" w:hAnsi="Times New Roman" w:cs="Times New Roman"/>
          <w:noProof/>
        </w:rPr>
        <w:tab/>
        <w:t xml:space="preserve">Anitha, S., et al., </w:t>
      </w:r>
      <w:r w:rsidRPr="00D01FC6">
        <w:rPr>
          <w:rFonts w:ascii="Times New Roman" w:hAnsi="Times New Roman" w:cs="Times New Roman"/>
          <w:i/>
          <w:noProof/>
        </w:rPr>
        <w:t>The association between exposure to aflatoxin, mutation in TP53, infection with hepatitis B virus, and occurrence of liver disease in a selected population in Hyderabad, India.</w:t>
      </w:r>
      <w:r w:rsidRPr="00D01FC6">
        <w:rPr>
          <w:rFonts w:ascii="Times New Roman" w:hAnsi="Times New Roman" w:cs="Times New Roman"/>
          <w:noProof/>
        </w:rPr>
        <w:t xml:space="preserve"> Mutation Research/Genetic Toxicology and Environmental Mutagenesis, 2014. </w:t>
      </w:r>
      <w:r w:rsidRPr="00D01FC6">
        <w:rPr>
          <w:rFonts w:ascii="Times New Roman" w:hAnsi="Times New Roman" w:cs="Times New Roman"/>
          <w:b/>
          <w:noProof/>
        </w:rPr>
        <w:t>766</w:t>
      </w:r>
      <w:r w:rsidRPr="00D01FC6">
        <w:rPr>
          <w:rFonts w:ascii="Times New Roman" w:hAnsi="Times New Roman" w:cs="Times New Roman"/>
          <w:noProof/>
        </w:rPr>
        <w:t>: p. 23-28.</w:t>
      </w:r>
    </w:p>
    <w:p w14:paraId="2E00664C"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42.</w:t>
      </w:r>
      <w:r w:rsidRPr="00D01FC6">
        <w:rPr>
          <w:rFonts w:ascii="Times New Roman" w:hAnsi="Times New Roman" w:cs="Times New Roman"/>
          <w:noProof/>
        </w:rPr>
        <w:tab/>
        <w:t xml:space="preserve">Lai, H., et al., </w:t>
      </w:r>
      <w:r w:rsidRPr="00D01FC6">
        <w:rPr>
          <w:rFonts w:ascii="Times New Roman" w:hAnsi="Times New Roman" w:cs="Times New Roman"/>
          <w:i/>
          <w:noProof/>
        </w:rPr>
        <w:t>Association between aflatoxin B1 occupational airway exposure and risk of hepatocellular carcinoma: a case-control study.</w:t>
      </w:r>
      <w:r w:rsidRPr="00D01FC6">
        <w:rPr>
          <w:rFonts w:ascii="Times New Roman" w:hAnsi="Times New Roman" w:cs="Times New Roman"/>
          <w:noProof/>
        </w:rPr>
        <w:t xml:space="preserve"> Tumor Biology, 2014. </w:t>
      </w:r>
      <w:r w:rsidRPr="00D01FC6">
        <w:rPr>
          <w:rFonts w:ascii="Times New Roman" w:hAnsi="Times New Roman" w:cs="Times New Roman"/>
          <w:b/>
          <w:noProof/>
        </w:rPr>
        <w:t>35</w:t>
      </w:r>
      <w:r w:rsidRPr="00D01FC6">
        <w:rPr>
          <w:rFonts w:ascii="Times New Roman" w:hAnsi="Times New Roman" w:cs="Times New Roman"/>
          <w:noProof/>
        </w:rPr>
        <w:t>(10): p. 9577-9584.</w:t>
      </w:r>
    </w:p>
    <w:p w14:paraId="102AE5DB"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43.</w:t>
      </w:r>
      <w:r w:rsidRPr="00D01FC6">
        <w:rPr>
          <w:rFonts w:ascii="Times New Roman" w:hAnsi="Times New Roman" w:cs="Times New Roman"/>
          <w:noProof/>
        </w:rPr>
        <w:tab/>
        <w:t xml:space="preserve">Rapisarda, V., et al., </w:t>
      </w:r>
      <w:r w:rsidRPr="00D01FC6">
        <w:rPr>
          <w:rFonts w:ascii="Times New Roman" w:hAnsi="Times New Roman" w:cs="Times New Roman"/>
          <w:i/>
          <w:noProof/>
        </w:rPr>
        <w:t>Hepatocellular carcinoma and the risk of occupational exposure.</w:t>
      </w:r>
      <w:r w:rsidRPr="00D01FC6">
        <w:rPr>
          <w:rFonts w:ascii="Times New Roman" w:hAnsi="Times New Roman" w:cs="Times New Roman"/>
          <w:noProof/>
        </w:rPr>
        <w:t xml:space="preserve"> World journal of hepatology, 2016. </w:t>
      </w:r>
      <w:r w:rsidRPr="00D01FC6">
        <w:rPr>
          <w:rFonts w:ascii="Times New Roman" w:hAnsi="Times New Roman" w:cs="Times New Roman"/>
          <w:b/>
          <w:noProof/>
        </w:rPr>
        <w:t>8</w:t>
      </w:r>
      <w:r w:rsidRPr="00D01FC6">
        <w:rPr>
          <w:rFonts w:ascii="Times New Roman" w:hAnsi="Times New Roman" w:cs="Times New Roman"/>
          <w:noProof/>
        </w:rPr>
        <w:t>(13): p. 573.</w:t>
      </w:r>
    </w:p>
    <w:p w14:paraId="37091467"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44.</w:t>
      </w:r>
      <w:r w:rsidRPr="00D01FC6">
        <w:rPr>
          <w:rFonts w:ascii="Times New Roman" w:hAnsi="Times New Roman" w:cs="Times New Roman"/>
          <w:noProof/>
        </w:rPr>
        <w:tab/>
      </w:r>
      <w:r w:rsidRPr="00D01FC6">
        <w:rPr>
          <w:rFonts w:ascii="Times New Roman" w:hAnsi="Times New Roman" w:cs="Times New Roman"/>
          <w:i/>
          <w:noProof/>
        </w:rPr>
        <w:t>Chemical agents and related occupations.</w:t>
      </w:r>
      <w:r w:rsidRPr="00D01FC6">
        <w:rPr>
          <w:rFonts w:ascii="Times New Roman" w:hAnsi="Times New Roman" w:cs="Times New Roman"/>
          <w:noProof/>
        </w:rPr>
        <w:t xml:space="preserve"> IARC Monogr Eval Carcinog Risks Hum, 2012. </w:t>
      </w:r>
      <w:r w:rsidRPr="00D01FC6">
        <w:rPr>
          <w:rFonts w:ascii="Times New Roman" w:hAnsi="Times New Roman" w:cs="Times New Roman"/>
          <w:b/>
          <w:noProof/>
        </w:rPr>
        <w:t>100</w:t>
      </w:r>
      <w:r w:rsidRPr="00D01FC6">
        <w:rPr>
          <w:rFonts w:ascii="Times New Roman" w:hAnsi="Times New Roman" w:cs="Times New Roman"/>
          <w:noProof/>
        </w:rPr>
        <w:t>(Pt F): p. 9-562.</w:t>
      </w:r>
    </w:p>
    <w:p w14:paraId="3D6021D9" w14:textId="09CF4A53"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45.</w:t>
      </w:r>
      <w:r w:rsidRPr="00D01FC6">
        <w:rPr>
          <w:rFonts w:ascii="Times New Roman" w:hAnsi="Times New Roman" w:cs="Times New Roman"/>
          <w:noProof/>
        </w:rPr>
        <w:tab/>
        <w:t xml:space="preserve">World Health Organization (WHO). </w:t>
      </w:r>
      <w:r w:rsidRPr="00D01FC6">
        <w:rPr>
          <w:rFonts w:ascii="Times New Roman" w:hAnsi="Times New Roman" w:cs="Times New Roman"/>
          <w:i/>
          <w:noProof/>
        </w:rPr>
        <w:t>Health statistics and information systems</w:t>
      </w:r>
      <w:r w:rsidRPr="00D01FC6">
        <w:rPr>
          <w:rFonts w:ascii="Times New Roman" w:hAnsi="Times New Roman" w:cs="Times New Roman"/>
          <w:noProof/>
        </w:rPr>
        <w:t xml:space="preserve">. Programmes 2017  June 14, 2017]; Available from: </w:t>
      </w:r>
      <w:hyperlink r:id="rId27" w:history="1">
        <w:r w:rsidRPr="00D01FC6">
          <w:rPr>
            <w:rStyle w:val="Hyperlink"/>
            <w:rFonts w:ascii="Times New Roman" w:hAnsi="Times New Roman" w:cs="Times New Roman"/>
            <w:noProof/>
          </w:rPr>
          <w:t>http://www.who.int/healthinfo/global_burden_disease/estimates/en/index2.html</w:t>
        </w:r>
      </w:hyperlink>
      <w:r w:rsidRPr="00D01FC6">
        <w:rPr>
          <w:rFonts w:ascii="Times New Roman" w:hAnsi="Times New Roman" w:cs="Times New Roman"/>
          <w:noProof/>
        </w:rPr>
        <w:t>.</w:t>
      </w:r>
    </w:p>
    <w:p w14:paraId="1557B16E"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46.</w:t>
      </w:r>
      <w:r w:rsidRPr="00D01FC6">
        <w:rPr>
          <w:rFonts w:ascii="Times New Roman" w:hAnsi="Times New Roman" w:cs="Times New Roman"/>
          <w:noProof/>
        </w:rPr>
        <w:tab/>
        <w:t xml:space="preserve">United States Food and Drug Administration (FDA), </w:t>
      </w:r>
      <w:r w:rsidRPr="00D01FC6">
        <w:rPr>
          <w:rFonts w:ascii="Times New Roman" w:hAnsi="Times New Roman" w:cs="Times New Roman"/>
          <w:i/>
          <w:noProof/>
        </w:rPr>
        <w:t>Compliance Policy Guides</w:t>
      </w:r>
      <w:r w:rsidRPr="00D01FC6">
        <w:rPr>
          <w:rFonts w:ascii="Times New Roman" w:hAnsi="Times New Roman" w:cs="Times New Roman"/>
          <w:noProof/>
        </w:rPr>
        <w:t xml:space="preserve">, in </w:t>
      </w:r>
      <w:r w:rsidRPr="00D01FC6">
        <w:rPr>
          <w:rFonts w:ascii="Times New Roman" w:hAnsi="Times New Roman" w:cs="Times New Roman"/>
          <w:i/>
          <w:noProof/>
        </w:rPr>
        <w:t>555.400 Foods - Adulteration with Aflatoxin, 683.100 - Action Levels for Aflatoxins in Animal Feeds, 570.375 - Aflatoxin in Peanuts and Peanut Products</w:t>
      </w:r>
      <w:r w:rsidRPr="00D01FC6">
        <w:rPr>
          <w:rFonts w:ascii="Times New Roman" w:hAnsi="Times New Roman" w:cs="Times New Roman"/>
          <w:noProof/>
        </w:rPr>
        <w:t>. 2005: Silver Spring, MD.</w:t>
      </w:r>
    </w:p>
    <w:p w14:paraId="59B70386"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47.</w:t>
      </w:r>
      <w:r w:rsidRPr="00D01FC6">
        <w:rPr>
          <w:rFonts w:ascii="Times New Roman" w:hAnsi="Times New Roman" w:cs="Times New Roman"/>
          <w:noProof/>
        </w:rPr>
        <w:tab/>
        <w:t xml:space="preserve">Mehrtash, H., et al., </w:t>
      </w:r>
      <w:r w:rsidRPr="00D01FC6">
        <w:rPr>
          <w:rFonts w:ascii="Times New Roman" w:hAnsi="Times New Roman" w:cs="Times New Roman"/>
          <w:i/>
          <w:noProof/>
        </w:rPr>
        <w:t>Defining a global research and policy agenda for betel quid and areca nut.</w:t>
      </w:r>
      <w:r w:rsidRPr="00D01FC6">
        <w:rPr>
          <w:rFonts w:ascii="Times New Roman" w:hAnsi="Times New Roman" w:cs="Times New Roman"/>
          <w:noProof/>
        </w:rPr>
        <w:t xml:space="preserve"> The Lancet Oncology, 2017. </w:t>
      </w:r>
      <w:r w:rsidRPr="00D01FC6">
        <w:rPr>
          <w:rFonts w:ascii="Times New Roman" w:hAnsi="Times New Roman" w:cs="Times New Roman"/>
          <w:b/>
          <w:noProof/>
        </w:rPr>
        <w:t>18</w:t>
      </w:r>
      <w:r w:rsidRPr="00D01FC6">
        <w:rPr>
          <w:rFonts w:ascii="Times New Roman" w:hAnsi="Times New Roman" w:cs="Times New Roman"/>
          <w:noProof/>
        </w:rPr>
        <w:t>(12): p. e767-e775.</w:t>
      </w:r>
    </w:p>
    <w:p w14:paraId="02F38792"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48.</w:t>
      </w:r>
      <w:r w:rsidRPr="00D01FC6">
        <w:rPr>
          <w:rFonts w:ascii="Times New Roman" w:hAnsi="Times New Roman" w:cs="Times New Roman"/>
          <w:noProof/>
        </w:rPr>
        <w:tab/>
        <w:t xml:space="preserve">ASEAN, </w:t>
      </w:r>
      <w:r w:rsidRPr="00D01FC6">
        <w:rPr>
          <w:rFonts w:ascii="Times New Roman" w:hAnsi="Times New Roman" w:cs="Times New Roman"/>
          <w:i/>
          <w:noProof/>
        </w:rPr>
        <w:t>Regulatory limits of mycotoxins in ASEAN countries</w:t>
      </w:r>
      <w:r w:rsidRPr="00D01FC6">
        <w:rPr>
          <w:rFonts w:ascii="Times New Roman" w:hAnsi="Times New Roman" w:cs="Times New Roman"/>
          <w:noProof/>
        </w:rPr>
        <w:t>. 2015.</w:t>
      </w:r>
    </w:p>
    <w:p w14:paraId="6B40D6E1"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49.</w:t>
      </w:r>
      <w:r w:rsidRPr="00D01FC6">
        <w:rPr>
          <w:rFonts w:ascii="Times New Roman" w:hAnsi="Times New Roman" w:cs="Times New Roman"/>
          <w:noProof/>
        </w:rPr>
        <w:tab/>
        <w:t xml:space="preserve">Songsermsakul, P., </w:t>
      </w:r>
      <w:r w:rsidRPr="00D01FC6">
        <w:rPr>
          <w:rFonts w:ascii="Times New Roman" w:hAnsi="Times New Roman" w:cs="Times New Roman"/>
          <w:i/>
          <w:noProof/>
        </w:rPr>
        <w:t>Mycotoxins contamination of food in Thailand (2000-2010): Food safety concerns for the world food exporter.</w:t>
      </w:r>
      <w:r w:rsidRPr="00D01FC6">
        <w:rPr>
          <w:rFonts w:ascii="Times New Roman" w:hAnsi="Times New Roman" w:cs="Times New Roman"/>
          <w:noProof/>
        </w:rPr>
        <w:t xml:space="preserve"> International Food Research Journal, 2015. </w:t>
      </w:r>
      <w:r w:rsidRPr="00D01FC6">
        <w:rPr>
          <w:rFonts w:ascii="Times New Roman" w:hAnsi="Times New Roman" w:cs="Times New Roman"/>
          <w:b/>
          <w:noProof/>
        </w:rPr>
        <w:t>22</w:t>
      </w:r>
      <w:r w:rsidRPr="00D01FC6">
        <w:rPr>
          <w:rFonts w:ascii="Times New Roman" w:hAnsi="Times New Roman" w:cs="Times New Roman"/>
          <w:noProof/>
        </w:rPr>
        <w:t>(2).</w:t>
      </w:r>
    </w:p>
    <w:p w14:paraId="3551B9DD"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50.</w:t>
      </w:r>
      <w:r w:rsidRPr="00D01FC6">
        <w:rPr>
          <w:rFonts w:ascii="Times New Roman" w:hAnsi="Times New Roman" w:cs="Times New Roman"/>
          <w:noProof/>
        </w:rPr>
        <w:tab/>
        <w:t xml:space="preserve">Panrapee, I., et al., </w:t>
      </w:r>
      <w:r w:rsidRPr="00D01FC6">
        <w:rPr>
          <w:rFonts w:ascii="Times New Roman" w:hAnsi="Times New Roman" w:cs="Times New Roman"/>
          <w:i/>
          <w:noProof/>
        </w:rPr>
        <w:t>Exposure to aflatoxin B1 in Thailand by consumption of brown and color rice.</w:t>
      </w:r>
      <w:r w:rsidRPr="00D01FC6">
        <w:rPr>
          <w:rFonts w:ascii="Times New Roman" w:hAnsi="Times New Roman" w:cs="Times New Roman"/>
          <w:noProof/>
        </w:rPr>
        <w:t xml:space="preserve"> Mycotoxin Res, 2016. </w:t>
      </w:r>
      <w:r w:rsidRPr="00D01FC6">
        <w:rPr>
          <w:rFonts w:ascii="Times New Roman" w:hAnsi="Times New Roman" w:cs="Times New Roman"/>
          <w:b/>
          <w:noProof/>
        </w:rPr>
        <w:t>32</w:t>
      </w:r>
      <w:r w:rsidRPr="00D01FC6">
        <w:rPr>
          <w:rFonts w:ascii="Times New Roman" w:hAnsi="Times New Roman" w:cs="Times New Roman"/>
          <w:noProof/>
        </w:rPr>
        <w:t>(1): p. 19-25.</w:t>
      </w:r>
    </w:p>
    <w:p w14:paraId="04D01345"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51.</w:t>
      </w:r>
      <w:r w:rsidRPr="00D01FC6">
        <w:rPr>
          <w:rFonts w:ascii="Times New Roman" w:hAnsi="Times New Roman" w:cs="Times New Roman"/>
          <w:noProof/>
        </w:rPr>
        <w:tab/>
        <w:t xml:space="preserve">Kooprasertying, P., et al., </w:t>
      </w:r>
      <w:r w:rsidRPr="00D01FC6">
        <w:rPr>
          <w:rFonts w:ascii="Times New Roman" w:hAnsi="Times New Roman" w:cs="Times New Roman"/>
          <w:i/>
          <w:noProof/>
        </w:rPr>
        <w:t>Exposure assessment of aflatoxins in Thai peanut consumption.</w:t>
      </w:r>
      <w:r w:rsidRPr="00D01FC6">
        <w:rPr>
          <w:rFonts w:ascii="Times New Roman" w:hAnsi="Times New Roman" w:cs="Times New Roman"/>
          <w:noProof/>
        </w:rPr>
        <w:t xml:space="preserve"> Cogent Food &amp; Agriculture, 2016. </w:t>
      </w:r>
      <w:r w:rsidRPr="00D01FC6">
        <w:rPr>
          <w:rFonts w:ascii="Times New Roman" w:hAnsi="Times New Roman" w:cs="Times New Roman"/>
          <w:b/>
          <w:noProof/>
        </w:rPr>
        <w:t>2</w:t>
      </w:r>
      <w:r w:rsidRPr="00D01FC6">
        <w:rPr>
          <w:rFonts w:ascii="Times New Roman" w:hAnsi="Times New Roman" w:cs="Times New Roman"/>
          <w:noProof/>
        </w:rPr>
        <w:t>(1): p. 1204683.</w:t>
      </w:r>
    </w:p>
    <w:p w14:paraId="3578932B"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52.</w:t>
      </w:r>
      <w:r w:rsidRPr="00D01FC6">
        <w:rPr>
          <w:rFonts w:ascii="Times New Roman" w:hAnsi="Times New Roman" w:cs="Times New Roman"/>
          <w:noProof/>
        </w:rPr>
        <w:tab/>
        <w:t xml:space="preserve">New Jersy Department of Health, </w:t>
      </w:r>
      <w:r w:rsidRPr="00D01FC6">
        <w:rPr>
          <w:rFonts w:ascii="Times New Roman" w:hAnsi="Times New Roman" w:cs="Times New Roman"/>
          <w:i/>
          <w:noProof/>
        </w:rPr>
        <w:t>Aflatoxins</w:t>
      </w:r>
      <w:r w:rsidRPr="00D01FC6">
        <w:rPr>
          <w:rFonts w:ascii="Times New Roman" w:hAnsi="Times New Roman" w:cs="Times New Roman"/>
          <w:noProof/>
        </w:rPr>
        <w:t xml:space="preserve">, in </w:t>
      </w:r>
      <w:r w:rsidRPr="00D01FC6">
        <w:rPr>
          <w:rFonts w:ascii="Times New Roman" w:hAnsi="Times New Roman" w:cs="Times New Roman"/>
          <w:i/>
          <w:noProof/>
        </w:rPr>
        <w:t>Hazardous Substance Fact Sheet</w:t>
      </w:r>
      <w:r w:rsidRPr="00D01FC6">
        <w:rPr>
          <w:rFonts w:ascii="Times New Roman" w:hAnsi="Times New Roman" w:cs="Times New Roman"/>
          <w:noProof/>
        </w:rPr>
        <w:t>.</w:t>
      </w:r>
    </w:p>
    <w:p w14:paraId="7B302DA4"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53.</w:t>
      </w:r>
      <w:r w:rsidRPr="00D01FC6">
        <w:rPr>
          <w:rFonts w:ascii="Times New Roman" w:hAnsi="Times New Roman" w:cs="Times New Roman"/>
          <w:noProof/>
        </w:rPr>
        <w:tab/>
        <w:t xml:space="preserve">The National Institute for Occupational Safety and Health (NIOSH), </w:t>
      </w:r>
      <w:r w:rsidRPr="00D01FC6">
        <w:rPr>
          <w:rFonts w:ascii="Times New Roman" w:hAnsi="Times New Roman" w:cs="Times New Roman"/>
          <w:i/>
          <w:noProof/>
        </w:rPr>
        <w:t>Control Banding</w:t>
      </w:r>
      <w:r w:rsidRPr="00D01FC6">
        <w:rPr>
          <w:rFonts w:ascii="Times New Roman" w:hAnsi="Times New Roman" w:cs="Times New Roman"/>
          <w:noProof/>
        </w:rPr>
        <w:t xml:space="preserve">, in </w:t>
      </w:r>
      <w:r w:rsidRPr="00D01FC6">
        <w:rPr>
          <w:rFonts w:ascii="Times New Roman" w:hAnsi="Times New Roman" w:cs="Times New Roman"/>
          <w:i/>
          <w:noProof/>
        </w:rPr>
        <w:t xml:space="preserve">Workplace Safety &amp; Health Topics </w:t>
      </w:r>
      <w:r w:rsidRPr="00D01FC6">
        <w:rPr>
          <w:rFonts w:ascii="Times New Roman" w:hAnsi="Times New Roman" w:cs="Times New Roman"/>
          <w:noProof/>
        </w:rPr>
        <w:t>2015.</w:t>
      </w:r>
    </w:p>
    <w:p w14:paraId="6C40FDD4" w14:textId="77777777" w:rsidR="00F920C2" w:rsidRPr="00D01FC6" w:rsidRDefault="00F920C2" w:rsidP="00F920C2">
      <w:pPr>
        <w:pStyle w:val="EndNoteBibliography"/>
        <w:ind w:left="720" w:hanging="720"/>
        <w:rPr>
          <w:rFonts w:ascii="Times New Roman" w:hAnsi="Times New Roman" w:cs="Times New Roman"/>
          <w:i/>
          <w:noProof/>
        </w:rPr>
      </w:pPr>
      <w:r w:rsidRPr="00D01FC6">
        <w:rPr>
          <w:rFonts w:ascii="Times New Roman" w:hAnsi="Times New Roman" w:cs="Times New Roman"/>
          <w:noProof/>
        </w:rPr>
        <w:t>54.</w:t>
      </w:r>
      <w:r w:rsidRPr="00D01FC6">
        <w:rPr>
          <w:rFonts w:ascii="Times New Roman" w:hAnsi="Times New Roman" w:cs="Times New Roman"/>
          <w:noProof/>
        </w:rPr>
        <w:tab/>
        <w:t xml:space="preserve">United States Environmental Protection Agency (EPA), </w:t>
      </w:r>
      <w:r w:rsidRPr="00D01FC6">
        <w:rPr>
          <w:rFonts w:ascii="Times New Roman" w:hAnsi="Times New Roman" w:cs="Times New Roman"/>
          <w:i/>
          <w:noProof/>
        </w:rPr>
        <w:t>EPA Registers Microbial Fungicide Aspergillus flavus AF36 for Use on Cotton</w:t>
      </w:r>
      <w:r w:rsidRPr="00D01FC6">
        <w:rPr>
          <w:rFonts w:ascii="Times New Roman" w:hAnsi="Times New Roman" w:cs="Times New Roman"/>
          <w:noProof/>
        </w:rPr>
        <w:t xml:space="preserve">, in </w:t>
      </w:r>
      <w:r w:rsidRPr="00D01FC6">
        <w:rPr>
          <w:rFonts w:ascii="Times New Roman" w:hAnsi="Times New Roman" w:cs="Times New Roman"/>
          <w:i/>
          <w:noProof/>
        </w:rPr>
        <w:t xml:space="preserve">Pesticides </w:t>
      </w:r>
    </w:p>
    <w:p w14:paraId="6C115E8B" w14:textId="613894C5"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55.</w:t>
      </w:r>
      <w:r w:rsidRPr="00D01FC6">
        <w:rPr>
          <w:rFonts w:ascii="Times New Roman" w:hAnsi="Times New Roman" w:cs="Times New Roman"/>
          <w:noProof/>
        </w:rPr>
        <w:tab/>
        <w:t xml:space="preserve">World Health Organization (WHO). </w:t>
      </w:r>
      <w:r w:rsidRPr="00D01FC6">
        <w:rPr>
          <w:rFonts w:ascii="Times New Roman" w:hAnsi="Times New Roman" w:cs="Times New Roman"/>
          <w:i/>
          <w:noProof/>
        </w:rPr>
        <w:t>Public health strategies for preventing aflatoxin exposure, WHO Headquarters, Geneva, 26-28 July 2005</w:t>
      </w:r>
      <w:r w:rsidRPr="00D01FC6">
        <w:rPr>
          <w:rFonts w:ascii="Times New Roman" w:hAnsi="Times New Roman" w:cs="Times New Roman"/>
          <w:noProof/>
        </w:rPr>
        <w:t xml:space="preserve">. Children’s environment health 2005  May 24, 2017]; Available from: </w:t>
      </w:r>
      <w:hyperlink r:id="rId28" w:history="1">
        <w:r w:rsidRPr="00D01FC6">
          <w:rPr>
            <w:rStyle w:val="Hyperlink"/>
            <w:rFonts w:ascii="Times New Roman" w:hAnsi="Times New Roman" w:cs="Times New Roman"/>
            <w:noProof/>
          </w:rPr>
          <w:t>http://www.who.int/ipcs/events/2005/workshop_report.pdf</w:t>
        </w:r>
      </w:hyperlink>
      <w:r w:rsidRPr="00D01FC6">
        <w:rPr>
          <w:rFonts w:ascii="Times New Roman" w:hAnsi="Times New Roman" w:cs="Times New Roman"/>
          <w:noProof/>
        </w:rPr>
        <w:t>.</w:t>
      </w:r>
    </w:p>
    <w:p w14:paraId="6C02BBD4"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56.</w:t>
      </w:r>
      <w:r w:rsidRPr="00D01FC6">
        <w:rPr>
          <w:rFonts w:ascii="Times New Roman" w:hAnsi="Times New Roman" w:cs="Times New Roman"/>
          <w:noProof/>
        </w:rPr>
        <w:tab/>
        <w:t xml:space="preserve">Food and Agriculture Organization of the United Nations (FAO), </w:t>
      </w:r>
      <w:r w:rsidRPr="00D01FC6">
        <w:rPr>
          <w:rFonts w:ascii="Times New Roman" w:hAnsi="Times New Roman" w:cs="Times New Roman"/>
          <w:i/>
          <w:noProof/>
        </w:rPr>
        <w:t>Joint FAO/WHO Food Standards Programme Codex Committe on Contaminants in Foods</w:t>
      </w:r>
      <w:r w:rsidRPr="00D01FC6">
        <w:rPr>
          <w:rFonts w:ascii="Times New Roman" w:hAnsi="Times New Roman" w:cs="Times New Roman"/>
          <w:noProof/>
        </w:rPr>
        <w:t xml:space="preserve">, in </w:t>
      </w:r>
      <w:r w:rsidRPr="00D01FC6">
        <w:rPr>
          <w:rFonts w:ascii="Times New Roman" w:hAnsi="Times New Roman" w:cs="Times New Roman"/>
          <w:i/>
          <w:noProof/>
        </w:rPr>
        <w:t>Codex Alimentarius Commission</w:t>
      </w:r>
      <w:r w:rsidRPr="00D01FC6">
        <w:rPr>
          <w:rFonts w:ascii="Times New Roman" w:hAnsi="Times New Roman" w:cs="Times New Roman"/>
          <w:noProof/>
        </w:rPr>
        <w:t>. 2017.</w:t>
      </w:r>
    </w:p>
    <w:p w14:paraId="3E9196F8" w14:textId="77777777" w:rsidR="00F920C2" w:rsidRPr="00D01FC6" w:rsidRDefault="00F920C2" w:rsidP="00F920C2">
      <w:pPr>
        <w:pStyle w:val="EndNoteBibliography"/>
        <w:ind w:left="720" w:hanging="720"/>
        <w:rPr>
          <w:rFonts w:ascii="Times New Roman" w:hAnsi="Times New Roman" w:cs="Times New Roman"/>
          <w:noProof/>
        </w:rPr>
      </w:pPr>
      <w:r w:rsidRPr="00D01FC6">
        <w:rPr>
          <w:rFonts w:ascii="Times New Roman" w:hAnsi="Times New Roman" w:cs="Times New Roman"/>
          <w:noProof/>
        </w:rPr>
        <w:t>57.</w:t>
      </w:r>
      <w:r w:rsidRPr="00D01FC6">
        <w:rPr>
          <w:rFonts w:ascii="Times New Roman" w:hAnsi="Times New Roman" w:cs="Times New Roman"/>
          <w:noProof/>
        </w:rPr>
        <w:tab/>
        <w:t xml:space="preserve">Food and Agriculture Organization of the United Nation (FAO), </w:t>
      </w:r>
      <w:r w:rsidRPr="00D01FC6">
        <w:rPr>
          <w:rFonts w:ascii="Times New Roman" w:hAnsi="Times New Roman" w:cs="Times New Roman"/>
          <w:i/>
          <w:noProof/>
        </w:rPr>
        <w:t>Mycotoxin prevention and control in foodgrains. Aflatoxin research on grain in Asia - its problems and possible solutions.</w:t>
      </w:r>
      <w:r w:rsidRPr="00D01FC6">
        <w:rPr>
          <w:rFonts w:ascii="Times New Roman" w:hAnsi="Times New Roman" w:cs="Times New Roman"/>
          <w:noProof/>
        </w:rPr>
        <w:t xml:space="preserve">, in </w:t>
      </w:r>
      <w:r w:rsidRPr="00D01FC6">
        <w:rPr>
          <w:rFonts w:ascii="Times New Roman" w:hAnsi="Times New Roman" w:cs="Times New Roman"/>
          <w:i/>
          <w:noProof/>
        </w:rPr>
        <w:t>Corperate Doccument Repository</w:t>
      </w:r>
      <w:r w:rsidRPr="00D01FC6">
        <w:rPr>
          <w:rFonts w:ascii="Times New Roman" w:hAnsi="Times New Roman" w:cs="Times New Roman"/>
          <w:noProof/>
        </w:rPr>
        <w:t>. T.D. Cordona, S.G. Ilangantileke, and A. Noomhorm.</w:t>
      </w:r>
    </w:p>
    <w:p w14:paraId="00FB0DE3" w14:textId="72ABA97A" w:rsidR="00E01DEB" w:rsidRPr="00D01FC6" w:rsidRDefault="00E01DEB" w:rsidP="00E01DEB">
      <w:r w:rsidRPr="00D01FC6">
        <w:fldChar w:fldCharType="end"/>
      </w:r>
    </w:p>
    <w:p w14:paraId="3A507A3B" w14:textId="79DBA4DF" w:rsidR="00D548E3" w:rsidRPr="00D01FC6" w:rsidRDefault="00D548E3"/>
    <w:sectPr w:rsidR="00D548E3" w:rsidRPr="00D01FC6" w:rsidSect="00B02AD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AE18F" w14:textId="77777777" w:rsidR="009E349C" w:rsidRDefault="009E349C">
      <w:r>
        <w:separator/>
      </w:r>
    </w:p>
  </w:endnote>
  <w:endnote w:type="continuationSeparator" w:id="0">
    <w:p w14:paraId="65A51A39" w14:textId="77777777" w:rsidR="009E349C" w:rsidRDefault="009E3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auto"/>
    <w:pitch w:val="variable"/>
    <w:sig w:usb0="81000003" w:usb1="00000000" w:usb2="00000000" w:usb3="00000000" w:csb0="00010001" w:csb1="00000000"/>
  </w:font>
  <w:font w:name="ArialMT">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F85C" w14:textId="77777777" w:rsidR="009E349C" w:rsidRDefault="009E349C" w:rsidP="00B02AD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189292" w14:textId="77777777" w:rsidR="009E349C" w:rsidRDefault="009E3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270ED" w14:textId="77777777" w:rsidR="009E349C" w:rsidRDefault="009E349C" w:rsidP="00B02AD3">
    <w:pPr>
      <w:pStyle w:val="Footer"/>
      <w:framePr w:wrap="none" w:vAnchor="text" w:hAnchor="page" w:x="6022" w:y="-7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6F52FDAD" w14:textId="77777777" w:rsidR="009E349C" w:rsidRPr="00900C32" w:rsidRDefault="009E349C">
    <w:pPr>
      <w:pStyle w:val="Footer"/>
      <w:rPr>
        <w:rFonts w:asciiTheme="minorBidi" w:hAnsiTheme="minorBid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239983"/>
      <w:docPartObj>
        <w:docPartGallery w:val="Page Numbers (Bottom of Page)"/>
        <w:docPartUnique/>
      </w:docPartObj>
    </w:sdtPr>
    <w:sdtEndPr>
      <w:rPr>
        <w:rFonts w:ascii="Times New Roman" w:hAnsi="Times New Roman" w:cs="Times New Roman"/>
        <w:noProof/>
      </w:rPr>
    </w:sdtEndPr>
    <w:sdtContent>
      <w:p w14:paraId="4F5F8ED2" w14:textId="73773ACB" w:rsidR="009E349C" w:rsidRPr="00AB602C" w:rsidRDefault="009E349C">
        <w:pPr>
          <w:pStyle w:val="Footer"/>
          <w:jc w:val="center"/>
          <w:rPr>
            <w:rFonts w:ascii="Times New Roman" w:hAnsi="Times New Roman" w:cs="Times New Roman"/>
          </w:rPr>
        </w:pPr>
        <w:r w:rsidRPr="00AB602C">
          <w:rPr>
            <w:rFonts w:ascii="Times New Roman" w:hAnsi="Times New Roman" w:cs="Times New Roman"/>
          </w:rPr>
          <w:fldChar w:fldCharType="begin"/>
        </w:r>
        <w:r w:rsidRPr="00AB602C">
          <w:rPr>
            <w:rFonts w:ascii="Times New Roman" w:hAnsi="Times New Roman" w:cs="Times New Roman"/>
          </w:rPr>
          <w:instrText xml:space="preserve"> PAGE   \* MERGEFORMAT </w:instrText>
        </w:r>
        <w:r w:rsidRPr="00AB602C">
          <w:rPr>
            <w:rFonts w:ascii="Times New Roman" w:hAnsi="Times New Roman" w:cs="Times New Roman"/>
          </w:rPr>
          <w:fldChar w:fldCharType="separate"/>
        </w:r>
        <w:r w:rsidR="000767F7">
          <w:rPr>
            <w:rFonts w:ascii="Times New Roman" w:hAnsi="Times New Roman" w:cs="Times New Roman"/>
            <w:noProof/>
          </w:rPr>
          <w:t>vii</w:t>
        </w:r>
        <w:r w:rsidRPr="00AB602C">
          <w:rPr>
            <w:rFonts w:ascii="Times New Roman" w:hAnsi="Times New Roman" w:cs="Times New Roman"/>
            <w:noProof/>
          </w:rPr>
          <w:fldChar w:fldCharType="end"/>
        </w:r>
      </w:p>
    </w:sdtContent>
  </w:sdt>
  <w:p w14:paraId="56D2E528" w14:textId="77777777" w:rsidR="009E349C" w:rsidRPr="00900C32" w:rsidRDefault="009E349C">
    <w:pPr>
      <w:pStyle w:val="Footer"/>
      <w:rPr>
        <w:rFonts w:asciiTheme="minorBidi" w:hAnsiTheme="minorBid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9B5B2" w14:textId="150BEEEC" w:rsidR="009E349C" w:rsidRPr="00597349" w:rsidRDefault="009E349C" w:rsidP="00597349">
    <w:pPr>
      <w:pStyle w:val="Footer"/>
      <w:framePr w:wrap="none" w:vAnchor="text" w:hAnchor="page" w:x="6091" w:y="7"/>
      <w:rPr>
        <w:rStyle w:val="PageNumber"/>
        <w:rFonts w:ascii="Times New Roman" w:hAnsi="Times New Roman" w:cs="Times New Roman"/>
      </w:rPr>
    </w:pPr>
    <w:r w:rsidRPr="00597349">
      <w:rPr>
        <w:rStyle w:val="PageNumber"/>
        <w:rFonts w:ascii="Times New Roman" w:hAnsi="Times New Roman" w:cs="Times New Roman"/>
      </w:rPr>
      <w:fldChar w:fldCharType="begin"/>
    </w:r>
    <w:r w:rsidRPr="00597349">
      <w:rPr>
        <w:rStyle w:val="PageNumber"/>
        <w:rFonts w:ascii="Times New Roman" w:hAnsi="Times New Roman" w:cs="Times New Roman"/>
      </w:rPr>
      <w:instrText xml:space="preserve">PAGE  </w:instrText>
    </w:r>
    <w:r w:rsidRPr="00597349">
      <w:rPr>
        <w:rStyle w:val="PageNumber"/>
        <w:rFonts w:ascii="Times New Roman" w:hAnsi="Times New Roman" w:cs="Times New Roman"/>
      </w:rPr>
      <w:fldChar w:fldCharType="separate"/>
    </w:r>
    <w:r w:rsidR="000767F7">
      <w:rPr>
        <w:rStyle w:val="PageNumber"/>
        <w:rFonts w:ascii="Times New Roman" w:hAnsi="Times New Roman" w:cs="Times New Roman"/>
        <w:noProof/>
      </w:rPr>
      <w:t>3</w:t>
    </w:r>
    <w:r w:rsidRPr="00597349">
      <w:rPr>
        <w:rStyle w:val="PageNumber"/>
        <w:rFonts w:ascii="Times New Roman" w:hAnsi="Times New Roman" w:cs="Times New Roman"/>
      </w:rPr>
      <w:fldChar w:fldCharType="end"/>
    </w:r>
  </w:p>
  <w:p w14:paraId="35FC5AB0" w14:textId="77777777" w:rsidR="009E349C" w:rsidRPr="00900C32" w:rsidRDefault="009E349C">
    <w:pPr>
      <w:pStyle w:val="Footer"/>
      <w:rPr>
        <w:rFonts w:asciiTheme="minorBidi" w:hAnsiTheme="minorBid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E7F78E" w14:textId="77777777" w:rsidR="009E349C" w:rsidRDefault="009E349C">
      <w:r>
        <w:separator/>
      </w:r>
    </w:p>
  </w:footnote>
  <w:footnote w:type="continuationSeparator" w:id="0">
    <w:p w14:paraId="04A85EF8" w14:textId="77777777" w:rsidR="009E349C" w:rsidRDefault="009E34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568C0"/>
    <w:multiLevelType w:val="hybridMultilevel"/>
    <w:tmpl w:val="75D27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0E5866E1"/>
    <w:multiLevelType w:val="hybridMultilevel"/>
    <w:tmpl w:val="2A56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C328B1"/>
    <w:multiLevelType w:val="multilevel"/>
    <w:tmpl w:val="7062F5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C3E0645"/>
    <w:multiLevelType w:val="multilevel"/>
    <w:tmpl w:val="89BA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7D5203"/>
    <w:multiLevelType w:val="multilevel"/>
    <w:tmpl w:val="F7D40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6F0909"/>
    <w:multiLevelType w:val="hybridMultilevel"/>
    <w:tmpl w:val="AFD03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DA13AC6"/>
    <w:multiLevelType w:val="multilevel"/>
    <w:tmpl w:val="0CB25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921029"/>
    <w:multiLevelType w:val="hybridMultilevel"/>
    <w:tmpl w:val="68AC0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6"/>
  </w:num>
  <w:num w:numId="4">
    <w:abstractNumId w:val="1"/>
  </w:num>
  <w:num w:numId="5">
    <w:abstractNumId w:val="7"/>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w2rdd249drf4exrs5xfftw02pf0259222w&quot;&gt;My EndNote Library (Jan 2017)&lt;record-ids&gt;&lt;item&gt;26&lt;/item&gt;&lt;item&gt;28&lt;/item&gt;&lt;item&gt;29&lt;/item&gt;&lt;item&gt;30&lt;/item&gt;&lt;item&gt;31&lt;/item&gt;&lt;item&gt;32&lt;/item&gt;&lt;item&gt;72&lt;/item&gt;&lt;item&gt;74&lt;/item&gt;&lt;item&gt;76&lt;/item&gt;&lt;item&gt;79&lt;/item&gt;&lt;item&gt;81&lt;/item&gt;&lt;item&gt;82&lt;/item&gt;&lt;item&gt;83&lt;/item&gt;&lt;item&gt;84&lt;/item&gt;&lt;item&gt;85&lt;/item&gt;&lt;item&gt;86&lt;/item&gt;&lt;item&gt;87&lt;/item&gt;&lt;item&gt;88&lt;/item&gt;&lt;item&gt;92&lt;/item&gt;&lt;item&gt;93&lt;/item&gt;&lt;item&gt;94&lt;/item&gt;&lt;item&gt;95&lt;/item&gt;&lt;item&gt;98&lt;/item&gt;&lt;item&gt;100&lt;/item&gt;&lt;item&gt;101&lt;/item&gt;&lt;item&gt;102&lt;/item&gt;&lt;item&gt;103&lt;/item&gt;&lt;item&gt;104&lt;/item&gt;&lt;item&gt;107&lt;/item&gt;&lt;item&gt;108&lt;/item&gt;&lt;item&gt;109&lt;/item&gt;&lt;item&gt;110&lt;/item&gt;&lt;item&gt;111&lt;/item&gt;&lt;item&gt;112&lt;/item&gt;&lt;item&gt;113&lt;/item&gt;&lt;item&gt;114&lt;/item&gt;&lt;item&gt;115&lt;/item&gt;&lt;item&gt;116&lt;/item&gt;&lt;item&gt;117&lt;/item&gt;&lt;item&gt;118&lt;/item&gt;&lt;item&gt;120&lt;/item&gt;&lt;item&gt;121&lt;/item&gt;&lt;item&gt;122&lt;/item&gt;&lt;item&gt;126&lt;/item&gt;&lt;item&gt;127&lt;/item&gt;&lt;item&gt;128&lt;/item&gt;&lt;item&gt;129&lt;/item&gt;&lt;item&gt;130&lt;/item&gt;&lt;item&gt;131&lt;/item&gt;&lt;item&gt;132&lt;/item&gt;&lt;item&gt;164&lt;/item&gt;&lt;item&gt;233&lt;/item&gt;&lt;item&gt;234&lt;/item&gt;&lt;item&gt;235&lt;/item&gt;&lt;item&gt;236&lt;/item&gt;&lt;item&gt;237&lt;/item&gt;&lt;/record-ids&gt;&lt;/item&gt;&lt;/Libraries&gt;"/>
  </w:docVars>
  <w:rsids>
    <w:rsidRoot w:val="00E01DEB"/>
    <w:rsid w:val="00014DE9"/>
    <w:rsid w:val="00015329"/>
    <w:rsid w:val="00020CA6"/>
    <w:rsid w:val="00025CBB"/>
    <w:rsid w:val="0003480E"/>
    <w:rsid w:val="0005141D"/>
    <w:rsid w:val="0005769A"/>
    <w:rsid w:val="00060AE2"/>
    <w:rsid w:val="00066191"/>
    <w:rsid w:val="00072E1C"/>
    <w:rsid w:val="000763B7"/>
    <w:rsid w:val="000767F7"/>
    <w:rsid w:val="0007780A"/>
    <w:rsid w:val="000810FB"/>
    <w:rsid w:val="00081EC3"/>
    <w:rsid w:val="000866F8"/>
    <w:rsid w:val="00091A2E"/>
    <w:rsid w:val="000949CD"/>
    <w:rsid w:val="000A0EF6"/>
    <w:rsid w:val="000A1E82"/>
    <w:rsid w:val="000A32DC"/>
    <w:rsid w:val="000A7C08"/>
    <w:rsid w:val="000B1A8C"/>
    <w:rsid w:val="000B6B71"/>
    <w:rsid w:val="000D3075"/>
    <w:rsid w:val="000D34C7"/>
    <w:rsid w:val="000E32B6"/>
    <w:rsid w:val="000E5FD1"/>
    <w:rsid w:val="000E702C"/>
    <w:rsid w:val="00100F16"/>
    <w:rsid w:val="00106017"/>
    <w:rsid w:val="00106515"/>
    <w:rsid w:val="00106F1A"/>
    <w:rsid w:val="00123581"/>
    <w:rsid w:val="0014061C"/>
    <w:rsid w:val="00146ABD"/>
    <w:rsid w:val="00147C79"/>
    <w:rsid w:val="00154FA1"/>
    <w:rsid w:val="0015590A"/>
    <w:rsid w:val="00156BF8"/>
    <w:rsid w:val="0015793C"/>
    <w:rsid w:val="0016181D"/>
    <w:rsid w:val="00167CFD"/>
    <w:rsid w:val="001815A9"/>
    <w:rsid w:val="0018473C"/>
    <w:rsid w:val="001855EC"/>
    <w:rsid w:val="001864B8"/>
    <w:rsid w:val="00197525"/>
    <w:rsid w:val="001A13FF"/>
    <w:rsid w:val="001A158E"/>
    <w:rsid w:val="001C166B"/>
    <w:rsid w:val="001C2FE8"/>
    <w:rsid w:val="001C3080"/>
    <w:rsid w:val="001C511D"/>
    <w:rsid w:val="001C5FDD"/>
    <w:rsid w:val="001E3A6B"/>
    <w:rsid w:val="001E60E7"/>
    <w:rsid w:val="001E6E20"/>
    <w:rsid w:val="002024B7"/>
    <w:rsid w:val="00210DE6"/>
    <w:rsid w:val="00211A1B"/>
    <w:rsid w:val="00212541"/>
    <w:rsid w:val="0021459A"/>
    <w:rsid w:val="002207C0"/>
    <w:rsid w:val="0023051B"/>
    <w:rsid w:val="00230E50"/>
    <w:rsid w:val="00235CBE"/>
    <w:rsid w:val="002429FB"/>
    <w:rsid w:val="00247912"/>
    <w:rsid w:val="002511B9"/>
    <w:rsid w:val="00257F41"/>
    <w:rsid w:val="00261798"/>
    <w:rsid w:val="00262B78"/>
    <w:rsid w:val="00262DCC"/>
    <w:rsid w:val="002641D9"/>
    <w:rsid w:val="00264592"/>
    <w:rsid w:val="002659AF"/>
    <w:rsid w:val="00275331"/>
    <w:rsid w:val="00277C4F"/>
    <w:rsid w:val="002803A1"/>
    <w:rsid w:val="002803A2"/>
    <w:rsid w:val="0029570E"/>
    <w:rsid w:val="00295C49"/>
    <w:rsid w:val="00296A03"/>
    <w:rsid w:val="002A346B"/>
    <w:rsid w:val="002B16DF"/>
    <w:rsid w:val="002B758D"/>
    <w:rsid w:val="002C25E0"/>
    <w:rsid w:val="002C3EEC"/>
    <w:rsid w:val="002C741F"/>
    <w:rsid w:val="002D1F6A"/>
    <w:rsid w:val="002D49EB"/>
    <w:rsid w:val="002E01CD"/>
    <w:rsid w:val="002E669D"/>
    <w:rsid w:val="002F6493"/>
    <w:rsid w:val="002F6D73"/>
    <w:rsid w:val="00310098"/>
    <w:rsid w:val="00322964"/>
    <w:rsid w:val="003233AA"/>
    <w:rsid w:val="00331E30"/>
    <w:rsid w:val="003329BA"/>
    <w:rsid w:val="00336601"/>
    <w:rsid w:val="003505E9"/>
    <w:rsid w:val="00350F19"/>
    <w:rsid w:val="003551B0"/>
    <w:rsid w:val="00357F96"/>
    <w:rsid w:val="003659EA"/>
    <w:rsid w:val="003712BA"/>
    <w:rsid w:val="0037320C"/>
    <w:rsid w:val="003841E3"/>
    <w:rsid w:val="0039303C"/>
    <w:rsid w:val="003948BF"/>
    <w:rsid w:val="00395EFE"/>
    <w:rsid w:val="003B02DC"/>
    <w:rsid w:val="003B0B65"/>
    <w:rsid w:val="003B28CA"/>
    <w:rsid w:val="003B6814"/>
    <w:rsid w:val="003C13E8"/>
    <w:rsid w:val="003C2077"/>
    <w:rsid w:val="003D1EE5"/>
    <w:rsid w:val="003D2EE5"/>
    <w:rsid w:val="003E5923"/>
    <w:rsid w:val="003E7BAA"/>
    <w:rsid w:val="003F0E82"/>
    <w:rsid w:val="003F6922"/>
    <w:rsid w:val="00413CFF"/>
    <w:rsid w:val="004246BC"/>
    <w:rsid w:val="00425719"/>
    <w:rsid w:val="004267B7"/>
    <w:rsid w:val="0043301E"/>
    <w:rsid w:val="004345C8"/>
    <w:rsid w:val="00435D30"/>
    <w:rsid w:val="004363F6"/>
    <w:rsid w:val="0043757F"/>
    <w:rsid w:val="00447AD3"/>
    <w:rsid w:val="00450E3F"/>
    <w:rsid w:val="0045299E"/>
    <w:rsid w:val="004625CF"/>
    <w:rsid w:val="00477D3F"/>
    <w:rsid w:val="00493831"/>
    <w:rsid w:val="004A4DF1"/>
    <w:rsid w:val="004B05FE"/>
    <w:rsid w:val="004B1C69"/>
    <w:rsid w:val="004B3EC7"/>
    <w:rsid w:val="004C0995"/>
    <w:rsid w:val="004C3A02"/>
    <w:rsid w:val="004D6082"/>
    <w:rsid w:val="004D7345"/>
    <w:rsid w:val="004D7BB9"/>
    <w:rsid w:val="00501161"/>
    <w:rsid w:val="00504A1E"/>
    <w:rsid w:val="005051DE"/>
    <w:rsid w:val="005071A7"/>
    <w:rsid w:val="005101BD"/>
    <w:rsid w:val="00516ED9"/>
    <w:rsid w:val="0052404F"/>
    <w:rsid w:val="0052760D"/>
    <w:rsid w:val="0053323B"/>
    <w:rsid w:val="00534584"/>
    <w:rsid w:val="00535DF3"/>
    <w:rsid w:val="0053785B"/>
    <w:rsid w:val="00540122"/>
    <w:rsid w:val="00541ECC"/>
    <w:rsid w:val="00543197"/>
    <w:rsid w:val="00556A81"/>
    <w:rsid w:val="0056223A"/>
    <w:rsid w:val="00576F99"/>
    <w:rsid w:val="0058166F"/>
    <w:rsid w:val="0058345D"/>
    <w:rsid w:val="00585768"/>
    <w:rsid w:val="0059136B"/>
    <w:rsid w:val="00597349"/>
    <w:rsid w:val="005A0FB1"/>
    <w:rsid w:val="005A2EEE"/>
    <w:rsid w:val="005A55F1"/>
    <w:rsid w:val="005A70F2"/>
    <w:rsid w:val="005B1DC6"/>
    <w:rsid w:val="005E528A"/>
    <w:rsid w:val="005E5359"/>
    <w:rsid w:val="005F6803"/>
    <w:rsid w:val="0060141B"/>
    <w:rsid w:val="006144A5"/>
    <w:rsid w:val="00620D2E"/>
    <w:rsid w:val="00621BBF"/>
    <w:rsid w:val="00643C85"/>
    <w:rsid w:val="006503D9"/>
    <w:rsid w:val="00656528"/>
    <w:rsid w:val="00656CCE"/>
    <w:rsid w:val="00660B25"/>
    <w:rsid w:val="00660E6B"/>
    <w:rsid w:val="00662196"/>
    <w:rsid w:val="00666A67"/>
    <w:rsid w:val="00672D97"/>
    <w:rsid w:val="00693A4C"/>
    <w:rsid w:val="006B6C8E"/>
    <w:rsid w:val="006B7BC7"/>
    <w:rsid w:val="006C16C3"/>
    <w:rsid w:val="006C260E"/>
    <w:rsid w:val="006C4CE3"/>
    <w:rsid w:val="006C563C"/>
    <w:rsid w:val="006D4E94"/>
    <w:rsid w:val="006D544E"/>
    <w:rsid w:val="006D5D3F"/>
    <w:rsid w:val="006D7F48"/>
    <w:rsid w:val="006E02DD"/>
    <w:rsid w:val="006F7424"/>
    <w:rsid w:val="00700D9F"/>
    <w:rsid w:val="0072385A"/>
    <w:rsid w:val="00724870"/>
    <w:rsid w:val="00730D3D"/>
    <w:rsid w:val="0073217A"/>
    <w:rsid w:val="007417A1"/>
    <w:rsid w:val="00742051"/>
    <w:rsid w:val="00745917"/>
    <w:rsid w:val="0075692E"/>
    <w:rsid w:val="00757884"/>
    <w:rsid w:val="00767898"/>
    <w:rsid w:val="00771B01"/>
    <w:rsid w:val="00771EF1"/>
    <w:rsid w:val="00780306"/>
    <w:rsid w:val="00784476"/>
    <w:rsid w:val="007852F6"/>
    <w:rsid w:val="00787B63"/>
    <w:rsid w:val="007A2488"/>
    <w:rsid w:val="007A4350"/>
    <w:rsid w:val="007B2019"/>
    <w:rsid w:val="007B337A"/>
    <w:rsid w:val="007B4E1B"/>
    <w:rsid w:val="007B69FA"/>
    <w:rsid w:val="007D41DA"/>
    <w:rsid w:val="007E36A9"/>
    <w:rsid w:val="007F0114"/>
    <w:rsid w:val="007F0D05"/>
    <w:rsid w:val="007F4609"/>
    <w:rsid w:val="007F77FF"/>
    <w:rsid w:val="00800364"/>
    <w:rsid w:val="008018EE"/>
    <w:rsid w:val="00801B02"/>
    <w:rsid w:val="0080264C"/>
    <w:rsid w:val="0080329B"/>
    <w:rsid w:val="00803666"/>
    <w:rsid w:val="00811762"/>
    <w:rsid w:val="0081178A"/>
    <w:rsid w:val="0081447C"/>
    <w:rsid w:val="008201A0"/>
    <w:rsid w:val="00830EC2"/>
    <w:rsid w:val="008458B3"/>
    <w:rsid w:val="00850B71"/>
    <w:rsid w:val="00851EF9"/>
    <w:rsid w:val="00853456"/>
    <w:rsid w:val="00855EC5"/>
    <w:rsid w:val="00876685"/>
    <w:rsid w:val="00882029"/>
    <w:rsid w:val="008835C0"/>
    <w:rsid w:val="00891243"/>
    <w:rsid w:val="00891F80"/>
    <w:rsid w:val="008A187D"/>
    <w:rsid w:val="008A1D9B"/>
    <w:rsid w:val="008A22B6"/>
    <w:rsid w:val="008A303A"/>
    <w:rsid w:val="008A396B"/>
    <w:rsid w:val="008A5733"/>
    <w:rsid w:val="008A6C15"/>
    <w:rsid w:val="008A7623"/>
    <w:rsid w:val="008B1E0D"/>
    <w:rsid w:val="008D09CD"/>
    <w:rsid w:val="008D4614"/>
    <w:rsid w:val="00907BFE"/>
    <w:rsid w:val="00913E20"/>
    <w:rsid w:val="009143F2"/>
    <w:rsid w:val="00915B43"/>
    <w:rsid w:val="00921034"/>
    <w:rsid w:val="009227DB"/>
    <w:rsid w:val="009231DE"/>
    <w:rsid w:val="009243D3"/>
    <w:rsid w:val="0093338B"/>
    <w:rsid w:val="00940697"/>
    <w:rsid w:val="0094549D"/>
    <w:rsid w:val="0094665C"/>
    <w:rsid w:val="0096069F"/>
    <w:rsid w:val="009721BF"/>
    <w:rsid w:val="009727D6"/>
    <w:rsid w:val="00973C89"/>
    <w:rsid w:val="00973D82"/>
    <w:rsid w:val="009759A3"/>
    <w:rsid w:val="0098321C"/>
    <w:rsid w:val="009833DB"/>
    <w:rsid w:val="0099011E"/>
    <w:rsid w:val="0099766D"/>
    <w:rsid w:val="009A116A"/>
    <w:rsid w:val="009A1D3B"/>
    <w:rsid w:val="009A6C05"/>
    <w:rsid w:val="009A7D7E"/>
    <w:rsid w:val="009B6AC8"/>
    <w:rsid w:val="009C5031"/>
    <w:rsid w:val="009C732D"/>
    <w:rsid w:val="009D1C3D"/>
    <w:rsid w:val="009E1AD3"/>
    <w:rsid w:val="009E349C"/>
    <w:rsid w:val="009F41AE"/>
    <w:rsid w:val="009F5AA8"/>
    <w:rsid w:val="009F7511"/>
    <w:rsid w:val="00A037BA"/>
    <w:rsid w:val="00A0423B"/>
    <w:rsid w:val="00A067F1"/>
    <w:rsid w:val="00A1688B"/>
    <w:rsid w:val="00A34521"/>
    <w:rsid w:val="00A353C7"/>
    <w:rsid w:val="00A51157"/>
    <w:rsid w:val="00A52197"/>
    <w:rsid w:val="00A6238F"/>
    <w:rsid w:val="00A62BE3"/>
    <w:rsid w:val="00A75CF0"/>
    <w:rsid w:val="00A7721B"/>
    <w:rsid w:val="00A8639C"/>
    <w:rsid w:val="00A879F6"/>
    <w:rsid w:val="00A87FC4"/>
    <w:rsid w:val="00A9027D"/>
    <w:rsid w:val="00A97014"/>
    <w:rsid w:val="00AA0AE5"/>
    <w:rsid w:val="00AA1929"/>
    <w:rsid w:val="00AA7AB4"/>
    <w:rsid w:val="00AB0B93"/>
    <w:rsid w:val="00AB0BAB"/>
    <w:rsid w:val="00AB29BD"/>
    <w:rsid w:val="00AB55AA"/>
    <w:rsid w:val="00AB602C"/>
    <w:rsid w:val="00AD2E0A"/>
    <w:rsid w:val="00AD3BD2"/>
    <w:rsid w:val="00AD587D"/>
    <w:rsid w:val="00AE0DA9"/>
    <w:rsid w:val="00AF037B"/>
    <w:rsid w:val="00AF1664"/>
    <w:rsid w:val="00AF188D"/>
    <w:rsid w:val="00B02AD3"/>
    <w:rsid w:val="00B05920"/>
    <w:rsid w:val="00B07A22"/>
    <w:rsid w:val="00B25107"/>
    <w:rsid w:val="00B2518C"/>
    <w:rsid w:val="00B34673"/>
    <w:rsid w:val="00B3484A"/>
    <w:rsid w:val="00B34F74"/>
    <w:rsid w:val="00B35732"/>
    <w:rsid w:val="00B36FC8"/>
    <w:rsid w:val="00B3737A"/>
    <w:rsid w:val="00B52342"/>
    <w:rsid w:val="00B53894"/>
    <w:rsid w:val="00B6047D"/>
    <w:rsid w:val="00B6144E"/>
    <w:rsid w:val="00B745E6"/>
    <w:rsid w:val="00B74B3A"/>
    <w:rsid w:val="00B95D16"/>
    <w:rsid w:val="00B96421"/>
    <w:rsid w:val="00BB0CCF"/>
    <w:rsid w:val="00BB2CDB"/>
    <w:rsid w:val="00BB4EDB"/>
    <w:rsid w:val="00BB4EE0"/>
    <w:rsid w:val="00BB5742"/>
    <w:rsid w:val="00BC086C"/>
    <w:rsid w:val="00BE06CC"/>
    <w:rsid w:val="00BE6D9B"/>
    <w:rsid w:val="00C02266"/>
    <w:rsid w:val="00C041A2"/>
    <w:rsid w:val="00C06927"/>
    <w:rsid w:val="00C135FE"/>
    <w:rsid w:val="00C15351"/>
    <w:rsid w:val="00C261BB"/>
    <w:rsid w:val="00C3338B"/>
    <w:rsid w:val="00C33F50"/>
    <w:rsid w:val="00C37F27"/>
    <w:rsid w:val="00C54FE8"/>
    <w:rsid w:val="00C61BBE"/>
    <w:rsid w:val="00C70BFF"/>
    <w:rsid w:val="00C71DA1"/>
    <w:rsid w:val="00C86451"/>
    <w:rsid w:val="00C867C0"/>
    <w:rsid w:val="00C93E77"/>
    <w:rsid w:val="00CB0BBA"/>
    <w:rsid w:val="00CB3DEA"/>
    <w:rsid w:val="00CB6AD7"/>
    <w:rsid w:val="00CC30D2"/>
    <w:rsid w:val="00CC3593"/>
    <w:rsid w:val="00CD59E7"/>
    <w:rsid w:val="00CE4FA1"/>
    <w:rsid w:val="00CE72B0"/>
    <w:rsid w:val="00CE7397"/>
    <w:rsid w:val="00D01757"/>
    <w:rsid w:val="00D01FC6"/>
    <w:rsid w:val="00D1022F"/>
    <w:rsid w:val="00D11D79"/>
    <w:rsid w:val="00D12AD3"/>
    <w:rsid w:val="00D164D5"/>
    <w:rsid w:val="00D32D63"/>
    <w:rsid w:val="00D37DAA"/>
    <w:rsid w:val="00D458A4"/>
    <w:rsid w:val="00D475C8"/>
    <w:rsid w:val="00D52C3D"/>
    <w:rsid w:val="00D548E3"/>
    <w:rsid w:val="00D66734"/>
    <w:rsid w:val="00D70485"/>
    <w:rsid w:val="00D849CC"/>
    <w:rsid w:val="00DA1EA9"/>
    <w:rsid w:val="00DA477C"/>
    <w:rsid w:val="00DA510A"/>
    <w:rsid w:val="00DA5B92"/>
    <w:rsid w:val="00DB2C4E"/>
    <w:rsid w:val="00DB3B5D"/>
    <w:rsid w:val="00DB552A"/>
    <w:rsid w:val="00DC001B"/>
    <w:rsid w:val="00DD128F"/>
    <w:rsid w:val="00DD1885"/>
    <w:rsid w:val="00DD264F"/>
    <w:rsid w:val="00DD2B87"/>
    <w:rsid w:val="00DD481A"/>
    <w:rsid w:val="00DD4A2D"/>
    <w:rsid w:val="00DF0D4C"/>
    <w:rsid w:val="00E01069"/>
    <w:rsid w:val="00E01DEB"/>
    <w:rsid w:val="00E1301A"/>
    <w:rsid w:val="00E3415D"/>
    <w:rsid w:val="00E4086C"/>
    <w:rsid w:val="00E43F1A"/>
    <w:rsid w:val="00E52A10"/>
    <w:rsid w:val="00E60C60"/>
    <w:rsid w:val="00E71B19"/>
    <w:rsid w:val="00E7380E"/>
    <w:rsid w:val="00E74932"/>
    <w:rsid w:val="00E74B28"/>
    <w:rsid w:val="00E74F58"/>
    <w:rsid w:val="00E768EF"/>
    <w:rsid w:val="00E908E4"/>
    <w:rsid w:val="00E912D2"/>
    <w:rsid w:val="00E93840"/>
    <w:rsid w:val="00E9513C"/>
    <w:rsid w:val="00E96493"/>
    <w:rsid w:val="00E97770"/>
    <w:rsid w:val="00EA31D1"/>
    <w:rsid w:val="00EA3A97"/>
    <w:rsid w:val="00EA3E2C"/>
    <w:rsid w:val="00EA5ADF"/>
    <w:rsid w:val="00EA73FA"/>
    <w:rsid w:val="00EB0FDA"/>
    <w:rsid w:val="00EC1DA7"/>
    <w:rsid w:val="00EC58FF"/>
    <w:rsid w:val="00ED70CB"/>
    <w:rsid w:val="00EE2FD3"/>
    <w:rsid w:val="00EE31C0"/>
    <w:rsid w:val="00EE4BAB"/>
    <w:rsid w:val="00EF55B1"/>
    <w:rsid w:val="00F00999"/>
    <w:rsid w:val="00F03339"/>
    <w:rsid w:val="00F10046"/>
    <w:rsid w:val="00F1200C"/>
    <w:rsid w:val="00F15206"/>
    <w:rsid w:val="00F16F77"/>
    <w:rsid w:val="00F17FDC"/>
    <w:rsid w:val="00F30724"/>
    <w:rsid w:val="00F3146A"/>
    <w:rsid w:val="00F40837"/>
    <w:rsid w:val="00F51DA8"/>
    <w:rsid w:val="00F621F4"/>
    <w:rsid w:val="00F672F7"/>
    <w:rsid w:val="00F70362"/>
    <w:rsid w:val="00F70C73"/>
    <w:rsid w:val="00F726D0"/>
    <w:rsid w:val="00F73B95"/>
    <w:rsid w:val="00F74F83"/>
    <w:rsid w:val="00F82496"/>
    <w:rsid w:val="00F84D2C"/>
    <w:rsid w:val="00F920C2"/>
    <w:rsid w:val="00F943AC"/>
    <w:rsid w:val="00F971B0"/>
    <w:rsid w:val="00FB5C8F"/>
    <w:rsid w:val="00FB5D4D"/>
    <w:rsid w:val="00FC59A3"/>
    <w:rsid w:val="00FD540F"/>
    <w:rsid w:val="00FD66DE"/>
    <w:rsid w:val="00FE0600"/>
    <w:rsid w:val="00FE0653"/>
    <w:rsid w:val="00FE3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BEC4F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16"/>
        <w:szCs w:val="16"/>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DEB"/>
    <w:rPr>
      <w:sz w:val="24"/>
      <w:szCs w:val="24"/>
    </w:rPr>
  </w:style>
  <w:style w:type="paragraph" w:styleId="Heading1">
    <w:name w:val="heading 1"/>
    <w:basedOn w:val="Normal"/>
    <w:link w:val="Heading1Char"/>
    <w:uiPriority w:val="9"/>
    <w:qFormat/>
    <w:rsid w:val="00B6144E"/>
    <w:pPr>
      <w:spacing w:before="100" w:beforeAutospacing="1" w:after="100" w:afterAutospacing="1"/>
      <w:outlineLvl w:val="0"/>
    </w:pPr>
    <w:rPr>
      <w:b/>
      <w:bCs/>
      <w:kern w:val="36"/>
      <w:sz w:val="48"/>
      <w:szCs w:val="4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E01DEB"/>
    <w:pPr>
      <w:jc w:val="center"/>
    </w:pPr>
    <w:rPr>
      <w:rFonts w:ascii="Calibri" w:hAnsi="Calibri" w:cstheme="minorBidi"/>
    </w:rPr>
  </w:style>
  <w:style w:type="paragraph" w:customStyle="1" w:styleId="EndNoteBibliography">
    <w:name w:val="EndNote Bibliography"/>
    <w:basedOn w:val="Normal"/>
    <w:rsid w:val="00E01DEB"/>
    <w:rPr>
      <w:rFonts w:ascii="Calibri" w:hAnsi="Calibri" w:cstheme="minorBidi"/>
    </w:rPr>
  </w:style>
  <w:style w:type="character" w:customStyle="1" w:styleId="apple-converted-space">
    <w:name w:val="apple-converted-space"/>
    <w:basedOn w:val="DefaultParagraphFont"/>
    <w:rsid w:val="00E01DEB"/>
  </w:style>
  <w:style w:type="character" w:styleId="Emphasis">
    <w:name w:val="Emphasis"/>
    <w:basedOn w:val="DefaultParagraphFont"/>
    <w:uiPriority w:val="20"/>
    <w:qFormat/>
    <w:rsid w:val="00E01DEB"/>
    <w:rPr>
      <w:i/>
      <w:iCs/>
    </w:rPr>
  </w:style>
  <w:style w:type="character" w:styleId="Hyperlink">
    <w:name w:val="Hyperlink"/>
    <w:basedOn w:val="DefaultParagraphFont"/>
    <w:uiPriority w:val="99"/>
    <w:unhideWhenUsed/>
    <w:rsid w:val="00E01DEB"/>
    <w:rPr>
      <w:color w:val="0563C1" w:themeColor="hyperlink"/>
      <w:u w:val="single"/>
    </w:rPr>
  </w:style>
  <w:style w:type="paragraph" w:styleId="Header">
    <w:name w:val="header"/>
    <w:basedOn w:val="Normal"/>
    <w:link w:val="HeaderChar"/>
    <w:uiPriority w:val="99"/>
    <w:unhideWhenUsed/>
    <w:rsid w:val="00E01DEB"/>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01DEB"/>
    <w:rPr>
      <w:rFonts w:asciiTheme="minorHAnsi" w:hAnsiTheme="minorHAnsi" w:cstheme="minorBidi"/>
      <w:sz w:val="24"/>
      <w:szCs w:val="24"/>
    </w:rPr>
  </w:style>
  <w:style w:type="paragraph" w:styleId="Footer">
    <w:name w:val="footer"/>
    <w:basedOn w:val="Normal"/>
    <w:link w:val="FooterChar"/>
    <w:uiPriority w:val="99"/>
    <w:unhideWhenUsed/>
    <w:rsid w:val="00E01DEB"/>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E01DEB"/>
    <w:rPr>
      <w:rFonts w:asciiTheme="minorHAnsi" w:hAnsiTheme="minorHAnsi" w:cstheme="minorBidi"/>
      <w:sz w:val="24"/>
      <w:szCs w:val="24"/>
    </w:rPr>
  </w:style>
  <w:style w:type="paragraph" w:styleId="NormalWeb">
    <w:name w:val="Normal (Web)"/>
    <w:basedOn w:val="Normal"/>
    <w:uiPriority w:val="99"/>
    <w:unhideWhenUsed/>
    <w:rsid w:val="00E01DEB"/>
    <w:pPr>
      <w:spacing w:before="100" w:beforeAutospacing="1" w:after="100" w:afterAutospacing="1"/>
    </w:pPr>
  </w:style>
  <w:style w:type="character" w:styleId="FollowedHyperlink">
    <w:name w:val="FollowedHyperlink"/>
    <w:basedOn w:val="DefaultParagraphFont"/>
    <w:uiPriority w:val="99"/>
    <w:semiHidden/>
    <w:unhideWhenUsed/>
    <w:rsid w:val="00E01DEB"/>
    <w:rPr>
      <w:color w:val="954F72" w:themeColor="followedHyperlink"/>
      <w:u w:val="single"/>
    </w:rPr>
  </w:style>
  <w:style w:type="character" w:customStyle="1" w:styleId="citationref">
    <w:name w:val="citationref"/>
    <w:basedOn w:val="DefaultParagraphFont"/>
    <w:rsid w:val="00E01DEB"/>
  </w:style>
  <w:style w:type="character" w:styleId="Strong">
    <w:name w:val="Strong"/>
    <w:basedOn w:val="DefaultParagraphFont"/>
    <w:uiPriority w:val="22"/>
    <w:qFormat/>
    <w:rsid w:val="00E01DEB"/>
    <w:rPr>
      <w:b/>
      <w:bCs/>
    </w:rPr>
  </w:style>
  <w:style w:type="paragraph" w:customStyle="1" w:styleId="p1">
    <w:name w:val="p1"/>
    <w:basedOn w:val="Normal"/>
    <w:rsid w:val="00E01DEB"/>
    <w:rPr>
      <w:rFonts w:ascii="Helvetica" w:hAnsi="Helvetica"/>
      <w:sz w:val="15"/>
      <w:szCs w:val="15"/>
    </w:rPr>
  </w:style>
  <w:style w:type="table" w:styleId="TableGrid">
    <w:name w:val="Table Grid"/>
    <w:basedOn w:val="TableNormal"/>
    <w:uiPriority w:val="39"/>
    <w:rsid w:val="00E01DEB"/>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1DEB"/>
    <w:pPr>
      <w:ind w:left="720"/>
      <w:contextualSpacing/>
    </w:pPr>
  </w:style>
  <w:style w:type="paragraph" w:styleId="Caption">
    <w:name w:val="caption"/>
    <w:basedOn w:val="Normal"/>
    <w:next w:val="Normal"/>
    <w:uiPriority w:val="35"/>
    <w:unhideWhenUsed/>
    <w:qFormat/>
    <w:rsid w:val="00E01DEB"/>
    <w:pPr>
      <w:spacing w:after="200"/>
    </w:pPr>
    <w:rPr>
      <w:i/>
      <w:iCs/>
      <w:color w:val="44546A" w:themeColor="text2"/>
      <w:sz w:val="18"/>
      <w:szCs w:val="18"/>
    </w:rPr>
  </w:style>
  <w:style w:type="paragraph" w:customStyle="1" w:styleId="para">
    <w:name w:val="para"/>
    <w:basedOn w:val="Normal"/>
    <w:rsid w:val="00E01DEB"/>
    <w:pPr>
      <w:spacing w:before="100" w:beforeAutospacing="1" w:after="100" w:afterAutospacing="1"/>
    </w:pPr>
  </w:style>
  <w:style w:type="character" w:styleId="PageNumber">
    <w:name w:val="page number"/>
    <w:basedOn w:val="DefaultParagraphFont"/>
    <w:uiPriority w:val="99"/>
    <w:semiHidden/>
    <w:unhideWhenUsed/>
    <w:rsid w:val="00E01DEB"/>
  </w:style>
  <w:style w:type="character" w:customStyle="1" w:styleId="Heading1Char">
    <w:name w:val="Heading 1 Char"/>
    <w:basedOn w:val="DefaultParagraphFont"/>
    <w:link w:val="Heading1"/>
    <w:uiPriority w:val="9"/>
    <w:rsid w:val="00B6144E"/>
    <w:rPr>
      <w:b/>
      <w:bCs/>
      <w:kern w:val="36"/>
      <w:sz w:val="48"/>
      <w:szCs w:val="48"/>
      <w:lang w:bidi="th-TH"/>
    </w:rPr>
  </w:style>
  <w:style w:type="paragraph" w:styleId="BalloonText">
    <w:name w:val="Balloon Text"/>
    <w:basedOn w:val="Normal"/>
    <w:link w:val="BalloonTextChar"/>
    <w:uiPriority w:val="99"/>
    <w:semiHidden/>
    <w:unhideWhenUsed/>
    <w:rsid w:val="005973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3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97960">
      <w:bodyDiv w:val="1"/>
      <w:marLeft w:val="0"/>
      <w:marRight w:val="0"/>
      <w:marTop w:val="0"/>
      <w:marBottom w:val="0"/>
      <w:divBdr>
        <w:top w:val="none" w:sz="0" w:space="0" w:color="auto"/>
        <w:left w:val="none" w:sz="0" w:space="0" w:color="auto"/>
        <w:bottom w:val="none" w:sz="0" w:space="0" w:color="auto"/>
        <w:right w:val="none" w:sz="0" w:space="0" w:color="auto"/>
      </w:divBdr>
    </w:div>
    <w:div w:id="297423138">
      <w:bodyDiv w:val="1"/>
      <w:marLeft w:val="0"/>
      <w:marRight w:val="0"/>
      <w:marTop w:val="0"/>
      <w:marBottom w:val="0"/>
      <w:divBdr>
        <w:top w:val="none" w:sz="0" w:space="0" w:color="auto"/>
        <w:left w:val="none" w:sz="0" w:space="0" w:color="auto"/>
        <w:bottom w:val="none" w:sz="0" w:space="0" w:color="auto"/>
        <w:right w:val="none" w:sz="0" w:space="0" w:color="auto"/>
      </w:divBdr>
    </w:div>
    <w:div w:id="367099256">
      <w:bodyDiv w:val="1"/>
      <w:marLeft w:val="0"/>
      <w:marRight w:val="0"/>
      <w:marTop w:val="0"/>
      <w:marBottom w:val="0"/>
      <w:divBdr>
        <w:top w:val="none" w:sz="0" w:space="0" w:color="auto"/>
        <w:left w:val="none" w:sz="0" w:space="0" w:color="auto"/>
        <w:bottom w:val="none" w:sz="0" w:space="0" w:color="auto"/>
        <w:right w:val="none" w:sz="0" w:space="0" w:color="auto"/>
      </w:divBdr>
      <w:divsChild>
        <w:div w:id="510145377">
          <w:marLeft w:val="0"/>
          <w:marRight w:val="0"/>
          <w:marTop w:val="0"/>
          <w:marBottom w:val="0"/>
          <w:divBdr>
            <w:top w:val="none" w:sz="0" w:space="0" w:color="auto"/>
            <w:left w:val="none" w:sz="0" w:space="0" w:color="auto"/>
            <w:bottom w:val="none" w:sz="0" w:space="0" w:color="auto"/>
            <w:right w:val="none" w:sz="0" w:space="0" w:color="auto"/>
          </w:divBdr>
          <w:divsChild>
            <w:div w:id="980621828">
              <w:marLeft w:val="0"/>
              <w:marRight w:val="0"/>
              <w:marTop w:val="0"/>
              <w:marBottom w:val="0"/>
              <w:divBdr>
                <w:top w:val="none" w:sz="0" w:space="0" w:color="auto"/>
                <w:left w:val="none" w:sz="0" w:space="0" w:color="auto"/>
                <w:bottom w:val="none" w:sz="0" w:space="0" w:color="auto"/>
                <w:right w:val="none" w:sz="0" w:space="0" w:color="auto"/>
              </w:divBdr>
              <w:divsChild>
                <w:div w:id="9499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45659">
      <w:bodyDiv w:val="1"/>
      <w:marLeft w:val="0"/>
      <w:marRight w:val="0"/>
      <w:marTop w:val="0"/>
      <w:marBottom w:val="0"/>
      <w:divBdr>
        <w:top w:val="none" w:sz="0" w:space="0" w:color="auto"/>
        <w:left w:val="none" w:sz="0" w:space="0" w:color="auto"/>
        <w:bottom w:val="none" w:sz="0" w:space="0" w:color="auto"/>
        <w:right w:val="none" w:sz="0" w:space="0" w:color="auto"/>
      </w:divBdr>
    </w:div>
    <w:div w:id="537663800">
      <w:bodyDiv w:val="1"/>
      <w:marLeft w:val="0"/>
      <w:marRight w:val="0"/>
      <w:marTop w:val="0"/>
      <w:marBottom w:val="0"/>
      <w:divBdr>
        <w:top w:val="none" w:sz="0" w:space="0" w:color="auto"/>
        <w:left w:val="none" w:sz="0" w:space="0" w:color="auto"/>
        <w:bottom w:val="none" w:sz="0" w:space="0" w:color="auto"/>
        <w:right w:val="none" w:sz="0" w:space="0" w:color="auto"/>
      </w:divBdr>
    </w:div>
    <w:div w:id="600261912">
      <w:bodyDiv w:val="1"/>
      <w:marLeft w:val="0"/>
      <w:marRight w:val="0"/>
      <w:marTop w:val="0"/>
      <w:marBottom w:val="0"/>
      <w:divBdr>
        <w:top w:val="none" w:sz="0" w:space="0" w:color="auto"/>
        <w:left w:val="none" w:sz="0" w:space="0" w:color="auto"/>
        <w:bottom w:val="none" w:sz="0" w:space="0" w:color="auto"/>
        <w:right w:val="none" w:sz="0" w:space="0" w:color="auto"/>
      </w:divBdr>
    </w:div>
    <w:div w:id="702444223">
      <w:bodyDiv w:val="1"/>
      <w:marLeft w:val="0"/>
      <w:marRight w:val="0"/>
      <w:marTop w:val="0"/>
      <w:marBottom w:val="0"/>
      <w:divBdr>
        <w:top w:val="none" w:sz="0" w:space="0" w:color="auto"/>
        <w:left w:val="none" w:sz="0" w:space="0" w:color="auto"/>
        <w:bottom w:val="none" w:sz="0" w:space="0" w:color="auto"/>
        <w:right w:val="none" w:sz="0" w:space="0" w:color="auto"/>
      </w:divBdr>
      <w:divsChild>
        <w:div w:id="143475211">
          <w:marLeft w:val="0"/>
          <w:marRight w:val="0"/>
          <w:marTop w:val="0"/>
          <w:marBottom w:val="0"/>
          <w:divBdr>
            <w:top w:val="none" w:sz="0" w:space="0" w:color="auto"/>
            <w:left w:val="none" w:sz="0" w:space="0" w:color="auto"/>
            <w:bottom w:val="none" w:sz="0" w:space="0" w:color="auto"/>
            <w:right w:val="none" w:sz="0" w:space="0" w:color="auto"/>
          </w:divBdr>
          <w:divsChild>
            <w:div w:id="2114471711">
              <w:marLeft w:val="0"/>
              <w:marRight w:val="0"/>
              <w:marTop w:val="0"/>
              <w:marBottom w:val="0"/>
              <w:divBdr>
                <w:top w:val="none" w:sz="0" w:space="0" w:color="auto"/>
                <w:left w:val="none" w:sz="0" w:space="0" w:color="auto"/>
                <w:bottom w:val="none" w:sz="0" w:space="0" w:color="auto"/>
                <w:right w:val="none" w:sz="0" w:space="0" w:color="auto"/>
              </w:divBdr>
              <w:divsChild>
                <w:div w:id="446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836781">
      <w:bodyDiv w:val="1"/>
      <w:marLeft w:val="0"/>
      <w:marRight w:val="0"/>
      <w:marTop w:val="0"/>
      <w:marBottom w:val="0"/>
      <w:divBdr>
        <w:top w:val="none" w:sz="0" w:space="0" w:color="auto"/>
        <w:left w:val="none" w:sz="0" w:space="0" w:color="auto"/>
        <w:bottom w:val="none" w:sz="0" w:space="0" w:color="auto"/>
        <w:right w:val="none" w:sz="0" w:space="0" w:color="auto"/>
      </w:divBdr>
      <w:divsChild>
        <w:div w:id="622731848">
          <w:marLeft w:val="0"/>
          <w:marRight w:val="0"/>
          <w:marTop w:val="0"/>
          <w:marBottom w:val="0"/>
          <w:divBdr>
            <w:top w:val="none" w:sz="0" w:space="0" w:color="auto"/>
            <w:left w:val="none" w:sz="0" w:space="0" w:color="auto"/>
            <w:bottom w:val="none" w:sz="0" w:space="0" w:color="auto"/>
            <w:right w:val="none" w:sz="0" w:space="0" w:color="auto"/>
          </w:divBdr>
          <w:divsChild>
            <w:div w:id="1614823900">
              <w:marLeft w:val="0"/>
              <w:marRight w:val="0"/>
              <w:marTop w:val="0"/>
              <w:marBottom w:val="0"/>
              <w:divBdr>
                <w:top w:val="none" w:sz="0" w:space="0" w:color="auto"/>
                <w:left w:val="none" w:sz="0" w:space="0" w:color="auto"/>
                <w:bottom w:val="none" w:sz="0" w:space="0" w:color="auto"/>
                <w:right w:val="none" w:sz="0" w:space="0" w:color="auto"/>
              </w:divBdr>
              <w:divsChild>
                <w:div w:id="13625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7321">
      <w:bodyDiv w:val="1"/>
      <w:marLeft w:val="0"/>
      <w:marRight w:val="0"/>
      <w:marTop w:val="0"/>
      <w:marBottom w:val="0"/>
      <w:divBdr>
        <w:top w:val="none" w:sz="0" w:space="0" w:color="auto"/>
        <w:left w:val="none" w:sz="0" w:space="0" w:color="auto"/>
        <w:bottom w:val="none" w:sz="0" w:space="0" w:color="auto"/>
        <w:right w:val="none" w:sz="0" w:space="0" w:color="auto"/>
      </w:divBdr>
    </w:div>
    <w:div w:id="1673332484">
      <w:bodyDiv w:val="1"/>
      <w:marLeft w:val="0"/>
      <w:marRight w:val="0"/>
      <w:marTop w:val="0"/>
      <w:marBottom w:val="0"/>
      <w:divBdr>
        <w:top w:val="none" w:sz="0" w:space="0" w:color="auto"/>
        <w:left w:val="none" w:sz="0" w:space="0" w:color="auto"/>
        <w:bottom w:val="none" w:sz="0" w:space="0" w:color="auto"/>
        <w:right w:val="none" w:sz="0" w:space="0" w:color="auto"/>
      </w:divBdr>
    </w:div>
    <w:div w:id="1962956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hyperlink" Target="file:///C:\Users\jpegher\AppData\Local\Microsoft\Windows\INetCache\Content.Outlook\9LDUD2BR\www.who.int\foodsafety\publications\capacity\en\2.pdf" TargetMode="External"/><Relationship Id="rId3" Type="http://schemas.openxmlformats.org/officeDocument/2006/relationships/settings" Target="settings.xml"/><Relationship Id="rId21" Type="http://schemas.openxmlformats.org/officeDocument/2006/relationships/hyperlink" Target="https://www.cia.gov/library/publications/the-world-factbook/fields/2048.html" TargetMode="Externa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5.emf"/><Relationship Id="rId25" Type="http://schemas.openxmlformats.org/officeDocument/2006/relationships/hyperlink" Target="https://pubchem.ncbi.nlm.nih.gov/compound/186907" TargetMode="Externa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s://www.fda.gov/Food/FoodborneIllnessContaminants/CausesOfIllnessBadBugBook/ucm071020.ht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reuters.com/article/usa-corn-aflatoxin-idUSL1N0BP9SP20130225" TargetMode="Externa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hyperlink" Target="http://www.allaboutfeed.net/Mycotoxins/Articles/2013/3/EU-Aflatoxin-contaminated-feed-1196477W/" TargetMode="External"/><Relationship Id="rId28" Type="http://schemas.openxmlformats.org/officeDocument/2006/relationships/hyperlink" Target="http://www.who.int/ipcs/events/2005/workshop_report.pdf" TargetMode="External"/><Relationship Id="rId10" Type="http://schemas.openxmlformats.org/officeDocument/2006/relationships/image" Target="media/image1.emf"/><Relationship Id="rId19" Type="http://schemas.openxmlformats.org/officeDocument/2006/relationships/hyperlink" Target="https://www.cdc.gov/nceh/hsb/chemicals/aflatoxin.htm"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chart" Target="charts/chart2.xml"/><Relationship Id="rId22" Type="http://schemas.openxmlformats.org/officeDocument/2006/relationships/hyperlink" Target="http://www.scidev.net/south-asia/health/news/aflatoxin-threat-in-nepal-bangladesh.html" TargetMode="External"/><Relationship Id="rId27" Type="http://schemas.openxmlformats.org/officeDocument/2006/relationships/hyperlink" Target="http://www.who.int/healthinfo/global_burden_disease/estimates/en/index2.html"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pattrachun-on\Documents\MPH%20Essay\Liver%20diseases%20WH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attrachun-on\Documents\MPH%20Essay\Liver%20diseases%20WH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solidFill>
                  <a:schemeClr val="tx1"/>
                </a:solidFill>
              </a:rPr>
              <a:t>LIVER DISEASES DALYs BY WHO 2015</a:t>
            </a:r>
            <a:endParaRPr lang="en-US" b="1">
              <a:solidFill>
                <a:schemeClr val="tx1"/>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Sheet1!$I$64</c:f>
              <c:strCache>
                <c:ptCount val="1"/>
                <c:pt idx="0">
                  <c:v>Hepatitis B</c:v>
                </c:pt>
              </c:strCache>
            </c:strRef>
          </c:tx>
          <c:spPr>
            <a:solidFill>
              <a:schemeClr val="accent6"/>
            </a:solidFill>
            <a:ln>
              <a:noFill/>
            </a:ln>
            <a:effectLst/>
          </c:spPr>
          <c:invertIfNegative val="0"/>
          <c:cat>
            <c:strRef>
              <c:f>Sheet1!$J$63:$P$63</c:f>
              <c:strCache>
                <c:ptCount val="7"/>
                <c:pt idx="1">
                  <c:v>African</c:v>
                </c:pt>
                <c:pt idx="2">
                  <c:v>Region of Americas</c:v>
                </c:pt>
                <c:pt idx="3">
                  <c:v>South-East Asia Region</c:v>
                </c:pt>
                <c:pt idx="4">
                  <c:v>Europen Region</c:v>
                </c:pt>
                <c:pt idx="5">
                  <c:v>Eastern Mediterranean Region</c:v>
                </c:pt>
                <c:pt idx="6">
                  <c:v>Weatern Pacific Region</c:v>
                </c:pt>
              </c:strCache>
            </c:strRef>
          </c:cat>
          <c:val>
            <c:numRef>
              <c:f>Sheet1!$J$64:$P$64</c:f>
              <c:numCache>
                <c:formatCode>General</c:formatCode>
                <c:ptCount val="7"/>
                <c:pt idx="1">
                  <c:v>679236</c:v>
                </c:pt>
                <c:pt idx="2">
                  <c:v>119906</c:v>
                </c:pt>
                <c:pt idx="3">
                  <c:v>2024169</c:v>
                </c:pt>
                <c:pt idx="4">
                  <c:v>114001</c:v>
                </c:pt>
                <c:pt idx="5">
                  <c:v>238173</c:v>
                </c:pt>
                <c:pt idx="6">
                  <c:v>387851</c:v>
                </c:pt>
              </c:numCache>
            </c:numRef>
          </c:val>
          <c:extLst>
            <c:ext xmlns:c16="http://schemas.microsoft.com/office/drawing/2014/chart" uri="{C3380CC4-5D6E-409C-BE32-E72D297353CC}">
              <c16:uniqueId val="{00000000-CBD7-4196-BE87-EED745729042}"/>
            </c:ext>
          </c:extLst>
        </c:ser>
        <c:ser>
          <c:idx val="1"/>
          <c:order val="1"/>
          <c:tx>
            <c:strRef>
              <c:f>Sheet1!$I$65</c:f>
              <c:strCache>
                <c:ptCount val="1"/>
                <c:pt idx="0">
                  <c:v>Hepatitis C</c:v>
                </c:pt>
              </c:strCache>
            </c:strRef>
          </c:tx>
          <c:spPr>
            <a:solidFill>
              <a:schemeClr val="accent5"/>
            </a:solidFill>
            <a:ln>
              <a:noFill/>
            </a:ln>
            <a:effectLst/>
          </c:spPr>
          <c:invertIfNegative val="0"/>
          <c:cat>
            <c:strRef>
              <c:f>Sheet1!$J$63:$P$63</c:f>
              <c:strCache>
                <c:ptCount val="7"/>
                <c:pt idx="1">
                  <c:v>African</c:v>
                </c:pt>
                <c:pt idx="2">
                  <c:v>Region of Americas</c:v>
                </c:pt>
                <c:pt idx="3">
                  <c:v>South-East Asia Region</c:v>
                </c:pt>
                <c:pt idx="4">
                  <c:v>Europen Region</c:v>
                </c:pt>
                <c:pt idx="5">
                  <c:v>Eastern Mediterranean Region</c:v>
                </c:pt>
                <c:pt idx="6">
                  <c:v>Weatern Pacific Region</c:v>
                </c:pt>
              </c:strCache>
            </c:strRef>
          </c:cat>
          <c:val>
            <c:numRef>
              <c:f>Sheet1!$J$65:$P$65</c:f>
              <c:numCache>
                <c:formatCode>General</c:formatCode>
                <c:ptCount val="7"/>
                <c:pt idx="1">
                  <c:v>38883</c:v>
                </c:pt>
                <c:pt idx="2">
                  <c:v>8884</c:v>
                </c:pt>
                <c:pt idx="3">
                  <c:v>52638</c:v>
                </c:pt>
                <c:pt idx="4">
                  <c:v>5382</c:v>
                </c:pt>
                <c:pt idx="5">
                  <c:v>9864</c:v>
                </c:pt>
                <c:pt idx="6">
                  <c:v>14209</c:v>
                </c:pt>
              </c:numCache>
            </c:numRef>
          </c:val>
          <c:extLst>
            <c:ext xmlns:c16="http://schemas.microsoft.com/office/drawing/2014/chart" uri="{C3380CC4-5D6E-409C-BE32-E72D297353CC}">
              <c16:uniqueId val="{00000001-CBD7-4196-BE87-EED745729042}"/>
            </c:ext>
          </c:extLst>
        </c:ser>
        <c:ser>
          <c:idx val="2"/>
          <c:order val="2"/>
          <c:tx>
            <c:strRef>
              <c:f>Sheet1!$I$66</c:f>
              <c:strCache>
                <c:ptCount val="1"/>
                <c:pt idx="0">
                  <c:v>Protein-energy malnutrition</c:v>
                </c:pt>
              </c:strCache>
            </c:strRef>
          </c:tx>
          <c:spPr>
            <a:solidFill>
              <a:schemeClr val="accent4"/>
            </a:solidFill>
            <a:ln>
              <a:noFill/>
            </a:ln>
            <a:effectLst/>
          </c:spPr>
          <c:invertIfNegative val="0"/>
          <c:cat>
            <c:strRef>
              <c:f>Sheet1!$J$63:$P$63</c:f>
              <c:strCache>
                <c:ptCount val="7"/>
                <c:pt idx="1">
                  <c:v>African</c:v>
                </c:pt>
                <c:pt idx="2">
                  <c:v>Region of Americas</c:v>
                </c:pt>
                <c:pt idx="3">
                  <c:v>South-East Asia Region</c:v>
                </c:pt>
                <c:pt idx="4">
                  <c:v>Europen Region</c:v>
                </c:pt>
                <c:pt idx="5">
                  <c:v>Eastern Mediterranean Region</c:v>
                </c:pt>
                <c:pt idx="6">
                  <c:v>Weatern Pacific Region</c:v>
                </c:pt>
              </c:strCache>
            </c:strRef>
          </c:cat>
          <c:val>
            <c:numRef>
              <c:f>Sheet1!$J$66:$P$66</c:f>
              <c:numCache>
                <c:formatCode>General</c:formatCode>
                <c:ptCount val="7"/>
                <c:pt idx="1">
                  <c:v>14978885</c:v>
                </c:pt>
                <c:pt idx="2">
                  <c:v>1001449</c:v>
                </c:pt>
                <c:pt idx="3">
                  <c:v>3803453</c:v>
                </c:pt>
                <c:pt idx="4">
                  <c:v>175230</c:v>
                </c:pt>
                <c:pt idx="5">
                  <c:v>1479673</c:v>
                </c:pt>
                <c:pt idx="6">
                  <c:v>652908</c:v>
                </c:pt>
              </c:numCache>
            </c:numRef>
          </c:val>
          <c:extLst>
            <c:ext xmlns:c16="http://schemas.microsoft.com/office/drawing/2014/chart" uri="{C3380CC4-5D6E-409C-BE32-E72D297353CC}">
              <c16:uniqueId val="{00000002-CBD7-4196-BE87-EED745729042}"/>
            </c:ext>
          </c:extLst>
        </c:ser>
        <c:ser>
          <c:idx val="3"/>
          <c:order val="3"/>
          <c:tx>
            <c:strRef>
              <c:f>Sheet1!$I$67</c:f>
              <c:strCache>
                <c:ptCount val="1"/>
                <c:pt idx="0">
                  <c:v>Liver cancer</c:v>
                </c:pt>
              </c:strCache>
            </c:strRef>
          </c:tx>
          <c:spPr>
            <a:solidFill>
              <a:schemeClr val="accent6">
                <a:lumMod val="60000"/>
              </a:schemeClr>
            </a:solidFill>
            <a:ln>
              <a:noFill/>
            </a:ln>
            <a:effectLst/>
          </c:spPr>
          <c:invertIfNegative val="0"/>
          <c:cat>
            <c:strRef>
              <c:f>Sheet1!$J$63:$P$63</c:f>
              <c:strCache>
                <c:ptCount val="7"/>
                <c:pt idx="1">
                  <c:v>African</c:v>
                </c:pt>
                <c:pt idx="2">
                  <c:v>Region of Americas</c:v>
                </c:pt>
                <c:pt idx="3">
                  <c:v>South-East Asia Region</c:v>
                </c:pt>
                <c:pt idx="4">
                  <c:v>Europen Region</c:v>
                </c:pt>
                <c:pt idx="5">
                  <c:v>Eastern Mediterranean Region</c:v>
                </c:pt>
                <c:pt idx="6">
                  <c:v>Weatern Pacific Region</c:v>
                </c:pt>
              </c:strCache>
            </c:strRef>
          </c:cat>
          <c:val>
            <c:numRef>
              <c:f>Sheet1!$J$67:$P$67</c:f>
              <c:numCache>
                <c:formatCode>General</c:formatCode>
                <c:ptCount val="7"/>
                <c:pt idx="1">
                  <c:v>1678090</c:v>
                </c:pt>
                <c:pt idx="2">
                  <c:v>1513199</c:v>
                </c:pt>
                <c:pt idx="3">
                  <c:v>2541554</c:v>
                </c:pt>
                <c:pt idx="4">
                  <c:v>1793813</c:v>
                </c:pt>
                <c:pt idx="5">
                  <c:v>884270</c:v>
                </c:pt>
                <c:pt idx="6">
                  <c:v>13902448</c:v>
                </c:pt>
              </c:numCache>
            </c:numRef>
          </c:val>
          <c:extLst>
            <c:ext xmlns:c16="http://schemas.microsoft.com/office/drawing/2014/chart" uri="{C3380CC4-5D6E-409C-BE32-E72D297353CC}">
              <c16:uniqueId val="{00000003-CBD7-4196-BE87-EED745729042}"/>
            </c:ext>
          </c:extLst>
        </c:ser>
        <c:ser>
          <c:idx val="4"/>
          <c:order val="4"/>
          <c:tx>
            <c:strRef>
              <c:f>Sheet1!$I$68</c:f>
              <c:strCache>
                <c:ptCount val="1"/>
                <c:pt idx="0">
                  <c:v>Cirrhosis of the liver</c:v>
                </c:pt>
              </c:strCache>
            </c:strRef>
          </c:tx>
          <c:spPr>
            <a:solidFill>
              <a:schemeClr val="accent5">
                <a:lumMod val="60000"/>
              </a:schemeClr>
            </a:solidFill>
            <a:ln>
              <a:noFill/>
            </a:ln>
            <a:effectLst/>
          </c:spPr>
          <c:invertIfNegative val="0"/>
          <c:cat>
            <c:strRef>
              <c:f>Sheet1!$J$63:$P$63</c:f>
              <c:strCache>
                <c:ptCount val="7"/>
                <c:pt idx="1">
                  <c:v>African</c:v>
                </c:pt>
                <c:pt idx="2">
                  <c:v>Region of Americas</c:v>
                </c:pt>
                <c:pt idx="3">
                  <c:v>South-East Asia Region</c:v>
                </c:pt>
                <c:pt idx="4">
                  <c:v>Europen Region</c:v>
                </c:pt>
                <c:pt idx="5">
                  <c:v>Eastern Mediterranean Region</c:v>
                </c:pt>
                <c:pt idx="6">
                  <c:v>Weatern Pacific Region</c:v>
                </c:pt>
              </c:strCache>
            </c:strRef>
          </c:cat>
          <c:val>
            <c:numRef>
              <c:f>Sheet1!$J$68:$P$68</c:f>
              <c:numCache>
                <c:formatCode>General</c:formatCode>
                <c:ptCount val="7"/>
                <c:pt idx="1">
                  <c:v>7242104</c:v>
                </c:pt>
                <c:pt idx="2">
                  <c:v>4890056</c:v>
                </c:pt>
                <c:pt idx="3">
                  <c:v>15580993</c:v>
                </c:pt>
                <c:pt idx="4">
                  <c:v>3608314</c:v>
                </c:pt>
                <c:pt idx="5">
                  <c:v>3408980</c:v>
                </c:pt>
                <c:pt idx="6">
                  <c:v>6517951</c:v>
                </c:pt>
              </c:numCache>
            </c:numRef>
          </c:val>
          <c:extLst>
            <c:ext xmlns:c16="http://schemas.microsoft.com/office/drawing/2014/chart" uri="{C3380CC4-5D6E-409C-BE32-E72D297353CC}">
              <c16:uniqueId val="{00000004-CBD7-4196-BE87-EED745729042}"/>
            </c:ext>
          </c:extLst>
        </c:ser>
        <c:dLbls>
          <c:showLegendKey val="0"/>
          <c:showVal val="0"/>
          <c:showCatName val="0"/>
          <c:showSerName val="0"/>
          <c:showPercent val="0"/>
          <c:showBubbleSize val="0"/>
        </c:dLbls>
        <c:gapWidth val="150"/>
        <c:overlap val="100"/>
        <c:axId val="755420560"/>
        <c:axId val="755423952"/>
      </c:barChart>
      <c:catAx>
        <c:axId val="755420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423952"/>
        <c:crosses val="autoZero"/>
        <c:auto val="1"/>
        <c:lblAlgn val="ctr"/>
        <c:lblOffset val="100"/>
        <c:noMultiLvlLbl val="0"/>
      </c:catAx>
      <c:valAx>
        <c:axId val="75542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420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solidFill>
                  <a:schemeClr val="tx1"/>
                </a:solidFill>
              </a:rPr>
              <a:t>Estimated Liver cancer cause of death BY WHO 2000-2015 </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Sheet1!$H$128</c:f>
              <c:strCache>
                <c:ptCount val="1"/>
                <c:pt idx="0">
                  <c:v>Estimated Liver cancer cause of death BY WHO 2000-2015 </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BC5-4C90-A2A4-3BDB9E6CE1F1}"/>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BC5-4C90-A2A4-3BDB9E6CE1F1}"/>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BC5-4C90-A2A4-3BDB9E6CE1F1}"/>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BC5-4C90-A2A4-3BDB9E6CE1F1}"/>
              </c:ext>
            </c:extLst>
          </c:dPt>
          <c:dPt>
            <c:idx val="4"/>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BC5-4C90-A2A4-3BDB9E6CE1F1}"/>
              </c:ext>
            </c:extLst>
          </c:dPt>
          <c:dPt>
            <c:idx val="5"/>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BC5-4C90-A2A4-3BDB9E6CE1F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BC5-4C90-A2A4-3BDB9E6CE1F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BC5-4C90-A2A4-3BDB9E6CE1F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BC5-4C90-A2A4-3BDB9E6CE1F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BC5-4C90-A2A4-3BDB9E6CE1F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DBC5-4C90-A2A4-3BDB9E6CE1F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DBC5-4C90-A2A4-3BDB9E6CE1F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Sheet1!$G$129:$G$134</c:f>
              <c:strCache>
                <c:ptCount val="6"/>
                <c:pt idx="0">
                  <c:v>Africa</c:v>
                </c:pt>
                <c:pt idx="1">
                  <c:v>Region of Americas</c:v>
                </c:pt>
                <c:pt idx="2">
                  <c:v>South-East Asia</c:v>
                </c:pt>
                <c:pt idx="3">
                  <c:v>Europe</c:v>
                </c:pt>
                <c:pt idx="4">
                  <c:v>Eastern Mediteranean</c:v>
                </c:pt>
                <c:pt idx="5">
                  <c:v>Western Pacific</c:v>
                </c:pt>
              </c:strCache>
            </c:strRef>
          </c:cat>
          <c:val>
            <c:numRef>
              <c:f>Sheet1!$H$129:$H$134</c:f>
              <c:numCache>
                <c:formatCode>General</c:formatCode>
                <c:ptCount val="6"/>
                <c:pt idx="0">
                  <c:v>41000</c:v>
                </c:pt>
                <c:pt idx="1">
                  <c:v>59000</c:v>
                </c:pt>
                <c:pt idx="2">
                  <c:v>81000</c:v>
                </c:pt>
                <c:pt idx="3">
                  <c:v>78000</c:v>
                </c:pt>
                <c:pt idx="4">
                  <c:v>29000</c:v>
                </c:pt>
                <c:pt idx="5">
                  <c:v>488000</c:v>
                </c:pt>
              </c:numCache>
            </c:numRef>
          </c:val>
          <c:extLst>
            <c:ext xmlns:c16="http://schemas.microsoft.com/office/drawing/2014/chart" uri="{C3380CC4-5D6E-409C-BE32-E72D297353CC}">
              <c16:uniqueId val="{0000000C-DBC5-4C90-A2A4-3BDB9E6CE1F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15461</Words>
  <Characters>88128</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GSPH Dean's Office</Company>
  <LinksUpToDate>false</LinksUpToDate>
  <CharactersWithSpaces>103383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Chunon, Pattra</dc:creator>
  <cp:keywords/>
  <dc:description/>
  <cp:lastModifiedBy>Pegher, Joanne</cp:lastModifiedBy>
  <cp:revision>3</cp:revision>
  <cp:lastPrinted>2018-04-25T15:05:00Z</cp:lastPrinted>
  <dcterms:created xsi:type="dcterms:W3CDTF">2019-08-13T18:50:00Z</dcterms:created>
  <dcterms:modified xsi:type="dcterms:W3CDTF">2019-08-13T18:52:00Z</dcterms:modified>
</cp:coreProperties>
</file>