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F38D08" w14:textId="77777777" w:rsidR="00FC7F94" w:rsidRPr="00FC7F94" w:rsidRDefault="00FC7F94" w:rsidP="00FC7F94">
      <w:r w:rsidRPr="00FB0B19">
        <w:rPr>
          <w:noProof/>
          <w:lang w:eastAsia="en-US"/>
        </w:rPr>
        <mc:AlternateContent>
          <mc:Choice Requires="wps">
            <w:drawing>
              <wp:anchor distT="0" distB="0" distL="114300" distR="114300" simplePos="0" relativeHeight="251656192" behindDoc="0" locked="0" layoutInCell="1" allowOverlap="1" wp14:anchorId="35595DA0" wp14:editId="051B6F61">
                <wp:simplePos x="0" y="0"/>
                <wp:positionH relativeFrom="page">
                  <wp:posOffset>914400</wp:posOffset>
                </wp:positionH>
                <wp:positionV relativeFrom="page">
                  <wp:posOffset>967902</wp:posOffset>
                </wp:positionV>
                <wp:extent cx="5943600" cy="8343900"/>
                <wp:effectExtent l="0" t="0" r="0" b="0"/>
                <wp:wrapSquare wrapText="bothSides"/>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65AE6" w14:textId="2BD30864" w:rsidR="003F43FE" w:rsidRDefault="003F43FE" w:rsidP="004F153E">
                            <w:pPr>
                              <w:jc w:val="center"/>
                              <w:rPr>
                                <w:b/>
                              </w:rPr>
                            </w:pPr>
                            <w:bookmarkStart w:id="1" w:name="OLE_LINK14"/>
                            <w:bookmarkStart w:id="2" w:name="OLE_LINK15"/>
                            <w:r>
                              <w:rPr>
                                <w:b/>
                              </w:rPr>
                              <w:t xml:space="preserve">DRUG SALES DATA ANALYSIS FOR OUTBREAK DETECTION OF </w:t>
                            </w:r>
                            <w:bookmarkStart w:id="3" w:name="OLE_LINK165"/>
                            <w:bookmarkStart w:id="4" w:name="OLE_LINK166"/>
                            <w:r w:rsidRPr="00677392">
                              <w:rPr>
                                <w:b/>
                                <w:caps/>
                              </w:rPr>
                              <w:t>Influenza-like</w:t>
                            </w:r>
                            <w:r>
                              <w:rPr>
                                <w:b/>
                              </w:rPr>
                              <w:t xml:space="preserve"> </w:t>
                            </w:r>
                            <w:r w:rsidRPr="00677392">
                              <w:rPr>
                                <w:b/>
                                <w:caps/>
                              </w:rPr>
                              <w:t>Illness</w:t>
                            </w:r>
                            <w:bookmarkEnd w:id="3"/>
                            <w:bookmarkEnd w:id="4"/>
                            <w:r w:rsidRPr="00677392">
                              <w:rPr>
                                <w:b/>
                                <w:caps/>
                              </w:rPr>
                              <w:t xml:space="preserve"> </w:t>
                            </w:r>
                            <w:r>
                              <w:rPr>
                                <w:b/>
                              </w:rPr>
                              <w:t>IN CHINA</w:t>
                            </w:r>
                          </w:p>
                          <w:bookmarkEnd w:id="1"/>
                          <w:bookmarkEnd w:id="2"/>
                          <w:p w14:paraId="0D89EFB1" w14:textId="77777777" w:rsidR="003F43FE" w:rsidRDefault="003F43FE" w:rsidP="00536110">
                            <w:pPr>
                              <w:jc w:val="center"/>
                              <w:rPr>
                                <w:b/>
                              </w:rPr>
                            </w:pPr>
                          </w:p>
                          <w:p w14:paraId="7FBD0D5F" w14:textId="77777777" w:rsidR="003F43FE" w:rsidRDefault="003F43FE" w:rsidP="00536110">
                            <w:pPr>
                              <w:jc w:val="center"/>
                              <w:rPr>
                                <w:b/>
                              </w:rPr>
                            </w:pPr>
                          </w:p>
                          <w:p w14:paraId="12B6FEEF" w14:textId="77777777" w:rsidR="003F43FE" w:rsidRDefault="003F43FE" w:rsidP="00536110">
                            <w:pPr>
                              <w:jc w:val="center"/>
                              <w:rPr>
                                <w:b/>
                              </w:rPr>
                            </w:pPr>
                          </w:p>
                          <w:p w14:paraId="115ECF66" w14:textId="77777777" w:rsidR="003F43FE" w:rsidRDefault="003F43FE" w:rsidP="00536110">
                            <w:pPr>
                              <w:jc w:val="center"/>
                              <w:rPr>
                                <w:b/>
                              </w:rPr>
                            </w:pPr>
                          </w:p>
                          <w:p w14:paraId="7D4734D9" w14:textId="77777777" w:rsidR="003F43FE" w:rsidRDefault="003F43FE" w:rsidP="00536110">
                            <w:pPr>
                              <w:jc w:val="center"/>
                              <w:rPr>
                                <w:b/>
                              </w:rPr>
                            </w:pPr>
                          </w:p>
                          <w:p w14:paraId="2FC35CE6" w14:textId="77777777" w:rsidR="003F43FE" w:rsidRDefault="003F43FE" w:rsidP="00536110">
                            <w:pPr>
                              <w:jc w:val="center"/>
                              <w:rPr>
                                <w:b/>
                              </w:rPr>
                            </w:pPr>
                          </w:p>
                          <w:p w14:paraId="74CFA4F7" w14:textId="77777777" w:rsidR="003F43FE" w:rsidRDefault="003F43FE" w:rsidP="00536110">
                            <w:pPr>
                              <w:jc w:val="center"/>
                              <w:rPr>
                                <w:b/>
                              </w:rPr>
                            </w:pPr>
                          </w:p>
                          <w:p w14:paraId="5CF88786" w14:textId="77777777" w:rsidR="003F43FE" w:rsidRDefault="003F43FE" w:rsidP="00536110">
                            <w:pPr>
                              <w:jc w:val="center"/>
                              <w:rPr>
                                <w:b/>
                              </w:rPr>
                            </w:pPr>
                          </w:p>
                          <w:p w14:paraId="4573F9D2" w14:textId="50645408" w:rsidR="003F43FE" w:rsidRDefault="003F43FE" w:rsidP="00B57E9B">
                            <w:pPr>
                              <w:jc w:val="center"/>
                            </w:pPr>
                            <w:proofErr w:type="gramStart"/>
                            <w:r>
                              <w:t>by</w:t>
                            </w:r>
                            <w:proofErr w:type="gramEnd"/>
                          </w:p>
                          <w:p w14:paraId="55D4B8DE" w14:textId="77777777" w:rsidR="003F43FE" w:rsidRDefault="003F43FE" w:rsidP="00B57E9B">
                            <w:pPr>
                              <w:jc w:val="center"/>
                            </w:pPr>
                          </w:p>
                          <w:p w14:paraId="140DF78D" w14:textId="2957C702" w:rsidR="003F43FE" w:rsidRDefault="003F43FE" w:rsidP="00A5503E">
                            <w:pPr>
                              <w:jc w:val="center"/>
                            </w:pPr>
                            <w:r>
                              <w:t>Yufei Zhang</w:t>
                            </w:r>
                          </w:p>
                          <w:p w14:paraId="277A5193" w14:textId="77777777" w:rsidR="003F43FE" w:rsidRDefault="003F43FE" w:rsidP="00A5503E">
                            <w:pPr>
                              <w:jc w:val="center"/>
                            </w:pPr>
                          </w:p>
                          <w:p w14:paraId="53F6ACC2" w14:textId="2CAA99EC" w:rsidR="003F43FE" w:rsidRPr="00834193" w:rsidRDefault="003F43FE" w:rsidP="00A5503E">
                            <w:pPr>
                              <w:jc w:val="center"/>
                              <w:rPr>
                                <w:noProof/>
                              </w:rPr>
                            </w:pPr>
                            <w:r>
                              <w:t>BA, Applied Technology College of Soochow University, China, 2014</w:t>
                            </w:r>
                          </w:p>
                          <w:p w14:paraId="394E76DB" w14:textId="77777777" w:rsidR="003F43FE" w:rsidRDefault="003F43FE" w:rsidP="00536110">
                            <w:pPr>
                              <w:jc w:val="center"/>
                              <w:rPr>
                                <w:b/>
                              </w:rPr>
                            </w:pPr>
                          </w:p>
                          <w:p w14:paraId="12327B04" w14:textId="77777777" w:rsidR="003F43FE" w:rsidRDefault="003F43FE" w:rsidP="00536110">
                            <w:pPr>
                              <w:jc w:val="center"/>
                              <w:rPr>
                                <w:b/>
                              </w:rPr>
                            </w:pPr>
                          </w:p>
                          <w:p w14:paraId="35A5F88F" w14:textId="77777777" w:rsidR="003F43FE" w:rsidRDefault="003F43FE" w:rsidP="00536110">
                            <w:pPr>
                              <w:jc w:val="center"/>
                              <w:rPr>
                                <w:b/>
                              </w:rPr>
                            </w:pPr>
                          </w:p>
                          <w:p w14:paraId="3B3D50F4" w14:textId="77777777" w:rsidR="003F43FE" w:rsidRDefault="003F43FE" w:rsidP="00536110">
                            <w:pPr>
                              <w:jc w:val="center"/>
                              <w:rPr>
                                <w:b/>
                              </w:rPr>
                            </w:pPr>
                          </w:p>
                          <w:p w14:paraId="3A5773A9" w14:textId="77777777" w:rsidR="003F43FE" w:rsidRDefault="003F43FE" w:rsidP="00536110">
                            <w:pPr>
                              <w:jc w:val="center"/>
                              <w:rPr>
                                <w:b/>
                              </w:rPr>
                            </w:pPr>
                          </w:p>
                          <w:p w14:paraId="47FCFE20" w14:textId="77777777" w:rsidR="003F43FE" w:rsidRDefault="003F43FE" w:rsidP="00536110">
                            <w:pPr>
                              <w:jc w:val="center"/>
                              <w:rPr>
                                <w:b/>
                              </w:rPr>
                            </w:pPr>
                          </w:p>
                          <w:p w14:paraId="4FADE266" w14:textId="77777777" w:rsidR="003F43FE" w:rsidRDefault="003F43FE" w:rsidP="00536110">
                            <w:pPr>
                              <w:jc w:val="center"/>
                              <w:rPr>
                                <w:b/>
                              </w:rPr>
                            </w:pPr>
                          </w:p>
                          <w:p w14:paraId="5CD3358D" w14:textId="77777777" w:rsidR="003F43FE" w:rsidRDefault="003F43FE" w:rsidP="00536110">
                            <w:pPr>
                              <w:jc w:val="center"/>
                              <w:rPr>
                                <w:b/>
                              </w:rPr>
                            </w:pPr>
                          </w:p>
                          <w:p w14:paraId="2DBA3B8A" w14:textId="278B8E59" w:rsidR="003F43FE" w:rsidRDefault="003F43FE" w:rsidP="004F3D1D">
                            <w:pPr>
                              <w:jc w:val="center"/>
                            </w:pPr>
                            <w:r>
                              <w:t>Submitted to the Faculty of</w:t>
                            </w:r>
                          </w:p>
                          <w:p w14:paraId="2FE0C74C" w14:textId="2A551E8E" w:rsidR="003F43FE" w:rsidRDefault="003F43FE" w:rsidP="004F3D1D">
                            <w:pPr>
                              <w:jc w:val="center"/>
                            </w:pPr>
                          </w:p>
                          <w:p w14:paraId="1E81E7CF" w14:textId="7ED2914B" w:rsidR="003F43FE" w:rsidRDefault="003F43FE" w:rsidP="004F3D1D">
                            <w:pPr>
                              <w:jc w:val="center"/>
                            </w:pPr>
                            <w:r>
                              <w:t>Health Policy and Management</w:t>
                            </w:r>
                          </w:p>
                          <w:p w14:paraId="3D54B0D4" w14:textId="77777777" w:rsidR="003F43FE" w:rsidRDefault="003F43FE" w:rsidP="004F3D1D">
                            <w:pPr>
                              <w:jc w:val="center"/>
                            </w:pPr>
                          </w:p>
                          <w:p w14:paraId="5C8AE463" w14:textId="19F7F284" w:rsidR="003F43FE" w:rsidRDefault="003F43FE" w:rsidP="00B57E9B">
                            <w:pPr>
                              <w:jc w:val="center"/>
                            </w:pPr>
                            <w:r>
                              <w:t xml:space="preserve">Graduate School of Public Health in partial fulfillment </w:t>
                            </w:r>
                          </w:p>
                          <w:p w14:paraId="581F631B" w14:textId="77777777" w:rsidR="003F43FE" w:rsidRDefault="003F43FE" w:rsidP="00B57E9B">
                            <w:pPr>
                              <w:jc w:val="center"/>
                            </w:pPr>
                          </w:p>
                          <w:p w14:paraId="5768A033" w14:textId="06A494FC" w:rsidR="003F43FE" w:rsidRDefault="003F43FE" w:rsidP="00B57E9B">
                            <w:pPr>
                              <w:jc w:val="center"/>
                            </w:pPr>
                            <w:proofErr w:type="gramStart"/>
                            <w:r>
                              <w:t>of</w:t>
                            </w:r>
                            <w:proofErr w:type="gramEnd"/>
                            <w:r>
                              <w:t xml:space="preserve"> the requirements for the degree of</w:t>
                            </w:r>
                          </w:p>
                          <w:p w14:paraId="72F445F6" w14:textId="77777777" w:rsidR="003F43FE" w:rsidRDefault="003F43FE" w:rsidP="00B57E9B">
                            <w:pPr>
                              <w:jc w:val="center"/>
                            </w:pPr>
                          </w:p>
                          <w:p w14:paraId="63D6B67E" w14:textId="52CB1843" w:rsidR="003F43FE" w:rsidRDefault="003F43FE" w:rsidP="00536110">
                            <w:pPr>
                              <w:jc w:val="center"/>
                            </w:pPr>
                            <w:r>
                              <w:t>Master of Public Health</w:t>
                            </w:r>
                          </w:p>
                          <w:p w14:paraId="546E9642" w14:textId="77777777" w:rsidR="003F43FE" w:rsidRDefault="003F43FE" w:rsidP="00536110">
                            <w:pPr>
                              <w:jc w:val="center"/>
                            </w:pPr>
                          </w:p>
                          <w:p w14:paraId="3F23E42D" w14:textId="77777777" w:rsidR="003F43FE" w:rsidRDefault="003F43FE" w:rsidP="00536110">
                            <w:pPr>
                              <w:jc w:val="center"/>
                            </w:pPr>
                          </w:p>
                          <w:p w14:paraId="5EF57B78" w14:textId="77777777" w:rsidR="003F43FE" w:rsidRDefault="003F43FE" w:rsidP="00B57E9B">
                            <w:pPr>
                              <w:jc w:val="center"/>
                            </w:pPr>
                          </w:p>
                          <w:p w14:paraId="0A8EA4BB" w14:textId="77777777" w:rsidR="003F43FE" w:rsidRDefault="003F43FE" w:rsidP="00B57E9B">
                            <w:pPr>
                              <w:jc w:val="center"/>
                            </w:pPr>
                          </w:p>
                          <w:p w14:paraId="1D525042" w14:textId="77777777" w:rsidR="003F43FE" w:rsidRDefault="003F43FE" w:rsidP="00B57E9B">
                            <w:pPr>
                              <w:jc w:val="center"/>
                            </w:pPr>
                          </w:p>
                          <w:p w14:paraId="79DDC1E6" w14:textId="77777777" w:rsidR="003F43FE" w:rsidRDefault="003F43FE" w:rsidP="00B57E9B">
                            <w:pPr>
                              <w:jc w:val="center"/>
                            </w:pPr>
                          </w:p>
                          <w:p w14:paraId="4B649129" w14:textId="77777777" w:rsidR="003F43FE" w:rsidRDefault="003F43FE" w:rsidP="00B57E9B">
                            <w:pPr>
                              <w:jc w:val="center"/>
                            </w:pPr>
                          </w:p>
                          <w:p w14:paraId="6C21AE6E" w14:textId="77777777" w:rsidR="003F43FE" w:rsidRDefault="003F43FE" w:rsidP="00B57E9B">
                            <w:pPr>
                              <w:jc w:val="center"/>
                            </w:pPr>
                          </w:p>
                          <w:p w14:paraId="632D9850" w14:textId="77777777" w:rsidR="003F43FE" w:rsidRDefault="003F43FE" w:rsidP="00B57E9B">
                            <w:pPr>
                              <w:jc w:val="center"/>
                            </w:pPr>
                          </w:p>
                          <w:p w14:paraId="673913B2" w14:textId="2119BEAF" w:rsidR="003F43FE" w:rsidRDefault="003F43FE" w:rsidP="00337CC7">
                            <w:pPr>
                              <w:jc w:val="center"/>
                            </w:pPr>
                            <w:r w:rsidRPr="00AB08F3">
                              <w:t>University of Pittsburg</w:t>
                            </w:r>
                            <w:r>
                              <w:t>h</w:t>
                            </w:r>
                          </w:p>
                          <w:p w14:paraId="73B51597" w14:textId="77777777" w:rsidR="003F43FE" w:rsidRPr="00AB08F3" w:rsidRDefault="003F43FE" w:rsidP="00337CC7">
                            <w:pPr>
                              <w:jc w:val="center"/>
                            </w:pPr>
                          </w:p>
                          <w:p w14:paraId="13B57D51" w14:textId="77777777" w:rsidR="003F43FE" w:rsidRPr="00AB08F3" w:rsidRDefault="003F43FE" w:rsidP="00B57E9B">
                            <w:pPr>
                              <w:jc w:val="center"/>
                              <w:rPr>
                                <w:noProof/>
                              </w:rPr>
                            </w:pPr>
                            <w:r>
                              <w:t>2018</w:t>
                            </w:r>
                          </w:p>
                          <w:p w14:paraId="34954440" w14:textId="77777777" w:rsidR="003F43FE" w:rsidRPr="004E3B59" w:rsidRDefault="003F43FE" w:rsidP="006B1124">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95DA0" id="_x0000_t202" coordsize="21600,21600" o:spt="202" path="m,l,21600r21600,l21600,xe">
                <v:stroke joinstyle="miter"/>
                <v:path gradientshapeok="t" o:connecttype="rect"/>
              </v:shapetype>
              <v:shape id="Text Box 14" o:spid="_x0000_s1026" type="#_x0000_t202" style="position:absolute;margin-left:1in;margin-top:76.2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gvegIAAAI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" stroked="f">
                <v:textbox inset="0,0,0,0">
                  <w:txbxContent>
                    <w:p w14:paraId="2E765AE6" w14:textId="2BD30864" w:rsidR="003F43FE" w:rsidRDefault="003F43FE" w:rsidP="004F153E">
                      <w:pPr>
                        <w:jc w:val="center"/>
                        <w:rPr>
                          <w:b/>
                        </w:rPr>
                      </w:pPr>
                      <w:bookmarkStart w:id="5" w:name="OLE_LINK14"/>
                      <w:bookmarkStart w:id="6" w:name="OLE_LINK15"/>
                      <w:r>
                        <w:rPr>
                          <w:b/>
                        </w:rPr>
                        <w:t xml:space="preserve">DRUG SALES DATA ANALYSIS FOR OUTBREAK DETECTION OF </w:t>
                      </w:r>
                      <w:bookmarkStart w:id="7" w:name="OLE_LINK165"/>
                      <w:bookmarkStart w:id="8" w:name="OLE_LINK166"/>
                      <w:r w:rsidRPr="00677392">
                        <w:rPr>
                          <w:b/>
                          <w:caps/>
                        </w:rPr>
                        <w:t>Influenza-like</w:t>
                      </w:r>
                      <w:r>
                        <w:rPr>
                          <w:b/>
                        </w:rPr>
                        <w:t xml:space="preserve"> </w:t>
                      </w:r>
                      <w:r w:rsidRPr="00677392">
                        <w:rPr>
                          <w:b/>
                          <w:caps/>
                        </w:rPr>
                        <w:t>Illness</w:t>
                      </w:r>
                      <w:bookmarkEnd w:id="7"/>
                      <w:bookmarkEnd w:id="8"/>
                      <w:r w:rsidRPr="00677392">
                        <w:rPr>
                          <w:b/>
                          <w:caps/>
                        </w:rPr>
                        <w:t xml:space="preserve"> </w:t>
                      </w:r>
                      <w:r>
                        <w:rPr>
                          <w:b/>
                        </w:rPr>
                        <w:t>IN CHINA</w:t>
                      </w:r>
                    </w:p>
                    <w:bookmarkEnd w:id="5"/>
                    <w:bookmarkEnd w:id="6"/>
                    <w:p w14:paraId="0D89EFB1" w14:textId="77777777" w:rsidR="003F43FE" w:rsidRDefault="003F43FE" w:rsidP="00536110">
                      <w:pPr>
                        <w:jc w:val="center"/>
                        <w:rPr>
                          <w:b/>
                        </w:rPr>
                      </w:pPr>
                    </w:p>
                    <w:p w14:paraId="7FBD0D5F" w14:textId="77777777" w:rsidR="003F43FE" w:rsidRDefault="003F43FE" w:rsidP="00536110">
                      <w:pPr>
                        <w:jc w:val="center"/>
                        <w:rPr>
                          <w:b/>
                        </w:rPr>
                      </w:pPr>
                    </w:p>
                    <w:p w14:paraId="12B6FEEF" w14:textId="77777777" w:rsidR="003F43FE" w:rsidRDefault="003F43FE" w:rsidP="00536110">
                      <w:pPr>
                        <w:jc w:val="center"/>
                        <w:rPr>
                          <w:b/>
                        </w:rPr>
                      </w:pPr>
                    </w:p>
                    <w:p w14:paraId="115ECF66" w14:textId="77777777" w:rsidR="003F43FE" w:rsidRDefault="003F43FE" w:rsidP="00536110">
                      <w:pPr>
                        <w:jc w:val="center"/>
                        <w:rPr>
                          <w:b/>
                        </w:rPr>
                      </w:pPr>
                    </w:p>
                    <w:p w14:paraId="7D4734D9" w14:textId="77777777" w:rsidR="003F43FE" w:rsidRDefault="003F43FE" w:rsidP="00536110">
                      <w:pPr>
                        <w:jc w:val="center"/>
                        <w:rPr>
                          <w:b/>
                        </w:rPr>
                      </w:pPr>
                    </w:p>
                    <w:p w14:paraId="2FC35CE6" w14:textId="77777777" w:rsidR="003F43FE" w:rsidRDefault="003F43FE" w:rsidP="00536110">
                      <w:pPr>
                        <w:jc w:val="center"/>
                        <w:rPr>
                          <w:b/>
                        </w:rPr>
                      </w:pPr>
                    </w:p>
                    <w:p w14:paraId="74CFA4F7" w14:textId="77777777" w:rsidR="003F43FE" w:rsidRDefault="003F43FE" w:rsidP="00536110">
                      <w:pPr>
                        <w:jc w:val="center"/>
                        <w:rPr>
                          <w:b/>
                        </w:rPr>
                      </w:pPr>
                    </w:p>
                    <w:p w14:paraId="5CF88786" w14:textId="77777777" w:rsidR="003F43FE" w:rsidRDefault="003F43FE" w:rsidP="00536110">
                      <w:pPr>
                        <w:jc w:val="center"/>
                        <w:rPr>
                          <w:b/>
                        </w:rPr>
                      </w:pPr>
                    </w:p>
                    <w:p w14:paraId="4573F9D2" w14:textId="50645408" w:rsidR="003F43FE" w:rsidRDefault="003F43FE" w:rsidP="00B57E9B">
                      <w:pPr>
                        <w:jc w:val="center"/>
                      </w:pPr>
                      <w:proofErr w:type="gramStart"/>
                      <w:r>
                        <w:t>by</w:t>
                      </w:r>
                      <w:proofErr w:type="gramEnd"/>
                    </w:p>
                    <w:p w14:paraId="55D4B8DE" w14:textId="77777777" w:rsidR="003F43FE" w:rsidRDefault="003F43FE" w:rsidP="00B57E9B">
                      <w:pPr>
                        <w:jc w:val="center"/>
                      </w:pPr>
                    </w:p>
                    <w:p w14:paraId="140DF78D" w14:textId="2957C702" w:rsidR="003F43FE" w:rsidRDefault="003F43FE" w:rsidP="00A5503E">
                      <w:pPr>
                        <w:jc w:val="center"/>
                      </w:pPr>
                      <w:r>
                        <w:t>Yufei Zhang</w:t>
                      </w:r>
                    </w:p>
                    <w:p w14:paraId="277A5193" w14:textId="77777777" w:rsidR="003F43FE" w:rsidRDefault="003F43FE" w:rsidP="00A5503E">
                      <w:pPr>
                        <w:jc w:val="center"/>
                      </w:pPr>
                    </w:p>
                    <w:p w14:paraId="53F6ACC2" w14:textId="2CAA99EC" w:rsidR="003F43FE" w:rsidRPr="00834193" w:rsidRDefault="003F43FE" w:rsidP="00A5503E">
                      <w:pPr>
                        <w:jc w:val="center"/>
                        <w:rPr>
                          <w:noProof/>
                        </w:rPr>
                      </w:pPr>
                      <w:r>
                        <w:t>BA, Applied Technology College of Soochow University, China, 2014</w:t>
                      </w:r>
                    </w:p>
                    <w:p w14:paraId="394E76DB" w14:textId="77777777" w:rsidR="003F43FE" w:rsidRDefault="003F43FE" w:rsidP="00536110">
                      <w:pPr>
                        <w:jc w:val="center"/>
                        <w:rPr>
                          <w:b/>
                        </w:rPr>
                      </w:pPr>
                    </w:p>
                    <w:p w14:paraId="12327B04" w14:textId="77777777" w:rsidR="003F43FE" w:rsidRDefault="003F43FE" w:rsidP="00536110">
                      <w:pPr>
                        <w:jc w:val="center"/>
                        <w:rPr>
                          <w:b/>
                        </w:rPr>
                      </w:pPr>
                    </w:p>
                    <w:p w14:paraId="35A5F88F" w14:textId="77777777" w:rsidR="003F43FE" w:rsidRDefault="003F43FE" w:rsidP="00536110">
                      <w:pPr>
                        <w:jc w:val="center"/>
                        <w:rPr>
                          <w:b/>
                        </w:rPr>
                      </w:pPr>
                    </w:p>
                    <w:p w14:paraId="3B3D50F4" w14:textId="77777777" w:rsidR="003F43FE" w:rsidRDefault="003F43FE" w:rsidP="00536110">
                      <w:pPr>
                        <w:jc w:val="center"/>
                        <w:rPr>
                          <w:b/>
                        </w:rPr>
                      </w:pPr>
                    </w:p>
                    <w:p w14:paraId="3A5773A9" w14:textId="77777777" w:rsidR="003F43FE" w:rsidRDefault="003F43FE" w:rsidP="00536110">
                      <w:pPr>
                        <w:jc w:val="center"/>
                        <w:rPr>
                          <w:b/>
                        </w:rPr>
                      </w:pPr>
                    </w:p>
                    <w:p w14:paraId="47FCFE20" w14:textId="77777777" w:rsidR="003F43FE" w:rsidRDefault="003F43FE" w:rsidP="00536110">
                      <w:pPr>
                        <w:jc w:val="center"/>
                        <w:rPr>
                          <w:b/>
                        </w:rPr>
                      </w:pPr>
                    </w:p>
                    <w:p w14:paraId="4FADE266" w14:textId="77777777" w:rsidR="003F43FE" w:rsidRDefault="003F43FE" w:rsidP="00536110">
                      <w:pPr>
                        <w:jc w:val="center"/>
                        <w:rPr>
                          <w:b/>
                        </w:rPr>
                      </w:pPr>
                    </w:p>
                    <w:p w14:paraId="5CD3358D" w14:textId="77777777" w:rsidR="003F43FE" w:rsidRDefault="003F43FE" w:rsidP="00536110">
                      <w:pPr>
                        <w:jc w:val="center"/>
                        <w:rPr>
                          <w:b/>
                        </w:rPr>
                      </w:pPr>
                    </w:p>
                    <w:p w14:paraId="2DBA3B8A" w14:textId="278B8E59" w:rsidR="003F43FE" w:rsidRDefault="003F43FE" w:rsidP="004F3D1D">
                      <w:pPr>
                        <w:jc w:val="center"/>
                      </w:pPr>
                      <w:r>
                        <w:t>Submitted to the Faculty of</w:t>
                      </w:r>
                    </w:p>
                    <w:p w14:paraId="2FE0C74C" w14:textId="2A551E8E" w:rsidR="003F43FE" w:rsidRDefault="003F43FE" w:rsidP="004F3D1D">
                      <w:pPr>
                        <w:jc w:val="center"/>
                      </w:pPr>
                    </w:p>
                    <w:p w14:paraId="1E81E7CF" w14:textId="7ED2914B" w:rsidR="003F43FE" w:rsidRDefault="003F43FE" w:rsidP="004F3D1D">
                      <w:pPr>
                        <w:jc w:val="center"/>
                      </w:pPr>
                      <w:r>
                        <w:t>Health Policy and Management</w:t>
                      </w:r>
                    </w:p>
                    <w:p w14:paraId="3D54B0D4" w14:textId="77777777" w:rsidR="003F43FE" w:rsidRDefault="003F43FE" w:rsidP="004F3D1D">
                      <w:pPr>
                        <w:jc w:val="center"/>
                      </w:pPr>
                    </w:p>
                    <w:p w14:paraId="5C8AE463" w14:textId="19F7F284" w:rsidR="003F43FE" w:rsidRDefault="003F43FE" w:rsidP="00B57E9B">
                      <w:pPr>
                        <w:jc w:val="center"/>
                      </w:pPr>
                      <w:r>
                        <w:t xml:space="preserve">Graduate School of Public Health in partial fulfillment </w:t>
                      </w:r>
                    </w:p>
                    <w:p w14:paraId="581F631B" w14:textId="77777777" w:rsidR="003F43FE" w:rsidRDefault="003F43FE" w:rsidP="00B57E9B">
                      <w:pPr>
                        <w:jc w:val="center"/>
                      </w:pPr>
                    </w:p>
                    <w:p w14:paraId="5768A033" w14:textId="06A494FC" w:rsidR="003F43FE" w:rsidRDefault="003F43FE" w:rsidP="00B57E9B">
                      <w:pPr>
                        <w:jc w:val="center"/>
                      </w:pPr>
                      <w:proofErr w:type="gramStart"/>
                      <w:r>
                        <w:t>of</w:t>
                      </w:r>
                      <w:proofErr w:type="gramEnd"/>
                      <w:r>
                        <w:t xml:space="preserve"> the requirements for the degree of</w:t>
                      </w:r>
                    </w:p>
                    <w:p w14:paraId="72F445F6" w14:textId="77777777" w:rsidR="003F43FE" w:rsidRDefault="003F43FE" w:rsidP="00B57E9B">
                      <w:pPr>
                        <w:jc w:val="center"/>
                      </w:pPr>
                    </w:p>
                    <w:p w14:paraId="63D6B67E" w14:textId="52CB1843" w:rsidR="003F43FE" w:rsidRDefault="003F43FE" w:rsidP="00536110">
                      <w:pPr>
                        <w:jc w:val="center"/>
                      </w:pPr>
                      <w:r>
                        <w:t>Master of Public Health</w:t>
                      </w:r>
                    </w:p>
                    <w:p w14:paraId="546E9642" w14:textId="77777777" w:rsidR="003F43FE" w:rsidRDefault="003F43FE" w:rsidP="00536110">
                      <w:pPr>
                        <w:jc w:val="center"/>
                      </w:pPr>
                    </w:p>
                    <w:p w14:paraId="3F23E42D" w14:textId="77777777" w:rsidR="003F43FE" w:rsidRDefault="003F43FE" w:rsidP="00536110">
                      <w:pPr>
                        <w:jc w:val="center"/>
                      </w:pPr>
                    </w:p>
                    <w:p w14:paraId="5EF57B78" w14:textId="77777777" w:rsidR="003F43FE" w:rsidRDefault="003F43FE" w:rsidP="00B57E9B">
                      <w:pPr>
                        <w:jc w:val="center"/>
                      </w:pPr>
                    </w:p>
                    <w:p w14:paraId="0A8EA4BB" w14:textId="77777777" w:rsidR="003F43FE" w:rsidRDefault="003F43FE" w:rsidP="00B57E9B">
                      <w:pPr>
                        <w:jc w:val="center"/>
                      </w:pPr>
                    </w:p>
                    <w:p w14:paraId="1D525042" w14:textId="77777777" w:rsidR="003F43FE" w:rsidRDefault="003F43FE" w:rsidP="00B57E9B">
                      <w:pPr>
                        <w:jc w:val="center"/>
                      </w:pPr>
                    </w:p>
                    <w:p w14:paraId="79DDC1E6" w14:textId="77777777" w:rsidR="003F43FE" w:rsidRDefault="003F43FE" w:rsidP="00B57E9B">
                      <w:pPr>
                        <w:jc w:val="center"/>
                      </w:pPr>
                    </w:p>
                    <w:p w14:paraId="4B649129" w14:textId="77777777" w:rsidR="003F43FE" w:rsidRDefault="003F43FE" w:rsidP="00B57E9B">
                      <w:pPr>
                        <w:jc w:val="center"/>
                      </w:pPr>
                    </w:p>
                    <w:p w14:paraId="6C21AE6E" w14:textId="77777777" w:rsidR="003F43FE" w:rsidRDefault="003F43FE" w:rsidP="00B57E9B">
                      <w:pPr>
                        <w:jc w:val="center"/>
                      </w:pPr>
                    </w:p>
                    <w:p w14:paraId="632D9850" w14:textId="77777777" w:rsidR="003F43FE" w:rsidRDefault="003F43FE" w:rsidP="00B57E9B">
                      <w:pPr>
                        <w:jc w:val="center"/>
                      </w:pPr>
                    </w:p>
                    <w:p w14:paraId="673913B2" w14:textId="2119BEAF" w:rsidR="003F43FE" w:rsidRDefault="003F43FE" w:rsidP="00337CC7">
                      <w:pPr>
                        <w:jc w:val="center"/>
                      </w:pPr>
                      <w:r w:rsidRPr="00AB08F3">
                        <w:t>University of Pittsburg</w:t>
                      </w:r>
                      <w:r>
                        <w:t>h</w:t>
                      </w:r>
                    </w:p>
                    <w:p w14:paraId="73B51597" w14:textId="77777777" w:rsidR="003F43FE" w:rsidRPr="00AB08F3" w:rsidRDefault="003F43FE" w:rsidP="00337CC7">
                      <w:pPr>
                        <w:jc w:val="center"/>
                      </w:pPr>
                    </w:p>
                    <w:p w14:paraId="13B57D51" w14:textId="77777777" w:rsidR="003F43FE" w:rsidRPr="00AB08F3" w:rsidRDefault="003F43FE" w:rsidP="00B57E9B">
                      <w:pPr>
                        <w:jc w:val="center"/>
                        <w:rPr>
                          <w:noProof/>
                        </w:rPr>
                      </w:pPr>
                      <w:r>
                        <w:t>2018</w:t>
                      </w:r>
                    </w:p>
                    <w:p w14:paraId="34954440" w14:textId="77777777" w:rsidR="003F43FE" w:rsidRPr="004E3B59" w:rsidRDefault="003F43FE" w:rsidP="006B1124">
                      <w:pPr>
                        <w:jc w:val="center"/>
                        <w:rPr>
                          <w:b/>
                        </w:rPr>
                      </w:pPr>
                    </w:p>
                  </w:txbxContent>
                </v:textbox>
                <w10:wrap type="square" anchorx="page" anchory="page"/>
              </v:shape>
            </w:pict>
          </mc:Fallback>
        </mc:AlternateContent>
      </w:r>
      <w:r w:rsidR="00834193" w:rsidRPr="00FB0B19">
        <w:br w:type="page"/>
      </w:r>
    </w:p>
    <w:p w14:paraId="6D764E6F" w14:textId="77777777" w:rsidR="00FC7F94" w:rsidRPr="00491F45" w:rsidRDefault="00FC7F94" w:rsidP="000D092A">
      <w:pPr>
        <w:autoSpaceDE w:val="0"/>
        <w:autoSpaceDN w:val="0"/>
        <w:adjustRightInd w:val="0"/>
        <w:spacing w:after="240"/>
        <w:jc w:val="center"/>
        <w:rPr>
          <w:b/>
        </w:rPr>
      </w:pPr>
      <w:r w:rsidRPr="00FB0B19">
        <w:rPr>
          <w:noProof/>
          <w:lang w:eastAsia="en-US"/>
        </w:rPr>
        <w:lastRenderedPageBreak/>
        <mc:AlternateContent>
          <mc:Choice Requires="wps">
            <w:drawing>
              <wp:anchor distT="0" distB="0" distL="114300" distR="114300" simplePos="0" relativeHeight="251660288" behindDoc="0" locked="0" layoutInCell="1" allowOverlap="1" wp14:anchorId="6DC4E944" wp14:editId="3635BC6E">
                <wp:simplePos x="0" y="0"/>
                <wp:positionH relativeFrom="page">
                  <wp:posOffset>914400</wp:posOffset>
                </wp:positionH>
                <wp:positionV relativeFrom="margin">
                  <wp:posOffset>228600</wp:posOffset>
                </wp:positionV>
                <wp:extent cx="6057900" cy="7315200"/>
                <wp:effectExtent l="0" t="0" r="12700" b="0"/>
                <wp:wrapSquare wrapText="bothSides"/>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31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8AA2D" w14:textId="075FF2FB" w:rsidR="003F43FE" w:rsidRDefault="003F43FE" w:rsidP="00FC7F94">
                            <w:pPr>
                              <w:jc w:val="center"/>
                            </w:pPr>
                            <w:r>
                              <w:t>UNIVERSITY OF PITTSBURGH</w:t>
                            </w:r>
                          </w:p>
                          <w:p w14:paraId="06F94E85" w14:textId="77777777" w:rsidR="003F43FE" w:rsidRDefault="003F43FE" w:rsidP="00FC7F94">
                            <w:pPr>
                              <w:jc w:val="center"/>
                            </w:pPr>
                          </w:p>
                          <w:p w14:paraId="1895528C" w14:textId="77777777" w:rsidR="003F43FE" w:rsidRDefault="003F43FE" w:rsidP="00FC7F94">
                            <w:pPr>
                              <w:jc w:val="center"/>
                            </w:pPr>
                            <w:r>
                              <w:t>GRADUATE SCHOOL OF PUBLIC HEALTH</w:t>
                            </w:r>
                          </w:p>
                          <w:p w14:paraId="338C824D" w14:textId="77777777" w:rsidR="003F43FE" w:rsidRDefault="003F43FE" w:rsidP="00FC7F94">
                            <w:pPr>
                              <w:jc w:val="center"/>
                            </w:pPr>
                          </w:p>
                          <w:p w14:paraId="306F9BB7" w14:textId="77777777" w:rsidR="003F43FE" w:rsidRDefault="003F43FE" w:rsidP="00FC7F94">
                            <w:pPr>
                              <w:jc w:val="center"/>
                            </w:pPr>
                          </w:p>
                          <w:p w14:paraId="44B589DB" w14:textId="77777777" w:rsidR="003F43FE" w:rsidRDefault="003F43FE" w:rsidP="00FC7F94">
                            <w:pPr>
                              <w:jc w:val="center"/>
                            </w:pPr>
                          </w:p>
                          <w:p w14:paraId="03767040" w14:textId="77777777" w:rsidR="003F43FE" w:rsidRDefault="003F43FE" w:rsidP="00FC7F94">
                            <w:pPr>
                              <w:jc w:val="center"/>
                            </w:pPr>
                          </w:p>
                          <w:p w14:paraId="71BD0AFC" w14:textId="77777777" w:rsidR="003F43FE" w:rsidRDefault="003F43FE" w:rsidP="00FC7F94">
                            <w:pPr>
                              <w:jc w:val="center"/>
                            </w:pPr>
                          </w:p>
                          <w:p w14:paraId="7C5B472D" w14:textId="77777777" w:rsidR="003F43FE" w:rsidRDefault="003F43FE" w:rsidP="00FC7F94">
                            <w:pPr>
                              <w:jc w:val="center"/>
                            </w:pPr>
                          </w:p>
                          <w:p w14:paraId="54C67D43" w14:textId="1C1B7972" w:rsidR="003F43FE" w:rsidRDefault="003F43FE" w:rsidP="00FC7F94">
                            <w:pPr>
                              <w:jc w:val="center"/>
                            </w:pPr>
                            <w:r>
                              <w:t>This essay is submitted</w:t>
                            </w:r>
                          </w:p>
                          <w:p w14:paraId="650ED99D" w14:textId="77777777" w:rsidR="003F43FE" w:rsidRDefault="003F43FE" w:rsidP="00FC7F94">
                            <w:pPr>
                              <w:jc w:val="center"/>
                            </w:pPr>
                          </w:p>
                          <w:p w14:paraId="5DC04D2D" w14:textId="3201E9B5" w:rsidR="003F43FE" w:rsidRDefault="003F43FE" w:rsidP="00FC7F94">
                            <w:pPr>
                              <w:jc w:val="center"/>
                            </w:pPr>
                            <w:proofErr w:type="gramStart"/>
                            <w:r>
                              <w:t>by</w:t>
                            </w:r>
                            <w:proofErr w:type="gramEnd"/>
                          </w:p>
                          <w:p w14:paraId="7F1C2BEB" w14:textId="77777777" w:rsidR="003F43FE" w:rsidRDefault="003F43FE" w:rsidP="00FC7F94">
                            <w:pPr>
                              <w:jc w:val="center"/>
                            </w:pPr>
                          </w:p>
                          <w:p w14:paraId="355DAF62" w14:textId="0CD2A7A5" w:rsidR="003F43FE" w:rsidRDefault="003F43FE" w:rsidP="00FC7F94">
                            <w:pPr>
                              <w:jc w:val="center"/>
                            </w:pPr>
                            <w:bookmarkStart w:id="5" w:name="OLE_LINK18"/>
                            <w:bookmarkStart w:id="6" w:name="OLE_LINK19"/>
                            <w:r>
                              <w:t>Y</w:t>
                            </w:r>
                            <w:r>
                              <w:rPr>
                                <w:rFonts w:hint="eastAsia"/>
                              </w:rPr>
                              <w:t>ufei</w:t>
                            </w:r>
                            <w:r>
                              <w:t xml:space="preserve"> Zhang</w:t>
                            </w:r>
                          </w:p>
                          <w:p w14:paraId="08762336" w14:textId="77777777" w:rsidR="003F43FE" w:rsidRDefault="003F43FE" w:rsidP="00FC7F94">
                            <w:pPr>
                              <w:jc w:val="center"/>
                            </w:pPr>
                          </w:p>
                          <w:bookmarkEnd w:id="5"/>
                          <w:bookmarkEnd w:id="6"/>
                          <w:p w14:paraId="661E1BFD" w14:textId="77777777" w:rsidR="003F43FE" w:rsidRDefault="003F43FE" w:rsidP="00FC7F94">
                            <w:pPr>
                              <w:jc w:val="center"/>
                            </w:pPr>
                            <w:proofErr w:type="gramStart"/>
                            <w:r>
                              <w:t>on</w:t>
                            </w:r>
                            <w:proofErr w:type="gramEnd"/>
                          </w:p>
                          <w:p w14:paraId="2C24AD80" w14:textId="77777777" w:rsidR="003F43FE" w:rsidRDefault="003F43FE" w:rsidP="00FC7F94">
                            <w:pPr>
                              <w:jc w:val="center"/>
                            </w:pPr>
                          </w:p>
                          <w:p w14:paraId="1620D341" w14:textId="45D90CF9" w:rsidR="003F43FE" w:rsidRDefault="003F43FE" w:rsidP="00FC7F94">
                            <w:pPr>
                              <w:jc w:val="center"/>
                            </w:pPr>
                            <w:r>
                              <w:t>Feb</w:t>
                            </w:r>
                            <w:r>
                              <w:rPr>
                                <w:rFonts w:hint="eastAsia"/>
                              </w:rPr>
                              <w:t>r</w:t>
                            </w:r>
                            <w:r>
                              <w:t>uary 20, 2018</w:t>
                            </w:r>
                          </w:p>
                          <w:p w14:paraId="32D3913D" w14:textId="77777777" w:rsidR="003F43FE" w:rsidRDefault="003F43FE" w:rsidP="00FC7F94">
                            <w:pPr>
                              <w:jc w:val="center"/>
                            </w:pPr>
                          </w:p>
                          <w:p w14:paraId="04553098" w14:textId="77777777" w:rsidR="003F43FE" w:rsidRDefault="003F43FE" w:rsidP="00FC7F94">
                            <w:pPr>
                              <w:jc w:val="center"/>
                            </w:pPr>
                            <w:proofErr w:type="gramStart"/>
                            <w:r>
                              <w:t>and</w:t>
                            </w:r>
                            <w:proofErr w:type="gramEnd"/>
                            <w:r>
                              <w:t xml:space="preserve"> approved by</w:t>
                            </w:r>
                          </w:p>
                          <w:p w14:paraId="1018E1E5" w14:textId="77777777" w:rsidR="003F43FE" w:rsidRDefault="003F43FE" w:rsidP="00FC7F94"/>
                          <w:p w14:paraId="4B90C72F" w14:textId="77777777" w:rsidR="003F43FE" w:rsidRDefault="003F43FE" w:rsidP="00FC7F94"/>
                          <w:p w14:paraId="5335F1BD" w14:textId="48D5C26E" w:rsidR="003F43FE" w:rsidRDefault="003F43FE" w:rsidP="00FC7F94">
                            <w:r>
                              <w:t>Essay Advisor:</w:t>
                            </w:r>
                          </w:p>
                          <w:p w14:paraId="5787B42E" w14:textId="400995B5" w:rsidR="003F43FE" w:rsidRDefault="003F43FE" w:rsidP="00FC7F94">
                            <w:bookmarkStart w:id="7" w:name="OLE_LINK1"/>
                            <w:bookmarkStart w:id="8" w:name="OLE_LINK2"/>
                            <w:r>
                              <w:rPr>
                                <w:rFonts w:hint="eastAsia"/>
                              </w:rPr>
                              <w:t>Gerald Mark Barron</w:t>
                            </w:r>
                            <w:bookmarkEnd w:id="7"/>
                            <w:bookmarkEnd w:id="8"/>
                            <w:r>
                              <w:t>, MPH</w:t>
                            </w:r>
                            <w:r>
                              <w:tab/>
                            </w:r>
                            <w:r>
                              <w:tab/>
                              <w:t xml:space="preserve">                          ____________________________</w:t>
                            </w:r>
                          </w:p>
                          <w:p w14:paraId="14515424" w14:textId="77777777" w:rsidR="003F43FE" w:rsidRDefault="003F43FE" w:rsidP="00FC7F94">
                            <w:pPr>
                              <w:jc w:val="both"/>
                            </w:pPr>
                            <w:r>
                              <w:t>Associate Professor and MPH Director</w:t>
                            </w:r>
                          </w:p>
                          <w:p w14:paraId="0F159CB5" w14:textId="77777777" w:rsidR="003F43FE" w:rsidRDefault="003F43FE" w:rsidP="00FC7F94">
                            <w:pPr>
                              <w:jc w:val="both"/>
                            </w:pPr>
                            <w:r>
                              <w:t>Department of Health Policy and Management</w:t>
                            </w:r>
                          </w:p>
                          <w:p w14:paraId="688CABCA" w14:textId="77777777" w:rsidR="003F43FE" w:rsidRDefault="003F43FE" w:rsidP="00706533">
                            <w:pPr>
                              <w:jc w:val="both"/>
                            </w:pPr>
                            <w:r w:rsidRPr="00706533">
                              <w:t>Deputy Director of the Center for Public Health Practice</w:t>
                            </w:r>
                          </w:p>
                          <w:p w14:paraId="12E02227" w14:textId="6C540D7D" w:rsidR="003F43FE" w:rsidRDefault="003F43FE" w:rsidP="00FC7F94">
                            <w:pPr>
                              <w:jc w:val="both"/>
                            </w:pPr>
                            <w:r>
                              <w:t>Graduate School of Public Health</w:t>
                            </w:r>
                          </w:p>
                          <w:p w14:paraId="3B8ADAC8" w14:textId="77777777" w:rsidR="003F43FE" w:rsidRDefault="003F43FE" w:rsidP="00FC7F94">
                            <w:pPr>
                              <w:jc w:val="both"/>
                            </w:pPr>
                            <w:r>
                              <w:t>University of Pittsburgh</w:t>
                            </w:r>
                          </w:p>
                          <w:p w14:paraId="58F7EF5D" w14:textId="77777777" w:rsidR="003F43FE" w:rsidRDefault="003F43FE" w:rsidP="00FC7F94"/>
                          <w:p w14:paraId="3AA6B247" w14:textId="77777777" w:rsidR="003F43FE" w:rsidRDefault="003F43FE" w:rsidP="00FC7F94"/>
                          <w:p w14:paraId="2812326C" w14:textId="77777777" w:rsidR="003F43FE" w:rsidRDefault="003F43FE" w:rsidP="00FC7F94"/>
                          <w:p w14:paraId="5D2530E6" w14:textId="77777777" w:rsidR="003F43FE" w:rsidRDefault="003F43FE" w:rsidP="00FC7F94">
                            <w:r>
                              <w:t>Essay Reader:</w:t>
                            </w:r>
                          </w:p>
                          <w:p w14:paraId="76D1D552" w14:textId="77777777" w:rsidR="003F43FE" w:rsidRDefault="003F43FE" w:rsidP="00FC7F94">
                            <w:proofErr w:type="spellStart"/>
                            <w:r>
                              <w:t>Inmaculada</w:t>
                            </w:r>
                            <w:proofErr w:type="spellEnd"/>
                            <w:r w:rsidRPr="00CD7C83">
                              <w:t xml:space="preserve"> Hernandez</w:t>
                            </w:r>
                            <w:r>
                              <w:t xml:space="preserve">, </w:t>
                            </w:r>
                            <w:proofErr w:type="spellStart"/>
                            <w:r>
                              <w:t>PharmD</w:t>
                            </w:r>
                            <w:proofErr w:type="spellEnd"/>
                            <w:r>
                              <w:t>, PhD</w:t>
                            </w:r>
                            <w:r>
                              <w:tab/>
                            </w:r>
                            <w:r>
                              <w:tab/>
                              <w:t xml:space="preserve">   ___________________________</w:t>
                            </w:r>
                          </w:p>
                          <w:p w14:paraId="6AF1AEF6" w14:textId="77777777" w:rsidR="003F43FE" w:rsidRDefault="003F43FE" w:rsidP="00FC7F94">
                            <w:r w:rsidRPr="00537C58">
                              <w:t>Assistant Professor</w:t>
                            </w:r>
                          </w:p>
                          <w:p w14:paraId="54D1FD17" w14:textId="77777777" w:rsidR="003F43FE" w:rsidRDefault="003F43FE" w:rsidP="00FC7F94">
                            <w:r>
                              <w:t>Department of</w:t>
                            </w:r>
                            <w:r w:rsidRPr="00AF3C3C">
                              <w:t xml:space="preserve"> </w:t>
                            </w:r>
                            <w:r w:rsidRPr="00CD7C83">
                              <w:t>Pharmacy and Therapeutics</w:t>
                            </w:r>
                          </w:p>
                          <w:p w14:paraId="16E74096" w14:textId="77777777" w:rsidR="003F43FE" w:rsidRPr="00CD7C83" w:rsidRDefault="003F43FE" w:rsidP="00FC7F94">
                            <w:r w:rsidRPr="00CD7C83">
                              <w:t>School of Pharmacy</w:t>
                            </w:r>
                          </w:p>
                          <w:p w14:paraId="40A57D2E" w14:textId="77777777" w:rsidR="003F43FE" w:rsidRDefault="003F43FE" w:rsidP="00FC7F94">
                            <w:r>
                              <w:t>University of Pittsburgh</w:t>
                            </w:r>
                          </w:p>
                          <w:p w14:paraId="27C01A84" w14:textId="77777777" w:rsidR="003F43FE" w:rsidRDefault="003F43FE" w:rsidP="00FC7F94"/>
                          <w:p w14:paraId="0FC5F467" w14:textId="77777777" w:rsidR="003F43FE" w:rsidRDefault="003F43FE" w:rsidP="00FC7F94"/>
                          <w:p w14:paraId="383DBA9B" w14:textId="77777777" w:rsidR="003F43FE" w:rsidRDefault="003F43FE" w:rsidP="00FC7F94"/>
                          <w:p w14:paraId="332CA613" w14:textId="77777777" w:rsidR="003F43FE" w:rsidRPr="00936D40" w:rsidRDefault="003F43FE" w:rsidP="00FC7F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4E944" id="文本框 15" o:spid="_x0000_s1027" type="#_x0000_t202" style="position:absolute;left:0;text-align:left;margin-left:1in;margin-top:18pt;width:477pt;height:8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" stroked="f">
                <v:textbox>
                  <w:txbxContent>
                    <w:p w14:paraId="23A8AA2D" w14:textId="075FF2FB" w:rsidR="003F43FE" w:rsidRDefault="003F43FE" w:rsidP="00FC7F94">
                      <w:pPr>
                        <w:jc w:val="center"/>
                      </w:pPr>
                      <w:r>
                        <w:t>UNIVERSITY OF PITTSBURGH</w:t>
                      </w:r>
                    </w:p>
                    <w:p w14:paraId="06F94E85" w14:textId="77777777" w:rsidR="003F43FE" w:rsidRDefault="003F43FE" w:rsidP="00FC7F94">
                      <w:pPr>
                        <w:jc w:val="center"/>
                      </w:pPr>
                    </w:p>
                    <w:p w14:paraId="1895528C" w14:textId="77777777" w:rsidR="003F43FE" w:rsidRDefault="003F43FE" w:rsidP="00FC7F94">
                      <w:pPr>
                        <w:jc w:val="center"/>
                      </w:pPr>
                      <w:r>
                        <w:t>GRADUATE SCHOOL OF PUBLIC HEALTH</w:t>
                      </w:r>
                    </w:p>
                    <w:p w14:paraId="338C824D" w14:textId="77777777" w:rsidR="003F43FE" w:rsidRDefault="003F43FE" w:rsidP="00FC7F94">
                      <w:pPr>
                        <w:jc w:val="center"/>
                      </w:pPr>
                    </w:p>
                    <w:p w14:paraId="306F9BB7" w14:textId="77777777" w:rsidR="003F43FE" w:rsidRDefault="003F43FE" w:rsidP="00FC7F94">
                      <w:pPr>
                        <w:jc w:val="center"/>
                      </w:pPr>
                    </w:p>
                    <w:p w14:paraId="44B589DB" w14:textId="77777777" w:rsidR="003F43FE" w:rsidRDefault="003F43FE" w:rsidP="00FC7F94">
                      <w:pPr>
                        <w:jc w:val="center"/>
                      </w:pPr>
                    </w:p>
                    <w:p w14:paraId="03767040" w14:textId="77777777" w:rsidR="003F43FE" w:rsidRDefault="003F43FE" w:rsidP="00FC7F94">
                      <w:pPr>
                        <w:jc w:val="center"/>
                      </w:pPr>
                    </w:p>
                    <w:p w14:paraId="71BD0AFC" w14:textId="77777777" w:rsidR="003F43FE" w:rsidRDefault="003F43FE" w:rsidP="00FC7F94">
                      <w:pPr>
                        <w:jc w:val="center"/>
                      </w:pPr>
                    </w:p>
                    <w:p w14:paraId="7C5B472D" w14:textId="77777777" w:rsidR="003F43FE" w:rsidRDefault="003F43FE" w:rsidP="00FC7F94">
                      <w:pPr>
                        <w:jc w:val="center"/>
                      </w:pPr>
                    </w:p>
                    <w:p w14:paraId="54C67D43" w14:textId="1C1B7972" w:rsidR="003F43FE" w:rsidRDefault="003F43FE" w:rsidP="00FC7F94">
                      <w:pPr>
                        <w:jc w:val="center"/>
                      </w:pPr>
                      <w:r>
                        <w:t>This essay is submitted</w:t>
                      </w:r>
                    </w:p>
                    <w:p w14:paraId="650ED99D" w14:textId="77777777" w:rsidR="003F43FE" w:rsidRDefault="003F43FE" w:rsidP="00FC7F94">
                      <w:pPr>
                        <w:jc w:val="center"/>
                      </w:pPr>
                    </w:p>
                    <w:p w14:paraId="5DC04D2D" w14:textId="3201E9B5" w:rsidR="003F43FE" w:rsidRDefault="003F43FE" w:rsidP="00FC7F94">
                      <w:pPr>
                        <w:jc w:val="center"/>
                      </w:pPr>
                      <w:proofErr w:type="gramStart"/>
                      <w:r>
                        <w:t>by</w:t>
                      </w:r>
                      <w:proofErr w:type="gramEnd"/>
                    </w:p>
                    <w:p w14:paraId="7F1C2BEB" w14:textId="77777777" w:rsidR="003F43FE" w:rsidRDefault="003F43FE" w:rsidP="00FC7F94">
                      <w:pPr>
                        <w:jc w:val="center"/>
                      </w:pPr>
                    </w:p>
                    <w:p w14:paraId="355DAF62" w14:textId="0CD2A7A5" w:rsidR="003F43FE" w:rsidRDefault="003F43FE" w:rsidP="00FC7F94">
                      <w:pPr>
                        <w:jc w:val="center"/>
                      </w:pPr>
                      <w:bookmarkStart w:id="13" w:name="OLE_LINK18"/>
                      <w:bookmarkStart w:id="14" w:name="OLE_LINK19"/>
                      <w:r>
                        <w:t>Y</w:t>
                      </w:r>
                      <w:r>
                        <w:rPr>
                          <w:rFonts w:hint="eastAsia"/>
                        </w:rPr>
                        <w:t>ufei</w:t>
                      </w:r>
                      <w:r>
                        <w:t xml:space="preserve"> Zhang</w:t>
                      </w:r>
                    </w:p>
                    <w:p w14:paraId="08762336" w14:textId="77777777" w:rsidR="003F43FE" w:rsidRDefault="003F43FE" w:rsidP="00FC7F94">
                      <w:pPr>
                        <w:jc w:val="center"/>
                      </w:pPr>
                    </w:p>
                    <w:bookmarkEnd w:id="13"/>
                    <w:bookmarkEnd w:id="14"/>
                    <w:p w14:paraId="661E1BFD" w14:textId="77777777" w:rsidR="003F43FE" w:rsidRDefault="003F43FE" w:rsidP="00FC7F94">
                      <w:pPr>
                        <w:jc w:val="center"/>
                      </w:pPr>
                      <w:proofErr w:type="gramStart"/>
                      <w:r>
                        <w:t>on</w:t>
                      </w:r>
                      <w:proofErr w:type="gramEnd"/>
                    </w:p>
                    <w:p w14:paraId="2C24AD80" w14:textId="77777777" w:rsidR="003F43FE" w:rsidRDefault="003F43FE" w:rsidP="00FC7F94">
                      <w:pPr>
                        <w:jc w:val="center"/>
                      </w:pPr>
                    </w:p>
                    <w:p w14:paraId="1620D341" w14:textId="45D90CF9" w:rsidR="003F43FE" w:rsidRDefault="003F43FE" w:rsidP="00FC7F94">
                      <w:pPr>
                        <w:jc w:val="center"/>
                      </w:pPr>
                      <w:r>
                        <w:t>Feb</w:t>
                      </w:r>
                      <w:r>
                        <w:rPr>
                          <w:rFonts w:hint="eastAsia"/>
                        </w:rPr>
                        <w:t>r</w:t>
                      </w:r>
                      <w:r>
                        <w:t>uary 20, 2018</w:t>
                      </w:r>
                    </w:p>
                    <w:p w14:paraId="32D3913D" w14:textId="77777777" w:rsidR="003F43FE" w:rsidRDefault="003F43FE" w:rsidP="00FC7F94">
                      <w:pPr>
                        <w:jc w:val="center"/>
                      </w:pPr>
                    </w:p>
                    <w:p w14:paraId="04553098" w14:textId="77777777" w:rsidR="003F43FE" w:rsidRDefault="003F43FE" w:rsidP="00FC7F94">
                      <w:pPr>
                        <w:jc w:val="center"/>
                      </w:pPr>
                      <w:proofErr w:type="gramStart"/>
                      <w:r>
                        <w:t>and</w:t>
                      </w:r>
                      <w:proofErr w:type="gramEnd"/>
                      <w:r>
                        <w:t xml:space="preserve"> approved by</w:t>
                      </w:r>
                    </w:p>
                    <w:p w14:paraId="1018E1E5" w14:textId="77777777" w:rsidR="003F43FE" w:rsidRDefault="003F43FE" w:rsidP="00FC7F94"/>
                    <w:p w14:paraId="4B90C72F" w14:textId="77777777" w:rsidR="003F43FE" w:rsidRDefault="003F43FE" w:rsidP="00FC7F94"/>
                    <w:p w14:paraId="5335F1BD" w14:textId="48D5C26E" w:rsidR="003F43FE" w:rsidRDefault="003F43FE" w:rsidP="00FC7F94">
                      <w:r>
                        <w:t>Essay Advisor:</w:t>
                      </w:r>
                    </w:p>
                    <w:p w14:paraId="5787B42E" w14:textId="400995B5" w:rsidR="003F43FE" w:rsidRDefault="003F43FE" w:rsidP="00FC7F94">
                      <w:bookmarkStart w:id="15" w:name="OLE_LINK1"/>
                      <w:bookmarkStart w:id="16" w:name="OLE_LINK2"/>
                      <w:r>
                        <w:rPr>
                          <w:rFonts w:hint="eastAsia"/>
                        </w:rPr>
                        <w:t>Gerald Mark Barron</w:t>
                      </w:r>
                      <w:bookmarkEnd w:id="15"/>
                      <w:bookmarkEnd w:id="16"/>
                      <w:r>
                        <w:t>, MPH</w:t>
                      </w:r>
                      <w:r>
                        <w:tab/>
                      </w:r>
                      <w:r>
                        <w:tab/>
                        <w:t xml:space="preserve">                          ____________________________</w:t>
                      </w:r>
                    </w:p>
                    <w:p w14:paraId="14515424" w14:textId="77777777" w:rsidR="003F43FE" w:rsidRDefault="003F43FE" w:rsidP="00FC7F94">
                      <w:pPr>
                        <w:jc w:val="both"/>
                      </w:pPr>
                      <w:r>
                        <w:t>Associate Professor and MPH Director</w:t>
                      </w:r>
                    </w:p>
                    <w:p w14:paraId="0F159CB5" w14:textId="77777777" w:rsidR="003F43FE" w:rsidRDefault="003F43FE" w:rsidP="00FC7F94">
                      <w:pPr>
                        <w:jc w:val="both"/>
                      </w:pPr>
                      <w:r>
                        <w:t>Department of Health Policy and Management</w:t>
                      </w:r>
                    </w:p>
                    <w:p w14:paraId="688CABCA" w14:textId="77777777" w:rsidR="003F43FE" w:rsidRDefault="003F43FE" w:rsidP="00706533">
                      <w:pPr>
                        <w:jc w:val="both"/>
                      </w:pPr>
                      <w:r w:rsidRPr="00706533">
                        <w:t>Deputy Director of the Center for Public Health Practice</w:t>
                      </w:r>
                    </w:p>
                    <w:p w14:paraId="12E02227" w14:textId="6C540D7D" w:rsidR="003F43FE" w:rsidRDefault="003F43FE" w:rsidP="00FC7F94">
                      <w:pPr>
                        <w:jc w:val="both"/>
                      </w:pPr>
                      <w:r>
                        <w:t>Graduate School of Public Health</w:t>
                      </w:r>
                    </w:p>
                    <w:p w14:paraId="3B8ADAC8" w14:textId="77777777" w:rsidR="003F43FE" w:rsidRDefault="003F43FE" w:rsidP="00FC7F94">
                      <w:pPr>
                        <w:jc w:val="both"/>
                      </w:pPr>
                      <w:r>
                        <w:t>University of Pittsburgh</w:t>
                      </w:r>
                    </w:p>
                    <w:p w14:paraId="58F7EF5D" w14:textId="77777777" w:rsidR="003F43FE" w:rsidRDefault="003F43FE" w:rsidP="00FC7F94"/>
                    <w:p w14:paraId="3AA6B247" w14:textId="77777777" w:rsidR="003F43FE" w:rsidRDefault="003F43FE" w:rsidP="00FC7F94"/>
                    <w:p w14:paraId="2812326C" w14:textId="77777777" w:rsidR="003F43FE" w:rsidRDefault="003F43FE" w:rsidP="00FC7F94"/>
                    <w:p w14:paraId="5D2530E6" w14:textId="77777777" w:rsidR="003F43FE" w:rsidRDefault="003F43FE" w:rsidP="00FC7F94">
                      <w:r>
                        <w:t>Essay Reader:</w:t>
                      </w:r>
                    </w:p>
                    <w:p w14:paraId="76D1D552" w14:textId="77777777" w:rsidR="003F43FE" w:rsidRDefault="003F43FE" w:rsidP="00FC7F94">
                      <w:r>
                        <w:t>Inmaculada</w:t>
                      </w:r>
                      <w:r w:rsidRPr="00CD7C83">
                        <w:t xml:space="preserve"> Hernandez</w:t>
                      </w:r>
                      <w:r>
                        <w:t xml:space="preserve">, </w:t>
                      </w:r>
                      <w:proofErr w:type="spellStart"/>
                      <w:r>
                        <w:t>PharmD</w:t>
                      </w:r>
                      <w:proofErr w:type="spellEnd"/>
                      <w:r>
                        <w:t>, PhD</w:t>
                      </w:r>
                      <w:r>
                        <w:tab/>
                      </w:r>
                      <w:r>
                        <w:tab/>
                        <w:t xml:space="preserve">   ___________________________</w:t>
                      </w:r>
                    </w:p>
                    <w:p w14:paraId="6AF1AEF6" w14:textId="77777777" w:rsidR="003F43FE" w:rsidRDefault="003F43FE" w:rsidP="00FC7F94">
                      <w:r w:rsidRPr="00537C58">
                        <w:t>Assistant Professor</w:t>
                      </w:r>
                    </w:p>
                    <w:p w14:paraId="54D1FD17" w14:textId="77777777" w:rsidR="003F43FE" w:rsidRDefault="003F43FE" w:rsidP="00FC7F94">
                      <w:r>
                        <w:t>Department of</w:t>
                      </w:r>
                      <w:r w:rsidRPr="00AF3C3C">
                        <w:t xml:space="preserve"> </w:t>
                      </w:r>
                      <w:r w:rsidRPr="00CD7C83">
                        <w:t>Pharmacy and Therapeutics</w:t>
                      </w:r>
                    </w:p>
                    <w:p w14:paraId="16E74096" w14:textId="77777777" w:rsidR="003F43FE" w:rsidRPr="00CD7C83" w:rsidRDefault="003F43FE" w:rsidP="00FC7F94">
                      <w:r w:rsidRPr="00CD7C83">
                        <w:t>School of Pharmacy</w:t>
                      </w:r>
                    </w:p>
                    <w:p w14:paraId="40A57D2E" w14:textId="77777777" w:rsidR="003F43FE" w:rsidRDefault="003F43FE" w:rsidP="00FC7F94">
                      <w:r>
                        <w:t>University of Pittsburgh</w:t>
                      </w:r>
                    </w:p>
                    <w:p w14:paraId="27C01A84" w14:textId="77777777" w:rsidR="003F43FE" w:rsidRDefault="003F43FE" w:rsidP="00FC7F94"/>
                    <w:p w14:paraId="0FC5F467" w14:textId="77777777" w:rsidR="003F43FE" w:rsidRDefault="003F43FE" w:rsidP="00FC7F94"/>
                    <w:p w14:paraId="383DBA9B" w14:textId="77777777" w:rsidR="003F43FE" w:rsidRDefault="003F43FE" w:rsidP="00FC7F94"/>
                    <w:p w14:paraId="332CA613" w14:textId="77777777" w:rsidR="003F43FE" w:rsidRPr="00936D40" w:rsidRDefault="003F43FE" w:rsidP="00FC7F94">
                      <w:pPr>
                        <w:jc w:val="center"/>
                      </w:pPr>
                    </w:p>
                  </w:txbxContent>
                </v:textbox>
                <w10:wrap type="square" anchorx="page" anchory="margin"/>
              </v:shape>
            </w:pict>
          </mc:Fallback>
        </mc:AlternateContent>
      </w:r>
      <w:r w:rsidRPr="00FB0B19">
        <w:br w:type="page"/>
      </w:r>
      <w:r w:rsidRPr="00FB0B19">
        <w:rPr>
          <w:noProof/>
          <w:lang w:eastAsia="en-US"/>
        </w:rPr>
        <w:lastRenderedPageBreak/>
        <mc:AlternateContent>
          <mc:Choice Requires="wps">
            <w:drawing>
              <wp:anchor distT="0" distB="0" distL="114300" distR="114300" simplePos="0" relativeHeight="251661312" behindDoc="0" locked="0" layoutInCell="1" allowOverlap="1" wp14:anchorId="468AA300" wp14:editId="4F9C0513">
                <wp:simplePos x="0" y="0"/>
                <wp:positionH relativeFrom="page">
                  <wp:posOffset>914400</wp:posOffset>
                </wp:positionH>
                <wp:positionV relativeFrom="page">
                  <wp:posOffset>4686300</wp:posOffset>
                </wp:positionV>
                <wp:extent cx="5943600" cy="1066800"/>
                <wp:effectExtent l="0" t="0" r="0" b="0"/>
                <wp:wrapSquare wrapText="bothSides"/>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E41E6" w14:textId="77777777" w:rsidR="003F43FE" w:rsidRDefault="003F43FE" w:rsidP="00FC7F94">
                            <w:pPr>
                              <w:jc w:val="center"/>
                            </w:pPr>
                            <w:r>
                              <w:t xml:space="preserve">Copyright © by </w:t>
                            </w:r>
                            <w:bookmarkStart w:id="9" w:name="OLE_LINK8"/>
                            <w:bookmarkStart w:id="10" w:name="OLE_LINK9"/>
                            <w:r>
                              <w:t>Yufei Zhang</w:t>
                            </w:r>
                            <w:bookmarkEnd w:id="9"/>
                            <w:bookmarkEnd w:id="10"/>
                          </w:p>
                          <w:p w14:paraId="35B31EE0" w14:textId="77777777" w:rsidR="003F43FE" w:rsidRDefault="003F43FE" w:rsidP="00FC7F94">
                            <w:pPr>
                              <w:jc w:val="center"/>
                            </w:pPr>
                            <w: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AA300" id="文本框 14" o:spid="_x0000_s1028" type="#_x0000_t202" style="position:absolute;left:0;text-align:left;margin-left:1in;margin-top:369pt;width:468pt;height: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" stroked="f">
                <v:textbox>
                  <w:txbxContent>
                    <w:p w14:paraId="7B7E41E6" w14:textId="77777777" w:rsidR="003F43FE" w:rsidRDefault="003F43FE" w:rsidP="00FC7F94">
                      <w:pPr>
                        <w:jc w:val="center"/>
                      </w:pPr>
                      <w:r>
                        <w:t xml:space="preserve">Copyright © by </w:t>
                      </w:r>
                      <w:bookmarkStart w:id="19" w:name="OLE_LINK8"/>
                      <w:bookmarkStart w:id="20" w:name="OLE_LINK9"/>
                      <w:r>
                        <w:t>Yufei Zhang</w:t>
                      </w:r>
                      <w:bookmarkEnd w:id="19"/>
                      <w:bookmarkEnd w:id="20"/>
                    </w:p>
                    <w:p w14:paraId="35B31EE0" w14:textId="77777777" w:rsidR="003F43FE" w:rsidRDefault="003F43FE" w:rsidP="00FC7F94">
                      <w:pPr>
                        <w:jc w:val="center"/>
                      </w:pPr>
                      <w:r>
                        <w:t>2018</w:t>
                      </w:r>
                    </w:p>
                  </w:txbxContent>
                </v:textbox>
                <w10:wrap type="square" anchorx="page" anchory="page"/>
              </v:shape>
            </w:pict>
          </mc:Fallback>
        </mc:AlternateContent>
      </w:r>
      <w:r w:rsidRPr="00FB0B19">
        <w:br w:type="page"/>
      </w:r>
      <w:r w:rsidRPr="00491F45">
        <w:rPr>
          <w:b/>
          <w:noProof/>
          <w:lang w:eastAsia="en-US"/>
        </w:rPr>
        <w:lastRenderedPageBreak/>
        <mc:AlternateContent>
          <mc:Choice Requires="wps">
            <w:drawing>
              <wp:anchor distT="0" distB="0" distL="114300" distR="114300" simplePos="0" relativeHeight="251662336" behindDoc="0" locked="0" layoutInCell="1" allowOverlap="1" wp14:anchorId="2F7B8E15" wp14:editId="1932C579">
                <wp:simplePos x="0" y="0"/>
                <wp:positionH relativeFrom="column">
                  <wp:posOffset>0</wp:posOffset>
                </wp:positionH>
                <wp:positionV relativeFrom="margin">
                  <wp:posOffset>-228600</wp:posOffset>
                </wp:positionV>
                <wp:extent cx="5943600" cy="2041525"/>
                <wp:effectExtent l="0" t="0" r="0" b="3175"/>
                <wp:wrapSquare wrapText="bothSides"/>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FDA23" w14:textId="77777777" w:rsidR="003F43FE" w:rsidRDefault="003F43FE" w:rsidP="00FC7F94">
                            <w:pPr>
                              <w:jc w:val="right"/>
                              <w:rPr>
                                <w:b/>
                              </w:rPr>
                            </w:pPr>
                            <w:bookmarkStart w:id="11" w:name="OLE_LINK5"/>
                            <w:bookmarkStart w:id="12" w:name="OLE_LINK6"/>
                            <w:r>
                              <w:t>Gerald M. Barron, MPH</w:t>
                            </w:r>
                          </w:p>
                          <w:p w14:paraId="3FC0665A" w14:textId="77777777" w:rsidR="003F43FE" w:rsidRPr="005F1BB6" w:rsidRDefault="003F43FE" w:rsidP="00FC7F94">
                            <w:pPr>
                              <w:jc w:val="right"/>
                            </w:pPr>
                            <w:bookmarkStart w:id="13" w:name="OLE_LINK39"/>
                            <w:bookmarkStart w:id="14" w:name="OLE_LINK40"/>
                            <w:bookmarkEnd w:id="11"/>
                            <w:bookmarkEnd w:id="12"/>
                          </w:p>
                          <w:p w14:paraId="53236B6D" w14:textId="2214AF78" w:rsidR="003F43FE" w:rsidRDefault="003F43FE" w:rsidP="00FC7F94">
                            <w:pPr>
                              <w:jc w:val="center"/>
                              <w:rPr>
                                <w:b/>
                              </w:rPr>
                            </w:pPr>
                            <w:r>
                              <w:rPr>
                                <w:b/>
                              </w:rPr>
                              <w:t xml:space="preserve">DRUG SALES DATA ANALYSIS FOR OUTBREAK DETECTION OF </w:t>
                            </w:r>
                            <w:r w:rsidRPr="00677392">
                              <w:rPr>
                                <w:b/>
                                <w:caps/>
                              </w:rPr>
                              <w:t xml:space="preserve">Influenza-like Illness </w:t>
                            </w:r>
                            <w:r>
                              <w:rPr>
                                <w:b/>
                              </w:rPr>
                              <w:t>IN CHINA</w:t>
                            </w:r>
                          </w:p>
                          <w:bookmarkEnd w:id="13"/>
                          <w:bookmarkEnd w:id="14"/>
                          <w:p w14:paraId="10DD218C" w14:textId="77777777" w:rsidR="003F43FE" w:rsidRPr="00DF2C4D" w:rsidRDefault="003F43FE" w:rsidP="00FC7F94">
                            <w:pPr>
                              <w:jc w:val="center"/>
                              <w:rPr>
                                <w:b/>
                              </w:rPr>
                            </w:pPr>
                          </w:p>
                          <w:p w14:paraId="0E5CAF62" w14:textId="77777777" w:rsidR="003F43FE" w:rsidRDefault="003F43FE" w:rsidP="00FC7F94">
                            <w:pPr>
                              <w:spacing w:line="480" w:lineRule="auto"/>
                              <w:jc w:val="center"/>
                            </w:pPr>
                            <w:bookmarkStart w:id="15" w:name="OLE_LINK41"/>
                            <w:bookmarkStart w:id="16" w:name="OLE_LINK42"/>
                            <w:r>
                              <w:t>Yufei Zhang, MPH</w:t>
                            </w:r>
                          </w:p>
                          <w:bookmarkEnd w:id="15"/>
                          <w:bookmarkEnd w:id="16"/>
                          <w:p w14:paraId="14C10CEF" w14:textId="77777777" w:rsidR="003F43FE" w:rsidRDefault="003F43FE" w:rsidP="00FC7F94">
                            <w:pPr>
                              <w:spacing w:line="480" w:lineRule="auto"/>
                              <w:jc w:val="center"/>
                            </w:pPr>
                            <w:r>
                              <w:t>University of Pittsburgh, 2018</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8E15" id="文本框 13" o:spid="_x0000_s1029" type="#_x0000_t202" style="position:absolute;left:0;text-align:left;margin-left:0;margin-top:-18pt;width:468pt;height:160.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" filled="f" stroked="f">
                <v:textbox>
                  <w:txbxContent>
                    <w:p w14:paraId="6DDFDA23" w14:textId="77777777" w:rsidR="003F43FE" w:rsidRDefault="003F43FE" w:rsidP="00FC7F94">
                      <w:pPr>
                        <w:jc w:val="right"/>
                        <w:rPr>
                          <w:b/>
                        </w:rPr>
                      </w:pPr>
                      <w:bookmarkStart w:id="27" w:name="OLE_LINK5"/>
                      <w:bookmarkStart w:id="28" w:name="OLE_LINK6"/>
                      <w:r>
                        <w:t>Gerald M. Barron, MPH</w:t>
                      </w:r>
                    </w:p>
                    <w:p w14:paraId="3FC0665A" w14:textId="77777777" w:rsidR="003F43FE" w:rsidRPr="005F1BB6" w:rsidRDefault="003F43FE" w:rsidP="00FC7F94">
                      <w:pPr>
                        <w:jc w:val="right"/>
                      </w:pPr>
                      <w:bookmarkStart w:id="29" w:name="OLE_LINK39"/>
                      <w:bookmarkStart w:id="30" w:name="OLE_LINK40"/>
                      <w:bookmarkEnd w:id="27"/>
                      <w:bookmarkEnd w:id="28"/>
                    </w:p>
                    <w:p w14:paraId="53236B6D" w14:textId="2214AF78" w:rsidR="003F43FE" w:rsidRDefault="003F43FE" w:rsidP="00FC7F94">
                      <w:pPr>
                        <w:jc w:val="center"/>
                        <w:rPr>
                          <w:b/>
                        </w:rPr>
                      </w:pPr>
                      <w:r>
                        <w:rPr>
                          <w:b/>
                        </w:rPr>
                        <w:t xml:space="preserve">DRUG SALES DATA ANALYSIS FOR OUTBREAK DETECTION OF </w:t>
                      </w:r>
                      <w:r w:rsidRPr="00677392">
                        <w:rPr>
                          <w:b/>
                          <w:caps/>
                        </w:rPr>
                        <w:t xml:space="preserve">Influenza-like Illness </w:t>
                      </w:r>
                      <w:r>
                        <w:rPr>
                          <w:b/>
                        </w:rPr>
                        <w:t>IN CHINA</w:t>
                      </w:r>
                    </w:p>
                    <w:bookmarkEnd w:id="29"/>
                    <w:bookmarkEnd w:id="30"/>
                    <w:p w14:paraId="10DD218C" w14:textId="77777777" w:rsidR="003F43FE" w:rsidRPr="00DF2C4D" w:rsidRDefault="003F43FE" w:rsidP="00FC7F94">
                      <w:pPr>
                        <w:jc w:val="center"/>
                        <w:rPr>
                          <w:b/>
                        </w:rPr>
                      </w:pPr>
                    </w:p>
                    <w:p w14:paraId="0E5CAF62" w14:textId="77777777" w:rsidR="003F43FE" w:rsidRDefault="003F43FE" w:rsidP="00FC7F94">
                      <w:pPr>
                        <w:spacing w:line="480" w:lineRule="auto"/>
                        <w:jc w:val="center"/>
                      </w:pPr>
                      <w:bookmarkStart w:id="31" w:name="OLE_LINK41"/>
                      <w:bookmarkStart w:id="32" w:name="OLE_LINK42"/>
                      <w:r>
                        <w:t>Yufei Zhang, MPH</w:t>
                      </w:r>
                    </w:p>
                    <w:bookmarkEnd w:id="31"/>
                    <w:bookmarkEnd w:id="32"/>
                    <w:p w14:paraId="14C10CEF" w14:textId="77777777" w:rsidR="003F43FE" w:rsidRDefault="003F43FE" w:rsidP="00FC7F94">
                      <w:pPr>
                        <w:spacing w:line="480" w:lineRule="auto"/>
                        <w:jc w:val="center"/>
                      </w:pPr>
                      <w:r>
                        <w:t>University of Pittsburgh, 2018</w:t>
                      </w:r>
                      <w:r>
                        <w:br w:type="page"/>
                      </w:r>
                    </w:p>
                  </w:txbxContent>
                </v:textbox>
                <w10:wrap type="square" anchory="margin"/>
              </v:shape>
            </w:pict>
          </mc:Fallback>
        </mc:AlternateContent>
      </w:r>
      <w:bookmarkStart w:id="17" w:name="OLE_LINK43"/>
      <w:bookmarkStart w:id="18" w:name="OLE_LINK46"/>
      <w:r w:rsidRPr="00491F45">
        <w:rPr>
          <w:b/>
        </w:rPr>
        <w:t>ABSTRACT</w:t>
      </w:r>
      <w:bookmarkEnd w:id="17"/>
      <w:bookmarkEnd w:id="18"/>
    </w:p>
    <w:p w14:paraId="6604A554" w14:textId="3B0B1249" w:rsidR="00463F09" w:rsidRDefault="00C16763" w:rsidP="00DE1536">
      <w:pPr>
        <w:pStyle w:val="NormalWeb"/>
        <w:spacing w:after="0" w:afterAutospacing="0" w:line="480" w:lineRule="auto"/>
        <w:ind w:firstLine="720"/>
        <w:rPr>
          <w:lang w:eastAsia="en-US"/>
        </w:rPr>
      </w:pPr>
      <w:r>
        <w:rPr>
          <w:lang w:eastAsia="en-US"/>
        </w:rPr>
        <w:t>D</w:t>
      </w:r>
      <w:r w:rsidR="00434112">
        <w:rPr>
          <w:lang w:eastAsia="en-US"/>
        </w:rPr>
        <w:t>ata analysis</w:t>
      </w:r>
      <w:r w:rsidR="00FA04D1">
        <w:rPr>
          <w:lang w:eastAsia="en-US"/>
        </w:rPr>
        <w:t xml:space="preserve"> is increasingly being used</w:t>
      </w:r>
      <w:r w:rsidR="00434112">
        <w:rPr>
          <w:lang w:eastAsia="en-US"/>
        </w:rPr>
        <w:t xml:space="preserve"> in </w:t>
      </w:r>
      <w:r w:rsidR="00A53A00">
        <w:rPr>
          <w:lang w:eastAsia="en-US"/>
        </w:rPr>
        <w:t>syndromic surveillance</w:t>
      </w:r>
      <w:r w:rsidR="00434112">
        <w:rPr>
          <w:lang w:eastAsia="en-US"/>
        </w:rPr>
        <w:t xml:space="preserve"> system</w:t>
      </w:r>
      <w:r w:rsidR="00A53A00">
        <w:rPr>
          <w:lang w:eastAsia="en-US"/>
        </w:rPr>
        <w:t xml:space="preserve">. </w:t>
      </w:r>
      <w:r w:rsidR="006B26E5">
        <w:rPr>
          <w:lang w:eastAsia="en-US"/>
        </w:rPr>
        <w:t xml:space="preserve">This paper studies the drug sales analysis because of its public health relevance to outbreak ILI disease detection. </w:t>
      </w:r>
      <w:bookmarkStart w:id="19" w:name="OLE_LINK10"/>
      <w:bookmarkStart w:id="20" w:name="OLE_LINK11"/>
      <w:bookmarkStart w:id="21" w:name="OLE_LINK51"/>
      <w:bookmarkStart w:id="22" w:name="OLE_LINK52"/>
      <w:r w:rsidR="000812B9">
        <w:rPr>
          <w:lang w:eastAsia="en-US"/>
        </w:rPr>
        <w:t xml:space="preserve">Influenza-like illness (ILI) currently </w:t>
      </w:r>
      <w:bookmarkEnd w:id="19"/>
      <w:bookmarkEnd w:id="20"/>
      <w:r w:rsidR="000812B9" w:rsidRPr="00A30E46">
        <w:rPr>
          <w:lang w:eastAsia="en-US"/>
        </w:rPr>
        <w:t>ha</w:t>
      </w:r>
      <w:r w:rsidR="000812B9">
        <w:rPr>
          <w:lang w:eastAsia="en-US"/>
        </w:rPr>
        <w:t>s a particularly high public health significance in China because the 2009 swine flu and the 2013 H7N9 outbreaks caused hundreds of deaths.</w:t>
      </w:r>
      <w:bookmarkEnd w:id="21"/>
      <w:bookmarkEnd w:id="22"/>
      <w:r w:rsidR="000812B9" w:rsidRPr="000D092A">
        <w:rPr>
          <w:rFonts w:hint="eastAsia"/>
          <w:lang w:eastAsia="en-US"/>
        </w:rPr>
        <w:t xml:space="preserve"> </w:t>
      </w:r>
      <w:bookmarkStart w:id="23" w:name="OLE_LINK53"/>
      <w:bookmarkStart w:id="24" w:name="OLE_LINK54"/>
      <w:r w:rsidR="000812B9">
        <w:rPr>
          <w:lang w:eastAsia="en-US"/>
        </w:rPr>
        <w:t xml:space="preserve">Drug sales analysis </w:t>
      </w:r>
      <w:r w:rsidR="000F3B04">
        <w:rPr>
          <w:lang w:eastAsia="en-US"/>
        </w:rPr>
        <w:t xml:space="preserve">can </w:t>
      </w:r>
      <w:r w:rsidR="009712B6" w:rsidRPr="009712B6">
        <w:rPr>
          <w:lang w:eastAsia="en-US"/>
        </w:rPr>
        <w:t xml:space="preserve">use </w:t>
      </w:r>
      <w:r w:rsidR="00FA04D1">
        <w:rPr>
          <w:lang w:eastAsia="en-US"/>
        </w:rPr>
        <w:t>real-</w:t>
      </w:r>
      <w:r w:rsidR="00FA04D1" w:rsidRPr="009712B6">
        <w:rPr>
          <w:lang w:eastAsia="en-US"/>
        </w:rPr>
        <w:t xml:space="preserve">time </w:t>
      </w:r>
      <w:r w:rsidR="006B26E5">
        <w:rPr>
          <w:lang w:eastAsia="en-US"/>
        </w:rPr>
        <w:t xml:space="preserve">drug sales </w:t>
      </w:r>
      <w:r w:rsidR="009712B6" w:rsidRPr="009712B6">
        <w:rPr>
          <w:lang w:eastAsia="en-US"/>
        </w:rPr>
        <w:t xml:space="preserve">data to provide </w:t>
      </w:r>
      <w:r w:rsidR="00434112" w:rsidRPr="00A53A00">
        <w:rPr>
          <w:lang w:eastAsia="en-US"/>
        </w:rPr>
        <w:t>early detection</w:t>
      </w:r>
      <w:r w:rsidR="00FA04D1" w:rsidRPr="00FA04D1">
        <w:rPr>
          <w:lang w:eastAsia="en-US"/>
        </w:rPr>
        <w:t xml:space="preserve"> </w:t>
      </w:r>
      <w:r w:rsidR="00FA04D1" w:rsidRPr="009712B6">
        <w:rPr>
          <w:lang w:eastAsia="en-US"/>
        </w:rPr>
        <w:t xml:space="preserve">of potential </w:t>
      </w:r>
      <w:r w:rsidR="000F3B04">
        <w:rPr>
          <w:lang w:eastAsia="en-US"/>
        </w:rPr>
        <w:t xml:space="preserve">flu </w:t>
      </w:r>
      <w:r w:rsidR="00FA04D1" w:rsidRPr="009712B6">
        <w:rPr>
          <w:lang w:eastAsia="en-US"/>
        </w:rPr>
        <w:t>outbreaks</w:t>
      </w:r>
      <w:r w:rsidR="00D6373B">
        <w:rPr>
          <w:rFonts w:hint="eastAsia"/>
        </w:rPr>
        <w:t>.</w:t>
      </w:r>
      <w:bookmarkEnd w:id="23"/>
      <w:bookmarkEnd w:id="24"/>
      <w:r w:rsidR="00434112">
        <w:rPr>
          <w:lang w:eastAsia="en-US"/>
        </w:rPr>
        <w:t xml:space="preserve"> </w:t>
      </w:r>
      <w:r w:rsidR="00FA04D1">
        <w:rPr>
          <w:lang w:eastAsia="en-US"/>
        </w:rPr>
        <w:t xml:space="preserve">One example </w:t>
      </w:r>
      <w:proofErr w:type="gramStart"/>
      <w:r w:rsidR="00FA04D1">
        <w:rPr>
          <w:lang w:eastAsia="en-US"/>
        </w:rPr>
        <w:t xml:space="preserve">of </w:t>
      </w:r>
      <w:r w:rsidR="00B71E89">
        <w:rPr>
          <w:lang w:eastAsia="en-US"/>
        </w:rPr>
        <w:t xml:space="preserve"> syndromic</w:t>
      </w:r>
      <w:proofErr w:type="gramEnd"/>
      <w:r w:rsidR="00B71E89">
        <w:rPr>
          <w:lang w:eastAsia="en-US"/>
        </w:rPr>
        <w:t xml:space="preserve"> surveillance</w:t>
      </w:r>
      <w:r w:rsidR="009712B6">
        <w:rPr>
          <w:lang w:eastAsia="en-US"/>
        </w:rPr>
        <w:t xml:space="preserve"> </w:t>
      </w:r>
      <w:r w:rsidR="00B71E89">
        <w:rPr>
          <w:lang w:eastAsia="en-US"/>
        </w:rPr>
        <w:t>system</w:t>
      </w:r>
      <w:r w:rsidR="00FA04D1">
        <w:rPr>
          <w:lang w:eastAsia="en-US"/>
        </w:rPr>
        <w:t xml:space="preserve"> is the use of </w:t>
      </w:r>
      <w:r w:rsidR="00D15B82" w:rsidRPr="00D15B82">
        <w:rPr>
          <w:lang w:eastAsia="en-US"/>
        </w:rPr>
        <w:t xml:space="preserve">OTC medication sales </w:t>
      </w:r>
      <w:r w:rsidR="00FA04D1">
        <w:rPr>
          <w:lang w:eastAsia="en-US"/>
        </w:rPr>
        <w:t xml:space="preserve">in estimating </w:t>
      </w:r>
      <w:r w:rsidR="00D15B82" w:rsidRPr="00D15B82">
        <w:rPr>
          <w:lang w:eastAsia="en-US"/>
        </w:rPr>
        <w:t>annual influenza epidemics. </w:t>
      </w:r>
      <w:r w:rsidR="0046680D" w:rsidRPr="000D092A">
        <w:rPr>
          <w:rFonts w:hint="eastAsia"/>
          <w:lang w:eastAsia="en-US"/>
        </w:rPr>
        <w:t xml:space="preserve"> </w:t>
      </w:r>
      <w:r w:rsidR="00FA04D1">
        <w:rPr>
          <w:lang w:eastAsia="en-US"/>
        </w:rPr>
        <w:t xml:space="preserve">Moreover, </w:t>
      </w:r>
      <w:bookmarkStart w:id="25" w:name="OLE_LINK63"/>
      <w:bookmarkStart w:id="26" w:name="OLE_LINK64"/>
      <w:r w:rsidR="00FA04D1">
        <w:rPr>
          <w:lang w:eastAsia="en-US"/>
        </w:rPr>
        <w:t xml:space="preserve">there is no established </w:t>
      </w:r>
      <w:r w:rsidR="00FA04D1" w:rsidRPr="003D6A8D">
        <w:rPr>
          <w:lang w:eastAsia="en-US"/>
        </w:rPr>
        <w:t>syndromic surveillance system</w:t>
      </w:r>
      <w:r w:rsidR="00FA04D1">
        <w:rPr>
          <w:lang w:eastAsia="en-US"/>
        </w:rPr>
        <w:t xml:space="preserve"> that leverages drug sales data i</w:t>
      </w:r>
      <w:r w:rsidR="0046680D" w:rsidRPr="000D092A">
        <w:rPr>
          <w:lang w:eastAsia="en-US"/>
        </w:rPr>
        <w:t>n</w:t>
      </w:r>
      <w:r w:rsidR="0046680D">
        <w:rPr>
          <w:lang w:eastAsia="en-US"/>
        </w:rPr>
        <w:t xml:space="preserve"> China</w:t>
      </w:r>
      <w:r w:rsidR="0046680D" w:rsidRPr="000D092A">
        <w:rPr>
          <w:lang w:eastAsia="en-US"/>
        </w:rPr>
        <w:t xml:space="preserve">. </w:t>
      </w:r>
      <w:bookmarkEnd w:id="25"/>
      <w:bookmarkEnd w:id="26"/>
    </w:p>
    <w:p w14:paraId="3436513C" w14:textId="1005D79B" w:rsidR="00FA04D1" w:rsidRDefault="00931423" w:rsidP="00491F45">
      <w:pPr>
        <w:autoSpaceDE w:val="0"/>
        <w:autoSpaceDN w:val="0"/>
        <w:adjustRightInd w:val="0"/>
        <w:spacing w:line="480" w:lineRule="auto"/>
        <w:ind w:firstLine="720"/>
        <w:jc w:val="both"/>
        <w:rPr>
          <w:lang w:eastAsia="en-US"/>
        </w:rPr>
      </w:pPr>
      <w:r>
        <w:rPr>
          <w:lang w:eastAsia="en-US"/>
        </w:rPr>
        <w:t xml:space="preserve">This essay aims </w:t>
      </w:r>
      <w:bookmarkStart w:id="27" w:name="OLE_LINK67"/>
      <w:bookmarkStart w:id="28" w:name="OLE_LINK68"/>
      <w:r>
        <w:rPr>
          <w:lang w:eastAsia="en-US"/>
        </w:rPr>
        <w:t xml:space="preserve">to </w:t>
      </w:r>
      <w:r w:rsidRPr="009C29D7">
        <w:rPr>
          <w:lang w:eastAsia="en-US"/>
        </w:rPr>
        <w:t>investigate the correlation between influenza surveillance data and drug sales data</w:t>
      </w:r>
      <w:r>
        <w:rPr>
          <w:lang w:eastAsia="en-US"/>
        </w:rPr>
        <w:t xml:space="preserve"> to help public health department make a timely outbreak detection in China</w:t>
      </w:r>
      <w:r w:rsidRPr="009C29D7">
        <w:rPr>
          <w:lang w:eastAsia="en-US"/>
        </w:rPr>
        <w:t xml:space="preserve">. </w:t>
      </w:r>
      <w:r w:rsidR="00FA04D1">
        <w:rPr>
          <w:lang w:eastAsia="en-US"/>
        </w:rPr>
        <w:t xml:space="preserve"> </w:t>
      </w:r>
      <w:bookmarkEnd w:id="27"/>
      <w:bookmarkEnd w:id="28"/>
      <w:r w:rsidR="00FA04D1">
        <w:rPr>
          <w:lang w:eastAsia="en-US"/>
        </w:rPr>
        <w:t xml:space="preserve">Specifically, </w:t>
      </w:r>
      <w:bookmarkStart w:id="29" w:name="OLE_LINK35"/>
      <w:bookmarkStart w:id="30" w:name="OLE_LINK36"/>
      <w:r w:rsidR="00FA04D1">
        <w:rPr>
          <w:lang w:eastAsia="en-US"/>
        </w:rPr>
        <w:t>t</w:t>
      </w:r>
      <w:r w:rsidR="00FA04D1" w:rsidRPr="007A0B8B">
        <w:rPr>
          <w:lang w:eastAsia="en-US"/>
        </w:rPr>
        <w:t xml:space="preserve">his </w:t>
      </w:r>
      <w:r w:rsidR="00415738" w:rsidRPr="007A0B8B">
        <w:rPr>
          <w:lang w:eastAsia="en-US"/>
        </w:rPr>
        <w:t xml:space="preserve">study </w:t>
      </w:r>
      <w:r w:rsidR="00B457B7">
        <w:rPr>
          <w:lang w:eastAsia="en-US"/>
        </w:rPr>
        <w:t xml:space="preserve">collected and </w:t>
      </w:r>
      <w:r w:rsidR="00415738" w:rsidRPr="007A0B8B">
        <w:rPr>
          <w:lang w:eastAsia="en-US"/>
        </w:rPr>
        <w:t xml:space="preserve">compared </w:t>
      </w:r>
      <w:r w:rsidR="00B457B7">
        <w:rPr>
          <w:lang w:eastAsia="en-US"/>
        </w:rPr>
        <w:t xml:space="preserve">OTC </w:t>
      </w:r>
      <w:r w:rsidR="00415738" w:rsidRPr="007A0B8B">
        <w:rPr>
          <w:lang w:eastAsia="en-US"/>
        </w:rPr>
        <w:t xml:space="preserve">drug sales data from a drug retailing pharmacy chain in </w:t>
      </w:r>
      <w:proofErr w:type="spellStart"/>
      <w:r w:rsidR="00415738" w:rsidRPr="007A0B8B">
        <w:rPr>
          <w:lang w:eastAsia="en-US"/>
        </w:rPr>
        <w:t>Danyang</w:t>
      </w:r>
      <w:proofErr w:type="spellEnd"/>
      <w:r w:rsidR="00415738" w:rsidRPr="007A0B8B">
        <w:rPr>
          <w:lang w:eastAsia="en-US"/>
        </w:rPr>
        <w:t xml:space="preserve">, China with </w:t>
      </w:r>
      <w:r w:rsidR="00E34A53">
        <w:rPr>
          <w:lang w:eastAsia="en-US"/>
        </w:rPr>
        <w:t>ILI</w:t>
      </w:r>
      <w:r w:rsidR="00EE5D4F">
        <w:rPr>
          <w:lang w:eastAsia="en-US"/>
        </w:rPr>
        <w:t xml:space="preserve"> </w:t>
      </w:r>
      <w:r w:rsidR="00415738" w:rsidRPr="007A0B8B">
        <w:rPr>
          <w:lang w:eastAsia="en-US"/>
        </w:rPr>
        <w:t>trends surveillance system data</w:t>
      </w:r>
      <w:r w:rsidR="007A0B8B" w:rsidRPr="007A0B8B">
        <w:rPr>
          <w:lang w:eastAsia="en-US"/>
        </w:rPr>
        <w:t xml:space="preserve"> from local CDC department</w:t>
      </w:r>
      <w:r w:rsidR="00415738" w:rsidRPr="007A0B8B">
        <w:rPr>
          <w:lang w:eastAsia="en-US"/>
        </w:rPr>
        <w:t>.</w:t>
      </w:r>
      <w:bookmarkEnd w:id="29"/>
      <w:bookmarkEnd w:id="30"/>
      <w:r w:rsidR="007A0B8B">
        <w:rPr>
          <w:lang w:eastAsia="en-US"/>
        </w:rPr>
        <w:t xml:space="preserve"> </w:t>
      </w:r>
      <w:bookmarkStart w:id="31" w:name="OLE_LINK104"/>
      <w:bookmarkStart w:id="32" w:name="OLE_LINK105"/>
      <w:r w:rsidR="00B457B7">
        <w:rPr>
          <w:lang w:eastAsia="en-US"/>
        </w:rPr>
        <w:t xml:space="preserve">The collected </w:t>
      </w:r>
      <w:r w:rsidR="00FC7F94" w:rsidRPr="00AF1E92">
        <w:rPr>
          <w:lang w:eastAsia="en-US"/>
        </w:rPr>
        <w:t xml:space="preserve">ILI </w:t>
      </w:r>
      <w:r w:rsidR="00B457B7">
        <w:rPr>
          <w:lang w:eastAsia="en-US"/>
        </w:rPr>
        <w:t xml:space="preserve">drugs </w:t>
      </w:r>
      <w:r w:rsidR="00FC7F94" w:rsidRPr="00AF1E92">
        <w:rPr>
          <w:lang w:eastAsia="en-US"/>
        </w:rPr>
        <w:t xml:space="preserve">categories </w:t>
      </w:r>
      <w:r w:rsidR="00B457B7">
        <w:rPr>
          <w:lang w:eastAsia="en-US"/>
        </w:rPr>
        <w:t xml:space="preserve">includes </w:t>
      </w:r>
      <w:r w:rsidR="00FA04D1">
        <w:rPr>
          <w:lang w:eastAsia="en-US"/>
        </w:rPr>
        <w:t xml:space="preserve">medications for the treatment or control of </w:t>
      </w:r>
      <w:r w:rsidR="00FC7F94" w:rsidRPr="00AF1E92">
        <w:rPr>
          <w:lang w:eastAsia="en-US"/>
        </w:rPr>
        <w:t xml:space="preserve">cough, cold, </w:t>
      </w:r>
      <w:r w:rsidR="00FA04D1">
        <w:rPr>
          <w:lang w:eastAsia="en-US"/>
        </w:rPr>
        <w:t xml:space="preserve">and other respiratory ailments both </w:t>
      </w:r>
      <w:proofErr w:type="gramStart"/>
      <w:r w:rsidR="00FA04D1">
        <w:rPr>
          <w:lang w:eastAsia="en-US"/>
        </w:rPr>
        <w:t xml:space="preserve">in </w:t>
      </w:r>
      <w:r w:rsidR="00FC7F94" w:rsidRPr="00AF1E92">
        <w:rPr>
          <w:lang w:eastAsia="en-US"/>
        </w:rPr>
        <w:t xml:space="preserve"> </w:t>
      </w:r>
      <w:r w:rsidR="00FC7F94" w:rsidRPr="00AF1E92">
        <w:rPr>
          <w:rFonts w:hint="eastAsia"/>
          <w:lang w:eastAsia="en-US"/>
        </w:rPr>
        <w:t>chi</w:t>
      </w:r>
      <w:r w:rsidR="00FC7F94" w:rsidRPr="00AF1E92">
        <w:rPr>
          <w:lang w:eastAsia="en-US"/>
        </w:rPr>
        <w:t>ldren</w:t>
      </w:r>
      <w:proofErr w:type="gramEnd"/>
      <w:r w:rsidR="00FA04D1">
        <w:rPr>
          <w:lang w:eastAsia="en-US"/>
        </w:rPr>
        <w:t xml:space="preserve"> and </w:t>
      </w:r>
      <w:r w:rsidR="00FC7F94" w:rsidRPr="00AF1E92">
        <w:rPr>
          <w:lang w:eastAsia="en-US"/>
        </w:rPr>
        <w:t xml:space="preserve"> adult</w:t>
      </w:r>
      <w:r w:rsidR="00FA04D1">
        <w:rPr>
          <w:lang w:eastAsia="en-US"/>
        </w:rPr>
        <w:t>s</w:t>
      </w:r>
      <w:r w:rsidR="00FC7F94" w:rsidRPr="00CD7C83">
        <w:rPr>
          <w:lang w:eastAsia="en-US"/>
        </w:rPr>
        <w:t xml:space="preserve">. </w:t>
      </w:r>
      <w:r w:rsidR="00FC7F94" w:rsidRPr="00AF1E92">
        <w:rPr>
          <w:lang w:eastAsia="en-US"/>
        </w:rPr>
        <w:t xml:space="preserve"> </w:t>
      </w:r>
      <w:bookmarkEnd w:id="31"/>
      <w:bookmarkEnd w:id="32"/>
      <w:r w:rsidR="00B457B7" w:rsidRPr="000D092A">
        <w:rPr>
          <w:lang w:eastAsia="en-US"/>
        </w:rPr>
        <w:t>The incidence rate of ILI or influenza was provided by</w:t>
      </w:r>
      <w:r w:rsidR="00FA04D1">
        <w:rPr>
          <w:lang w:eastAsia="en-US"/>
        </w:rPr>
        <w:t xml:space="preserve"> the</w:t>
      </w:r>
      <w:r w:rsidR="00B457B7" w:rsidRPr="000D092A">
        <w:rPr>
          <w:lang w:eastAsia="en-US"/>
        </w:rPr>
        <w:t xml:space="preserve"> local CDC. </w:t>
      </w:r>
      <w:bookmarkStart w:id="33" w:name="OLE_LINK106"/>
      <w:bookmarkStart w:id="34" w:name="OLE_LINK107"/>
      <w:r w:rsidR="00FA04D1">
        <w:rPr>
          <w:lang w:eastAsia="en-US"/>
        </w:rPr>
        <w:t xml:space="preserve">To </w:t>
      </w:r>
      <w:proofErr w:type="gramStart"/>
      <w:r w:rsidR="00FA04D1">
        <w:rPr>
          <w:lang w:eastAsia="en-US"/>
        </w:rPr>
        <w:t xml:space="preserve">compare </w:t>
      </w:r>
      <w:r w:rsidR="009678A5">
        <w:rPr>
          <w:lang w:eastAsia="en-US"/>
        </w:rPr>
        <w:t xml:space="preserve"> weekly</w:t>
      </w:r>
      <w:proofErr w:type="gramEnd"/>
      <w:r w:rsidR="009678A5">
        <w:rPr>
          <w:lang w:eastAsia="en-US"/>
        </w:rPr>
        <w:t xml:space="preserve"> lagged sales of</w:t>
      </w:r>
      <w:r w:rsidR="009678A5" w:rsidRPr="00E34A53">
        <w:rPr>
          <w:lang w:eastAsia="en-US"/>
        </w:rPr>
        <w:t xml:space="preserve"> selected </w:t>
      </w:r>
      <w:r w:rsidR="009678A5">
        <w:rPr>
          <w:lang w:eastAsia="en-US"/>
        </w:rPr>
        <w:t>drugs with ILI</w:t>
      </w:r>
      <w:r w:rsidR="009678A5">
        <w:rPr>
          <w:rFonts w:hint="eastAsia"/>
          <w:lang w:eastAsia="en-US"/>
        </w:rPr>
        <w:t>%</w:t>
      </w:r>
      <w:r w:rsidR="009678A5" w:rsidRPr="00E34A53">
        <w:rPr>
          <w:lang w:eastAsia="en-US"/>
        </w:rPr>
        <w:t xml:space="preserve"> </w:t>
      </w:r>
      <w:r w:rsidR="00994827">
        <w:rPr>
          <w:lang w:eastAsia="en-US"/>
        </w:rPr>
        <w:t>data</w:t>
      </w:r>
      <w:r w:rsidR="00994827" w:rsidRPr="00FA04D1">
        <w:rPr>
          <w:rFonts w:hint="eastAsia"/>
          <w:lang w:eastAsia="en-US"/>
        </w:rPr>
        <w:t xml:space="preserve"> </w:t>
      </w:r>
      <w:r w:rsidR="00994827">
        <w:rPr>
          <w:lang w:eastAsia="en-US"/>
        </w:rPr>
        <w:t>from 2015 to 2017</w:t>
      </w:r>
      <w:r w:rsidR="00FA04D1">
        <w:rPr>
          <w:lang w:eastAsia="en-US"/>
        </w:rPr>
        <w:t xml:space="preserve">, we computed </w:t>
      </w:r>
      <w:r w:rsidR="0046680D" w:rsidRPr="00893A27">
        <w:rPr>
          <w:lang w:eastAsia="en-US"/>
        </w:rPr>
        <w:t>Pearson’s correlation coefficients</w:t>
      </w:r>
      <w:r w:rsidR="00FA04D1">
        <w:rPr>
          <w:lang w:eastAsia="en-US"/>
        </w:rPr>
        <w:t>.</w:t>
      </w:r>
      <w:bookmarkEnd w:id="33"/>
      <w:bookmarkEnd w:id="34"/>
      <w:r w:rsidR="00FA04D1">
        <w:rPr>
          <w:lang w:eastAsia="en-US"/>
        </w:rPr>
        <w:t xml:space="preserve"> </w:t>
      </w:r>
      <w:bookmarkStart w:id="35" w:name="OLE_LINK161"/>
      <w:bookmarkStart w:id="36" w:name="OLE_LINK162"/>
      <w:r w:rsidR="00FA04D1" w:rsidRPr="004644C1">
        <w:rPr>
          <w:lang w:eastAsia="en-US"/>
        </w:rPr>
        <w:t xml:space="preserve">The correlation coefficient between the ILI % and drug sales data from </w:t>
      </w:r>
      <w:r w:rsidR="00FA04D1">
        <w:rPr>
          <w:lang w:eastAsia="en-US"/>
        </w:rPr>
        <w:t xml:space="preserve">2016 Oct to </w:t>
      </w:r>
      <w:r w:rsidR="00FA04D1" w:rsidRPr="00212611">
        <w:rPr>
          <w:lang w:eastAsia="en-US"/>
        </w:rPr>
        <w:t>2017 Mar</w:t>
      </w:r>
      <w:r w:rsidR="00FA04D1" w:rsidRPr="004644C1">
        <w:rPr>
          <w:lang w:eastAsia="en-US"/>
        </w:rPr>
        <w:t xml:space="preserve"> was 0.848 (p&lt;0.05) which showed that the drug sales data can be used as a source to predict outbreaks.</w:t>
      </w:r>
      <w:r w:rsidR="00FA04D1">
        <w:rPr>
          <w:lang w:eastAsia="en-US"/>
        </w:rPr>
        <w:t xml:space="preserve"> </w:t>
      </w:r>
      <w:bookmarkEnd w:id="35"/>
      <w:bookmarkEnd w:id="36"/>
      <w:r w:rsidR="00FA04D1">
        <w:rPr>
          <w:lang w:eastAsia="en-US"/>
        </w:rPr>
        <w:t>Moreover, we observed that peaks for drug sales appear 1-2 weeks before the local ILI% peak</w:t>
      </w:r>
      <w:r w:rsidR="00FA04D1" w:rsidRPr="00AF1E92">
        <w:rPr>
          <w:lang w:eastAsia="en-US"/>
        </w:rPr>
        <w:t>.</w:t>
      </w:r>
    </w:p>
    <w:p w14:paraId="3F1DC834" w14:textId="2803DDB1" w:rsidR="00A4565E" w:rsidRDefault="00491F45" w:rsidP="00491F45">
      <w:pPr>
        <w:autoSpaceDE w:val="0"/>
        <w:autoSpaceDN w:val="0"/>
        <w:adjustRightInd w:val="0"/>
        <w:spacing w:line="480" w:lineRule="auto"/>
        <w:ind w:firstLine="720"/>
        <w:jc w:val="both"/>
        <w:rPr>
          <w:lang w:eastAsia="en-US"/>
        </w:rPr>
      </w:pPr>
      <w:r>
        <w:rPr>
          <w:lang w:eastAsia="en-US"/>
        </w:rPr>
        <w:t xml:space="preserve">In conclusion, we observed </w:t>
      </w:r>
      <w:r w:rsidR="009678A5">
        <w:rPr>
          <w:lang w:eastAsia="en-US"/>
        </w:rPr>
        <w:t>a strong correlation</w:t>
      </w:r>
      <w:r w:rsidR="009678A5" w:rsidRPr="00E9145E">
        <w:rPr>
          <w:lang w:eastAsia="en-US"/>
        </w:rPr>
        <w:t xml:space="preserve"> between sales of influenza drugs and the number o</w:t>
      </w:r>
      <w:r w:rsidR="009678A5">
        <w:rPr>
          <w:lang w:eastAsia="en-US"/>
        </w:rPr>
        <w:t>f influenza-like illness visits</w:t>
      </w:r>
      <w:r w:rsidR="009678A5" w:rsidRPr="00E34A53">
        <w:rPr>
          <w:lang w:eastAsia="en-US"/>
        </w:rPr>
        <w:t>.</w:t>
      </w:r>
      <w:r w:rsidR="0046680D" w:rsidRPr="000D092A">
        <w:rPr>
          <w:rFonts w:hint="eastAsia"/>
          <w:lang w:eastAsia="en-US"/>
        </w:rPr>
        <w:t xml:space="preserve"> </w:t>
      </w:r>
    </w:p>
    <w:p w14:paraId="6EABF321" w14:textId="1A726DC8" w:rsidR="00FC7F94" w:rsidRPr="009712B6" w:rsidRDefault="00F623A5" w:rsidP="00491F45">
      <w:pPr>
        <w:autoSpaceDE w:val="0"/>
        <w:autoSpaceDN w:val="0"/>
        <w:adjustRightInd w:val="0"/>
        <w:spacing w:after="240" w:line="480" w:lineRule="auto"/>
        <w:ind w:firstLine="720"/>
        <w:jc w:val="both"/>
        <w:rPr>
          <w:lang w:eastAsia="en-US"/>
        </w:rPr>
      </w:pPr>
      <w:r w:rsidRPr="00491F45">
        <w:rPr>
          <w:b/>
          <w:lang w:eastAsia="en-US"/>
        </w:rPr>
        <w:t xml:space="preserve">Public health </w:t>
      </w:r>
      <w:r w:rsidR="006D3686" w:rsidRPr="00491F45">
        <w:rPr>
          <w:b/>
          <w:lang w:eastAsia="en-US"/>
        </w:rPr>
        <w:t>significance/relevance</w:t>
      </w:r>
      <w:r w:rsidR="006D3686">
        <w:rPr>
          <w:lang w:eastAsia="en-US"/>
        </w:rPr>
        <w:t>.</w:t>
      </w:r>
      <w:r w:rsidR="00491F45">
        <w:rPr>
          <w:lang w:eastAsia="en-US"/>
        </w:rPr>
        <w:t xml:space="preserve"> </w:t>
      </w:r>
      <w:r w:rsidR="00FA04D1">
        <w:rPr>
          <w:lang w:eastAsia="en-US"/>
        </w:rPr>
        <w:t xml:space="preserve">These results suggest that </w:t>
      </w:r>
      <w:r w:rsidR="009678A5">
        <w:rPr>
          <w:lang w:eastAsia="en-US"/>
        </w:rPr>
        <w:t xml:space="preserve">the analysis of </w:t>
      </w:r>
      <w:r w:rsidR="00FC7F94" w:rsidRPr="00AF1E92">
        <w:rPr>
          <w:lang w:eastAsia="en-US"/>
        </w:rPr>
        <w:t>OTC medication sales can potentially predict disease outbreaks</w:t>
      </w:r>
      <w:r w:rsidR="009678A5">
        <w:rPr>
          <w:lang w:eastAsia="en-US"/>
        </w:rPr>
        <w:t>, which will allow for</w:t>
      </w:r>
      <w:r w:rsidR="00FC7F94" w:rsidRPr="00AF1E92">
        <w:rPr>
          <w:lang w:eastAsia="en-US"/>
        </w:rPr>
        <w:t xml:space="preserve"> </w:t>
      </w:r>
      <w:r w:rsidR="009678A5">
        <w:rPr>
          <w:lang w:eastAsia="en-US"/>
        </w:rPr>
        <w:t xml:space="preserve">advanced preparation by the local health authorities. </w:t>
      </w:r>
      <w:r w:rsidR="00463F09" w:rsidRPr="00463F09">
        <w:rPr>
          <w:lang w:eastAsia="en-US"/>
        </w:rPr>
        <w:t>With increasing concern over influenza-like disease outbreaks, public health is being required to have early outbreak detection systems in China.</w:t>
      </w:r>
      <w:r w:rsidR="00E34A53">
        <w:rPr>
          <w:lang w:eastAsia="en-US"/>
        </w:rPr>
        <w:t xml:space="preserve"> </w:t>
      </w:r>
    </w:p>
    <w:p w14:paraId="0868A1B7" w14:textId="77777777" w:rsidR="00B00EA0" w:rsidRDefault="00B00EA0" w:rsidP="00AA2C6A">
      <w:pPr>
        <w:rPr>
          <w:rFonts w:ascii="MS Mincho" w:eastAsia="MS Mincho" w:hAnsi="MS Mincho" w:cs="MS Mincho"/>
          <w:i/>
          <w:iCs/>
          <w:color w:val="000000"/>
          <w:sz w:val="29"/>
          <w:szCs w:val="29"/>
        </w:rPr>
      </w:pPr>
    </w:p>
    <w:p w14:paraId="43E2EA79" w14:textId="77777777" w:rsidR="00B00EA0" w:rsidRDefault="00B00EA0" w:rsidP="00AA2C6A">
      <w:pPr>
        <w:rPr>
          <w:rFonts w:ascii="MS Mincho" w:eastAsia="MS Mincho" w:hAnsi="MS Mincho" w:cs="MS Mincho"/>
          <w:i/>
          <w:iCs/>
          <w:color w:val="000000"/>
          <w:sz w:val="29"/>
          <w:szCs w:val="29"/>
        </w:rPr>
      </w:pPr>
    </w:p>
    <w:p w14:paraId="74838365" w14:textId="77777777" w:rsidR="00B00EA0" w:rsidRDefault="00B00EA0" w:rsidP="00AA2C6A">
      <w:pPr>
        <w:rPr>
          <w:rFonts w:ascii="MS Mincho" w:eastAsia="MS Mincho" w:hAnsi="MS Mincho" w:cs="MS Mincho"/>
          <w:i/>
          <w:iCs/>
          <w:color w:val="000000"/>
          <w:sz w:val="29"/>
          <w:szCs w:val="29"/>
        </w:rPr>
      </w:pPr>
    </w:p>
    <w:p w14:paraId="7C61B1F3" w14:textId="77777777" w:rsidR="00B00EA0" w:rsidRDefault="00B00EA0" w:rsidP="00AA2C6A">
      <w:pPr>
        <w:rPr>
          <w:rFonts w:ascii="MS Mincho" w:eastAsia="MS Mincho" w:hAnsi="MS Mincho" w:cs="MS Mincho"/>
          <w:i/>
          <w:iCs/>
          <w:color w:val="000000"/>
          <w:sz w:val="29"/>
          <w:szCs w:val="29"/>
        </w:rPr>
      </w:pPr>
    </w:p>
    <w:p w14:paraId="2FB13817" w14:textId="77777777" w:rsidR="00B00EA0" w:rsidRDefault="00B00EA0" w:rsidP="00AA2C6A">
      <w:pPr>
        <w:rPr>
          <w:rFonts w:ascii="MS Mincho" w:eastAsia="MS Mincho" w:hAnsi="MS Mincho" w:cs="MS Mincho"/>
          <w:i/>
          <w:iCs/>
          <w:color w:val="000000"/>
          <w:sz w:val="29"/>
          <w:szCs w:val="29"/>
        </w:rPr>
      </w:pPr>
    </w:p>
    <w:p w14:paraId="3B828BCF" w14:textId="77777777" w:rsidR="00B00EA0" w:rsidRDefault="00B00EA0" w:rsidP="00AA2C6A">
      <w:pPr>
        <w:rPr>
          <w:rFonts w:ascii="MS Mincho" w:eastAsia="MS Mincho" w:hAnsi="MS Mincho" w:cs="MS Mincho"/>
          <w:i/>
          <w:iCs/>
          <w:color w:val="000000"/>
          <w:sz w:val="29"/>
          <w:szCs w:val="29"/>
        </w:rPr>
      </w:pPr>
    </w:p>
    <w:p w14:paraId="02EA57F0" w14:textId="42939125" w:rsidR="00B00EA0" w:rsidRDefault="00B00EA0" w:rsidP="00AA2C6A">
      <w:pPr>
        <w:rPr>
          <w:rFonts w:ascii="MS Mincho" w:eastAsia="MS Mincho" w:hAnsi="MS Mincho" w:cs="MS Mincho"/>
          <w:i/>
          <w:iCs/>
          <w:color w:val="000000"/>
          <w:sz w:val="29"/>
          <w:szCs w:val="29"/>
        </w:rPr>
      </w:pPr>
    </w:p>
    <w:p w14:paraId="32340CE3" w14:textId="11DF2F25" w:rsidR="002323E2" w:rsidRDefault="002323E2" w:rsidP="00AA2C6A">
      <w:pPr>
        <w:rPr>
          <w:rFonts w:ascii="MS Mincho" w:eastAsia="MS Mincho" w:hAnsi="MS Mincho" w:cs="MS Mincho"/>
          <w:i/>
          <w:iCs/>
          <w:color w:val="000000"/>
          <w:sz w:val="29"/>
          <w:szCs w:val="29"/>
        </w:rPr>
      </w:pPr>
    </w:p>
    <w:p w14:paraId="3A204747" w14:textId="035B4869" w:rsidR="002323E2" w:rsidRDefault="002323E2" w:rsidP="00AA2C6A">
      <w:pPr>
        <w:rPr>
          <w:rFonts w:ascii="MS Mincho" w:eastAsia="MS Mincho" w:hAnsi="MS Mincho" w:cs="MS Mincho"/>
          <w:i/>
          <w:iCs/>
          <w:color w:val="000000"/>
          <w:sz w:val="29"/>
          <w:szCs w:val="29"/>
        </w:rPr>
      </w:pPr>
    </w:p>
    <w:p w14:paraId="5FF5A0E9" w14:textId="77777777" w:rsidR="002323E2" w:rsidRDefault="002323E2" w:rsidP="00AA2C6A">
      <w:pPr>
        <w:rPr>
          <w:rFonts w:ascii="MS Mincho" w:eastAsia="MS Mincho" w:hAnsi="MS Mincho" w:cs="MS Mincho"/>
          <w:i/>
          <w:iCs/>
          <w:color w:val="000000"/>
          <w:sz w:val="29"/>
          <w:szCs w:val="29"/>
        </w:rPr>
      </w:pPr>
    </w:p>
    <w:p w14:paraId="621F6886" w14:textId="77777777" w:rsidR="00B00EA0" w:rsidRDefault="00B00EA0" w:rsidP="00AA2C6A">
      <w:pPr>
        <w:rPr>
          <w:rFonts w:ascii="MS Mincho" w:eastAsia="MS Mincho" w:hAnsi="MS Mincho" w:cs="MS Mincho"/>
          <w:i/>
          <w:iCs/>
          <w:color w:val="000000"/>
          <w:sz w:val="29"/>
          <w:szCs w:val="29"/>
        </w:rPr>
      </w:pPr>
    </w:p>
    <w:p w14:paraId="05CA4967" w14:textId="77777777" w:rsidR="00AA2C6A" w:rsidRPr="00FB0B19" w:rsidRDefault="00AA2C6A" w:rsidP="00AA2C6A"/>
    <w:p w14:paraId="3C6EAD70" w14:textId="4621C079" w:rsidR="00AA2C6A" w:rsidRDefault="00AA2C6A" w:rsidP="00AA2C6A"/>
    <w:p w14:paraId="17E1C3BE" w14:textId="4B1F0513" w:rsidR="00AB5419" w:rsidRDefault="00AB5419" w:rsidP="00AA2C6A"/>
    <w:p w14:paraId="00127476" w14:textId="2A406296" w:rsidR="00AB5419" w:rsidRDefault="00AB5419" w:rsidP="00AA2C6A"/>
    <w:p w14:paraId="0312D802" w14:textId="77777777" w:rsidR="00AB5419" w:rsidRPr="00FB0B19" w:rsidRDefault="00AB5419" w:rsidP="00AA2C6A"/>
    <w:p w14:paraId="508D7D14" w14:textId="77777777" w:rsidR="00F77239" w:rsidRPr="003E7196" w:rsidRDefault="00F77239" w:rsidP="00F52ED0">
      <w:pPr>
        <w:pStyle w:val="Preliminary"/>
      </w:pPr>
      <w:bookmarkStart w:id="37" w:name="_Toc106717784"/>
      <w:bookmarkStart w:id="38" w:name="_Toc505145688"/>
      <w:r w:rsidRPr="003E7196">
        <w:t>TABLE OF CONTENTS</w:t>
      </w:r>
      <w:bookmarkEnd w:id="37"/>
    </w:p>
    <w:p w14:paraId="378B77DD" w14:textId="491B1031" w:rsidR="003E7196" w:rsidRPr="003E7196" w:rsidRDefault="00F77239" w:rsidP="003E7196">
      <w:pPr>
        <w:pStyle w:val="TOC1"/>
        <w:tabs>
          <w:tab w:val="right" w:leader="dot" w:pos="9350"/>
        </w:tabs>
        <w:spacing w:line="480" w:lineRule="auto"/>
        <w:rPr>
          <w:rFonts w:ascii="Times New Roman" w:eastAsiaTheme="minorEastAsia"/>
          <w:b w:val="0"/>
          <w:bCs w:val="0"/>
          <w:caps/>
          <w:noProof/>
        </w:rPr>
      </w:pPr>
      <w:r w:rsidRPr="003E7196">
        <w:rPr>
          <w:rFonts w:ascii="Times New Roman"/>
          <w:caps/>
        </w:rPr>
        <w:fldChar w:fldCharType="begin"/>
      </w:r>
      <w:r w:rsidRPr="003E7196">
        <w:rPr>
          <w:rFonts w:ascii="Times New Roman"/>
          <w:caps/>
        </w:rPr>
        <w:instrText xml:space="preserve"> TOC \o "2-4" \h \z \t "Heading 1,1,Appendix,1,Heading,1" </w:instrText>
      </w:r>
      <w:r w:rsidRPr="003E7196">
        <w:rPr>
          <w:rFonts w:ascii="Times New Roman"/>
          <w:caps/>
        </w:rPr>
        <w:fldChar w:fldCharType="separate"/>
      </w:r>
      <w:hyperlink w:anchor="_Toc509420867" w:history="1">
        <w:r w:rsidR="003E7196" w:rsidRPr="003E7196">
          <w:rPr>
            <w:rStyle w:val="Hyperlink"/>
            <w:rFonts w:ascii="Times New Roman"/>
            <w:caps/>
            <w:noProof/>
          </w:rPr>
          <w:t>PREFACE</w:t>
        </w:r>
        <w:r w:rsidR="003E7196" w:rsidRPr="003E7196">
          <w:rPr>
            <w:rFonts w:ascii="Times New Roman"/>
            <w:caps/>
            <w:noProof/>
            <w:webHidden/>
          </w:rPr>
          <w:tab/>
        </w:r>
        <w:r w:rsidR="003E7196" w:rsidRPr="003E7196">
          <w:rPr>
            <w:rFonts w:ascii="Times New Roman"/>
            <w:caps/>
            <w:noProof/>
            <w:webHidden/>
          </w:rPr>
          <w:fldChar w:fldCharType="begin"/>
        </w:r>
        <w:r w:rsidR="003E7196" w:rsidRPr="003E7196">
          <w:rPr>
            <w:rFonts w:ascii="Times New Roman"/>
            <w:caps/>
            <w:noProof/>
            <w:webHidden/>
          </w:rPr>
          <w:instrText xml:space="preserve"> PAGEREF _Toc509420867 \h </w:instrText>
        </w:r>
        <w:r w:rsidR="003E7196" w:rsidRPr="003E7196">
          <w:rPr>
            <w:rFonts w:ascii="Times New Roman"/>
            <w:caps/>
            <w:noProof/>
            <w:webHidden/>
          </w:rPr>
        </w:r>
        <w:r w:rsidR="003E7196" w:rsidRPr="003E7196">
          <w:rPr>
            <w:rFonts w:ascii="Times New Roman"/>
            <w:caps/>
            <w:noProof/>
            <w:webHidden/>
          </w:rPr>
          <w:fldChar w:fldCharType="separate"/>
        </w:r>
        <w:r w:rsidR="00A4475E">
          <w:rPr>
            <w:rFonts w:ascii="Times New Roman"/>
            <w:caps/>
            <w:noProof/>
            <w:webHidden/>
          </w:rPr>
          <w:t>ix</w:t>
        </w:r>
        <w:r w:rsidR="003E7196" w:rsidRPr="003E7196">
          <w:rPr>
            <w:rFonts w:ascii="Times New Roman"/>
            <w:caps/>
            <w:noProof/>
            <w:webHidden/>
          </w:rPr>
          <w:fldChar w:fldCharType="end"/>
        </w:r>
      </w:hyperlink>
    </w:p>
    <w:p w14:paraId="7C821B38" w14:textId="22836D03" w:rsidR="003E7196" w:rsidRPr="003E7196" w:rsidRDefault="00A4475E" w:rsidP="003E7196">
      <w:pPr>
        <w:pStyle w:val="TOC1"/>
        <w:tabs>
          <w:tab w:val="left" w:pos="720"/>
          <w:tab w:val="right" w:leader="dot" w:pos="9350"/>
        </w:tabs>
        <w:spacing w:line="480" w:lineRule="auto"/>
        <w:rPr>
          <w:rFonts w:ascii="Times New Roman" w:eastAsiaTheme="minorEastAsia"/>
          <w:b w:val="0"/>
          <w:bCs w:val="0"/>
          <w:caps/>
          <w:noProof/>
        </w:rPr>
      </w:pPr>
      <w:hyperlink w:anchor="_Toc509420868" w:history="1">
        <w:r w:rsidR="003E7196" w:rsidRPr="003E7196">
          <w:rPr>
            <w:rStyle w:val="Hyperlink"/>
            <w:rFonts w:ascii="Times New Roman"/>
            <w:caps/>
            <w:noProof/>
          </w:rPr>
          <w:t>1.0</w:t>
        </w:r>
        <w:r w:rsidR="003E7196" w:rsidRPr="003E7196">
          <w:rPr>
            <w:rFonts w:ascii="Times New Roman" w:eastAsiaTheme="minorEastAsia"/>
            <w:b w:val="0"/>
            <w:bCs w:val="0"/>
            <w:caps/>
            <w:noProof/>
          </w:rPr>
          <w:tab/>
        </w:r>
        <w:r w:rsidR="003E7196" w:rsidRPr="003E7196">
          <w:rPr>
            <w:rStyle w:val="Hyperlink"/>
            <w:rFonts w:ascii="Times New Roman"/>
            <w:caps/>
            <w:noProof/>
          </w:rPr>
          <w:t>Introduction</w:t>
        </w:r>
        <w:r w:rsidR="003E7196" w:rsidRPr="003E7196">
          <w:rPr>
            <w:rFonts w:ascii="Times New Roman"/>
            <w:caps/>
            <w:noProof/>
            <w:webHidden/>
          </w:rPr>
          <w:tab/>
        </w:r>
        <w:r w:rsidR="003E7196" w:rsidRPr="003E7196">
          <w:rPr>
            <w:rFonts w:ascii="Times New Roman"/>
            <w:caps/>
            <w:noProof/>
            <w:webHidden/>
          </w:rPr>
          <w:fldChar w:fldCharType="begin"/>
        </w:r>
        <w:r w:rsidR="003E7196" w:rsidRPr="003E7196">
          <w:rPr>
            <w:rFonts w:ascii="Times New Roman"/>
            <w:caps/>
            <w:noProof/>
            <w:webHidden/>
          </w:rPr>
          <w:instrText xml:space="preserve"> PAGEREF _Toc509420868 \h </w:instrText>
        </w:r>
        <w:r w:rsidR="003E7196" w:rsidRPr="003E7196">
          <w:rPr>
            <w:rFonts w:ascii="Times New Roman"/>
            <w:caps/>
            <w:noProof/>
            <w:webHidden/>
          </w:rPr>
        </w:r>
        <w:r w:rsidR="003E7196" w:rsidRPr="003E7196">
          <w:rPr>
            <w:rFonts w:ascii="Times New Roman"/>
            <w:caps/>
            <w:noProof/>
            <w:webHidden/>
          </w:rPr>
          <w:fldChar w:fldCharType="separate"/>
        </w:r>
        <w:r>
          <w:rPr>
            <w:rFonts w:ascii="Times New Roman"/>
            <w:caps/>
            <w:noProof/>
            <w:webHidden/>
          </w:rPr>
          <w:t>1</w:t>
        </w:r>
        <w:r w:rsidR="003E7196" w:rsidRPr="003E7196">
          <w:rPr>
            <w:rFonts w:ascii="Times New Roman"/>
            <w:caps/>
            <w:noProof/>
            <w:webHidden/>
          </w:rPr>
          <w:fldChar w:fldCharType="end"/>
        </w:r>
      </w:hyperlink>
    </w:p>
    <w:p w14:paraId="265B2D8E" w14:textId="1283018E" w:rsidR="003E7196" w:rsidRPr="003E7196" w:rsidRDefault="00A4475E" w:rsidP="003E7196">
      <w:pPr>
        <w:pStyle w:val="TOC1"/>
        <w:tabs>
          <w:tab w:val="left" w:pos="720"/>
          <w:tab w:val="right" w:leader="dot" w:pos="9350"/>
        </w:tabs>
        <w:spacing w:line="480" w:lineRule="auto"/>
        <w:rPr>
          <w:rFonts w:ascii="Times New Roman" w:eastAsiaTheme="minorEastAsia"/>
          <w:b w:val="0"/>
          <w:bCs w:val="0"/>
          <w:caps/>
          <w:noProof/>
        </w:rPr>
      </w:pPr>
      <w:hyperlink w:anchor="_Toc509420869" w:history="1">
        <w:r w:rsidR="003E7196" w:rsidRPr="003E7196">
          <w:rPr>
            <w:rStyle w:val="Hyperlink"/>
            <w:rFonts w:ascii="Times New Roman"/>
            <w:caps/>
            <w:noProof/>
          </w:rPr>
          <w:t>2.0</w:t>
        </w:r>
        <w:r w:rsidR="003E7196" w:rsidRPr="003E7196">
          <w:rPr>
            <w:rFonts w:ascii="Times New Roman" w:eastAsiaTheme="minorEastAsia"/>
            <w:b w:val="0"/>
            <w:bCs w:val="0"/>
            <w:caps/>
            <w:noProof/>
          </w:rPr>
          <w:tab/>
        </w:r>
        <w:r w:rsidR="003E7196" w:rsidRPr="003E7196">
          <w:rPr>
            <w:rStyle w:val="Hyperlink"/>
            <w:rFonts w:ascii="Times New Roman"/>
            <w:caps/>
            <w:noProof/>
          </w:rPr>
          <w:t>Methods and mAterials</w:t>
        </w:r>
        <w:r w:rsidR="003E7196" w:rsidRPr="003E7196">
          <w:rPr>
            <w:rFonts w:ascii="Times New Roman"/>
            <w:caps/>
            <w:noProof/>
            <w:webHidden/>
          </w:rPr>
          <w:tab/>
        </w:r>
        <w:r w:rsidR="003E7196" w:rsidRPr="003E7196">
          <w:rPr>
            <w:rFonts w:ascii="Times New Roman"/>
            <w:caps/>
            <w:noProof/>
            <w:webHidden/>
          </w:rPr>
          <w:fldChar w:fldCharType="begin"/>
        </w:r>
        <w:r w:rsidR="003E7196" w:rsidRPr="003E7196">
          <w:rPr>
            <w:rFonts w:ascii="Times New Roman"/>
            <w:caps/>
            <w:noProof/>
            <w:webHidden/>
          </w:rPr>
          <w:instrText xml:space="preserve"> PAGEREF _Toc509420869 \h </w:instrText>
        </w:r>
        <w:r w:rsidR="003E7196" w:rsidRPr="003E7196">
          <w:rPr>
            <w:rFonts w:ascii="Times New Roman"/>
            <w:caps/>
            <w:noProof/>
            <w:webHidden/>
          </w:rPr>
        </w:r>
        <w:r w:rsidR="003E7196" w:rsidRPr="003E7196">
          <w:rPr>
            <w:rFonts w:ascii="Times New Roman"/>
            <w:caps/>
            <w:noProof/>
            <w:webHidden/>
          </w:rPr>
          <w:fldChar w:fldCharType="separate"/>
        </w:r>
        <w:r>
          <w:rPr>
            <w:rFonts w:ascii="Times New Roman"/>
            <w:caps/>
            <w:noProof/>
            <w:webHidden/>
          </w:rPr>
          <w:t>3</w:t>
        </w:r>
        <w:r w:rsidR="003E7196" w:rsidRPr="003E7196">
          <w:rPr>
            <w:rFonts w:ascii="Times New Roman"/>
            <w:caps/>
            <w:noProof/>
            <w:webHidden/>
          </w:rPr>
          <w:fldChar w:fldCharType="end"/>
        </w:r>
      </w:hyperlink>
    </w:p>
    <w:p w14:paraId="12EF5DF5" w14:textId="14645E88" w:rsidR="003E7196" w:rsidRPr="003E7196" w:rsidRDefault="00A4475E" w:rsidP="003E7196">
      <w:pPr>
        <w:pStyle w:val="TOC2"/>
        <w:tabs>
          <w:tab w:val="left" w:pos="960"/>
          <w:tab w:val="right" w:leader="dot" w:pos="9350"/>
        </w:tabs>
        <w:spacing w:line="480" w:lineRule="auto"/>
        <w:rPr>
          <w:rFonts w:ascii="Times New Roman" w:eastAsiaTheme="minorEastAsia"/>
          <w:b w:val="0"/>
          <w:bCs w:val="0"/>
          <w:caps/>
          <w:noProof/>
          <w:sz w:val="24"/>
          <w:szCs w:val="24"/>
        </w:rPr>
      </w:pPr>
      <w:hyperlink w:anchor="_Toc509420870" w:history="1">
        <w:r w:rsidR="003E7196" w:rsidRPr="003E7196">
          <w:rPr>
            <w:rStyle w:val="Hyperlink"/>
            <w:rFonts w:ascii="Times New Roman"/>
            <w:caps/>
            <w:noProof/>
            <w:sz w:val="24"/>
            <w:szCs w:val="24"/>
          </w:rPr>
          <w:t>2.1</w:t>
        </w:r>
        <w:r w:rsidR="003E7196" w:rsidRPr="003E7196">
          <w:rPr>
            <w:rFonts w:ascii="Times New Roman" w:eastAsiaTheme="minorEastAsia"/>
            <w:b w:val="0"/>
            <w:bCs w:val="0"/>
            <w:caps/>
            <w:noProof/>
            <w:sz w:val="24"/>
            <w:szCs w:val="24"/>
          </w:rPr>
          <w:tab/>
        </w:r>
        <w:r w:rsidR="003E7196" w:rsidRPr="003E7196">
          <w:rPr>
            <w:rStyle w:val="Hyperlink"/>
            <w:rFonts w:ascii="Times New Roman"/>
            <w:caps/>
            <w:noProof/>
            <w:sz w:val="24"/>
            <w:szCs w:val="24"/>
          </w:rPr>
          <w:t>STUDY POPULATION</w:t>
        </w:r>
        <w:r w:rsidR="003E7196" w:rsidRPr="003E7196">
          <w:rPr>
            <w:rFonts w:ascii="Times New Roman"/>
            <w:caps/>
            <w:noProof/>
            <w:webHidden/>
            <w:sz w:val="24"/>
            <w:szCs w:val="24"/>
          </w:rPr>
          <w:tab/>
        </w:r>
        <w:r w:rsidR="003E7196" w:rsidRPr="003E7196">
          <w:rPr>
            <w:rFonts w:ascii="Times New Roman"/>
            <w:caps/>
            <w:noProof/>
            <w:webHidden/>
            <w:sz w:val="24"/>
            <w:szCs w:val="24"/>
          </w:rPr>
          <w:fldChar w:fldCharType="begin"/>
        </w:r>
        <w:r w:rsidR="003E7196" w:rsidRPr="003E7196">
          <w:rPr>
            <w:rFonts w:ascii="Times New Roman"/>
            <w:caps/>
            <w:noProof/>
            <w:webHidden/>
            <w:sz w:val="24"/>
            <w:szCs w:val="24"/>
          </w:rPr>
          <w:instrText xml:space="preserve"> PAGEREF _Toc509420870 \h </w:instrText>
        </w:r>
        <w:r w:rsidR="003E7196" w:rsidRPr="003E7196">
          <w:rPr>
            <w:rFonts w:ascii="Times New Roman"/>
            <w:caps/>
            <w:noProof/>
            <w:webHidden/>
            <w:sz w:val="24"/>
            <w:szCs w:val="24"/>
          </w:rPr>
        </w:r>
        <w:r w:rsidR="003E7196" w:rsidRPr="003E7196">
          <w:rPr>
            <w:rFonts w:ascii="Times New Roman"/>
            <w:caps/>
            <w:noProof/>
            <w:webHidden/>
            <w:sz w:val="24"/>
            <w:szCs w:val="24"/>
          </w:rPr>
          <w:fldChar w:fldCharType="separate"/>
        </w:r>
        <w:r>
          <w:rPr>
            <w:rFonts w:ascii="Times New Roman"/>
            <w:caps/>
            <w:noProof/>
            <w:webHidden/>
            <w:sz w:val="24"/>
            <w:szCs w:val="24"/>
          </w:rPr>
          <w:t>4</w:t>
        </w:r>
        <w:r w:rsidR="003E7196" w:rsidRPr="003E7196">
          <w:rPr>
            <w:rFonts w:ascii="Times New Roman"/>
            <w:caps/>
            <w:noProof/>
            <w:webHidden/>
            <w:sz w:val="24"/>
            <w:szCs w:val="24"/>
          </w:rPr>
          <w:fldChar w:fldCharType="end"/>
        </w:r>
      </w:hyperlink>
    </w:p>
    <w:p w14:paraId="03F42A6B" w14:textId="1766DAF1" w:rsidR="003E7196" w:rsidRPr="003E7196" w:rsidRDefault="00A4475E" w:rsidP="003E7196">
      <w:pPr>
        <w:pStyle w:val="TOC2"/>
        <w:tabs>
          <w:tab w:val="left" w:pos="960"/>
          <w:tab w:val="right" w:leader="dot" w:pos="9350"/>
        </w:tabs>
        <w:spacing w:line="480" w:lineRule="auto"/>
        <w:rPr>
          <w:rFonts w:ascii="Times New Roman" w:eastAsiaTheme="minorEastAsia"/>
          <w:b w:val="0"/>
          <w:bCs w:val="0"/>
          <w:caps/>
          <w:noProof/>
          <w:sz w:val="24"/>
          <w:szCs w:val="24"/>
        </w:rPr>
      </w:pPr>
      <w:hyperlink w:anchor="_Toc509420871" w:history="1">
        <w:r w:rsidR="003E7196" w:rsidRPr="003E7196">
          <w:rPr>
            <w:rStyle w:val="Hyperlink"/>
            <w:rFonts w:ascii="Times New Roman"/>
            <w:caps/>
            <w:noProof/>
            <w:sz w:val="24"/>
            <w:szCs w:val="24"/>
          </w:rPr>
          <w:t>2.2</w:t>
        </w:r>
        <w:r w:rsidR="003E7196" w:rsidRPr="003E7196">
          <w:rPr>
            <w:rFonts w:ascii="Times New Roman" w:eastAsiaTheme="minorEastAsia"/>
            <w:b w:val="0"/>
            <w:bCs w:val="0"/>
            <w:caps/>
            <w:noProof/>
            <w:sz w:val="24"/>
            <w:szCs w:val="24"/>
          </w:rPr>
          <w:tab/>
        </w:r>
        <w:r w:rsidR="003E7196" w:rsidRPr="003E7196">
          <w:rPr>
            <w:rStyle w:val="Hyperlink"/>
            <w:rFonts w:ascii="Times New Roman"/>
            <w:caps/>
            <w:noProof/>
            <w:sz w:val="24"/>
            <w:szCs w:val="24"/>
          </w:rPr>
          <w:t>OTC DRUG SALES</w:t>
        </w:r>
        <w:r w:rsidR="003E7196" w:rsidRPr="003E7196">
          <w:rPr>
            <w:rFonts w:ascii="Times New Roman"/>
            <w:caps/>
            <w:noProof/>
            <w:webHidden/>
            <w:sz w:val="24"/>
            <w:szCs w:val="24"/>
          </w:rPr>
          <w:tab/>
        </w:r>
        <w:r w:rsidR="003E7196" w:rsidRPr="003E7196">
          <w:rPr>
            <w:rFonts w:ascii="Times New Roman"/>
            <w:caps/>
            <w:noProof/>
            <w:webHidden/>
            <w:sz w:val="24"/>
            <w:szCs w:val="24"/>
          </w:rPr>
          <w:fldChar w:fldCharType="begin"/>
        </w:r>
        <w:r w:rsidR="003E7196" w:rsidRPr="003E7196">
          <w:rPr>
            <w:rFonts w:ascii="Times New Roman"/>
            <w:caps/>
            <w:noProof/>
            <w:webHidden/>
            <w:sz w:val="24"/>
            <w:szCs w:val="24"/>
          </w:rPr>
          <w:instrText xml:space="preserve"> PAGEREF _Toc509420871 \h </w:instrText>
        </w:r>
        <w:r w:rsidR="003E7196" w:rsidRPr="003E7196">
          <w:rPr>
            <w:rFonts w:ascii="Times New Roman"/>
            <w:caps/>
            <w:noProof/>
            <w:webHidden/>
            <w:sz w:val="24"/>
            <w:szCs w:val="24"/>
          </w:rPr>
        </w:r>
        <w:r w:rsidR="003E7196" w:rsidRPr="003E7196">
          <w:rPr>
            <w:rFonts w:ascii="Times New Roman"/>
            <w:caps/>
            <w:noProof/>
            <w:webHidden/>
            <w:sz w:val="24"/>
            <w:szCs w:val="24"/>
          </w:rPr>
          <w:fldChar w:fldCharType="separate"/>
        </w:r>
        <w:r>
          <w:rPr>
            <w:rFonts w:ascii="Times New Roman"/>
            <w:caps/>
            <w:noProof/>
            <w:webHidden/>
            <w:sz w:val="24"/>
            <w:szCs w:val="24"/>
          </w:rPr>
          <w:t>4</w:t>
        </w:r>
        <w:r w:rsidR="003E7196" w:rsidRPr="003E7196">
          <w:rPr>
            <w:rFonts w:ascii="Times New Roman"/>
            <w:caps/>
            <w:noProof/>
            <w:webHidden/>
            <w:sz w:val="24"/>
            <w:szCs w:val="24"/>
          </w:rPr>
          <w:fldChar w:fldCharType="end"/>
        </w:r>
      </w:hyperlink>
    </w:p>
    <w:p w14:paraId="490BF701" w14:textId="47D4F7C0" w:rsidR="003E7196" w:rsidRPr="003E7196" w:rsidRDefault="00A4475E" w:rsidP="003E7196">
      <w:pPr>
        <w:pStyle w:val="TOC2"/>
        <w:tabs>
          <w:tab w:val="left" w:pos="960"/>
          <w:tab w:val="right" w:leader="dot" w:pos="9350"/>
        </w:tabs>
        <w:spacing w:line="480" w:lineRule="auto"/>
        <w:rPr>
          <w:rFonts w:ascii="Times New Roman" w:eastAsiaTheme="minorEastAsia"/>
          <w:b w:val="0"/>
          <w:bCs w:val="0"/>
          <w:caps/>
          <w:noProof/>
          <w:sz w:val="24"/>
          <w:szCs w:val="24"/>
        </w:rPr>
      </w:pPr>
      <w:hyperlink w:anchor="_Toc509420872" w:history="1">
        <w:r w:rsidR="003E7196" w:rsidRPr="003E7196">
          <w:rPr>
            <w:rStyle w:val="Hyperlink"/>
            <w:rFonts w:ascii="Times New Roman"/>
            <w:caps/>
            <w:noProof/>
            <w:sz w:val="24"/>
            <w:szCs w:val="24"/>
          </w:rPr>
          <w:t>2.3</w:t>
        </w:r>
        <w:r w:rsidR="003E7196" w:rsidRPr="003E7196">
          <w:rPr>
            <w:rFonts w:ascii="Times New Roman" w:eastAsiaTheme="minorEastAsia"/>
            <w:b w:val="0"/>
            <w:bCs w:val="0"/>
            <w:caps/>
            <w:noProof/>
            <w:sz w:val="24"/>
            <w:szCs w:val="24"/>
          </w:rPr>
          <w:tab/>
        </w:r>
        <w:r w:rsidR="003E7196" w:rsidRPr="003E7196">
          <w:rPr>
            <w:rStyle w:val="Hyperlink"/>
            <w:rFonts w:ascii="Times New Roman"/>
            <w:caps/>
            <w:noProof/>
            <w:sz w:val="24"/>
            <w:szCs w:val="24"/>
          </w:rPr>
          <w:t>ILI incidence</w:t>
        </w:r>
        <w:r w:rsidR="003E7196" w:rsidRPr="003E7196">
          <w:rPr>
            <w:rFonts w:ascii="Times New Roman"/>
            <w:caps/>
            <w:noProof/>
            <w:webHidden/>
            <w:sz w:val="24"/>
            <w:szCs w:val="24"/>
          </w:rPr>
          <w:tab/>
        </w:r>
        <w:r w:rsidR="003E7196" w:rsidRPr="003E7196">
          <w:rPr>
            <w:rFonts w:ascii="Times New Roman"/>
            <w:caps/>
            <w:noProof/>
            <w:webHidden/>
            <w:sz w:val="24"/>
            <w:szCs w:val="24"/>
          </w:rPr>
          <w:fldChar w:fldCharType="begin"/>
        </w:r>
        <w:r w:rsidR="003E7196" w:rsidRPr="003E7196">
          <w:rPr>
            <w:rFonts w:ascii="Times New Roman"/>
            <w:caps/>
            <w:noProof/>
            <w:webHidden/>
            <w:sz w:val="24"/>
            <w:szCs w:val="24"/>
          </w:rPr>
          <w:instrText xml:space="preserve"> PAGEREF _Toc509420872 \h </w:instrText>
        </w:r>
        <w:r w:rsidR="003E7196" w:rsidRPr="003E7196">
          <w:rPr>
            <w:rFonts w:ascii="Times New Roman"/>
            <w:caps/>
            <w:noProof/>
            <w:webHidden/>
            <w:sz w:val="24"/>
            <w:szCs w:val="24"/>
          </w:rPr>
        </w:r>
        <w:r w:rsidR="003E7196" w:rsidRPr="003E7196">
          <w:rPr>
            <w:rFonts w:ascii="Times New Roman"/>
            <w:caps/>
            <w:noProof/>
            <w:webHidden/>
            <w:sz w:val="24"/>
            <w:szCs w:val="24"/>
          </w:rPr>
          <w:fldChar w:fldCharType="separate"/>
        </w:r>
        <w:r>
          <w:rPr>
            <w:rFonts w:ascii="Times New Roman"/>
            <w:caps/>
            <w:noProof/>
            <w:webHidden/>
            <w:sz w:val="24"/>
            <w:szCs w:val="24"/>
          </w:rPr>
          <w:t>7</w:t>
        </w:r>
        <w:r w:rsidR="003E7196" w:rsidRPr="003E7196">
          <w:rPr>
            <w:rFonts w:ascii="Times New Roman"/>
            <w:caps/>
            <w:noProof/>
            <w:webHidden/>
            <w:sz w:val="24"/>
            <w:szCs w:val="24"/>
          </w:rPr>
          <w:fldChar w:fldCharType="end"/>
        </w:r>
      </w:hyperlink>
    </w:p>
    <w:p w14:paraId="6B0FBAAD" w14:textId="55B3A043" w:rsidR="003E7196" w:rsidRPr="003E7196" w:rsidRDefault="00A4475E" w:rsidP="003E7196">
      <w:pPr>
        <w:pStyle w:val="TOC2"/>
        <w:tabs>
          <w:tab w:val="left" w:pos="960"/>
          <w:tab w:val="right" w:leader="dot" w:pos="9350"/>
        </w:tabs>
        <w:spacing w:line="480" w:lineRule="auto"/>
        <w:rPr>
          <w:rFonts w:ascii="Times New Roman" w:eastAsiaTheme="minorEastAsia"/>
          <w:b w:val="0"/>
          <w:bCs w:val="0"/>
          <w:caps/>
          <w:noProof/>
          <w:sz w:val="24"/>
          <w:szCs w:val="24"/>
        </w:rPr>
      </w:pPr>
      <w:hyperlink w:anchor="_Toc509420873" w:history="1">
        <w:r w:rsidR="003E7196" w:rsidRPr="003E7196">
          <w:rPr>
            <w:rStyle w:val="Hyperlink"/>
            <w:rFonts w:ascii="Times New Roman"/>
            <w:caps/>
            <w:noProof/>
            <w:sz w:val="24"/>
            <w:szCs w:val="24"/>
            <w:lang w:eastAsia="en-US"/>
          </w:rPr>
          <w:t>2.4</w:t>
        </w:r>
        <w:r w:rsidR="003E7196" w:rsidRPr="003E7196">
          <w:rPr>
            <w:rFonts w:ascii="Times New Roman" w:eastAsiaTheme="minorEastAsia"/>
            <w:b w:val="0"/>
            <w:bCs w:val="0"/>
            <w:caps/>
            <w:noProof/>
            <w:sz w:val="24"/>
            <w:szCs w:val="24"/>
          </w:rPr>
          <w:tab/>
        </w:r>
        <w:r w:rsidR="003E7196" w:rsidRPr="003E7196">
          <w:rPr>
            <w:rStyle w:val="Hyperlink"/>
            <w:rFonts w:ascii="Times New Roman"/>
            <w:caps/>
            <w:noProof/>
            <w:sz w:val="24"/>
            <w:szCs w:val="24"/>
            <w:lang w:eastAsia="en-US"/>
          </w:rPr>
          <w:t>statistical analyses</w:t>
        </w:r>
        <w:r w:rsidR="003E7196" w:rsidRPr="003E7196">
          <w:rPr>
            <w:rFonts w:ascii="Times New Roman"/>
            <w:caps/>
            <w:noProof/>
            <w:webHidden/>
            <w:sz w:val="24"/>
            <w:szCs w:val="24"/>
          </w:rPr>
          <w:tab/>
        </w:r>
        <w:r w:rsidR="003E7196" w:rsidRPr="003E7196">
          <w:rPr>
            <w:rFonts w:ascii="Times New Roman"/>
            <w:caps/>
            <w:noProof/>
            <w:webHidden/>
            <w:sz w:val="24"/>
            <w:szCs w:val="24"/>
          </w:rPr>
          <w:fldChar w:fldCharType="begin"/>
        </w:r>
        <w:r w:rsidR="003E7196" w:rsidRPr="003E7196">
          <w:rPr>
            <w:rFonts w:ascii="Times New Roman"/>
            <w:caps/>
            <w:noProof/>
            <w:webHidden/>
            <w:sz w:val="24"/>
            <w:szCs w:val="24"/>
          </w:rPr>
          <w:instrText xml:space="preserve"> PAGEREF _Toc509420873 \h </w:instrText>
        </w:r>
        <w:r w:rsidR="003E7196" w:rsidRPr="003E7196">
          <w:rPr>
            <w:rFonts w:ascii="Times New Roman"/>
            <w:caps/>
            <w:noProof/>
            <w:webHidden/>
            <w:sz w:val="24"/>
            <w:szCs w:val="24"/>
          </w:rPr>
        </w:r>
        <w:r w:rsidR="003E7196" w:rsidRPr="003E7196">
          <w:rPr>
            <w:rFonts w:ascii="Times New Roman"/>
            <w:caps/>
            <w:noProof/>
            <w:webHidden/>
            <w:sz w:val="24"/>
            <w:szCs w:val="24"/>
          </w:rPr>
          <w:fldChar w:fldCharType="separate"/>
        </w:r>
        <w:r>
          <w:rPr>
            <w:rFonts w:ascii="Times New Roman"/>
            <w:caps/>
            <w:noProof/>
            <w:webHidden/>
            <w:sz w:val="24"/>
            <w:szCs w:val="24"/>
          </w:rPr>
          <w:t>8</w:t>
        </w:r>
        <w:r w:rsidR="003E7196" w:rsidRPr="003E7196">
          <w:rPr>
            <w:rFonts w:ascii="Times New Roman"/>
            <w:caps/>
            <w:noProof/>
            <w:webHidden/>
            <w:sz w:val="24"/>
            <w:szCs w:val="24"/>
          </w:rPr>
          <w:fldChar w:fldCharType="end"/>
        </w:r>
      </w:hyperlink>
    </w:p>
    <w:p w14:paraId="55796C77" w14:textId="105C051A" w:rsidR="003E7196" w:rsidRPr="003E7196" w:rsidRDefault="00A4475E" w:rsidP="003E7196">
      <w:pPr>
        <w:pStyle w:val="TOC1"/>
        <w:tabs>
          <w:tab w:val="left" w:pos="720"/>
          <w:tab w:val="right" w:leader="dot" w:pos="9350"/>
        </w:tabs>
        <w:spacing w:line="480" w:lineRule="auto"/>
        <w:rPr>
          <w:rFonts w:ascii="Times New Roman" w:eastAsiaTheme="minorEastAsia"/>
          <w:b w:val="0"/>
          <w:bCs w:val="0"/>
          <w:caps/>
          <w:noProof/>
        </w:rPr>
      </w:pPr>
      <w:hyperlink w:anchor="_Toc509420874" w:history="1">
        <w:r w:rsidR="003E7196" w:rsidRPr="003E7196">
          <w:rPr>
            <w:rStyle w:val="Hyperlink"/>
            <w:rFonts w:ascii="Times New Roman"/>
            <w:caps/>
            <w:noProof/>
          </w:rPr>
          <w:t>3.0</w:t>
        </w:r>
        <w:r w:rsidR="003E7196" w:rsidRPr="003E7196">
          <w:rPr>
            <w:rFonts w:ascii="Times New Roman" w:eastAsiaTheme="minorEastAsia"/>
            <w:b w:val="0"/>
            <w:bCs w:val="0"/>
            <w:caps/>
            <w:noProof/>
          </w:rPr>
          <w:tab/>
        </w:r>
        <w:r w:rsidR="003E7196" w:rsidRPr="003E7196">
          <w:rPr>
            <w:rStyle w:val="Hyperlink"/>
            <w:rFonts w:ascii="Times New Roman"/>
            <w:caps/>
            <w:noProof/>
          </w:rPr>
          <w:t>results</w:t>
        </w:r>
        <w:r w:rsidR="003E7196" w:rsidRPr="003E7196">
          <w:rPr>
            <w:rFonts w:ascii="Times New Roman"/>
            <w:caps/>
            <w:noProof/>
            <w:webHidden/>
          </w:rPr>
          <w:tab/>
        </w:r>
        <w:r w:rsidR="003E7196" w:rsidRPr="003E7196">
          <w:rPr>
            <w:rFonts w:ascii="Times New Roman"/>
            <w:caps/>
            <w:noProof/>
            <w:webHidden/>
          </w:rPr>
          <w:fldChar w:fldCharType="begin"/>
        </w:r>
        <w:r w:rsidR="003E7196" w:rsidRPr="003E7196">
          <w:rPr>
            <w:rFonts w:ascii="Times New Roman"/>
            <w:caps/>
            <w:noProof/>
            <w:webHidden/>
          </w:rPr>
          <w:instrText xml:space="preserve"> PAGEREF _Toc509420874 \h </w:instrText>
        </w:r>
        <w:r w:rsidR="003E7196" w:rsidRPr="003E7196">
          <w:rPr>
            <w:rFonts w:ascii="Times New Roman"/>
            <w:caps/>
            <w:noProof/>
            <w:webHidden/>
          </w:rPr>
        </w:r>
        <w:r w:rsidR="003E7196" w:rsidRPr="003E7196">
          <w:rPr>
            <w:rFonts w:ascii="Times New Roman"/>
            <w:caps/>
            <w:noProof/>
            <w:webHidden/>
          </w:rPr>
          <w:fldChar w:fldCharType="separate"/>
        </w:r>
        <w:r>
          <w:rPr>
            <w:rFonts w:ascii="Times New Roman"/>
            <w:caps/>
            <w:noProof/>
            <w:webHidden/>
          </w:rPr>
          <w:t>10</w:t>
        </w:r>
        <w:r w:rsidR="003E7196" w:rsidRPr="003E7196">
          <w:rPr>
            <w:rFonts w:ascii="Times New Roman"/>
            <w:caps/>
            <w:noProof/>
            <w:webHidden/>
          </w:rPr>
          <w:fldChar w:fldCharType="end"/>
        </w:r>
      </w:hyperlink>
    </w:p>
    <w:p w14:paraId="2E43078B" w14:textId="22C2A097" w:rsidR="003E7196" w:rsidRPr="003E7196" w:rsidRDefault="00A4475E" w:rsidP="003E7196">
      <w:pPr>
        <w:pStyle w:val="TOC2"/>
        <w:tabs>
          <w:tab w:val="left" w:pos="960"/>
          <w:tab w:val="right" w:leader="dot" w:pos="9350"/>
        </w:tabs>
        <w:spacing w:line="480" w:lineRule="auto"/>
        <w:rPr>
          <w:rFonts w:ascii="Times New Roman" w:eastAsiaTheme="minorEastAsia"/>
          <w:b w:val="0"/>
          <w:bCs w:val="0"/>
          <w:caps/>
          <w:noProof/>
          <w:sz w:val="24"/>
          <w:szCs w:val="24"/>
        </w:rPr>
      </w:pPr>
      <w:hyperlink w:anchor="_Toc509420875" w:history="1">
        <w:r w:rsidR="003E7196" w:rsidRPr="003E7196">
          <w:rPr>
            <w:rStyle w:val="Hyperlink"/>
            <w:rFonts w:ascii="Times New Roman"/>
            <w:caps/>
            <w:noProof/>
            <w:sz w:val="24"/>
            <w:szCs w:val="24"/>
          </w:rPr>
          <w:t>3.1</w:t>
        </w:r>
        <w:r w:rsidR="003E7196" w:rsidRPr="003E7196">
          <w:rPr>
            <w:rFonts w:ascii="Times New Roman" w:eastAsiaTheme="minorEastAsia"/>
            <w:b w:val="0"/>
            <w:bCs w:val="0"/>
            <w:caps/>
            <w:noProof/>
            <w:sz w:val="24"/>
            <w:szCs w:val="24"/>
          </w:rPr>
          <w:tab/>
        </w:r>
        <w:r w:rsidR="003E7196" w:rsidRPr="003E7196">
          <w:rPr>
            <w:rStyle w:val="Hyperlink"/>
            <w:rFonts w:ascii="Times New Roman"/>
            <w:caps/>
            <w:noProof/>
            <w:sz w:val="24"/>
            <w:szCs w:val="24"/>
          </w:rPr>
          <w:t>Data analysis of January 2015 - August 2017</w:t>
        </w:r>
        <w:r w:rsidR="003E7196" w:rsidRPr="003E7196">
          <w:rPr>
            <w:rFonts w:ascii="Times New Roman"/>
            <w:caps/>
            <w:noProof/>
            <w:webHidden/>
            <w:sz w:val="24"/>
            <w:szCs w:val="24"/>
          </w:rPr>
          <w:tab/>
        </w:r>
        <w:r w:rsidR="003E7196" w:rsidRPr="003E7196">
          <w:rPr>
            <w:rFonts w:ascii="Times New Roman"/>
            <w:caps/>
            <w:noProof/>
            <w:webHidden/>
            <w:sz w:val="24"/>
            <w:szCs w:val="24"/>
          </w:rPr>
          <w:fldChar w:fldCharType="begin"/>
        </w:r>
        <w:r w:rsidR="003E7196" w:rsidRPr="003E7196">
          <w:rPr>
            <w:rFonts w:ascii="Times New Roman"/>
            <w:caps/>
            <w:noProof/>
            <w:webHidden/>
            <w:sz w:val="24"/>
            <w:szCs w:val="24"/>
          </w:rPr>
          <w:instrText xml:space="preserve"> PAGEREF _Toc509420875 \h </w:instrText>
        </w:r>
        <w:r w:rsidR="003E7196" w:rsidRPr="003E7196">
          <w:rPr>
            <w:rFonts w:ascii="Times New Roman"/>
            <w:caps/>
            <w:noProof/>
            <w:webHidden/>
            <w:sz w:val="24"/>
            <w:szCs w:val="24"/>
          </w:rPr>
        </w:r>
        <w:r w:rsidR="003E7196" w:rsidRPr="003E7196">
          <w:rPr>
            <w:rFonts w:ascii="Times New Roman"/>
            <w:caps/>
            <w:noProof/>
            <w:webHidden/>
            <w:sz w:val="24"/>
            <w:szCs w:val="24"/>
          </w:rPr>
          <w:fldChar w:fldCharType="separate"/>
        </w:r>
        <w:r>
          <w:rPr>
            <w:rFonts w:ascii="Times New Roman"/>
            <w:caps/>
            <w:noProof/>
            <w:webHidden/>
            <w:sz w:val="24"/>
            <w:szCs w:val="24"/>
          </w:rPr>
          <w:t>10</w:t>
        </w:r>
        <w:r w:rsidR="003E7196" w:rsidRPr="003E7196">
          <w:rPr>
            <w:rFonts w:ascii="Times New Roman"/>
            <w:caps/>
            <w:noProof/>
            <w:webHidden/>
            <w:sz w:val="24"/>
            <w:szCs w:val="24"/>
          </w:rPr>
          <w:fldChar w:fldCharType="end"/>
        </w:r>
      </w:hyperlink>
    </w:p>
    <w:p w14:paraId="5C853211" w14:textId="0E287AAF" w:rsidR="003E7196" w:rsidRPr="003E7196" w:rsidRDefault="00A4475E" w:rsidP="003E7196">
      <w:pPr>
        <w:pStyle w:val="TOC2"/>
        <w:tabs>
          <w:tab w:val="left" w:pos="960"/>
          <w:tab w:val="right" w:leader="dot" w:pos="9350"/>
        </w:tabs>
        <w:spacing w:line="480" w:lineRule="auto"/>
        <w:rPr>
          <w:rFonts w:ascii="Times New Roman" w:eastAsiaTheme="minorEastAsia"/>
          <w:b w:val="0"/>
          <w:bCs w:val="0"/>
          <w:caps/>
          <w:noProof/>
          <w:sz w:val="24"/>
          <w:szCs w:val="24"/>
        </w:rPr>
      </w:pPr>
      <w:hyperlink w:anchor="_Toc509420876" w:history="1">
        <w:r w:rsidR="003E7196" w:rsidRPr="003E7196">
          <w:rPr>
            <w:rStyle w:val="Hyperlink"/>
            <w:rFonts w:ascii="Times New Roman"/>
            <w:caps/>
            <w:noProof/>
            <w:sz w:val="24"/>
            <w:szCs w:val="24"/>
          </w:rPr>
          <w:t>3.1</w:t>
        </w:r>
        <w:r w:rsidR="003E7196" w:rsidRPr="003E7196">
          <w:rPr>
            <w:rFonts w:ascii="Times New Roman" w:eastAsiaTheme="minorEastAsia"/>
            <w:b w:val="0"/>
            <w:bCs w:val="0"/>
            <w:caps/>
            <w:noProof/>
            <w:sz w:val="24"/>
            <w:szCs w:val="24"/>
          </w:rPr>
          <w:tab/>
        </w:r>
        <w:r w:rsidR="003E7196" w:rsidRPr="003E7196">
          <w:rPr>
            <w:rStyle w:val="Hyperlink"/>
            <w:rFonts w:ascii="Times New Roman"/>
            <w:caps/>
            <w:noProof/>
            <w:sz w:val="24"/>
            <w:szCs w:val="24"/>
          </w:rPr>
          <w:t>Data analysis from October 2016 to March 2017.</w:t>
        </w:r>
        <w:r w:rsidR="003E7196" w:rsidRPr="003E7196">
          <w:rPr>
            <w:rFonts w:ascii="Times New Roman"/>
            <w:caps/>
            <w:noProof/>
            <w:webHidden/>
            <w:sz w:val="24"/>
            <w:szCs w:val="24"/>
          </w:rPr>
          <w:tab/>
        </w:r>
        <w:r w:rsidR="003E7196" w:rsidRPr="003E7196">
          <w:rPr>
            <w:rFonts w:ascii="Times New Roman"/>
            <w:caps/>
            <w:noProof/>
            <w:webHidden/>
            <w:sz w:val="24"/>
            <w:szCs w:val="24"/>
          </w:rPr>
          <w:fldChar w:fldCharType="begin"/>
        </w:r>
        <w:r w:rsidR="003E7196" w:rsidRPr="003E7196">
          <w:rPr>
            <w:rFonts w:ascii="Times New Roman"/>
            <w:caps/>
            <w:noProof/>
            <w:webHidden/>
            <w:sz w:val="24"/>
            <w:szCs w:val="24"/>
          </w:rPr>
          <w:instrText xml:space="preserve"> PAGEREF _Toc509420876 \h </w:instrText>
        </w:r>
        <w:r w:rsidR="003E7196" w:rsidRPr="003E7196">
          <w:rPr>
            <w:rFonts w:ascii="Times New Roman"/>
            <w:caps/>
            <w:noProof/>
            <w:webHidden/>
            <w:sz w:val="24"/>
            <w:szCs w:val="24"/>
          </w:rPr>
        </w:r>
        <w:r w:rsidR="003E7196" w:rsidRPr="003E7196">
          <w:rPr>
            <w:rFonts w:ascii="Times New Roman"/>
            <w:caps/>
            <w:noProof/>
            <w:webHidden/>
            <w:sz w:val="24"/>
            <w:szCs w:val="24"/>
          </w:rPr>
          <w:fldChar w:fldCharType="separate"/>
        </w:r>
        <w:r>
          <w:rPr>
            <w:rFonts w:ascii="Times New Roman"/>
            <w:caps/>
            <w:noProof/>
            <w:webHidden/>
            <w:sz w:val="24"/>
            <w:szCs w:val="24"/>
          </w:rPr>
          <w:t>15</w:t>
        </w:r>
        <w:r w:rsidR="003E7196" w:rsidRPr="003E7196">
          <w:rPr>
            <w:rFonts w:ascii="Times New Roman"/>
            <w:caps/>
            <w:noProof/>
            <w:webHidden/>
            <w:sz w:val="24"/>
            <w:szCs w:val="24"/>
          </w:rPr>
          <w:fldChar w:fldCharType="end"/>
        </w:r>
      </w:hyperlink>
    </w:p>
    <w:p w14:paraId="7CDE9675" w14:textId="5E49F05A" w:rsidR="003E7196" w:rsidRPr="003E7196" w:rsidRDefault="00A4475E" w:rsidP="003E7196">
      <w:pPr>
        <w:pStyle w:val="TOC2"/>
        <w:tabs>
          <w:tab w:val="left" w:pos="960"/>
          <w:tab w:val="right" w:leader="dot" w:pos="9350"/>
        </w:tabs>
        <w:spacing w:line="480" w:lineRule="auto"/>
        <w:rPr>
          <w:rFonts w:ascii="Times New Roman" w:eastAsiaTheme="minorEastAsia"/>
          <w:b w:val="0"/>
          <w:bCs w:val="0"/>
          <w:caps/>
          <w:noProof/>
          <w:sz w:val="24"/>
          <w:szCs w:val="24"/>
        </w:rPr>
      </w:pPr>
      <w:hyperlink w:anchor="_Toc509420877" w:history="1">
        <w:r w:rsidR="003E7196" w:rsidRPr="003E7196">
          <w:rPr>
            <w:rStyle w:val="Hyperlink"/>
            <w:rFonts w:ascii="Times New Roman"/>
            <w:caps/>
            <w:noProof/>
            <w:sz w:val="24"/>
            <w:szCs w:val="24"/>
          </w:rPr>
          <w:t>3.2</w:t>
        </w:r>
        <w:r w:rsidR="003E7196" w:rsidRPr="003E7196">
          <w:rPr>
            <w:rFonts w:ascii="Times New Roman" w:eastAsiaTheme="minorEastAsia"/>
            <w:b w:val="0"/>
            <w:bCs w:val="0"/>
            <w:caps/>
            <w:noProof/>
            <w:sz w:val="24"/>
            <w:szCs w:val="24"/>
          </w:rPr>
          <w:tab/>
        </w:r>
        <w:r w:rsidR="003E7196" w:rsidRPr="003E7196">
          <w:rPr>
            <w:rStyle w:val="Hyperlink"/>
            <w:rFonts w:ascii="Times New Roman"/>
            <w:caps/>
            <w:noProof/>
            <w:sz w:val="24"/>
            <w:szCs w:val="24"/>
          </w:rPr>
          <w:t>Data analysis from 2015 to March 2016.</w:t>
        </w:r>
        <w:r w:rsidR="003E7196" w:rsidRPr="003E7196">
          <w:rPr>
            <w:rFonts w:ascii="Times New Roman"/>
            <w:caps/>
            <w:noProof/>
            <w:webHidden/>
            <w:sz w:val="24"/>
            <w:szCs w:val="24"/>
          </w:rPr>
          <w:tab/>
        </w:r>
        <w:r w:rsidR="003E7196" w:rsidRPr="003E7196">
          <w:rPr>
            <w:rFonts w:ascii="Times New Roman"/>
            <w:caps/>
            <w:noProof/>
            <w:webHidden/>
            <w:sz w:val="24"/>
            <w:szCs w:val="24"/>
          </w:rPr>
          <w:fldChar w:fldCharType="begin"/>
        </w:r>
        <w:r w:rsidR="003E7196" w:rsidRPr="003E7196">
          <w:rPr>
            <w:rFonts w:ascii="Times New Roman"/>
            <w:caps/>
            <w:noProof/>
            <w:webHidden/>
            <w:sz w:val="24"/>
            <w:szCs w:val="24"/>
          </w:rPr>
          <w:instrText xml:space="preserve"> PAGEREF _Toc509420877 \h </w:instrText>
        </w:r>
        <w:r w:rsidR="003E7196" w:rsidRPr="003E7196">
          <w:rPr>
            <w:rFonts w:ascii="Times New Roman"/>
            <w:caps/>
            <w:noProof/>
            <w:webHidden/>
            <w:sz w:val="24"/>
            <w:szCs w:val="24"/>
          </w:rPr>
        </w:r>
        <w:r w:rsidR="003E7196" w:rsidRPr="003E7196">
          <w:rPr>
            <w:rFonts w:ascii="Times New Roman"/>
            <w:caps/>
            <w:noProof/>
            <w:webHidden/>
            <w:sz w:val="24"/>
            <w:szCs w:val="24"/>
          </w:rPr>
          <w:fldChar w:fldCharType="separate"/>
        </w:r>
        <w:r>
          <w:rPr>
            <w:rFonts w:ascii="Times New Roman"/>
            <w:caps/>
            <w:noProof/>
            <w:webHidden/>
            <w:sz w:val="24"/>
            <w:szCs w:val="24"/>
          </w:rPr>
          <w:t>21</w:t>
        </w:r>
        <w:r w:rsidR="003E7196" w:rsidRPr="003E7196">
          <w:rPr>
            <w:rFonts w:ascii="Times New Roman"/>
            <w:caps/>
            <w:noProof/>
            <w:webHidden/>
            <w:sz w:val="24"/>
            <w:szCs w:val="24"/>
          </w:rPr>
          <w:fldChar w:fldCharType="end"/>
        </w:r>
      </w:hyperlink>
    </w:p>
    <w:p w14:paraId="023EF002" w14:textId="6E82DCB9" w:rsidR="003E7196" w:rsidRPr="003E7196" w:rsidRDefault="00A4475E" w:rsidP="003E7196">
      <w:pPr>
        <w:pStyle w:val="TOC1"/>
        <w:tabs>
          <w:tab w:val="left" w:pos="720"/>
          <w:tab w:val="right" w:leader="dot" w:pos="9350"/>
        </w:tabs>
        <w:spacing w:line="480" w:lineRule="auto"/>
        <w:rPr>
          <w:rFonts w:ascii="Times New Roman" w:eastAsiaTheme="minorEastAsia"/>
          <w:b w:val="0"/>
          <w:bCs w:val="0"/>
          <w:caps/>
          <w:noProof/>
        </w:rPr>
      </w:pPr>
      <w:hyperlink w:anchor="_Toc509420878" w:history="1">
        <w:r w:rsidR="003E7196" w:rsidRPr="003E7196">
          <w:rPr>
            <w:rStyle w:val="Hyperlink"/>
            <w:rFonts w:ascii="Times New Roman"/>
            <w:caps/>
            <w:noProof/>
          </w:rPr>
          <w:t>4.0</w:t>
        </w:r>
        <w:r w:rsidR="003E7196" w:rsidRPr="003E7196">
          <w:rPr>
            <w:rFonts w:ascii="Times New Roman" w:eastAsiaTheme="minorEastAsia"/>
            <w:b w:val="0"/>
            <w:bCs w:val="0"/>
            <w:caps/>
            <w:noProof/>
          </w:rPr>
          <w:tab/>
        </w:r>
        <w:r w:rsidR="003E7196" w:rsidRPr="003E7196">
          <w:rPr>
            <w:rStyle w:val="Hyperlink"/>
            <w:rFonts w:ascii="Times New Roman"/>
            <w:caps/>
            <w:noProof/>
          </w:rPr>
          <w:t>discussion</w:t>
        </w:r>
        <w:r w:rsidR="003E7196" w:rsidRPr="003E7196">
          <w:rPr>
            <w:rFonts w:ascii="Times New Roman"/>
            <w:caps/>
            <w:noProof/>
            <w:webHidden/>
          </w:rPr>
          <w:tab/>
        </w:r>
        <w:r w:rsidR="003E7196" w:rsidRPr="003E7196">
          <w:rPr>
            <w:rFonts w:ascii="Times New Roman"/>
            <w:caps/>
            <w:noProof/>
            <w:webHidden/>
          </w:rPr>
          <w:fldChar w:fldCharType="begin"/>
        </w:r>
        <w:r w:rsidR="003E7196" w:rsidRPr="003E7196">
          <w:rPr>
            <w:rFonts w:ascii="Times New Roman"/>
            <w:caps/>
            <w:noProof/>
            <w:webHidden/>
          </w:rPr>
          <w:instrText xml:space="preserve"> PAGEREF _Toc509420878 \h </w:instrText>
        </w:r>
        <w:r w:rsidR="003E7196" w:rsidRPr="003E7196">
          <w:rPr>
            <w:rFonts w:ascii="Times New Roman"/>
            <w:caps/>
            <w:noProof/>
            <w:webHidden/>
          </w:rPr>
        </w:r>
        <w:r w:rsidR="003E7196" w:rsidRPr="003E7196">
          <w:rPr>
            <w:rFonts w:ascii="Times New Roman"/>
            <w:caps/>
            <w:noProof/>
            <w:webHidden/>
          </w:rPr>
          <w:fldChar w:fldCharType="separate"/>
        </w:r>
        <w:r>
          <w:rPr>
            <w:rFonts w:ascii="Times New Roman"/>
            <w:caps/>
            <w:noProof/>
            <w:webHidden/>
          </w:rPr>
          <w:t>26</w:t>
        </w:r>
        <w:r w:rsidR="003E7196" w:rsidRPr="003E7196">
          <w:rPr>
            <w:rFonts w:ascii="Times New Roman"/>
            <w:caps/>
            <w:noProof/>
            <w:webHidden/>
          </w:rPr>
          <w:fldChar w:fldCharType="end"/>
        </w:r>
      </w:hyperlink>
    </w:p>
    <w:p w14:paraId="3A7AF23A" w14:textId="15CC7A69" w:rsidR="003E7196" w:rsidRPr="003E7196" w:rsidRDefault="00A4475E" w:rsidP="003E7196">
      <w:pPr>
        <w:pStyle w:val="TOC1"/>
        <w:tabs>
          <w:tab w:val="right" w:leader="dot" w:pos="9350"/>
        </w:tabs>
        <w:spacing w:line="480" w:lineRule="auto"/>
        <w:rPr>
          <w:rFonts w:ascii="Times New Roman"/>
          <w:caps/>
          <w:noProof/>
          <w:color w:val="0000FF"/>
          <w:u w:val="single"/>
        </w:rPr>
      </w:pPr>
      <w:hyperlink w:anchor="_Toc509420879" w:history="1">
        <w:r w:rsidR="003E7196" w:rsidRPr="003E7196">
          <w:rPr>
            <w:rStyle w:val="Hyperlink"/>
            <w:rFonts w:ascii="Times New Roman"/>
            <w:caps/>
            <w:noProof/>
          </w:rPr>
          <w:t>bibliographY</w:t>
        </w:r>
        <w:r w:rsidR="003E7196" w:rsidRPr="003E7196">
          <w:rPr>
            <w:rFonts w:ascii="Times New Roman"/>
            <w:caps/>
            <w:noProof/>
            <w:webHidden/>
          </w:rPr>
          <w:tab/>
        </w:r>
        <w:r w:rsidR="003E7196" w:rsidRPr="003E7196">
          <w:rPr>
            <w:rFonts w:ascii="Times New Roman"/>
            <w:caps/>
            <w:noProof/>
            <w:webHidden/>
          </w:rPr>
          <w:fldChar w:fldCharType="begin"/>
        </w:r>
        <w:r w:rsidR="003E7196" w:rsidRPr="003E7196">
          <w:rPr>
            <w:rFonts w:ascii="Times New Roman"/>
            <w:caps/>
            <w:noProof/>
            <w:webHidden/>
          </w:rPr>
          <w:instrText xml:space="preserve"> PAGEREF _Toc509420879 \h </w:instrText>
        </w:r>
        <w:r w:rsidR="003E7196" w:rsidRPr="003E7196">
          <w:rPr>
            <w:rFonts w:ascii="Times New Roman"/>
            <w:caps/>
            <w:noProof/>
            <w:webHidden/>
          </w:rPr>
        </w:r>
        <w:r w:rsidR="003E7196" w:rsidRPr="003E7196">
          <w:rPr>
            <w:rFonts w:ascii="Times New Roman"/>
            <w:caps/>
            <w:noProof/>
            <w:webHidden/>
          </w:rPr>
          <w:fldChar w:fldCharType="separate"/>
        </w:r>
        <w:r>
          <w:rPr>
            <w:rFonts w:ascii="Times New Roman"/>
            <w:caps/>
            <w:noProof/>
            <w:webHidden/>
          </w:rPr>
          <w:t>30</w:t>
        </w:r>
        <w:r w:rsidR="003E7196" w:rsidRPr="003E7196">
          <w:rPr>
            <w:rFonts w:ascii="Times New Roman"/>
            <w:caps/>
            <w:noProof/>
            <w:webHidden/>
          </w:rPr>
          <w:fldChar w:fldCharType="end"/>
        </w:r>
      </w:hyperlink>
    </w:p>
    <w:p w14:paraId="61B3C02F" w14:textId="47E0C6B5" w:rsidR="003E7196" w:rsidRDefault="003E7196" w:rsidP="003E7196">
      <w:pPr>
        <w:rPr>
          <w:rFonts w:eastAsiaTheme="minorEastAsia"/>
          <w:noProof/>
        </w:rPr>
      </w:pPr>
    </w:p>
    <w:p w14:paraId="1533DC5B" w14:textId="2BE3EC6F" w:rsidR="003E7196" w:rsidRDefault="003E7196" w:rsidP="003E7196">
      <w:pPr>
        <w:rPr>
          <w:rFonts w:eastAsiaTheme="minorEastAsia"/>
          <w:noProof/>
        </w:rPr>
      </w:pPr>
    </w:p>
    <w:p w14:paraId="61F21AB7" w14:textId="71D9B5D1" w:rsidR="00DA7FC0" w:rsidRDefault="00DA7FC0" w:rsidP="003E7196">
      <w:pPr>
        <w:rPr>
          <w:rFonts w:eastAsiaTheme="minorEastAsia"/>
          <w:noProof/>
        </w:rPr>
      </w:pPr>
    </w:p>
    <w:p w14:paraId="48211779" w14:textId="16FF9758" w:rsidR="00DA7FC0" w:rsidRDefault="00DA7FC0" w:rsidP="003E7196">
      <w:pPr>
        <w:rPr>
          <w:rFonts w:eastAsiaTheme="minorEastAsia"/>
          <w:noProof/>
        </w:rPr>
      </w:pPr>
    </w:p>
    <w:p w14:paraId="665DD1A0" w14:textId="77777777" w:rsidR="00DA7FC0" w:rsidRPr="003E7196" w:rsidRDefault="00DA7FC0" w:rsidP="003E7196">
      <w:pPr>
        <w:rPr>
          <w:rFonts w:eastAsiaTheme="minorEastAsia"/>
          <w:noProof/>
        </w:rPr>
      </w:pPr>
    </w:p>
    <w:p w14:paraId="6388CDDA" w14:textId="4EA7BD39" w:rsidR="00F77239" w:rsidRDefault="00F77239" w:rsidP="00F52ED0">
      <w:pPr>
        <w:pStyle w:val="Preliminary"/>
      </w:pPr>
      <w:r w:rsidRPr="003E7196">
        <w:fldChar w:fldCharType="end"/>
      </w:r>
      <w:r>
        <w:t xml:space="preserve">List of </w:t>
      </w:r>
      <w:r w:rsidRPr="00B424B6">
        <w:t>tables</w:t>
      </w:r>
    </w:p>
    <w:p w14:paraId="1B1E8AC8" w14:textId="3198DC0D" w:rsidR="002F0BD9" w:rsidRDefault="00F77239">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509422180" w:history="1">
        <w:r w:rsidR="002F0BD9" w:rsidRPr="00AC6F24">
          <w:rPr>
            <w:rStyle w:val="Hyperlink"/>
            <w:noProof/>
          </w:rPr>
          <w:t>Table 1.  Influenza drug sales data among different drug groups in 2015, 2016 and 2017</w:t>
        </w:r>
        <w:r w:rsidR="002F0BD9">
          <w:rPr>
            <w:noProof/>
            <w:webHidden/>
          </w:rPr>
          <w:tab/>
        </w:r>
        <w:r w:rsidR="002F0BD9">
          <w:rPr>
            <w:noProof/>
            <w:webHidden/>
          </w:rPr>
          <w:fldChar w:fldCharType="begin"/>
        </w:r>
        <w:r w:rsidR="002F0BD9">
          <w:rPr>
            <w:noProof/>
            <w:webHidden/>
          </w:rPr>
          <w:instrText xml:space="preserve"> PAGEREF _Toc509422180 \h </w:instrText>
        </w:r>
        <w:r w:rsidR="002F0BD9">
          <w:rPr>
            <w:noProof/>
            <w:webHidden/>
          </w:rPr>
        </w:r>
        <w:r w:rsidR="002F0BD9">
          <w:rPr>
            <w:noProof/>
            <w:webHidden/>
          </w:rPr>
          <w:fldChar w:fldCharType="separate"/>
        </w:r>
        <w:r w:rsidR="00A4475E">
          <w:rPr>
            <w:noProof/>
            <w:webHidden/>
          </w:rPr>
          <w:t>6</w:t>
        </w:r>
        <w:r w:rsidR="002F0BD9">
          <w:rPr>
            <w:noProof/>
            <w:webHidden/>
          </w:rPr>
          <w:fldChar w:fldCharType="end"/>
        </w:r>
      </w:hyperlink>
    </w:p>
    <w:p w14:paraId="7DBED8D8" w14:textId="137CA1EB" w:rsidR="002F0BD9" w:rsidRDefault="00A4475E">
      <w:pPr>
        <w:pStyle w:val="TableofFigures"/>
        <w:tabs>
          <w:tab w:val="right" w:leader="dot" w:pos="9350"/>
        </w:tabs>
        <w:rPr>
          <w:rFonts w:asciiTheme="minorHAnsi" w:eastAsiaTheme="minorEastAsia" w:hAnsiTheme="minorHAnsi" w:cstheme="minorBidi"/>
          <w:noProof/>
        </w:rPr>
      </w:pPr>
      <w:hyperlink w:anchor="_Toc509422181" w:history="1">
        <w:r w:rsidR="002F0BD9" w:rsidRPr="00AC6F24">
          <w:rPr>
            <w:rStyle w:val="Hyperlink"/>
            <w:noProof/>
          </w:rPr>
          <w:t>Table 2.Influenza cases distribution among different age groups from 2015 to 2017</w:t>
        </w:r>
        <w:r w:rsidR="002F0BD9">
          <w:rPr>
            <w:noProof/>
            <w:webHidden/>
          </w:rPr>
          <w:tab/>
        </w:r>
        <w:r w:rsidR="002F0BD9">
          <w:rPr>
            <w:noProof/>
            <w:webHidden/>
          </w:rPr>
          <w:fldChar w:fldCharType="begin"/>
        </w:r>
        <w:r w:rsidR="002F0BD9">
          <w:rPr>
            <w:noProof/>
            <w:webHidden/>
          </w:rPr>
          <w:instrText xml:space="preserve"> PAGEREF _Toc509422181 \h </w:instrText>
        </w:r>
        <w:r w:rsidR="002F0BD9">
          <w:rPr>
            <w:noProof/>
            <w:webHidden/>
          </w:rPr>
        </w:r>
        <w:r w:rsidR="002F0BD9">
          <w:rPr>
            <w:noProof/>
            <w:webHidden/>
          </w:rPr>
          <w:fldChar w:fldCharType="separate"/>
        </w:r>
        <w:r>
          <w:rPr>
            <w:noProof/>
            <w:webHidden/>
          </w:rPr>
          <w:t>8</w:t>
        </w:r>
        <w:r w:rsidR="002F0BD9">
          <w:rPr>
            <w:noProof/>
            <w:webHidden/>
          </w:rPr>
          <w:fldChar w:fldCharType="end"/>
        </w:r>
      </w:hyperlink>
    </w:p>
    <w:p w14:paraId="1D91CD88" w14:textId="608C0A1F" w:rsidR="002F0BD9" w:rsidRDefault="00A4475E">
      <w:pPr>
        <w:pStyle w:val="TableofFigures"/>
        <w:tabs>
          <w:tab w:val="right" w:leader="dot" w:pos="9350"/>
        </w:tabs>
        <w:rPr>
          <w:rFonts w:asciiTheme="minorHAnsi" w:eastAsiaTheme="minorEastAsia" w:hAnsiTheme="minorHAnsi" w:cstheme="minorBidi"/>
          <w:noProof/>
        </w:rPr>
      </w:pPr>
      <w:hyperlink w:anchor="_Toc509422182" w:history="1">
        <w:r w:rsidR="002F0BD9" w:rsidRPr="00AC6F24">
          <w:rPr>
            <w:rStyle w:val="Hyperlink"/>
            <w:noProof/>
          </w:rPr>
          <w:t>Table 3. The maximum positive CCF value of cross correlation analysis between drugs and ILI%, 2015-2017</w:t>
        </w:r>
        <w:r w:rsidR="002F0BD9">
          <w:rPr>
            <w:noProof/>
            <w:webHidden/>
          </w:rPr>
          <w:tab/>
        </w:r>
        <w:r w:rsidR="002F0BD9">
          <w:rPr>
            <w:noProof/>
            <w:webHidden/>
          </w:rPr>
          <w:fldChar w:fldCharType="begin"/>
        </w:r>
        <w:r w:rsidR="002F0BD9">
          <w:rPr>
            <w:noProof/>
            <w:webHidden/>
          </w:rPr>
          <w:instrText xml:space="preserve"> PAGEREF _Toc509422182 \h </w:instrText>
        </w:r>
        <w:r w:rsidR="002F0BD9">
          <w:rPr>
            <w:noProof/>
            <w:webHidden/>
          </w:rPr>
        </w:r>
        <w:r w:rsidR="002F0BD9">
          <w:rPr>
            <w:noProof/>
            <w:webHidden/>
          </w:rPr>
          <w:fldChar w:fldCharType="separate"/>
        </w:r>
        <w:r>
          <w:rPr>
            <w:noProof/>
            <w:webHidden/>
          </w:rPr>
          <w:t>11</w:t>
        </w:r>
        <w:r w:rsidR="002F0BD9">
          <w:rPr>
            <w:noProof/>
            <w:webHidden/>
          </w:rPr>
          <w:fldChar w:fldCharType="end"/>
        </w:r>
      </w:hyperlink>
    </w:p>
    <w:p w14:paraId="7D86A601" w14:textId="4A55E9B3" w:rsidR="002F0BD9" w:rsidRDefault="00A4475E">
      <w:pPr>
        <w:pStyle w:val="TableofFigures"/>
        <w:tabs>
          <w:tab w:val="right" w:leader="dot" w:pos="9350"/>
        </w:tabs>
        <w:rPr>
          <w:rFonts w:asciiTheme="minorHAnsi" w:eastAsiaTheme="minorEastAsia" w:hAnsiTheme="minorHAnsi" w:cstheme="minorBidi"/>
          <w:noProof/>
        </w:rPr>
      </w:pPr>
      <w:hyperlink w:anchor="_Toc509422183" w:history="1">
        <w:r w:rsidR="002F0BD9" w:rsidRPr="00AC6F24">
          <w:rPr>
            <w:rStyle w:val="Hyperlink"/>
            <w:noProof/>
          </w:rPr>
          <w:t>Table 4.Pearson correlation test of OTC drugs with ILI% in 2015-2017</w:t>
        </w:r>
        <w:r w:rsidR="002F0BD9">
          <w:rPr>
            <w:noProof/>
            <w:webHidden/>
          </w:rPr>
          <w:tab/>
        </w:r>
        <w:r w:rsidR="002F0BD9">
          <w:rPr>
            <w:noProof/>
            <w:webHidden/>
          </w:rPr>
          <w:fldChar w:fldCharType="begin"/>
        </w:r>
        <w:r w:rsidR="002F0BD9">
          <w:rPr>
            <w:noProof/>
            <w:webHidden/>
          </w:rPr>
          <w:instrText xml:space="preserve"> PAGEREF _Toc509422183 \h </w:instrText>
        </w:r>
        <w:r w:rsidR="002F0BD9">
          <w:rPr>
            <w:noProof/>
            <w:webHidden/>
          </w:rPr>
        </w:r>
        <w:r w:rsidR="002F0BD9">
          <w:rPr>
            <w:noProof/>
            <w:webHidden/>
          </w:rPr>
          <w:fldChar w:fldCharType="separate"/>
        </w:r>
        <w:r>
          <w:rPr>
            <w:noProof/>
            <w:webHidden/>
          </w:rPr>
          <w:t>14</w:t>
        </w:r>
        <w:r w:rsidR="002F0BD9">
          <w:rPr>
            <w:noProof/>
            <w:webHidden/>
          </w:rPr>
          <w:fldChar w:fldCharType="end"/>
        </w:r>
      </w:hyperlink>
    </w:p>
    <w:p w14:paraId="319B7F22" w14:textId="222A6799" w:rsidR="002F0BD9" w:rsidRDefault="00A4475E">
      <w:pPr>
        <w:pStyle w:val="TableofFigures"/>
        <w:tabs>
          <w:tab w:val="right" w:leader="dot" w:pos="9350"/>
        </w:tabs>
        <w:rPr>
          <w:rFonts w:asciiTheme="minorHAnsi" w:eastAsiaTheme="minorEastAsia" w:hAnsiTheme="minorHAnsi" w:cstheme="minorBidi"/>
          <w:noProof/>
        </w:rPr>
      </w:pPr>
      <w:hyperlink w:anchor="_Toc509422184" w:history="1">
        <w:r w:rsidR="002F0BD9" w:rsidRPr="00AC6F24">
          <w:rPr>
            <w:rStyle w:val="Hyperlink"/>
            <w:noProof/>
          </w:rPr>
          <w:t>Table 5.The maximum positive CCF value of cross correlation analysis between drugs and ILI%, 2016 Oct-2017 Mar</w:t>
        </w:r>
        <w:r w:rsidR="002F0BD9">
          <w:rPr>
            <w:noProof/>
            <w:webHidden/>
          </w:rPr>
          <w:tab/>
        </w:r>
        <w:r w:rsidR="002F0BD9">
          <w:rPr>
            <w:noProof/>
            <w:webHidden/>
          </w:rPr>
          <w:fldChar w:fldCharType="begin"/>
        </w:r>
        <w:r w:rsidR="002F0BD9">
          <w:rPr>
            <w:noProof/>
            <w:webHidden/>
          </w:rPr>
          <w:instrText xml:space="preserve"> PAGEREF _Toc509422184 \h </w:instrText>
        </w:r>
        <w:r w:rsidR="002F0BD9">
          <w:rPr>
            <w:noProof/>
            <w:webHidden/>
          </w:rPr>
        </w:r>
        <w:r w:rsidR="002F0BD9">
          <w:rPr>
            <w:noProof/>
            <w:webHidden/>
          </w:rPr>
          <w:fldChar w:fldCharType="separate"/>
        </w:r>
        <w:r>
          <w:rPr>
            <w:noProof/>
            <w:webHidden/>
          </w:rPr>
          <w:t>17</w:t>
        </w:r>
        <w:r w:rsidR="002F0BD9">
          <w:rPr>
            <w:noProof/>
            <w:webHidden/>
          </w:rPr>
          <w:fldChar w:fldCharType="end"/>
        </w:r>
      </w:hyperlink>
    </w:p>
    <w:p w14:paraId="3568FE1D" w14:textId="3D4EEDB8" w:rsidR="002F0BD9" w:rsidRDefault="00A4475E">
      <w:pPr>
        <w:pStyle w:val="TableofFigures"/>
        <w:tabs>
          <w:tab w:val="right" w:leader="dot" w:pos="9350"/>
        </w:tabs>
        <w:rPr>
          <w:rFonts w:asciiTheme="minorHAnsi" w:eastAsiaTheme="minorEastAsia" w:hAnsiTheme="minorHAnsi" w:cstheme="minorBidi"/>
          <w:noProof/>
        </w:rPr>
      </w:pPr>
      <w:hyperlink w:anchor="_Toc509422185" w:history="1">
        <w:r w:rsidR="002F0BD9" w:rsidRPr="00AC6F24">
          <w:rPr>
            <w:rStyle w:val="Hyperlink"/>
            <w:noProof/>
          </w:rPr>
          <w:t>Table 6.Pearson correlation test of OTC drugs with ILI% in 2016 Oct-2017 Mar</w:t>
        </w:r>
        <w:r w:rsidR="002F0BD9">
          <w:rPr>
            <w:noProof/>
            <w:webHidden/>
          </w:rPr>
          <w:tab/>
        </w:r>
        <w:r w:rsidR="002F0BD9">
          <w:rPr>
            <w:noProof/>
            <w:webHidden/>
          </w:rPr>
          <w:fldChar w:fldCharType="begin"/>
        </w:r>
        <w:r w:rsidR="002F0BD9">
          <w:rPr>
            <w:noProof/>
            <w:webHidden/>
          </w:rPr>
          <w:instrText xml:space="preserve"> PAGEREF _Toc509422185 \h </w:instrText>
        </w:r>
        <w:r w:rsidR="002F0BD9">
          <w:rPr>
            <w:noProof/>
            <w:webHidden/>
          </w:rPr>
        </w:r>
        <w:r w:rsidR="002F0BD9">
          <w:rPr>
            <w:noProof/>
            <w:webHidden/>
          </w:rPr>
          <w:fldChar w:fldCharType="separate"/>
        </w:r>
        <w:r>
          <w:rPr>
            <w:noProof/>
            <w:webHidden/>
          </w:rPr>
          <w:t>18</w:t>
        </w:r>
        <w:r w:rsidR="002F0BD9">
          <w:rPr>
            <w:noProof/>
            <w:webHidden/>
          </w:rPr>
          <w:fldChar w:fldCharType="end"/>
        </w:r>
      </w:hyperlink>
    </w:p>
    <w:p w14:paraId="17E9724F" w14:textId="1D27FF8D" w:rsidR="002F0BD9" w:rsidRDefault="00A4475E">
      <w:pPr>
        <w:pStyle w:val="TableofFigures"/>
        <w:tabs>
          <w:tab w:val="right" w:leader="dot" w:pos="9350"/>
        </w:tabs>
        <w:rPr>
          <w:rFonts w:asciiTheme="minorHAnsi" w:eastAsiaTheme="minorEastAsia" w:hAnsiTheme="minorHAnsi" w:cstheme="minorBidi"/>
          <w:noProof/>
        </w:rPr>
      </w:pPr>
      <w:hyperlink w:anchor="_Toc509422186" w:history="1">
        <w:r w:rsidR="002F0BD9" w:rsidRPr="00AC6F24">
          <w:rPr>
            <w:rStyle w:val="Hyperlink"/>
            <w:noProof/>
          </w:rPr>
          <w:t>Table 7.The maximum positive CCF value of cross correlation analysis between drugs and ILI%, Apr-Sept, 2016</w:t>
        </w:r>
        <w:r w:rsidR="002F0BD9">
          <w:rPr>
            <w:noProof/>
            <w:webHidden/>
          </w:rPr>
          <w:tab/>
        </w:r>
        <w:r w:rsidR="002F0BD9">
          <w:rPr>
            <w:noProof/>
            <w:webHidden/>
          </w:rPr>
          <w:fldChar w:fldCharType="begin"/>
        </w:r>
        <w:r w:rsidR="002F0BD9">
          <w:rPr>
            <w:noProof/>
            <w:webHidden/>
          </w:rPr>
          <w:instrText xml:space="preserve"> PAGEREF _Toc509422186 \h </w:instrText>
        </w:r>
        <w:r w:rsidR="002F0BD9">
          <w:rPr>
            <w:noProof/>
            <w:webHidden/>
          </w:rPr>
        </w:r>
        <w:r w:rsidR="002F0BD9">
          <w:rPr>
            <w:noProof/>
            <w:webHidden/>
          </w:rPr>
          <w:fldChar w:fldCharType="separate"/>
        </w:r>
        <w:r>
          <w:rPr>
            <w:noProof/>
            <w:webHidden/>
          </w:rPr>
          <w:t>19</w:t>
        </w:r>
        <w:r w:rsidR="002F0BD9">
          <w:rPr>
            <w:noProof/>
            <w:webHidden/>
          </w:rPr>
          <w:fldChar w:fldCharType="end"/>
        </w:r>
      </w:hyperlink>
    </w:p>
    <w:p w14:paraId="71D2F705" w14:textId="02EE38B5" w:rsidR="002F0BD9" w:rsidRDefault="00A4475E">
      <w:pPr>
        <w:pStyle w:val="TableofFigures"/>
        <w:tabs>
          <w:tab w:val="right" w:leader="dot" w:pos="9350"/>
        </w:tabs>
        <w:rPr>
          <w:rFonts w:asciiTheme="minorHAnsi" w:eastAsiaTheme="minorEastAsia" w:hAnsiTheme="minorHAnsi" w:cstheme="minorBidi"/>
          <w:noProof/>
        </w:rPr>
      </w:pPr>
      <w:hyperlink w:anchor="_Toc509422187" w:history="1">
        <w:r w:rsidR="002F0BD9" w:rsidRPr="00AC6F24">
          <w:rPr>
            <w:rStyle w:val="Hyperlink"/>
            <w:noProof/>
          </w:rPr>
          <w:t>Table 8.Pearson correlation test of OTC drugs with ILI%, Apr-Sept, 2016</w:t>
        </w:r>
        <w:r w:rsidR="002F0BD9">
          <w:rPr>
            <w:noProof/>
            <w:webHidden/>
          </w:rPr>
          <w:tab/>
        </w:r>
        <w:r w:rsidR="002F0BD9">
          <w:rPr>
            <w:noProof/>
            <w:webHidden/>
          </w:rPr>
          <w:fldChar w:fldCharType="begin"/>
        </w:r>
        <w:r w:rsidR="002F0BD9">
          <w:rPr>
            <w:noProof/>
            <w:webHidden/>
          </w:rPr>
          <w:instrText xml:space="preserve"> PAGEREF _Toc509422187 \h </w:instrText>
        </w:r>
        <w:r w:rsidR="002F0BD9">
          <w:rPr>
            <w:noProof/>
            <w:webHidden/>
          </w:rPr>
        </w:r>
        <w:r w:rsidR="002F0BD9">
          <w:rPr>
            <w:noProof/>
            <w:webHidden/>
          </w:rPr>
          <w:fldChar w:fldCharType="separate"/>
        </w:r>
        <w:r>
          <w:rPr>
            <w:noProof/>
            <w:webHidden/>
          </w:rPr>
          <w:t>20</w:t>
        </w:r>
        <w:r w:rsidR="002F0BD9">
          <w:rPr>
            <w:noProof/>
            <w:webHidden/>
          </w:rPr>
          <w:fldChar w:fldCharType="end"/>
        </w:r>
      </w:hyperlink>
    </w:p>
    <w:p w14:paraId="455B6F1B" w14:textId="62C8ED8B" w:rsidR="002F0BD9" w:rsidRDefault="00A4475E">
      <w:pPr>
        <w:pStyle w:val="TableofFigures"/>
        <w:tabs>
          <w:tab w:val="right" w:leader="dot" w:pos="9350"/>
        </w:tabs>
        <w:rPr>
          <w:rFonts w:asciiTheme="minorHAnsi" w:eastAsiaTheme="minorEastAsia" w:hAnsiTheme="minorHAnsi" w:cstheme="minorBidi"/>
          <w:noProof/>
        </w:rPr>
      </w:pPr>
      <w:hyperlink w:anchor="_Toc509422188" w:history="1">
        <w:r w:rsidR="002F0BD9" w:rsidRPr="00AC6F24">
          <w:rPr>
            <w:rStyle w:val="Hyperlink"/>
            <w:noProof/>
          </w:rPr>
          <w:t>Table 9. The maximum positive CCF value of cross correlation analysis between drugs and ILI%, 2015 Oct-2016 Mar</w:t>
        </w:r>
        <w:r w:rsidR="002F0BD9">
          <w:rPr>
            <w:noProof/>
            <w:webHidden/>
          </w:rPr>
          <w:tab/>
        </w:r>
        <w:r w:rsidR="002F0BD9">
          <w:rPr>
            <w:noProof/>
            <w:webHidden/>
          </w:rPr>
          <w:fldChar w:fldCharType="begin"/>
        </w:r>
        <w:r w:rsidR="002F0BD9">
          <w:rPr>
            <w:noProof/>
            <w:webHidden/>
          </w:rPr>
          <w:instrText xml:space="preserve"> PAGEREF _Toc509422188 \h </w:instrText>
        </w:r>
        <w:r w:rsidR="002F0BD9">
          <w:rPr>
            <w:noProof/>
            <w:webHidden/>
          </w:rPr>
        </w:r>
        <w:r w:rsidR="002F0BD9">
          <w:rPr>
            <w:noProof/>
            <w:webHidden/>
          </w:rPr>
          <w:fldChar w:fldCharType="separate"/>
        </w:r>
        <w:r>
          <w:rPr>
            <w:noProof/>
            <w:webHidden/>
          </w:rPr>
          <w:t>23</w:t>
        </w:r>
        <w:r w:rsidR="002F0BD9">
          <w:rPr>
            <w:noProof/>
            <w:webHidden/>
          </w:rPr>
          <w:fldChar w:fldCharType="end"/>
        </w:r>
      </w:hyperlink>
    </w:p>
    <w:p w14:paraId="5FC2350D" w14:textId="284348B4" w:rsidR="002F0BD9" w:rsidRDefault="00A4475E">
      <w:pPr>
        <w:pStyle w:val="TableofFigures"/>
        <w:tabs>
          <w:tab w:val="right" w:leader="dot" w:pos="9350"/>
        </w:tabs>
        <w:rPr>
          <w:rFonts w:asciiTheme="minorHAnsi" w:eastAsiaTheme="minorEastAsia" w:hAnsiTheme="minorHAnsi" w:cstheme="minorBidi"/>
          <w:noProof/>
        </w:rPr>
      </w:pPr>
      <w:hyperlink w:anchor="_Toc509422189" w:history="1">
        <w:r w:rsidR="002F0BD9" w:rsidRPr="00AC6F24">
          <w:rPr>
            <w:rStyle w:val="Hyperlink"/>
            <w:noProof/>
          </w:rPr>
          <w:t>Table 10. Pearson correlation test of OTC drugs with ILI% in 2015 Oct-2016 Mar</w:t>
        </w:r>
        <w:r w:rsidR="002F0BD9">
          <w:rPr>
            <w:noProof/>
            <w:webHidden/>
          </w:rPr>
          <w:tab/>
        </w:r>
        <w:r w:rsidR="002F0BD9">
          <w:rPr>
            <w:noProof/>
            <w:webHidden/>
          </w:rPr>
          <w:fldChar w:fldCharType="begin"/>
        </w:r>
        <w:r w:rsidR="002F0BD9">
          <w:rPr>
            <w:noProof/>
            <w:webHidden/>
          </w:rPr>
          <w:instrText xml:space="preserve"> PAGEREF _Toc509422189 \h </w:instrText>
        </w:r>
        <w:r w:rsidR="002F0BD9">
          <w:rPr>
            <w:noProof/>
            <w:webHidden/>
          </w:rPr>
        </w:r>
        <w:r w:rsidR="002F0BD9">
          <w:rPr>
            <w:noProof/>
            <w:webHidden/>
          </w:rPr>
          <w:fldChar w:fldCharType="separate"/>
        </w:r>
        <w:r>
          <w:rPr>
            <w:noProof/>
            <w:webHidden/>
          </w:rPr>
          <w:t>24</w:t>
        </w:r>
        <w:r w:rsidR="002F0BD9">
          <w:rPr>
            <w:noProof/>
            <w:webHidden/>
          </w:rPr>
          <w:fldChar w:fldCharType="end"/>
        </w:r>
      </w:hyperlink>
    </w:p>
    <w:p w14:paraId="387A102F" w14:textId="6F83589F" w:rsidR="002F0BD9" w:rsidRDefault="00A4475E">
      <w:pPr>
        <w:pStyle w:val="TableofFigures"/>
        <w:tabs>
          <w:tab w:val="right" w:leader="dot" w:pos="9350"/>
        </w:tabs>
        <w:rPr>
          <w:rFonts w:asciiTheme="minorHAnsi" w:eastAsiaTheme="minorEastAsia" w:hAnsiTheme="minorHAnsi" w:cstheme="minorBidi"/>
          <w:noProof/>
        </w:rPr>
      </w:pPr>
      <w:hyperlink w:anchor="_Toc509422190" w:history="1">
        <w:r w:rsidR="002F0BD9" w:rsidRPr="00AC6F24">
          <w:rPr>
            <w:rStyle w:val="Hyperlink"/>
            <w:noProof/>
          </w:rPr>
          <w:t>Table 11. The maximum positive CCF value of cross correlation analysis between drugs and ILI%, Apr-Sept, 2015</w:t>
        </w:r>
        <w:r w:rsidR="002F0BD9">
          <w:rPr>
            <w:noProof/>
            <w:webHidden/>
          </w:rPr>
          <w:tab/>
        </w:r>
        <w:r w:rsidR="002F0BD9">
          <w:rPr>
            <w:noProof/>
            <w:webHidden/>
          </w:rPr>
          <w:fldChar w:fldCharType="begin"/>
        </w:r>
        <w:r w:rsidR="002F0BD9">
          <w:rPr>
            <w:noProof/>
            <w:webHidden/>
          </w:rPr>
          <w:instrText xml:space="preserve"> PAGEREF _Toc509422190 \h </w:instrText>
        </w:r>
        <w:r w:rsidR="002F0BD9">
          <w:rPr>
            <w:noProof/>
            <w:webHidden/>
          </w:rPr>
        </w:r>
        <w:r w:rsidR="002F0BD9">
          <w:rPr>
            <w:noProof/>
            <w:webHidden/>
          </w:rPr>
          <w:fldChar w:fldCharType="separate"/>
        </w:r>
        <w:r>
          <w:rPr>
            <w:noProof/>
            <w:webHidden/>
          </w:rPr>
          <w:t>25</w:t>
        </w:r>
        <w:r w:rsidR="002F0BD9">
          <w:rPr>
            <w:noProof/>
            <w:webHidden/>
          </w:rPr>
          <w:fldChar w:fldCharType="end"/>
        </w:r>
      </w:hyperlink>
    </w:p>
    <w:p w14:paraId="42AA9FE9" w14:textId="46E6B0EF" w:rsidR="002323E2" w:rsidRDefault="00F77239" w:rsidP="00F52ED0">
      <w:pPr>
        <w:pStyle w:val="Preliminary"/>
      </w:pPr>
      <w:r>
        <w:fldChar w:fldCharType="end"/>
      </w:r>
      <w:r>
        <w:t>List of figures</w:t>
      </w:r>
    </w:p>
    <w:p w14:paraId="3D92B91C" w14:textId="63EDF2C5" w:rsidR="002F0BD9" w:rsidRDefault="00F77239">
      <w:pPr>
        <w:pStyle w:val="TableofFigures"/>
        <w:tabs>
          <w:tab w:val="right" w:leader="dot" w:pos="935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509422191" w:history="1">
        <w:r w:rsidR="002F0BD9" w:rsidRPr="002A5E5A">
          <w:rPr>
            <w:rStyle w:val="Hyperlink"/>
            <w:noProof/>
          </w:rPr>
          <w:t>Figure 1.Comparison between ILI% and sum of OTC drug sales in Danyang, China, 2015-2017</w:t>
        </w:r>
        <w:r w:rsidR="002F0BD9">
          <w:rPr>
            <w:noProof/>
            <w:webHidden/>
          </w:rPr>
          <w:tab/>
        </w:r>
        <w:r w:rsidR="002F0BD9">
          <w:rPr>
            <w:noProof/>
            <w:webHidden/>
          </w:rPr>
          <w:fldChar w:fldCharType="begin"/>
        </w:r>
        <w:r w:rsidR="002F0BD9">
          <w:rPr>
            <w:noProof/>
            <w:webHidden/>
          </w:rPr>
          <w:instrText xml:space="preserve"> PAGEREF _Toc509422191 \h </w:instrText>
        </w:r>
        <w:r w:rsidR="002F0BD9">
          <w:rPr>
            <w:noProof/>
            <w:webHidden/>
          </w:rPr>
        </w:r>
        <w:r w:rsidR="002F0BD9">
          <w:rPr>
            <w:noProof/>
            <w:webHidden/>
          </w:rPr>
          <w:fldChar w:fldCharType="separate"/>
        </w:r>
        <w:r w:rsidR="00A4475E">
          <w:rPr>
            <w:noProof/>
            <w:webHidden/>
          </w:rPr>
          <w:t>10</w:t>
        </w:r>
        <w:r w:rsidR="002F0BD9">
          <w:rPr>
            <w:noProof/>
            <w:webHidden/>
          </w:rPr>
          <w:fldChar w:fldCharType="end"/>
        </w:r>
      </w:hyperlink>
    </w:p>
    <w:p w14:paraId="40D43CBE" w14:textId="384DF523" w:rsidR="002F0BD9" w:rsidRDefault="00A4475E">
      <w:pPr>
        <w:pStyle w:val="TableofFigures"/>
        <w:tabs>
          <w:tab w:val="right" w:leader="dot" w:pos="9350"/>
        </w:tabs>
        <w:rPr>
          <w:rFonts w:asciiTheme="minorHAnsi" w:eastAsiaTheme="minorEastAsia" w:hAnsiTheme="minorHAnsi" w:cstheme="minorBidi"/>
          <w:noProof/>
        </w:rPr>
      </w:pPr>
      <w:hyperlink w:anchor="_Toc509422192" w:history="1">
        <w:r w:rsidR="002F0BD9" w:rsidRPr="002A5E5A">
          <w:rPr>
            <w:rStyle w:val="Hyperlink"/>
            <w:noProof/>
          </w:rPr>
          <w:t>Figure 2.Comparison between ILI% and sum of adult drug sales in Danyang, China, 2015-2017</w:t>
        </w:r>
        <w:r w:rsidR="002F0BD9">
          <w:rPr>
            <w:noProof/>
            <w:webHidden/>
          </w:rPr>
          <w:tab/>
        </w:r>
        <w:r w:rsidR="002F0BD9">
          <w:rPr>
            <w:noProof/>
            <w:webHidden/>
          </w:rPr>
          <w:fldChar w:fldCharType="begin"/>
        </w:r>
        <w:r w:rsidR="002F0BD9">
          <w:rPr>
            <w:noProof/>
            <w:webHidden/>
          </w:rPr>
          <w:instrText xml:space="preserve"> PAGEREF _Toc509422192 \h </w:instrText>
        </w:r>
        <w:r w:rsidR="002F0BD9">
          <w:rPr>
            <w:noProof/>
            <w:webHidden/>
          </w:rPr>
        </w:r>
        <w:r w:rsidR="002F0BD9">
          <w:rPr>
            <w:noProof/>
            <w:webHidden/>
          </w:rPr>
          <w:fldChar w:fldCharType="separate"/>
        </w:r>
        <w:r>
          <w:rPr>
            <w:noProof/>
            <w:webHidden/>
          </w:rPr>
          <w:t>10</w:t>
        </w:r>
        <w:r w:rsidR="002F0BD9">
          <w:rPr>
            <w:noProof/>
            <w:webHidden/>
          </w:rPr>
          <w:fldChar w:fldCharType="end"/>
        </w:r>
      </w:hyperlink>
    </w:p>
    <w:p w14:paraId="292B0923" w14:textId="40865C2B" w:rsidR="002F0BD9" w:rsidRDefault="00A4475E">
      <w:pPr>
        <w:pStyle w:val="TableofFigures"/>
        <w:tabs>
          <w:tab w:val="right" w:leader="dot" w:pos="9350"/>
        </w:tabs>
        <w:rPr>
          <w:rFonts w:asciiTheme="minorHAnsi" w:eastAsiaTheme="minorEastAsia" w:hAnsiTheme="minorHAnsi" w:cstheme="minorBidi"/>
          <w:noProof/>
        </w:rPr>
      </w:pPr>
      <w:hyperlink w:anchor="_Toc509422193" w:history="1">
        <w:r w:rsidR="002F0BD9" w:rsidRPr="002A5E5A">
          <w:rPr>
            <w:rStyle w:val="Hyperlink"/>
            <w:noProof/>
          </w:rPr>
          <w:t>Figure 3.Comparison between ILI% and sum of children drug sales in Danyang, China, 2015-2017</w:t>
        </w:r>
        <w:r w:rsidR="002F0BD9">
          <w:rPr>
            <w:noProof/>
            <w:webHidden/>
          </w:rPr>
          <w:tab/>
        </w:r>
        <w:r w:rsidR="002F0BD9">
          <w:rPr>
            <w:noProof/>
            <w:webHidden/>
          </w:rPr>
          <w:fldChar w:fldCharType="begin"/>
        </w:r>
        <w:r w:rsidR="002F0BD9">
          <w:rPr>
            <w:noProof/>
            <w:webHidden/>
          </w:rPr>
          <w:instrText xml:space="preserve"> PAGEREF _Toc509422193 \h </w:instrText>
        </w:r>
        <w:r w:rsidR="002F0BD9">
          <w:rPr>
            <w:noProof/>
            <w:webHidden/>
          </w:rPr>
        </w:r>
        <w:r w:rsidR="002F0BD9">
          <w:rPr>
            <w:noProof/>
            <w:webHidden/>
          </w:rPr>
          <w:fldChar w:fldCharType="separate"/>
        </w:r>
        <w:r>
          <w:rPr>
            <w:noProof/>
            <w:webHidden/>
          </w:rPr>
          <w:t>11</w:t>
        </w:r>
        <w:r w:rsidR="002F0BD9">
          <w:rPr>
            <w:noProof/>
            <w:webHidden/>
          </w:rPr>
          <w:fldChar w:fldCharType="end"/>
        </w:r>
      </w:hyperlink>
    </w:p>
    <w:p w14:paraId="730A3B75" w14:textId="3D7F7D9C" w:rsidR="002F0BD9" w:rsidRDefault="00A4475E">
      <w:pPr>
        <w:pStyle w:val="TableofFigures"/>
        <w:tabs>
          <w:tab w:val="right" w:leader="dot" w:pos="9350"/>
        </w:tabs>
        <w:rPr>
          <w:rFonts w:asciiTheme="minorHAnsi" w:eastAsiaTheme="minorEastAsia" w:hAnsiTheme="minorHAnsi" w:cstheme="minorBidi"/>
          <w:noProof/>
        </w:rPr>
      </w:pPr>
      <w:hyperlink w:anchor="_Toc509422194" w:history="1">
        <w:r w:rsidR="002F0BD9" w:rsidRPr="002A5E5A">
          <w:rPr>
            <w:rStyle w:val="Hyperlink"/>
            <w:noProof/>
          </w:rPr>
          <w:t>Figure 4.Cross correlation analysis between sum, adult, children and ILI%, 2015-2017</w:t>
        </w:r>
        <w:r w:rsidR="002F0BD9">
          <w:rPr>
            <w:noProof/>
            <w:webHidden/>
          </w:rPr>
          <w:tab/>
        </w:r>
        <w:r w:rsidR="002F0BD9">
          <w:rPr>
            <w:noProof/>
            <w:webHidden/>
          </w:rPr>
          <w:fldChar w:fldCharType="begin"/>
        </w:r>
        <w:r w:rsidR="002F0BD9">
          <w:rPr>
            <w:noProof/>
            <w:webHidden/>
          </w:rPr>
          <w:instrText xml:space="preserve"> PAGEREF _Toc509422194 \h </w:instrText>
        </w:r>
        <w:r w:rsidR="002F0BD9">
          <w:rPr>
            <w:noProof/>
            <w:webHidden/>
          </w:rPr>
        </w:r>
        <w:r w:rsidR="002F0BD9">
          <w:rPr>
            <w:noProof/>
            <w:webHidden/>
          </w:rPr>
          <w:fldChar w:fldCharType="separate"/>
        </w:r>
        <w:r>
          <w:rPr>
            <w:noProof/>
            <w:webHidden/>
          </w:rPr>
          <w:t>13</w:t>
        </w:r>
        <w:r w:rsidR="002F0BD9">
          <w:rPr>
            <w:noProof/>
            <w:webHidden/>
          </w:rPr>
          <w:fldChar w:fldCharType="end"/>
        </w:r>
      </w:hyperlink>
    </w:p>
    <w:p w14:paraId="6A97FD19" w14:textId="7979AB94" w:rsidR="002F0BD9" w:rsidRDefault="00A4475E">
      <w:pPr>
        <w:pStyle w:val="TableofFigures"/>
        <w:tabs>
          <w:tab w:val="right" w:leader="dot" w:pos="9350"/>
        </w:tabs>
        <w:rPr>
          <w:rFonts w:asciiTheme="minorHAnsi" w:eastAsiaTheme="minorEastAsia" w:hAnsiTheme="minorHAnsi" w:cstheme="minorBidi"/>
          <w:noProof/>
        </w:rPr>
      </w:pPr>
      <w:hyperlink w:anchor="_Toc509422195" w:history="1">
        <w:r w:rsidR="002F0BD9" w:rsidRPr="002A5E5A">
          <w:rPr>
            <w:rStyle w:val="Hyperlink"/>
            <w:noProof/>
          </w:rPr>
          <w:t>Figure 5. Comparison between ILI% and sum of OTC drug sales in Danyang, China, 2016/2017 influenza season.</w:t>
        </w:r>
        <w:r w:rsidR="002F0BD9">
          <w:rPr>
            <w:noProof/>
            <w:webHidden/>
          </w:rPr>
          <w:tab/>
        </w:r>
        <w:r w:rsidR="002F0BD9">
          <w:rPr>
            <w:noProof/>
            <w:webHidden/>
          </w:rPr>
          <w:fldChar w:fldCharType="begin"/>
        </w:r>
        <w:r w:rsidR="002F0BD9">
          <w:rPr>
            <w:noProof/>
            <w:webHidden/>
          </w:rPr>
          <w:instrText xml:space="preserve"> PAGEREF _Toc509422195 \h </w:instrText>
        </w:r>
        <w:r w:rsidR="002F0BD9">
          <w:rPr>
            <w:noProof/>
            <w:webHidden/>
          </w:rPr>
        </w:r>
        <w:r w:rsidR="002F0BD9">
          <w:rPr>
            <w:noProof/>
            <w:webHidden/>
          </w:rPr>
          <w:fldChar w:fldCharType="separate"/>
        </w:r>
        <w:r>
          <w:rPr>
            <w:noProof/>
            <w:webHidden/>
          </w:rPr>
          <w:t>15</w:t>
        </w:r>
        <w:r w:rsidR="002F0BD9">
          <w:rPr>
            <w:noProof/>
            <w:webHidden/>
          </w:rPr>
          <w:fldChar w:fldCharType="end"/>
        </w:r>
      </w:hyperlink>
    </w:p>
    <w:p w14:paraId="63D5A330" w14:textId="28BD2FCE" w:rsidR="002F0BD9" w:rsidRDefault="00A4475E">
      <w:pPr>
        <w:pStyle w:val="TableofFigures"/>
        <w:tabs>
          <w:tab w:val="right" w:leader="dot" w:pos="9350"/>
        </w:tabs>
        <w:rPr>
          <w:rFonts w:asciiTheme="minorHAnsi" w:eastAsiaTheme="minorEastAsia" w:hAnsiTheme="minorHAnsi" w:cstheme="minorBidi"/>
          <w:noProof/>
        </w:rPr>
      </w:pPr>
      <w:hyperlink w:anchor="_Toc509422196" w:history="1">
        <w:r w:rsidR="002F0BD9" w:rsidRPr="002A5E5A">
          <w:rPr>
            <w:rStyle w:val="Hyperlink"/>
            <w:noProof/>
          </w:rPr>
          <w:t>Figure 6. Comparison between ILI% and sum of adult drug sales in Danyang, China, 2016/2017 influenza season.</w:t>
        </w:r>
        <w:r w:rsidR="002F0BD9">
          <w:rPr>
            <w:noProof/>
            <w:webHidden/>
          </w:rPr>
          <w:tab/>
        </w:r>
        <w:r w:rsidR="002F0BD9">
          <w:rPr>
            <w:noProof/>
            <w:webHidden/>
          </w:rPr>
          <w:fldChar w:fldCharType="begin"/>
        </w:r>
        <w:r w:rsidR="002F0BD9">
          <w:rPr>
            <w:noProof/>
            <w:webHidden/>
          </w:rPr>
          <w:instrText xml:space="preserve"> PAGEREF _Toc509422196 \h </w:instrText>
        </w:r>
        <w:r w:rsidR="002F0BD9">
          <w:rPr>
            <w:noProof/>
            <w:webHidden/>
          </w:rPr>
        </w:r>
        <w:r w:rsidR="002F0BD9">
          <w:rPr>
            <w:noProof/>
            <w:webHidden/>
          </w:rPr>
          <w:fldChar w:fldCharType="separate"/>
        </w:r>
        <w:r>
          <w:rPr>
            <w:noProof/>
            <w:webHidden/>
          </w:rPr>
          <w:t>16</w:t>
        </w:r>
        <w:r w:rsidR="002F0BD9">
          <w:rPr>
            <w:noProof/>
            <w:webHidden/>
          </w:rPr>
          <w:fldChar w:fldCharType="end"/>
        </w:r>
      </w:hyperlink>
    </w:p>
    <w:p w14:paraId="15E252FD" w14:textId="54F95F78" w:rsidR="002F0BD9" w:rsidRDefault="00A4475E">
      <w:pPr>
        <w:pStyle w:val="TableofFigures"/>
        <w:tabs>
          <w:tab w:val="right" w:leader="dot" w:pos="9350"/>
        </w:tabs>
        <w:rPr>
          <w:rFonts w:asciiTheme="minorHAnsi" w:eastAsiaTheme="minorEastAsia" w:hAnsiTheme="minorHAnsi" w:cstheme="minorBidi"/>
          <w:noProof/>
        </w:rPr>
      </w:pPr>
      <w:hyperlink w:anchor="_Toc509422197" w:history="1">
        <w:r w:rsidR="002F0BD9" w:rsidRPr="002A5E5A">
          <w:rPr>
            <w:rStyle w:val="Hyperlink"/>
            <w:noProof/>
          </w:rPr>
          <w:t>Figure 7. Comparison between ILI% and sum of children drug sales in Danyang, China, 2016/2017 influenza season.</w:t>
        </w:r>
        <w:r w:rsidR="002F0BD9">
          <w:rPr>
            <w:noProof/>
            <w:webHidden/>
          </w:rPr>
          <w:tab/>
        </w:r>
        <w:r w:rsidR="002F0BD9">
          <w:rPr>
            <w:noProof/>
            <w:webHidden/>
          </w:rPr>
          <w:fldChar w:fldCharType="begin"/>
        </w:r>
        <w:r w:rsidR="002F0BD9">
          <w:rPr>
            <w:noProof/>
            <w:webHidden/>
          </w:rPr>
          <w:instrText xml:space="preserve"> PAGEREF _Toc509422197 \h </w:instrText>
        </w:r>
        <w:r w:rsidR="002F0BD9">
          <w:rPr>
            <w:noProof/>
            <w:webHidden/>
          </w:rPr>
        </w:r>
        <w:r w:rsidR="002F0BD9">
          <w:rPr>
            <w:noProof/>
            <w:webHidden/>
          </w:rPr>
          <w:fldChar w:fldCharType="separate"/>
        </w:r>
        <w:r>
          <w:rPr>
            <w:noProof/>
            <w:webHidden/>
          </w:rPr>
          <w:t>16</w:t>
        </w:r>
        <w:r w:rsidR="002F0BD9">
          <w:rPr>
            <w:noProof/>
            <w:webHidden/>
          </w:rPr>
          <w:fldChar w:fldCharType="end"/>
        </w:r>
      </w:hyperlink>
    </w:p>
    <w:p w14:paraId="269672A1" w14:textId="057402D9" w:rsidR="002F0BD9" w:rsidRDefault="00A4475E">
      <w:pPr>
        <w:pStyle w:val="TableofFigures"/>
        <w:tabs>
          <w:tab w:val="right" w:leader="dot" w:pos="9350"/>
        </w:tabs>
        <w:rPr>
          <w:rFonts w:asciiTheme="minorHAnsi" w:eastAsiaTheme="minorEastAsia" w:hAnsiTheme="minorHAnsi" w:cstheme="minorBidi"/>
          <w:noProof/>
        </w:rPr>
      </w:pPr>
      <w:hyperlink w:anchor="_Toc509422198" w:history="1">
        <w:r w:rsidR="002F0BD9" w:rsidRPr="002A5E5A">
          <w:rPr>
            <w:rStyle w:val="Hyperlink"/>
            <w:noProof/>
          </w:rPr>
          <w:t>Figure 8. Comparison between ILI% and sum of children drug sales in Danyang, China, 2016 non-influenza season.</w:t>
        </w:r>
        <w:r w:rsidR="002F0BD9">
          <w:rPr>
            <w:noProof/>
            <w:webHidden/>
          </w:rPr>
          <w:tab/>
        </w:r>
        <w:r w:rsidR="002F0BD9">
          <w:rPr>
            <w:noProof/>
            <w:webHidden/>
          </w:rPr>
          <w:fldChar w:fldCharType="begin"/>
        </w:r>
        <w:r w:rsidR="002F0BD9">
          <w:rPr>
            <w:noProof/>
            <w:webHidden/>
          </w:rPr>
          <w:instrText xml:space="preserve"> PAGEREF _Toc509422198 \h </w:instrText>
        </w:r>
        <w:r w:rsidR="002F0BD9">
          <w:rPr>
            <w:noProof/>
            <w:webHidden/>
          </w:rPr>
        </w:r>
        <w:r w:rsidR="002F0BD9">
          <w:rPr>
            <w:noProof/>
            <w:webHidden/>
          </w:rPr>
          <w:fldChar w:fldCharType="separate"/>
        </w:r>
        <w:r>
          <w:rPr>
            <w:noProof/>
            <w:webHidden/>
          </w:rPr>
          <w:t>20</w:t>
        </w:r>
        <w:r w:rsidR="002F0BD9">
          <w:rPr>
            <w:noProof/>
            <w:webHidden/>
          </w:rPr>
          <w:fldChar w:fldCharType="end"/>
        </w:r>
      </w:hyperlink>
    </w:p>
    <w:p w14:paraId="74B83F3C" w14:textId="60A34D58" w:rsidR="002F0BD9" w:rsidRDefault="00A4475E">
      <w:pPr>
        <w:pStyle w:val="TableofFigures"/>
        <w:tabs>
          <w:tab w:val="right" w:leader="dot" w:pos="9350"/>
        </w:tabs>
        <w:rPr>
          <w:rFonts w:asciiTheme="minorHAnsi" w:eastAsiaTheme="minorEastAsia" w:hAnsiTheme="minorHAnsi" w:cstheme="minorBidi"/>
          <w:noProof/>
        </w:rPr>
      </w:pPr>
      <w:hyperlink w:anchor="_Toc509422199" w:history="1">
        <w:r w:rsidR="002F0BD9" w:rsidRPr="002A5E5A">
          <w:rPr>
            <w:rStyle w:val="Hyperlink"/>
            <w:noProof/>
          </w:rPr>
          <w:t>Figure 9. Comparison between ILI% and sum of OTC drug sales in Danyang, China, 2015/2016 influenza season.</w:t>
        </w:r>
        <w:r w:rsidR="002F0BD9">
          <w:rPr>
            <w:noProof/>
            <w:webHidden/>
          </w:rPr>
          <w:tab/>
        </w:r>
        <w:r w:rsidR="002F0BD9">
          <w:rPr>
            <w:noProof/>
            <w:webHidden/>
          </w:rPr>
          <w:fldChar w:fldCharType="begin"/>
        </w:r>
        <w:r w:rsidR="002F0BD9">
          <w:rPr>
            <w:noProof/>
            <w:webHidden/>
          </w:rPr>
          <w:instrText xml:space="preserve"> PAGEREF _Toc509422199 \h </w:instrText>
        </w:r>
        <w:r w:rsidR="002F0BD9">
          <w:rPr>
            <w:noProof/>
            <w:webHidden/>
          </w:rPr>
        </w:r>
        <w:r w:rsidR="002F0BD9">
          <w:rPr>
            <w:noProof/>
            <w:webHidden/>
          </w:rPr>
          <w:fldChar w:fldCharType="separate"/>
        </w:r>
        <w:r>
          <w:rPr>
            <w:noProof/>
            <w:webHidden/>
          </w:rPr>
          <w:t>21</w:t>
        </w:r>
        <w:r w:rsidR="002F0BD9">
          <w:rPr>
            <w:noProof/>
            <w:webHidden/>
          </w:rPr>
          <w:fldChar w:fldCharType="end"/>
        </w:r>
      </w:hyperlink>
    </w:p>
    <w:p w14:paraId="5B5EDC34" w14:textId="67F5B29F" w:rsidR="002F0BD9" w:rsidRDefault="00A4475E">
      <w:pPr>
        <w:pStyle w:val="TableofFigures"/>
        <w:tabs>
          <w:tab w:val="right" w:leader="dot" w:pos="9350"/>
        </w:tabs>
        <w:rPr>
          <w:rFonts w:asciiTheme="minorHAnsi" w:eastAsiaTheme="minorEastAsia" w:hAnsiTheme="minorHAnsi" w:cstheme="minorBidi"/>
          <w:noProof/>
        </w:rPr>
      </w:pPr>
      <w:hyperlink w:anchor="_Toc509422200" w:history="1">
        <w:r w:rsidR="002F0BD9" w:rsidRPr="002A5E5A">
          <w:rPr>
            <w:rStyle w:val="Hyperlink"/>
            <w:noProof/>
          </w:rPr>
          <w:t>Figure 10. Comparison between ILI% and sum of adult drug sales in Danyang, China, 2015/2016 influenza season.</w:t>
        </w:r>
        <w:r w:rsidR="002F0BD9">
          <w:rPr>
            <w:noProof/>
            <w:webHidden/>
          </w:rPr>
          <w:tab/>
        </w:r>
        <w:r w:rsidR="002F0BD9">
          <w:rPr>
            <w:noProof/>
            <w:webHidden/>
          </w:rPr>
          <w:fldChar w:fldCharType="begin"/>
        </w:r>
        <w:r w:rsidR="002F0BD9">
          <w:rPr>
            <w:noProof/>
            <w:webHidden/>
          </w:rPr>
          <w:instrText xml:space="preserve"> PAGEREF _Toc509422200 \h </w:instrText>
        </w:r>
        <w:r w:rsidR="002F0BD9">
          <w:rPr>
            <w:noProof/>
            <w:webHidden/>
          </w:rPr>
        </w:r>
        <w:r w:rsidR="002F0BD9">
          <w:rPr>
            <w:noProof/>
            <w:webHidden/>
          </w:rPr>
          <w:fldChar w:fldCharType="separate"/>
        </w:r>
        <w:r>
          <w:rPr>
            <w:noProof/>
            <w:webHidden/>
          </w:rPr>
          <w:t>22</w:t>
        </w:r>
        <w:r w:rsidR="002F0BD9">
          <w:rPr>
            <w:noProof/>
            <w:webHidden/>
          </w:rPr>
          <w:fldChar w:fldCharType="end"/>
        </w:r>
      </w:hyperlink>
    </w:p>
    <w:p w14:paraId="61329706" w14:textId="0F3480DB" w:rsidR="002F0BD9" w:rsidRDefault="00A4475E">
      <w:pPr>
        <w:pStyle w:val="TableofFigures"/>
        <w:tabs>
          <w:tab w:val="right" w:leader="dot" w:pos="9350"/>
        </w:tabs>
        <w:rPr>
          <w:rFonts w:asciiTheme="minorHAnsi" w:eastAsiaTheme="minorEastAsia" w:hAnsiTheme="minorHAnsi" w:cstheme="minorBidi"/>
          <w:noProof/>
        </w:rPr>
      </w:pPr>
      <w:hyperlink w:anchor="_Toc509422201" w:history="1">
        <w:r w:rsidR="002F0BD9" w:rsidRPr="002A5E5A">
          <w:rPr>
            <w:rStyle w:val="Hyperlink"/>
            <w:noProof/>
          </w:rPr>
          <w:t>Figure 11. Comparison between ILI% and sum of children drug sales in Danyang, China, 2015/2016 influenza season.</w:t>
        </w:r>
        <w:r w:rsidR="002F0BD9">
          <w:rPr>
            <w:noProof/>
            <w:webHidden/>
          </w:rPr>
          <w:tab/>
        </w:r>
        <w:r w:rsidR="002F0BD9">
          <w:rPr>
            <w:noProof/>
            <w:webHidden/>
          </w:rPr>
          <w:fldChar w:fldCharType="begin"/>
        </w:r>
        <w:r w:rsidR="002F0BD9">
          <w:rPr>
            <w:noProof/>
            <w:webHidden/>
          </w:rPr>
          <w:instrText xml:space="preserve"> PAGEREF _Toc509422201 \h </w:instrText>
        </w:r>
        <w:r w:rsidR="002F0BD9">
          <w:rPr>
            <w:noProof/>
            <w:webHidden/>
          </w:rPr>
        </w:r>
        <w:r w:rsidR="002F0BD9">
          <w:rPr>
            <w:noProof/>
            <w:webHidden/>
          </w:rPr>
          <w:fldChar w:fldCharType="separate"/>
        </w:r>
        <w:r>
          <w:rPr>
            <w:noProof/>
            <w:webHidden/>
          </w:rPr>
          <w:t>22</w:t>
        </w:r>
        <w:r w:rsidR="002F0BD9">
          <w:rPr>
            <w:noProof/>
            <w:webHidden/>
          </w:rPr>
          <w:fldChar w:fldCharType="end"/>
        </w:r>
      </w:hyperlink>
    </w:p>
    <w:p w14:paraId="2968FBF3" w14:textId="5B072E94" w:rsidR="001B18BC" w:rsidRPr="00FB0B19" w:rsidRDefault="00F77239" w:rsidP="00F52ED0">
      <w:pPr>
        <w:pStyle w:val="Heading1"/>
        <w:numPr>
          <w:ilvl w:val="0"/>
          <w:numId w:val="0"/>
        </w:numPr>
      </w:pPr>
      <w:r>
        <w:fldChar w:fldCharType="end"/>
      </w:r>
      <w:bookmarkStart w:id="39" w:name="_Toc509420867"/>
      <w:r w:rsidR="001B18BC">
        <w:rPr>
          <w:rFonts w:hint="eastAsia"/>
        </w:rPr>
        <w:t>PREFACE</w:t>
      </w:r>
      <w:bookmarkEnd w:id="39"/>
    </w:p>
    <w:p w14:paraId="10D490BC" w14:textId="77777777" w:rsidR="001B18BC" w:rsidRPr="009F4C23" w:rsidRDefault="001B18BC" w:rsidP="00F52ED0">
      <w:pPr>
        <w:pStyle w:val="Noindent"/>
      </w:pPr>
      <w:r w:rsidRPr="009F4C23">
        <w:t xml:space="preserve">I would like to thank the local CDC department and local pharmacies for their support. Manager of pharmacies, </w:t>
      </w:r>
      <w:proofErr w:type="spellStart"/>
      <w:r w:rsidRPr="009F4C23">
        <w:t>Mingfang</w:t>
      </w:r>
      <w:proofErr w:type="spellEnd"/>
      <w:r w:rsidRPr="009F4C23">
        <w:t xml:space="preserve"> </w:t>
      </w:r>
      <w:proofErr w:type="spellStart"/>
      <w:r w:rsidRPr="009F4C23">
        <w:t>Kuang</w:t>
      </w:r>
      <w:proofErr w:type="spellEnd"/>
      <w:r w:rsidRPr="009F4C23">
        <w:t xml:space="preserve">, provided the drug sales data.  Her </w:t>
      </w:r>
      <w:r w:rsidRPr="009F4C23">
        <w:rPr>
          <w:rFonts w:hint="eastAsia"/>
        </w:rPr>
        <w:t>secretory</w:t>
      </w:r>
      <w:r w:rsidRPr="009F4C23">
        <w:t xml:space="preserve">, and </w:t>
      </w:r>
      <w:r w:rsidRPr="009F4C23">
        <w:rPr>
          <w:rFonts w:hint="eastAsia"/>
        </w:rPr>
        <w:t>Li Ni</w:t>
      </w:r>
      <w:r w:rsidRPr="009F4C23">
        <w:t xml:space="preserve">, answered numerous questions and clarified a lot of data questions.  I appreciate the data and information support from local CDC surveillance department in </w:t>
      </w:r>
      <w:proofErr w:type="spellStart"/>
      <w:r w:rsidRPr="009F4C23">
        <w:t>Danyang</w:t>
      </w:r>
      <w:proofErr w:type="spellEnd"/>
      <w:r w:rsidRPr="009F4C23">
        <w:t xml:space="preserve">, China. </w:t>
      </w:r>
      <w:r w:rsidRPr="009F4C23">
        <w:rPr>
          <w:rFonts w:hint="eastAsia"/>
        </w:rPr>
        <w:t>Thank you</w:t>
      </w:r>
      <w:r w:rsidRPr="009F4C23">
        <w:t xml:space="preserve"> to</w:t>
      </w:r>
      <w:r w:rsidRPr="009F4C23">
        <w:rPr>
          <w:rFonts w:hint="eastAsia"/>
        </w:rPr>
        <w:t xml:space="preserve"> </w:t>
      </w:r>
      <w:r w:rsidRPr="009F4C23">
        <w:t>my advisor, Professor Barron, and my second reader, Inmaculada Hernandez for their love and support. Also, I would like to thank my friend</w:t>
      </w:r>
      <w:r>
        <w:t>, Li,</w:t>
      </w:r>
      <w:r w:rsidRPr="009F4C23">
        <w:t xml:space="preserve"> for giving me help and support during data analysis. Finally, thanks to the Department of Health Policy and Management in Graduate School of Public Health in University of Pittsburgh. I hope to make you all proud.</w:t>
      </w:r>
    </w:p>
    <w:bookmarkEnd w:id="38"/>
    <w:p w14:paraId="7DCEF8C3" w14:textId="1F858319" w:rsidR="00AA2C6A" w:rsidRPr="00FB0B19" w:rsidRDefault="00AA2C6A" w:rsidP="000451A3">
      <w:pPr>
        <w:spacing w:line="480" w:lineRule="auto"/>
        <w:sectPr w:rsidR="00AA2C6A" w:rsidRPr="00FB0B19" w:rsidSect="00367476">
          <w:footerReference w:type="default" r:id="rId8"/>
          <w:pgSz w:w="12240" w:h="15840"/>
          <w:pgMar w:top="1440" w:right="1440" w:bottom="1440" w:left="1440" w:header="720" w:footer="720" w:gutter="0"/>
          <w:pgNumType w:fmt="lowerRoman" w:start="1"/>
          <w:cols w:space="720"/>
          <w:titlePg/>
          <w:docGrid w:linePitch="360"/>
        </w:sectPr>
      </w:pPr>
    </w:p>
    <w:p w14:paraId="082A4EF3" w14:textId="1CB32993" w:rsidR="006B1124" w:rsidRPr="00FC3842" w:rsidRDefault="006B1124" w:rsidP="00F52ED0">
      <w:pPr>
        <w:pStyle w:val="Heading1"/>
      </w:pPr>
      <w:bookmarkStart w:id="40" w:name="_Toc106513527"/>
      <w:bookmarkStart w:id="41" w:name="_Toc106717785"/>
      <w:bookmarkStart w:id="42" w:name="_Toc277944887"/>
      <w:bookmarkStart w:id="43" w:name="_Toc505145689"/>
      <w:bookmarkStart w:id="44" w:name="_Toc509420868"/>
      <w:bookmarkStart w:id="45" w:name="OLE_LINK123"/>
      <w:bookmarkStart w:id="46" w:name="OLE_LINK124"/>
      <w:bookmarkStart w:id="47" w:name="OLE_LINK69"/>
      <w:bookmarkStart w:id="48" w:name="OLE_LINK82"/>
      <w:r w:rsidRPr="00FC3842">
        <w:t>Introduction</w:t>
      </w:r>
      <w:bookmarkEnd w:id="40"/>
      <w:bookmarkEnd w:id="41"/>
      <w:bookmarkEnd w:id="42"/>
      <w:bookmarkEnd w:id="43"/>
      <w:bookmarkEnd w:id="44"/>
    </w:p>
    <w:bookmarkEnd w:id="45"/>
    <w:bookmarkEnd w:id="46"/>
    <w:bookmarkEnd w:id="47"/>
    <w:bookmarkEnd w:id="48"/>
    <w:p w14:paraId="1A0B3C3D" w14:textId="5ED0B001" w:rsidR="00C46320" w:rsidRDefault="007877C5" w:rsidP="00C46320">
      <w:pPr>
        <w:spacing w:line="480" w:lineRule="auto"/>
        <w:ind w:firstLine="720"/>
      </w:pPr>
      <w:r w:rsidRPr="007877C5">
        <w:t xml:space="preserve">Influenza-like illness (ILI) leads to a set of </w:t>
      </w:r>
      <w:r>
        <w:t xml:space="preserve">flu-like </w:t>
      </w:r>
      <w:r w:rsidRPr="007877C5">
        <w:t>symptoms including fever, chills, cough, body aches, </w:t>
      </w:r>
      <w:proofErr w:type="gramStart"/>
      <w:r w:rsidRPr="007877C5">
        <w:t>nausea</w:t>
      </w:r>
      <w:proofErr w:type="gramEnd"/>
      <w:r w:rsidRPr="007877C5">
        <w:t>.</w:t>
      </w:r>
      <w:r w:rsidRPr="007877C5">
        <w:rPr>
          <w:color w:val="FF0000"/>
        </w:rPr>
        <w:t xml:space="preserve"> </w:t>
      </w:r>
      <w:r w:rsidR="00E85E99" w:rsidRPr="00E85E99">
        <w:rPr>
          <w:color w:val="000000" w:themeColor="text1"/>
        </w:rPr>
        <w:fldChar w:fldCharType="begin"/>
      </w:r>
      <w:r w:rsidR="002A0405">
        <w:rPr>
          <w:color w:val="000000" w:themeColor="text1"/>
        </w:rPr>
        <w:instrText xml:space="preserve"> ADDIN EN.CITE &lt;EndNote&gt;&lt;Cite&gt;&lt;Year&gt;2005&lt;/Year&gt;&lt;RecNum&gt;2&lt;/RecNum&gt;&lt;DisplayText&gt;[1]&lt;/DisplayText&gt;&lt;record&gt;&lt;rec-number&gt;2&lt;/rec-number&gt;&lt;foreign-keys&gt;&lt;key app="EN" db-id="59xzfwez6zp9aweepzbpzwxrwvfd5tavx55s" timestamp="1517419513"&gt;2&lt;/key&gt;&lt;/foreign-keys&gt;&lt;ref-type name="Web Page"&gt;12&lt;/ref-type&gt;&lt;contributors&gt;&lt;/contributors&gt;&lt;titles&gt;&lt;title&gt;European Influenza Surveillance Scheme. &lt;/title&gt;&lt;secondary-title&gt;Case definitions&lt;/secondary-title&gt;&lt;/titles&gt;&lt;dates&gt;&lt;year&gt;2005&lt;/year&gt;&lt;/dates&gt;&lt;urls&gt;&lt;related-urls&gt;&lt;url&gt;http://www.euroflu.org/html/case_definitions.html&lt;/url&gt;&lt;/related-urls&gt;&lt;/urls&gt;&lt;/record&gt;&lt;/Cite&gt;&lt;/EndNote&gt;</w:instrText>
      </w:r>
      <w:r w:rsidR="00E85E99" w:rsidRPr="00E85E99">
        <w:rPr>
          <w:color w:val="000000" w:themeColor="text1"/>
        </w:rPr>
        <w:fldChar w:fldCharType="separate"/>
      </w:r>
      <w:r w:rsidR="002A0405">
        <w:rPr>
          <w:noProof/>
          <w:color w:val="000000" w:themeColor="text1"/>
        </w:rPr>
        <w:t>[1]</w:t>
      </w:r>
      <w:r w:rsidR="00E85E99" w:rsidRPr="00E85E99">
        <w:rPr>
          <w:color w:val="000000" w:themeColor="text1"/>
        </w:rPr>
        <w:fldChar w:fldCharType="end"/>
      </w:r>
      <w:r w:rsidR="00FA04D1">
        <w:rPr>
          <w:color w:val="000000" w:themeColor="text1"/>
        </w:rPr>
        <w:t xml:space="preserve"> </w:t>
      </w:r>
      <w:r w:rsidR="00E85E99">
        <w:rPr>
          <w:color w:val="FF0000"/>
        </w:rPr>
        <w:fldChar w:fldCharType="begin"/>
      </w:r>
      <w:r w:rsidR="00E85E99">
        <w:rPr>
          <w:color w:val="FF0000"/>
        </w:rPr>
        <w:fldChar w:fldCharType="separate"/>
      </w:r>
      <w:r w:rsidR="00E85E99">
        <w:rPr>
          <w:color w:val="FF0000"/>
        </w:rPr>
        <w:t>{, 2005 #2}</w:t>
      </w:r>
      <w:r w:rsidR="00E85E99">
        <w:rPr>
          <w:color w:val="FF0000"/>
        </w:rPr>
        <w:fldChar w:fldCharType="end"/>
      </w:r>
      <w:bookmarkStart w:id="49" w:name="OLE_LINK23"/>
      <w:bookmarkStart w:id="50" w:name="OLE_LINK24"/>
      <w:bookmarkStart w:id="51" w:name="OLE_LINK70"/>
      <w:bookmarkStart w:id="52" w:name="OLE_LINK71"/>
      <w:r w:rsidR="00D82405">
        <w:t xml:space="preserve">ILI </w:t>
      </w:r>
      <w:r w:rsidR="00D82405" w:rsidRPr="00A30E46">
        <w:t>ha</w:t>
      </w:r>
      <w:r w:rsidR="00D82405">
        <w:t xml:space="preserve">s a great public health significance </w:t>
      </w:r>
      <w:bookmarkEnd w:id="49"/>
      <w:bookmarkEnd w:id="50"/>
      <w:r w:rsidR="00D82405">
        <w:t xml:space="preserve">because </w:t>
      </w:r>
      <w:r w:rsidR="00FA04D1">
        <w:t xml:space="preserve">the </w:t>
      </w:r>
      <w:r w:rsidR="00D82405">
        <w:t>influenza vir</w:t>
      </w:r>
      <w:r w:rsidR="00D82405">
        <w:rPr>
          <w:rFonts w:hint="eastAsia"/>
        </w:rPr>
        <w:t>us</w:t>
      </w:r>
      <w:r w:rsidR="00D82405">
        <w:t xml:space="preserve"> </w:t>
      </w:r>
      <w:r w:rsidR="00D82405">
        <w:rPr>
          <w:rFonts w:hint="eastAsia"/>
        </w:rPr>
        <w:t>has</w:t>
      </w:r>
      <w:r w:rsidR="00D82405">
        <w:t xml:space="preserve"> </w:t>
      </w:r>
      <w:r w:rsidR="00D82405" w:rsidRPr="00A30E46">
        <w:t xml:space="preserve">high potential to </w:t>
      </w:r>
      <w:proofErr w:type="gramStart"/>
      <w:r w:rsidR="00FA04D1">
        <w:t xml:space="preserve">cause </w:t>
      </w:r>
      <w:r w:rsidR="00D82405">
        <w:t xml:space="preserve"> a</w:t>
      </w:r>
      <w:proofErr w:type="gramEnd"/>
      <w:r w:rsidR="00D82405">
        <w:t xml:space="preserve"> national-wide </w:t>
      </w:r>
      <w:r w:rsidR="00D82405" w:rsidRPr="00A30E46">
        <w:t>influenza outbreak</w:t>
      </w:r>
      <w:bookmarkEnd w:id="51"/>
      <w:bookmarkEnd w:id="52"/>
      <w:r w:rsidR="00D82405" w:rsidRPr="00A30E46">
        <w:t xml:space="preserve"> and even global pandemic.</w:t>
      </w:r>
      <w:r w:rsidR="00FA04D1">
        <w:t xml:space="preserve"> The</w:t>
      </w:r>
      <w:r w:rsidR="00D82405" w:rsidRPr="00A30E46">
        <w:t xml:space="preserve"> </w:t>
      </w:r>
      <w:r w:rsidR="00D82405">
        <w:t xml:space="preserve">Chinese government has paid more attention to influenza-like illness control </w:t>
      </w:r>
      <w:bookmarkStart w:id="53" w:name="OLE_LINK25"/>
      <w:bookmarkStart w:id="54" w:name="OLE_LINK26"/>
      <w:r w:rsidR="00FA04D1">
        <w:t xml:space="preserve">since </w:t>
      </w:r>
      <w:bookmarkStart w:id="55" w:name="OLE_LINK72"/>
      <w:bookmarkStart w:id="56" w:name="OLE_LINK73"/>
      <w:r w:rsidR="00FA04D1">
        <w:t xml:space="preserve">the 2009 </w:t>
      </w:r>
      <w:r w:rsidR="00D82405">
        <w:t>swine flu and</w:t>
      </w:r>
      <w:r w:rsidR="00FA04D1">
        <w:t xml:space="preserve"> 2013</w:t>
      </w:r>
      <w:r w:rsidR="00D82405">
        <w:t xml:space="preserve"> H7N9 </w:t>
      </w:r>
      <w:r w:rsidR="00FA04D1">
        <w:t>outbreaks</w:t>
      </w:r>
      <w:bookmarkEnd w:id="55"/>
      <w:bookmarkEnd w:id="56"/>
      <w:r w:rsidR="00D82405">
        <w:t>.</w:t>
      </w:r>
      <w:bookmarkEnd w:id="53"/>
      <w:bookmarkEnd w:id="54"/>
      <w:r w:rsidR="00D82405">
        <w:t xml:space="preserve"> </w:t>
      </w:r>
      <w:r w:rsidR="00D82405" w:rsidRPr="00F44E46">
        <w:t>During the </w:t>
      </w:r>
      <w:bookmarkStart w:id="57" w:name="OLE_LINK74"/>
      <w:bookmarkStart w:id="58" w:name="OLE_LINK75"/>
      <w:r w:rsidR="00D82405" w:rsidRPr="00F44E46">
        <w:t>2009 flu s</w:t>
      </w:r>
      <w:r w:rsidR="00D82405">
        <w:t>eason, thousands of cases of swine flu</w:t>
      </w:r>
      <w:r w:rsidR="00D82405" w:rsidRPr="00F44E46">
        <w:rPr>
          <w:rFonts w:hint="eastAsia"/>
        </w:rPr>
        <w:t xml:space="preserve"> </w:t>
      </w:r>
      <w:r w:rsidR="00D82405" w:rsidRPr="00F44E46">
        <w:t>were reported</w:t>
      </w:r>
      <w:bookmarkEnd w:id="57"/>
      <w:bookmarkEnd w:id="58"/>
      <w:r w:rsidR="00D82405" w:rsidRPr="00F44E46">
        <w:t xml:space="preserve"> in the media in China. </w:t>
      </w:r>
      <w:r w:rsidR="00EE5D4F">
        <w:fldChar w:fldCharType="begin"/>
      </w:r>
      <w:r w:rsidR="002A0405">
        <w:instrText xml:space="preserve"> ADDIN EN.CITE &lt;EndNote&gt;&lt;Cite&gt;&lt;Author&gt;Doucleff&lt;/Author&gt;&lt;Year&gt;2017&lt;/Year&gt;&lt;RecNum&gt;3&lt;/RecNum&gt;&lt;DisplayText&gt;[2]&lt;/DisplayText&gt;&lt;record&gt;&lt;rec-number&gt;3&lt;/rec-number&gt;&lt;foreign-keys&gt;&lt;key app="EN" db-id="59xzfwez6zp9aweepzbpzwxrwvfd5tavx55s" timestamp="1517419994"&gt;3&lt;/key&gt;&lt;/foreign-keys&gt;&lt;ref-type name="Web Page"&gt;12&lt;/ref-type&gt;&lt;contributors&gt;&lt;authors&gt;&lt;author&gt;Michaeleen Doucleff&lt;/author&gt;&lt;/authors&gt;&lt;/contributors&gt;&lt;titles&gt;&lt;title&gt;Deadly Bird Flu In China Evolves, Spreads To New Regions&lt;/title&gt;&lt;/titles&gt;&lt;volume&gt;2018&lt;/volume&gt;&lt;number&gt;Jan 1&lt;/number&gt;&lt;dates&gt;&lt;year&gt;2017&lt;/year&gt;&lt;/dates&gt;&lt;urls&gt;&lt;related-urls&gt;&lt;url&gt;https://www.npr.org/sections/goatsandsoda/2017/09/07/549069924/deadly-bird-flu-in-china-evolves-spreads-to-new-regions]&lt;/url&gt;&lt;/related-urls&gt;&lt;/urls&gt;&lt;/record&gt;&lt;/Cite&gt;&lt;/EndNote&gt;</w:instrText>
      </w:r>
      <w:r w:rsidR="00EE5D4F">
        <w:fldChar w:fldCharType="separate"/>
      </w:r>
      <w:r w:rsidR="002A0405">
        <w:rPr>
          <w:noProof/>
        </w:rPr>
        <w:t>[2]</w:t>
      </w:r>
      <w:r w:rsidR="00EE5D4F">
        <w:fldChar w:fldCharType="end"/>
      </w:r>
      <w:r w:rsidR="00EE5D4F">
        <w:t xml:space="preserve"> </w:t>
      </w:r>
      <w:r w:rsidR="00FA04D1">
        <w:t xml:space="preserve">Moreover, in </w:t>
      </w:r>
      <w:r w:rsidR="00D82405" w:rsidRPr="00F44E46">
        <w:t xml:space="preserve">the past years, China </w:t>
      </w:r>
      <w:r w:rsidR="00D82405">
        <w:t xml:space="preserve">also </w:t>
      </w:r>
      <w:r w:rsidR="00D82405" w:rsidRPr="00F44E46">
        <w:t>has had</w:t>
      </w:r>
      <w:r w:rsidR="00D82405">
        <w:t xml:space="preserve"> </w:t>
      </w:r>
      <w:r w:rsidR="00FA04D1" w:rsidRPr="00F44E46">
        <w:t xml:space="preserve">deadly </w:t>
      </w:r>
      <w:r w:rsidR="00D82405">
        <w:t xml:space="preserve">annual </w:t>
      </w:r>
      <w:r w:rsidR="00D82405" w:rsidRPr="00F44E46">
        <w:t>outbreak</w:t>
      </w:r>
      <w:r w:rsidR="00FA04D1">
        <w:t>s</w:t>
      </w:r>
      <w:r w:rsidR="00D82405" w:rsidRPr="00F44E46">
        <w:t xml:space="preserve"> of H7N9. This H7N9 virus</w:t>
      </w:r>
      <w:r w:rsidR="00D82405">
        <w:t xml:space="preserve"> is</w:t>
      </w:r>
      <w:r w:rsidR="00D82405" w:rsidRPr="00F44E46">
        <w:t xml:space="preserve"> a subtype of influenza viruses </w:t>
      </w:r>
      <w:r w:rsidR="00D82405">
        <w:t xml:space="preserve">which </w:t>
      </w:r>
      <w:r w:rsidR="00D82405" w:rsidRPr="00F44E46">
        <w:t>have been detected in birds</w:t>
      </w:r>
      <w:r w:rsidR="00D82405">
        <w:t xml:space="preserve"> and </w:t>
      </w:r>
      <w:r w:rsidR="00D82405" w:rsidRPr="00F44E46">
        <w:t>was first found in March 2013.</w:t>
      </w:r>
      <w:r w:rsidR="00D82405">
        <w:t xml:space="preserve"> </w:t>
      </w:r>
      <w:bookmarkStart w:id="59" w:name="OLE_LINK76"/>
      <w:bookmarkStart w:id="60" w:name="OLE_LINK77"/>
      <w:r w:rsidR="00D82405">
        <w:t xml:space="preserve">In </w:t>
      </w:r>
      <w:r w:rsidR="00D82405" w:rsidRPr="00DE69E6">
        <w:t>2017</w:t>
      </w:r>
      <w:r w:rsidR="00D82405">
        <w:t xml:space="preserve">, </w:t>
      </w:r>
      <w:r w:rsidR="00D82405" w:rsidRPr="00DE69E6">
        <w:t xml:space="preserve">the Chinese </w:t>
      </w:r>
      <w:r w:rsidR="00D82405">
        <w:t xml:space="preserve">CDC reported 759 cases of H7N9 and </w:t>
      </w:r>
      <w:r w:rsidR="00D82405" w:rsidRPr="00DE69E6">
        <w:t>281 deaths.</w:t>
      </w:r>
      <w:bookmarkEnd w:id="59"/>
      <w:bookmarkEnd w:id="60"/>
      <w:r w:rsidR="00D82405" w:rsidRPr="00DE69E6">
        <w:t xml:space="preserve"> </w:t>
      </w:r>
      <w:r w:rsidR="00E85E99">
        <w:fldChar w:fldCharType="begin"/>
      </w:r>
      <w:r w:rsidR="002A0405">
        <w:instrText xml:space="preserve"> ADDIN EN.CITE &lt;EndNote&gt;&lt;Cite&gt;&lt;Author&gt;Doucleff&lt;/Author&gt;&lt;Year&gt;2017&lt;/Year&gt;&lt;RecNum&gt;3&lt;/RecNum&gt;&lt;DisplayText&gt;[2]&lt;/DisplayText&gt;&lt;record&gt;&lt;rec-number&gt;3&lt;/rec-number&gt;&lt;foreign-keys&gt;&lt;key app="EN" db-id="59xzfwez6zp9aweepzbpzwxrwvfd5tavx55s" timestamp="1517419994"&gt;3&lt;/key&gt;&lt;/foreign-keys&gt;&lt;ref-type name="Web Page"&gt;12&lt;/ref-type&gt;&lt;contributors&gt;&lt;authors&gt;&lt;author&gt;Michaeleen Doucleff&lt;/author&gt;&lt;/authors&gt;&lt;/contributors&gt;&lt;titles&gt;&lt;title&gt;Deadly Bird Flu In China Evolves, Spreads To New Regions&lt;/title&gt;&lt;/titles&gt;&lt;volume&gt;2018&lt;/volume&gt;&lt;number&gt;Jan 1&lt;/number&gt;&lt;dates&gt;&lt;year&gt;2017&lt;/year&gt;&lt;/dates&gt;&lt;urls&gt;&lt;related-urls&gt;&lt;url&gt;https://www.npr.org/sections/goatsandsoda/2017/09/07/549069924/deadly-bird-flu-in-china-evolves-spreads-to-new-regions]&lt;/url&gt;&lt;/related-urls&gt;&lt;/urls&gt;&lt;/record&gt;&lt;/Cite&gt;&lt;/EndNote&gt;</w:instrText>
      </w:r>
      <w:r w:rsidR="00E85E99">
        <w:fldChar w:fldCharType="separate"/>
      </w:r>
      <w:r w:rsidR="002A0405">
        <w:rPr>
          <w:noProof/>
        </w:rPr>
        <w:t>[2]</w:t>
      </w:r>
      <w:r w:rsidR="00E85E99">
        <w:fldChar w:fldCharType="end"/>
      </w:r>
      <w:r w:rsidR="00D82405">
        <w:t xml:space="preserve"> </w:t>
      </w:r>
    </w:p>
    <w:p w14:paraId="0AA620E8" w14:textId="33DFCDA1" w:rsidR="00830118" w:rsidRDefault="00731841" w:rsidP="00EE5D4F">
      <w:pPr>
        <w:spacing w:line="480" w:lineRule="auto"/>
        <w:ind w:firstLine="720"/>
      </w:pPr>
      <w:r>
        <w:t>Due to the high infectious potential of the influenza virus</w:t>
      </w:r>
      <w:r w:rsidR="009678A5">
        <w:t>, it is important for the public health authorities</w:t>
      </w:r>
      <w:r w:rsidR="00A30E46" w:rsidRPr="00A30E46">
        <w:t xml:space="preserve"> to take measures to </w:t>
      </w:r>
      <w:r>
        <w:t xml:space="preserve">detect, </w:t>
      </w:r>
      <w:r w:rsidR="00A30E46" w:rsidRPr="00A30E46">
        <w:t xml:space="preserve">control and prevent </w:t>
      </w:r>
      <w:r w:rsidR="00C46320">
        <w:t xml:space="preserve">these </w:t>
      </w:r>
      <w:r w:rsidR="00A30E46" w:rsidRPr="00A30E46">
        <w:t>outbreak</w:t>
      </w:r>
      <w:r w:rsidR="00C46320">
        <w:t>s</w:t>
      </w:r>
      <w:r w:rsidR="00A30E46" w:rsidRPr="00A30E46">
        <w:t xml:space="preserve">. </w:t>
      </w:r>
      <w:bookmarkStart w:id="61" w:name="OLE_LINK33"/>
      <w:bookmarkStart w:id="62" w:name="OLE_LINK34"/>
      <w:r w:rsidR="00C46320">
        <w:t>From the public health perspective,</w:t>
      </w:r>
      <w:r w:rsidR="00C46320" w:rsidRPr="00A30E46">
        <w:t xml:space="preserve"> </w:t>
      </w:r>
      <w:bookmarkEnd w:id="61"/>
      <w:bookmarkEnd w:id="62"/>
      <w:r w:rsidR="00C46320" w:rsidRPr="00A30E46">
        <w:t xml:space="preserve">we need to </w:t>
      </w:r>
      <w:r w:rsidR="00C46320">
        <w:t xml:space="preserve">think </w:t>
      </w:r>
      <w:r w:rsidR="00C46320" w:rsidRPr="00A30E46">
        <w:t xml:space="preserve">how can </w:t>
      </w:r>
      <w:r w:rsidR="00C46320">
        <w:t xml:space="preserve">Chinese government, </w:t>
      </w:r>
      <w:r w:rsidR="00C46320" w:rsidRPr="00A30E46">
        <w:t xml:space="preserve">at national </w:t>
      </w:r>
      <w:r w:rsidR="00C46320">
        <w:t xml:space="preserve">or </w:t>
      </w:r>
      <w:r w:rsidR="00C46320" w:rsidRPr="00A30E46">
        <w:t>local level</w:t>
      </w:r>
      <w:r w:rsidR="00C46320">
        <w:t>,</w:t>
      </w:r>
      <w:r w:rsidR="00C46320" w:rsidRPr="00A30E46">
        <w:t xml:space="preserve"> to take measures to control and prevent flu outbreak</w:t>
      </w:r>
      <w:r w:rsidR="00C46320">
        <w:t xml:space="preserve">s and Influenza-like illness. </w:t>
      </w:r>
      <w:r>
        <w:t xml:space="preserve">In doing so, </w:t>
      </w:r>
      <w:bookmarkStart w:id="63" w:name="OLE_LINK78"/>
      <w:bookmarkStart w:id="64" w:name="OLE_LINK79"/>
      <w:r>
        <w:t xml:space="preserve">it is particularly important to evaluate the use of analytic methods and technology that can leverage big data in predicting these outbreaks. </w:t>
      </w:r>
      <w:bookmarkStart w:id="65" w:name="OLE_LINK80"/>
      <w:bookmarkStart w:id="66" w:name="OLE_LINK81"/>
      <w:bookmarkEnd w:id="63"/>
      <w:bookmarkEnd w:id="64"/>
      <w:r w:rsidR="00C46320">
        <w:t>Also, we need to considerate h</w:t>
      </w:r>
      <w:r w:rsidR="00C46320" w:rsidRPr="00A30E46">
        <w:t xml:space="preserve">ow </w:t>
      </w:r>
      <w:proofErr w:type="gramStart"/>
      <w:r w:rsidR="00C46320" w:rsidRPr="00A30E46">
        <w:t>can we</w:t>
      </w:r>
      <w:proofErr w:type="gramEnd"/>
      <w:r w:rsidR="00C46320" w:rsidRPr="00A30E46">
        <w:t xml:space="preserve"> predict this outbreak by big data </w:t>
      </w:r>
      <w:r w:rsidR="00C46320">
        <w:rPr>
          <w:rFonts w:hint="eastAsia"/>
        </w:rPr>
        <w:t>analytics</w:t>
      </w:r>
      <w:r w:rsidR="00C46320">
        <w:t xml:space="preserve"> </w:t>
      </w:r>
      <w:r w:rsidR="00C46320">
        <w:rPr>
          <w:rFonts w:hint="eastAsia"/>
        </w:rPr>
        <w:t>or</w:t>
      </w:r>
      <w:r w:rsidR="00C46320" w:rsidRPr="00A30E46">
        <w:t xml:space="preserve"> technology</w:t>
      </w:r>
      <w:r w:rsidR="00C46320">
        <w:t xml:space="preserve">. </w:t>
      </w:r>
      <w:bookmarkEnd w:id="65"/>
      <w:bookmarkEnd w:id="66"/>
      <w:r w:rsidR="009678A5" w:rsidRPr="009C29D7">
        <w:t xml:space="preserve">However, in China, there is no comprehensive and advanced syndromic surveillance system using </w:t>
      </w:r>
      <w:r w:rsidR="009678A5" w:rsidRPr="009C29D7">
        <w:rPr>
          <w:rFonts w:hint="eastAsia"/>
        </w:rPr>
        <w:t xml:space="preserve">network </w:t>
      </w:r>
      <w:r w:rsidR="009678A5" w:rsidRPr="009C29D7">
        <w:t>data</w:t>
      </w:r>
      <w:proofErr w:type="gramStart"/>
      <w:r w:rsidR="009678A5" w:rsidRPr="009C29D7">
        <w:t>,.</w:t>
      </w:r>
      <w:proofErr w:type="gramEnd"/>
      <w:r w:rsidR="009678A5" w:rsidRPr="009C29D7">
        <w:t xml:space="preserve"> </w:t>
      </w:r>
      <w:r w:rsidR="00310375" w:rsidRPr="00310375">
        <w:t xml:space="preserve"> </w:t>
      </w:r>
      <w:r w:rsidR="00310375">
        <w:t xml:space="preserve">In predicting influenza outbreaks, syndromic surveillance can be particularly useful. </w:t>
      </w:r>
      <w:r w:rsidR="00310375" w:rsidRPr="002C6D29">
        <w:t xml:space="preserve">Syndromic surveillance is defined </w:t>
      </w:r>
      <w:r w:rsidR="00310375">
        <w:t xml:space="preserve">as </w:t>
      </w:r>
      <w:bookmarkStart w:id="67" w:name="OLE_LINK87"/>
      <w:bookmarkStart w:id="68" w:name="OLE_LINK88"/>
      <w:r w:rsidR="00310375" w:rsidRPr="002C6D29">
        <w:t xml:space="preserve">a </w:t>
      </w:r>
      <w:bookmarkStart w:id="69" w:name="OLE_LINK85"/>
      <w:bookmarkStart w:id="70" w:name="OLE_LINK86"/>
      <w:r w:rsidR="00310375" w:rsidRPr="002C6D29">
        <w:t xml:space="preserve">dynamic </w:t>
      </w:r>
      <w:r w:rsidR="00310375">
        <w:t xml:space="preserve">analysis </w:t>
      </w:r>
      <w:r w:rsidR="00310375" w:rsidRPr="002C6D29">
        <w:t>of real-time</w:t>
      </w:r>
      <w:r w:rsidR="00310375">
        <w:t xml:space="preserve"> medical</w:t>
      </w:r>
      <w:r w:rsidR="00310375" w:rsidRPr="002C6D29">
        <w:t xml:space="preserve"> data </w:t>
      </w:r>
      <w:r w:rsidR="00310375">
        <w:t xml:space="preserve">to detect or anticipate disease </w:t>
      </w:r>
      <w:r w:rsidR="00310375" w:rsidRPr="002C6D29">
        <w:t>outbreak</w:t>
      </w:r>
      <w:r w:rsidR="00310375">
        <w:t>s</w:t>
      </w:r>
      <w:r w:rsidR="00310375" w:rsidRPr="002C6D29">
        <w:t>.</w:t>
      </w:r>
      <w:bookmarkEnd w:id="69"/>
      <w:bookmarkEnd w:id="70"/>
      <w:r w:rsidR="001D1A1C">
        <w:t>[</w:t>
      </w:r>
      <w:bookmarkEnd w:id="67"/>
      <w:bookmarkEnd w:id="68"/>
      <w:r w:rsidR="001D1A1C">
        <w:t>3</w:t>
      </w:r>
      <w:r w:rsidR="00424B12">
        <w:t>,4</w:t>
      </w:r>
      <w:r w:rsidR="001D1A1C">
        <w:t>]</w:t>
      </w:r>
      <w:r w:rsidR="00310375" w:rsidRPr="002C6D29">
        <w:t xml:space="preserve"> </w:t>
      </w:r>
      <w:r w:rsidR="00310375">
        <w:t xml:space="preserve">A </w:t>
      </w:r>
      <w:r w:rsidR="00310375" w:rsidRPr="002C6D29">
        <w:t xml:space="preserve">real-time surveillance system </w:t>
      </w:r>
      <w:r w:rsidR="00310375">
        <w:t xml:space="preserve">can predict </w:t>
      </w:r>
      <w:r w:rsidR="00310375" w:rsidRPr="002C6D29">
        <w:t>emergi</w:t>
      </w:r>
      <w:r w:rsidR="00310375">
        <w:t>ng infectious diseases, bioterrorism, and pandemics</w:t>
      </w:r>
      <w:r w:rsidR="001D1A1C">
        <w:t>.</w:t>
      </w:r>
      <w:r w:rsidR="00310375">
        <w:fldChar w:fldCharType="begin"/>
      </w:r>
      <w:r w:rsidR="002A0405">
        <w:instrText xml:space="preserve"> ADDIN EN.CITE &lt;EndNote&gt;&lt;Cite&gt;&lt;Author&gt;Cochrane&lt;/Author&gt;&lt;Year&gt;2003&lt;/Year&gt;&lt;RecNum&gt;7&lt;/RecNum&gt;&lt;DisplayText&gt;[3]&lt;/DisplayText&gt;&lt;record&gt;&lt;rec-number&gt;7&lt;/rec-number&gt;&lt;foreign-keys&gt;&lt;key app="EN" db-id="59xzfwez6zp9aweepzbpzwxrwvfd5tavx55s" timestamp="1517421167"&gt;7&lt;/key&gt;&lt;/foreign-keys&gt;&lt;ref-type name="Journal Article"&gt;17&lt;/ref-type&gt;&lt;contributors&gt;&lt;authors&gt;&lt;author&gt;Cochrane, Johanne&lt;/author&gt;&lt;author&gt;Chen, Hanhui&lt;/author&gt;&lt;author&gt;Conigrave, Katherine M&lt;/author&gt;&lt;author&gt;Hao, Wei&lt;/author&gt;&lt;/authors&gt;&lt;/contributors&gt;&lt;titles&gt;&lt;title&gt;Alcohol use in China&lt;/title&gt;&lt;secondary-title&gt;Alcohol and Alcoholism&lt;/secondary-title&gt;&lt;/titles&gt;&lt;periodical&gt;&lt;full-title&gt;Alcohol and Alcoholism&lt;/full-title&gt;&lt;/periodical&gt;&lt;pages&gt;537-542&lt;/pages&gt;&lt;volume&gt;38&lt;/volume&gt;&lt;number&gt;6&lt;/number&gt;&lt;dates&gt;&lt;year&gt;2003&lt;/year&gt;&lt;/dates&gt;&lt;isbn&gt;0735-0414&lt;/isbn&gt;&lt;urls&gt;&lt;/urls&gt;&lt;/record&gt;&lt;/Cite&gt;&lt;/EndNote&gt;</w:instrText>
      </w:r>
      <w:r w:rsidR="00310375">
        <w:fldChar w:fldCharType="separate"/>
      </w:r>
      <w:r w:rsidR="002A0405">
        <w:rPr>
          <w:noProof/>
        </w:rPr>
        <w:t>[3]</w:t>
      </w:r>
      <w:r w:rsidR="00310375">
        <w:fldChar w:fldCharType="end"/>
      </w:r>
      <w:r w:rsidR="00310375" w:rsidRPr="002C6D29">
        <w:t xml:space="preserve"> </w:t>
      </w:r>
      <w:r w:rsidR="00310375" w:rsidRPr="004E3F8C">
        <w:t>Though</w:t>
      </w:r>
      <w:r w:rsidR="001D1A1C">
        <w:t xml:space="preserve"> </w:t>
      </w:r>
      <w:r w:rsidR="00310375" w:rsidRPr="004E3F8C">
        <w:t xml:space="preserve">syndromic surveillance has been </w:t>
      </w:r>
      <w:r w:rsidR="001D1A1C">
        <w:t xml:space="preserve">used </w:t>
      </w:r>
      <w:r w:rsidR="00310375" w:rsidRPr="004E3F8C">
        <w:t>to investig</w:t>
      </w:r>
      <w:r w:rsidR="001D1A1C">
        <w:t>ate</w:t>
      </w:r>
      <w:r w:rsidR="00310375" w:rsidRPr="004E3F8C">
        <w:t xml:space="preserve"> potential cases, its utility is increasingly being explored by public health</w:t>
      </w:r>
      <w:r w:rsidR="00424B12">
        <w:t xml:space="preserve"> </w:t>
      </w:r>
      <w:r w:rsidR="00310375" w:rsidRPr="004E3F8C">
        <w:t>officials.</w:t>
      </w:r>
      <w:r w:rsidR="00310375">
        <w:fldChar w:fldCharType="begin"/>
      </w:r>
      <w:r w:rsidR="002A0405">
        <w:instrText xml:space="preserve"> ADDIN EN.CITE &lt;EndNote&gt;&lt;Cite&gt;&lt;Author&gt;webcitation.org&lt;/Author&gt;&lt;Year&gt;2006&lt;/Year&gt;&lt;RecNum&gt;9&lt;/RecNum&gt;&lt;DisplayText&gt;[4]&lt;/DisplayText&gt;&lt;record&gt;&lt;rec-number&gt;9&lt;/rec-number&gt;&lt;foreign-keys&gt;&lt;key app="EN" db-id="59xzfwez6zp9aweepzbpzwxrwvfd5tavx55s" timestamp="1517422203"&gt;9&lt;/key&gt;&lt;/foreign-keys&gt;&lt;ref-type name="Journal Article"&gt;17&lt;/ref-type&gt;&lt;contributors&gt;&lt;authors&gt;&lt;author&gt;webcitation.org&lt;/author&gt;&lt;/authors&gt;&lt;/contributors&gt;&lt;titles&gt;&lt;title&gt;webcitation.org&lt;/title&gt;&lt;/titles&gt;&lt;dates&gt;&lt;year&gt;2006&lt;/year&gt;&lt;/dates&gt;&lt;urls&gt;&lt;/urls&gt;&lt;/record&gt;&lt;/Cite&gt;&lt;/EndNote&gt;</w:instrText>
      </w:r>
      <w:r w:rsidR="00310375">
        <w:fldChar w:fldCharType="separate"/>
      </w:r>
      <w:r w:rsidR="002A0405">
        <w:rPr>
          <w:noProof/>
        </w:rPr>
        <w:t>[4]</w:t>
      </w:r>
      <w:r w:rsidR="00310375">
        <w:fldChar w:fldCharType="end"/>
      </w:r>
      <w:r w:rsidR="00424B12" w:rsidRPr="00424B12">
        <w:t xml:space="preserve"> </w:t>
      </w:r>
      <w:r w:rsidR="00424B12">
        <w:t xml:space="preserve">For </w:t>
      </w:r>
      <w:r w:rsidR="00424B12" w:rsidRPr="00C43477">
        <w:t xml:space="preserve">example, </w:t>
      </w:r>
      <w:r w:rsidR="00424B12">
        <w:t xml:space="preserve">once an </w:t>
      </w:r>
      <w:r w:rsidR="00424B12" w:rsidRPr="00C43477">
        <w:t>influenza outbreak begins to affect the population, some p</w:t>
      </w:r>
      <w:r w:rsidR="00424B12">
        <w:t xml:space="preserve">eople may call in sick for work or </w:t>
      </w:r>
      <w:r w:rsidR="00424B12" w:rsidRPr="00C43477">
        <w:t>school</w:t>
      </w:r>
      <w:r w:rsidR="00424B12">
        <w:t xml:space="preserve"> firstly.  Then, some </w:t>
      </w:r>
      <w:r w:rsidR="00424B12" w:rsidRPr="00C43477">
        <w:t>others may visit drug store</w:t>
      </w:r>
      <w:r w:rsidR="00424B12">
        <w:t>s,</w:t>
      </w:r>
      <w:r w:rsidR="00A34B43">
        <w:t xml:space="preserve"> </w:t>
      </w:r>
      <w:r w:rsidR="00424B12">
        <w:t xml:space="preserve">to </w:t>
      </w:r>
      <w:r w:rsidR="00424B12" w:rsidRPr="00C43477">
        <w:t>purchase</w:t>
      </w:r>
      <w:r w:rsidR="00424B12">
        <w:t xml:space="preserve"> over the counter (OTC) medicine. Finally,</w:t>
      </w:r>
      <w:r w:rsidR="00424B12" w:rsidRPr="00C43477">
        <w:t xml:space="preserve"> others </w:t>
      </w:r>
      <w:r w:rsidR="00A34B43">
        <w:t xml:space="preserve">who cannot control their symptom by drugs may </w:t>
      </w:r>
      <w:r w:rsidR="00B91B72">
        <w:t>go to hospital</w:t>
      </w:r>
      <w:r w:rsidR="00A34B43">
        <w:t>.</w:t>
      </w:r>
    </w:p>
    <w:p w14:paraId="2BE06219" w14:textId="11C76345" w:rsidR="00DA7FC0" w:rsidRDefault="00DA7FC0" w:rsidP="00EE5D4F">
      <w:pPr>
        <w:spacing w:line="480" w:lineRule="auto"/>
        <w:ind w:firstLine="720"/>
      </w:pPr>
    </w:p>
    <w:p w14:paraId="29380434" w14:textId="5D326EF3" w:rsidR="00DA7FC0" w:rsidRDefault="00DA7FC0" w:rsidP="00EE5D4F">
      <w:pPr>
        <w:spacing w:line="480" w:lineRule="auto"/>
        <w:ind w:firstLine="720"/>
      </w:pPr>
    </w:p>
    <w:p w14:paraId="72D758D6" w14:textId="65EAEBC1" w:rsidR="00DA7FC0" w:rsidRDefault="00DA7FC0" w:rsidP="00EE5D4F">
      <w:pPr>
        <w:spacing w:line="480" w:lineRule="auto"/>
        <w:ind w:firstLine="720"/>
      </w:pPr>
    </w:p>
    <w:p w14:paraId="00634121" w14:textId="36BF0F29" w:rsidR="00DA7FC0" w:rsidRDefault="00DA7FC0" w:rsidP="00EE5D4F">
      <w:pPr>
        <w:spacing w:line="480" w:lineRule="auto"/>
        <w:ind w:firstLine="720"/>
      </w:pPr>
    </w:p>
    <w:p w14:paraId="5AB55808" w14:textId="6F967D74" w:rsidR="00DA7FC0" w:rsidRDefault="00DA7FC0" w:rsidP="00EE5D4F">
      <w:pPr>
        <w:spacing w:line="480" w:lineRule="auto"/>
        <w:ind w:firstLine="720"/>
      </w:pPr>
    </w:p>
    <w:p w14:paraId="7B57CFFC" w14:textId="4380D538" w:rsidR="00DA7FC0" w:rsidRDefault="00DA7FC0" w:rsidP="00EE5D4F">
      <w:pPr>
        <w:spacing w:line="480" w:lineRule="auto"/>
        <w:ind w:firstLine="720"/>
      </w:pPr>
    </w:p>
    <w:p w14:paraId="4080A447" w14:textId="6777FBB7" w:rsidR="00DA7FC0" w:rsidRDefault="00DA7FC0" w:rsidP="00EE5D4F">
      <w:pPr>
        <w:spacing w:line="480" w:lineRule="auto"/>
        <w:ind w:firstLine="720"/>
      </w:pPr>
    </w:p>
    <w:p w14:paraId="0100934C" w14:textId="28DAA222" w:rsidR="00DA7FC0" w:rsidRDefault="00DA7FC0" w:rsidP="00EE5D4F">
      <w:pPr>
        <w:spacing w:line="480" w:lineRule="auto"/>
        <w:ind w:firstLine="720"/>
      </w:pPr>
    </w:p>
    <w:p w14:paraId="668AC405" w14:textId="5C78796E" w:rsidR="00DA7FC0" w:rsidRDefault="00DA7FC0" w:rsidP="00EE5D4F">
      <w:pPr>
        <w:spacing w:line="480" w:lineRule="auto"/>
        <w:ind w:firstLine="720"/>
      </w:pPr>
    </w:p>
    <w:p w14:paraId="14D75A8A" w14:textId="2050D46D" w:rsidR="00DA7FC0" w:rsidRDefault="00DA7FC0" w:rsidP="00EE5D4F">
      <w:pPr>
        <w:spacing w:line="480" w:lineRule="auto"/>
        <w:ind w:firstLine="720"/>
      </w:pPr>
    </w:p>
    <w:p w14:paraId="57F21384" w14:textId="1FFA7233" w:rsidR="00DA7FC0" w:rsidRDefault="00DA7FC0" w:rsidP="00EE5D4F">
      <w:pPr>
        <w:spacing w:line="480" w:lineRule="auto"/>
        <w:ind w:firstLine="720"/>
      </w:pPr>
    </w:p>
    <w:p w14:paraId="65FBC9DE" w14:textId="1EF8298C" w:rsidR="00DA7FC0" w:rsidRDefault="00DA7FC0" w:rsidP="00EE5D4F">
      <w:pPr>
        <w:spacing w:line="480" w:lineRule="auto"/>
        <w:ind w:firstLine="720"/>
      </w:pPr>
    </w:p>
    <w:p w14:paraId="315EB4D4" w14:textId="77777777" w:rsidR="00DA7FC0" w:rsidRPr="006536AE" w:rsidRDefault="00DA7FC0" w:rsidP="00EE5D4F">
      <w:pPr>
        <w:spacing w:line="480" w:lineRule="auto"/>
        <w:ind w:firstLine="720"/>
        <w:rPr>
          <w:lang w:eastAsia="en-US"/>
        </w:rPr>
      </w:pPr>
    </w:p>
    <w:p w14:paraId="3D4AAA0F" w14:textId="14E424A4" w:rsidR="008772D6" w:rsidRPr="00F52ED0" w:rsidRDefault="00FC3842" w:rsidP="00F52ED0">
      <w:pPr>
        <w:pStyle w:val="Heading1"/>
      </w:pPr>
      <w:bookmarkStart w:id="71" w:name="_Toc505145690"/>
      <w:bookmarkStart w:id="72" w:name="_Toc509420869"/>
      <w:bookmarkStart w:id="73" w:name="OLE_LINK89"/>
      <w:r w:rsidRPr="00F52ED0">
        <w:t>Methods</w:t>
      </w:r>
      <w:bookmarkEnd w:id="71"/>
      <w:r w:rsidR="00C87500" w:rsidRPr="00F52ED0">
        <w:t xml:space="preserve"> </w:t>
      </w:r>
      <w:r w:rsidR="00D970EE" w:rsidRPr="00F52ED0">
        <w:t>and m</w:t>
      </w:r>
      <w:r w:rsidR="00731841" w:rsidRPr="00F52ED0">
        <w:t>A</w:t>
      </w:r>
      <w:r w:rsidR="00D970EE" w:rsidRPr="00F52ED0">
        <w:t>terials</w:t>
      </w:r>
      <w:bookmarkEnd w:id="72"/>
      <w:bookmarkEnd w:id="73"/>
    </w:p>
    <w:p w14:paraId="6FD0AC43" w14:textId="5BDC044A" w:rsidR="00D20B86" w:rsidRDefault="00D970EE" w:rsidP="00F52ED0">
      <w:pPr>
        <w:spacing w:line="480" w:lineRule="auto"/>
        <w:ind w:firstLine="720"/>
        <w:rPr>
          <w:rFonts w:eastAsia="SimSun"/>
          <w:lang w:eastAsia="en-US"/>
        </w:rPr>
      </w:pPr>
      <w:r w:rsidRPr="00FB0B19">
        <w:t xml:space="preserve">This paper utilizes qualitative and quantitative analysis to examine </w:t>
      </w:r>
      <w:bookmarkStart w:id="74" w:name="OLE_LINK90"/>
      <w:bookmarkStart w:id="75" w:name="OLE_LINK91"/>
      <w:r>
        <w:t xml:space="preserve">data </w:t>
      </w:r>
      <w:r w:rsidRPr="00FB0B19">
        <w:t xml:space="preserve">from a </w:t>
      </w:r>
      <w:r>
        <w:t>city-</w:t>
      </w:r>
      <w:r w:rsidRPr="00FB0B19">
        <w:t>wide</w:t>
      </w:r>
      <w:r>
        <w:t xml:space="preserve"> area, </w:t>
      </w:r>
      <w:proofErr w:type="spellStart"/>
      <w:r>
        <w:t>Danyang</w:t>
      </w:r>
      <w:proofErr w:type="spellEnd"/>
      <w:r>
        <w:t>,</w:t>
      </w:r>
      <w:r w:rsidRPr="00FB0B19">
        <w:t xml:space="preserve"> in China.</w:t>
      </w:r>
      <w:bookmarkEnd w:id="74"/>
      <w:bookmarkEnd w:id="75"/>
      <w:r w:rsidRPr="00FB0B19">
        <w:t xml:space="preserve"> </w:t>
      </w:r>
      <w:bookmarkStart w:id="76" w:name="OLE_LINK94"/>
      <w:bookmarkStart w:id="77" w:name="OLE_LINK95"/>
      <w:r w:rsidR="00F81EF4">
        <w:t xml:space="preserve">The original </w:t>
      </w:r>
      <w:r w:rsidR="00F81EF4">
        <w:rPr>
          <w:rFonts w:eastAsia="SimSun"/>
          <w:lang w:eastAsia="en-US"/>
        </w:rPr>
        <w:t>d</w:t>
      </w:r>
      <w:r w:rsidRPr="00425515">
        <w:rPr>
          <w:rFonts w:eastAsia="SimSun"/>
          <w:lang w:eastAsia="en-US"/>
        </w:rPr>
        <w:t xml:space="preserve">ata in this essay </w:t>
      </w:r>
      <w:r w:rsidR="00731841">
        <w:rPr>
          <w:rFonts w:eastAsia="SimSun"/>
          <w:lang w:eastAsia="en-US"/>
        </w:rPr>
        <w:t xml:space="preserve">was </w:t>
      </w:r>
      <w:r w:rsidRPr="00425515">
        <w:rPr>
          <w:rFonts w:eastAsia="SimSun"/>
          <w:lang w:eastAsia="en-US"/>
        </w:rPr>
        <w:t>obtained from local CDC and pharmacies</w:t>
      </w:r>
      <w:r w:rsidR="00F81EF4" w:rsidRPr="00F81EF4">
        <w:rPr>
          <w:rFonts w:eastAsia="SimSun"/>
          <w:lang w:eastAsia="en-US"/>
        </w:rPr>
        <w:t>.</w:t>
      </w:r>
      <w:r w:rsidRPr="00425515">
        <w:rPr>
          <w:rFonts w:eastAsia="SimSun"/>
          <w:lang w:eastAsia="en-US"/>
        </w:rPr>
        <w:t xml:space="preserve"> </w:t>
      </w:r>
      <w:bookmarkEnd w:id="76"/>
      <w:bookmarkEnd w:id="77"/>
    </w:p>
    <w:p w14:paraId="10AB553E" w14:textId="2CF122BC" w:rsidR="00D20B86" w:rsidRDefault="00731841" w:rsidP="00D20B86">
      <w:pPr>
        <w:spacing w:line="480" w:lineRule="auto"/>
        <w:ind w:firstLine="720"/>
        <w:rPr>
          <w:rFonts w:eastAsia="SimSun"/>
          <w:lang w:eastAsia="en-US"/>
        </w:rPr>
      </w:pPr>
      <w:r>
        <w:rPr>
          <w:rFonts w:eastAsia="SimSun"/>
          <w:lang w:eastAsia="en-US"/>
        </w:rPr>
        <w:t xml:space="preserve">Access to ILI% data and to pharmacy sales was granted by the local CDC and by pharmacies in </w:t>
      </w:r>
      <w:proofErr w:type="spellStart"/>
      <w:r w:rsidRPr="004642AD">
        <w:rPr>
          <w:rFonts w:eastAsia="SimSun"/>
          <w:lang w:eastAsia="en-US"/>
        </w:rPr>
        <w:t>Danyang</w:t>
      </w:r>
      <w:proofErr w:type="spellEnd"/>
      <w:r>
        <w:rPr>
          <w:rFonts w:eastAsia="SimSun"/>
          <w:lang w:eastAsia="en-US"/>
        </w:rPr>
        <w:t xml:space="preserve"> upon request, respectively. </w:t>
      </w:r>
      <w:r w:rsidR="00BA5AB2" w:rsidRPr="004642AD">
        <w:rPr>
          <w:rFonts w:eastAsia="SimSun"/>
          <w:lang w:eastAsia="en-US"/>
        </w:rPr>
        <w:t>Because these data are not public data, it is hard to get.</w:t>
      </w:r>
      <w:r w:rsidR="00BA5AB2">
        <w:rPr>
          <w:rFonts w:eastAsia="SimSun"/>
          <w:lang w:eastAsia="en-US"/>
        </w:rPr>
        <w:t xml:space="preserve"> </w:t>
      </w:r>
      <w:r w:rsidR="00D20B86">
        <w:rPr>
          <w:rFonts w:eastAsia="SimSun"/>
          <w:lang w:eastAsia="en-US"/>
        </w:rPr>
        <w:t>Therefor</w:t>
      </w:r>
      <w:r w:rsidR="00D20B86" w:rsidRPr="004642AD">
        <w:rPr>
          <w:rFonts w:eastAsia="SimSun"/>
          <w:lang w:eastAsia="en-US"/>
        </w:rPr>
        <w:t>e</w:t>
      </w:r>
      <w:r w:rsidR="00D20B86">
        <w:rPr>
          <w:rFonts w:eastAsia="SimSun"/>
          <w:lang w:eastAsia="en-US"/>
        </w:rPr>
        <w:t>, we</w:t>
      </w:r>
      <w:r w:rsidR="00D20B86" w:rsidRPr="004642AD">
        <w:rPr>
          <w:rFonts w:eastAsia="SimSun"/>
          <w:lang w:eastAsia="en-US"/>
        </w:rPr>
        <w:t xml:space="preserve"> </w:t>
      </w:r>
      <w:r w:rsidR="00D20B86">
        <w:rPr>
          <w:rFonts w:eastAsia="SimSun"/>
          <w:lang w:eastAsia="en-US"/>
        </w:rPr>
        <w:t xml:space="preserve">tried to </w:t>
      </w:r>
      <w:r w:rsidR="00D20B86" w:rsidRPr="004642AD">
        <w:rPr>
          <w:rFonts w:eastAsia="SimSun"/>
          <w:lang w:eastAsia="en-US"/>
        </w:rPr>
        <w:t xml:space="preserve">communicate with external people. </w:t>
      </w:r>
      <w:r w:rsidR="00D20B86">
        <w:rPr>
          <w:rFonts w:eastAsia="SimSun"/>
          <w:lang w:eastAsia="en-US"/>
        </w:rPr>
        <w:t>When</w:t>
      </w:r>
      <w:r w:rsidR="00D20B86" w:rsidRPr="004642AD">
        <w:rPr>
          <w:rFonts w:eastAsia="SimSun"/>
          <w:lang w:eastAsia="en-US"/>
        </w:rPr>
        <w:t xml:space="preserve"> we collect the data from external organizations, drug stores and local CDC in China, we meet some difficulties to access these data. But we overcome these difficulties by persistent effort</w:t>
      </w:r>
      <w:r w:rsidR="00D20B86" w:rsidRPr="004642AD">
        <w:rPr>
          <w:rFonts w:eastAsia="SimSun" w:hint="eastAsia"/>
          <w:lang w:eastAsia="en-US"/>
        </w:rPr>
        <w:t>s</w:t>
      </w:r>
      <w:r w:rsidR="00D20B86" w:rsidRPr="004642AD">
        <w:rPr>
          <w:rFonts w:eastAsia="SimSun"/>
          <w:lang w:eastAsia="en-US"/>
        </w:rPr>
        <w:t xml:space="preserve"> and communication skills.</w:t>
      </w:r>
      <w:r w:rsidR="00D20B86">
        <w:rPr>
          <w:rFonts w:eastAsia="SimSun"/>
          <w:lang w:eastAsia="en-US"/>
        </w:rPr>
        <w:t xml:space="preserve"> </w:t>
      </w:r>
      <w:r w:rsidR="00D20B86" w:rsidRPr="004642AD">
        <w:rPr>
          <w:rFonts w:eastAsia="SimSun"/>
          <w:lang w:eastAsia="en-US"/>
        </w:rPr>
        <w:t xml:space="preserve">By </w:t>
      </w:r>
      <w:r w:rsidR="00D20B86">
        <w:rPr>
          <w:rFonts w:eastAsia="SimSun" w:hint="eastAsia"/>
        </w:rPr>
        <w:t>repeatedly</w:t>
      </w:r>
      <w:r w:rsidR="00D20B86">
        <w:rPr>
          <w:rFonts w:eastAsia="SimSun"/>
        </w:rPr>
        <w:t xml:space="preserve"> </w:t>
      </w:r>
      <w:r w:rsidR="00D20B86" w:rsidRPr="004642AD">
        <w:rPr>
          <w:rFonts w:eastAsia="SimSun"/>
          <w:lang w:eastAsia="en-US"/>
        </w:rPr>
        <w:t>asking local CDC department that whether they are w</w:t>
      </w:r>
      <w:r w:rsidR="00D20B86" w:rsidRPr="004642AD">
        <w:rPr>
          <w:rFonts w:eastAsia="SimSun" w:hint="eastAsia"/>
          <w:lang w:eastAsia="en-US"/>
        </w:rPr>
        <w:t>illing to</w:t>
      </w:r>
      <w:r w:rsidR="00D20B86" w:rsidRPr="004642AD">
        <w:rPr>
          <w:rFonts w:eastAsia="SimSun"/>
          <w:lang w:eastAsia="en-US"/>
        </w:rPr>
        <w:t xml:space="preserve"> provide the </w:t>
      </w:r>
      <w:r w:rsidR="00D20B86">
        <w:rPr>
          <w:rFonts w:eastAsia="SimSun"/>
          <w:lang w:eastAsia="en-US"/>
        </w:rPr>
        <w:t xml:space="preserve">ILI% data </w:t>
      </w:r>
      <w:r w:rsidR="00D20B86" w:rsidRPr="004642AD">
        <w:rPr>
          <w:rFonts w:eastAsia="SimSun"/>
          <w:lang w:eastAsia="en-US"/>
        </w:rPr>
        <w:t xml:space="preserve">to us to do the research, we have been authorized to access to the local CDC data system. </w:t>
      </w:r>
      <w:r w:rsidR="00D20B86">
        <w:rPr>
          <w:rFonts w:eastAsia="SimSun"/>
          <w:lang w:eastAsia="en-US"/>
        </w:rPr>
        <w:t>Then, t</w:t>
      </w:r>
      <w:r w:rsidR="00F81EF4">
        <w:rPr>
          <w:rFonts w:eastAsia="SimSun"/>
          <w:lang w:eastAsia="en-US"/>
        </w:rPr>
        <w:t xml:space="preserve">he data were collected and sorted by </w:t>
      </w:r>
      <w:r w:rsidR="00F81EF4">
        <w:rPr>
          <w:rFonts w:eastAsia="SimSun" w:hint="eastAsia"/>
        </w:rPr>
        <w:t>author</w:t>
      </w:r>
      <w:r w:rsidR="00D20B86">
        <w:rPr>
          <w:rFonts w:eastAsia="SimSun" w:hint="eastAsia"/>
        </w:rPr>
        <w:t>.</w:t>
      </w:r>
      <w:r w:rsidR="00D20B86">
        <w:rPr>
          <w:rFonts w:eastAsia="SimSun"/>
          <w:lang w:eastAsia="en-US"/>
        </w:rPr>
        <w:t xml:space="preserve"> Also</w:t>
      </w:r>
      <w:r w:rsidR="00BA5AB2" w:rsidRPr="004642AD">
        <w:rPr>
          <w:rFonts w:eastAsia="SimSun"/>
          <w:lang w:eastAsia="en-US"/>
        </w:rPr>
        <w:t xml:space="preserve">, by connecting with managers in pharmacies in </w:t>
      </w:r>
      <w:proofErr w:type="spellStart"/>
      <w:r w:rsidR="00BA5AB2" w:rsidRPr="004642AD">
        <w:rPr>
          <w:rFonts w:eastAsia="SimSun"/>
          <w:lang w:eastAsia="en-US"/>
        </w:rPr>
        <w:t>Danyang</w:t>
      </w:r>
      <w:proofErr w:type="spellEnd"/>
      <w:r w:rsidR="00D20B86">
        <w:rPr>
          <w:rFonts w:eastAsia="SimSun"/>
          <w:lang w:eastAsia="en-US"/>
        </w:rPr>
        <w:t xml:space="preserve"> again and again</w:t>
      </w:r>
      <w:r w:rsidR="00BA5AB2" w:rsidRPr="004642AD">
        <w:rPr>
          <w:rFonts w:eastAsia="SimSun"/>
          <w:lang w:eastAsia="en-US"/>
        </w:rPr>
        <w:t>, we are authorized to access the sales data of different drugs and put them in to the computer to classify them</w:t>
      </w:r>
      <w:r w:rsidR="000007D7">
        <w:rPr>
          <w:rFonts w:eastAsia="SimSun"/>
        </w:rPr>
        <w:t xml:space="preserve">. </w:t>
      </w:r>
    </w:p>
    <w:p w14:paraId="268420AD" w14:textId="32F00AE6" w:rsidR="00C7799B" w:rsidRDefault="00731841" w:rsidP="00C7799B">
      <w:pPr>
        <w:spacing w:line="480" w:lineRule="auto"/>
        <w:ind w:firstLine="720"/>
        <w:rPr>
          <w:rFonts w:eastAsia="SimSun"/>
          <w:lang w:eastAsia="en-US"/>
        </w:rPr>
      </w:pPr>
      <w:r>
        <w:rPr>
          <w:rFonts w:eastAsia="SimSun"/>
          <w:lang w:eastAsia="en-US"/>
        </w:rPr>
        <w:t>Specifically, l</w:t>
      </w:r>
      <w:r w:rsidR="00D970EE" w:rsidRPr="00425515">
        <w:rPr>
          <w:rFonts w:eastAsia="SimSun"/>
          <w:lang w:eastAsia="en-US"/>
        </w:rPr>
        <w:t xml:space="preserve">ocal CDC provided the ILI cases and percentage of ILI. </w:t>
      </w:r>
      <w:bookmarkStart w:id="78" w:name="OLE_LINK17"/>
      <w:bookmarkStart w:id="79" w:name="OLE_LINK20"/>
      <w:r w:rsidR="00D970EE" w:rsidRPr="00425515">
        <w:rPr>
          <w:rFonts w:eastAsia="SimSun"/>
          <w:lang w:eastAsia="en-US"/>
        </w:rPr>
        <w:t xml:space="preserve">OTC sales data were provided by local pharmacy chain HTH. </w:t>
      </w:r>
      <w:r w:rsidRPr="00425515">
        <w:rPr>
          <w:rFonts w:eastAsia="SimSun"/>
          <w:lang w:eastAsia="en-US"/>
        </w:rPr>
        <w:t xml:space="preserve">The </w:t>
      </w:r>
      <w:r w:rsidR="00C7799B">
        <w:rPr>
          <w:rFonts w:eastAsia="SimSun"/>
          <w:lang w:eastAsia="en-US"/>
        </w:rPr>
        <w:t xml:space="preserve">percentage </w:t>
      </w:r>
      <w:r w:rsidRPr="00425515">
        <w:rPr>
          <w:rFonts w:eastAsia="SimSun"/>
          <w:lang w:eastAsia="en-US"/>
        </w:rPr>
        <w:t>of ILI was estimated on the basis of the number of ILI cases detected by the hospitals or clinics</w:t>
      </w:r>
      <w:r w:rsidRPr="00425515">
        <w:rPr>
          <w:rFonts w:eastAsia="SimSun" w:hint="eastAsia"/>
          <w:lang w:eastAsia="en-US"/>
        </w:rPr>
        <w:t xml:space="preserve"> </w:t>
      </w:r>
      <w:r w:rsidRPr="00425515">
        <w:rPr>
          <w:rFonts w:eastAsia="SimSun"/>
          <w:lang w:eastAsia="en-US"/>
        </w:rPr>
        <w:t xml:space="preserve">and </w:t>
      </w:r>
      <w:r w:rsidRPr="00425515">
        <w:rPr>
          <w:rFonts w:eastAsia="SimSun" w:hint="eastAsia"/>
          <w:lang w:eastAsia="en-US"/>
        </w:rPr>
        <w:t>sort</w:t>
      </w:r>
      <w:r w:rsidRPr="00425515">
        <w:rPr>
          <w:rFonts w:eastAsia="SimSun"/>
          <w:lang w:eastAsia="en-US"/>
        </w:rPr>
        <w:t xml:space="preserve">ed </w:t>
      </w:r>
      <w:r>
        <w:rPr>
          <w:rFonts w:eastAsia="SimSun"/>
          <w:lang w:eastAsia="en-US"/>
        </w:rPr>
        <w:t xml:space="preserve">and provided </w:t>
      </w:r>
      <w:r w:rsidRPr="00425515">
        <w:rPr>
          <w:rFonts w:eastAsia="SimSun"/>
          <w:lang w:eastAsia="en-US"/>
        </w:rPr>
        <w:t>by local CDC</w:t>
      </w:r>
      <w:r w:rsidR="00C7799B">
        <w:rPr>
          <w:rFonts w:eastAsia="SimSun"/>
          <w:lang w:eastAsia="en-US"/>
        </w:rPr>
        <w:t>.</w:t>
      </w:r>
      <w:r w:rsidR="00C7799B" w:rsidRPr="00425515" w:rsidDel="00C7799B">
        <w:rPr>
          <w:rFonts w:eastAsia="SimSun"/>
          <w:lang w:eastAsia="en-US"/>
        </w:rPr>
        <w:t xml:space="preserve"> </w:t>
      </w:r>
      <w:r w:rsidR="00C7799B">
        <w:rPr>
          <w:rFonts w:eastAsia="SimSun"/>
          <w:lang w:eastAsia="en-US"/>
        </w:rPr>
        <w:t>T</w:t>
      </w:r>
      <w:r w:rsidR="00D970EE" w:rsidRPr="00425515">
        <w:rPr>
          <w:rFonts w:eastAsia="SimSun"/>
          <w:lang w:eastAsia="en-US"/>
        </w:rPr>
        <w:t xml:space="preserve">he </w:t>
      </w:r>
      <w:r w:rsidR="00D970EE">
        <w:rPr>
          <w:rFonts w:eastAsia="SimSun"/>
          <w:lang w:eastAsia="en-US"/>
        </w:rPr>
        <w:t xml:space="preserve">drug sales </w:t>
      </w:r>
      <w:r w:rsidR="00D970EE" w:rsidRPr="00425515">
        <w:rPr>
          <w:rFonts w:eastAsia="SimSun"/>
          <w:lang w:eastAsia="en-US"/>
        </w:rPr>
        <w:t>database consists of most weekly over-the-counter (OTC) drug sales</w:t>
      </w:r>
      <w:r w:rsidR="00D970EE">
        <w:rPr>
          <w:rFonts w:eastAsia="SimSun"/>
          <w:lang w:eastAsia="en-US"/>
        </w:rPr>
        <w:t xml:space="preserve"> </w:t>
      </w:r>
      <w:r w:rsidR="00D970EE" w:rsidRPr="00425515">
        <w:rPr>
          <w:rFonts w:eastAsia="SimSun"/>
          <w:lang w:eastAsia="en-US"/>
        </w:rPr>
        <w:t>from 2015 to 2017</w:t>
      </w:r>
      <w:r>
        <w:rPr>
          <w:rFonts w:eastAsia="SimSun"/>
          <w:lang w:eastAsia="en-US"/>
        </w:rPr>
        <w:t xml:space="preserve"> and were</w:t>
      </w:r>
      <w:r w:rsidR="00D970EE">
        <w:rPr>
          <w:rFonts w:eastAsia="SimSun"/>
          <w:lang w:eastAsia="en-US"/>
        </w:rPr>
        <w:t xml:space="preserve"> provided by the manager of</w:t>
      </w:r>
      <w:r w:rsidR="00D970EE" w:rsidRPr="00425515">
        <w:rPr>
          <w:rFonts w:eastAsia="SimSun"/>
          <w:lang w:eastAsia="en-US"/>
        </w:rPr>
        <w:t xml:space="preserve"> </w:t>
      </w:r>
      <w:r w:rsidR="00AC05DC">
        <w:rPr>
          <w:rFonts w:hint="eastAsia"/>
        </w:rPr>
        <w:t xml:space="preserve">Heart to </w:t>
      </w:r>
      <w:r w:rsidR="00AC05DC">
        <w:t>Heart</w:t>
      </w:r>
      <w:r w:rsidR="00AC05DC" w:rsidRPr="00425515">
        <w:rPr>
          <w:rFonts w:eastAsia="SimSun"/>
          <w:lang w:eastAsia="en-US"/>
        </w:rPr>
        <w:t xml:space="preserve"> </w:t>
      </w:r>
      <w:r w:rsidR="00AC05DC">
        <w:rPr>
          <w:rFonts w:eastAsia="SimSun" w:hint="eastAsia"/>
        </w:rPr>
        <w:t>(</w:t>
      </w:r>
      <w:r w:rsidR="00D970EE" w:rsidRPr="00425515">
        <w:rPr>
          <w:rFonts w:eastAsia="SimSun"/>
          <w:lang w:eastAsia="en-US"/>
        </w:rPr>
        <w:t>HTH</w:t>
      </w:r>
      <w:r w:rsidR="00AC05DC">
        <w:rPr>
          <w:rFonts w:eastAsia="SimSun"/>
          <w:lang w:eastAsia="en-US"/>
        </w:rPr>
        <w:t>)</w:t>
      </w:r>
      <w:r w:rsidR="00D970EE" w:rsidRPr="00425515">
        <w:rPr>
          <w:rFonts w:eastAsia="SimSun"/>
          <w:lang w:eastAsia="en-US"/>
        </w:rPr>
        <w:t xml:space="preserve"> drugstores in </w:t>
      </w:r>
      <w:proofErr w:type="spellStart"/>
      <w:r w:rsidR="00D970EE" w:rsidRPr="00425515">
        <w:rPr>
          <w:rFonts w:eastAsia="SimSun"/>
          <w:lang w:eastAsia="en-US"/>
        </w:rPr>
        <w:t>Danyang</w:t>
      </w:r>
      <w:proofErr w:type="spellEnd"/>
      <w:r w:rsidR="00D970EE" w:rsidRPr="00425515">
        <w:rPr>
          <w:rFonts w:eastAsia="SimSun"/>
          <w:lang w:eastAsia="en-US"/>
        </w:rPr>
        <w:t xml:space="preserve">. </w:t>
      </w:r>
      <w:bookmarkEnd w:id="78"/>
      <w:bookmarkEnd w:id="79"/>
      <w:r w:rsidR="00B24460">
        <w:rPr>
          <w:rFonts w:eastAsia="SimSun"/>
          <w:lang w:eastAsia="en-US"/>
        </w:rPr>
        <w:t>Further details on the description of the data sets and the categorization of drugs may be found below</w:t>
      </w:r>
      <w:r w:rsidR="00FD0E5E">
        <w:rPr>
          <w:rFonts w:eastAsia="SimSun"/>
          <w:lang w:eastAsia="en-US"/>
        </w:rPr>
        <w:t xml:space="preserve">. </w:t>
      </w:r>
    </w:p>
    <w:p w14:paraId="502F904B" w14:textId="00279794" w:rsidR="0019024D" w:rsidRPr="00BF2067" w:rsidRDefault="0019024D" w:rsidP="00F52ED0">
      <w:pPr>
        <w:pStyle w:val="Heading2"/>
      </w:pPr>
      <w:bookmarkStart w:id="80" w:name="_Toc505145691"/>
      <w:bookmarkStart w:id="81" w:name="_Toc509420870"/>
      <w:bookmarkStart w:id="82" w:name="OLE_LINK108"/>
      <w:bookmarkStart w:id="83" w:name="OLE_LINK109"/>
      <w:r w:rsidRPr="00BF2067">
        <w:t>STUDY POPULATION</w:t>
      </w:r>
      <w:bookmarkEnd w:id="80"/>
      <w:bookmarkEnd w:id="81"/>
    </w:p>
    <w:bookmarkEnd w:id="82"/>
    <w:bookmarkEnd w:id="83"/>
    <w:p w14:paraId="33136BF1" w14:textId="07F7057C" w:rsidR="00E62C66" w:rsidRDefault="00867C28" w:rsidP="00F52ED0">
      <w:pPr>
        <w:spacing w:line="480" w:lineRule="auto"/>
        <w:ind w:firstLine="720"/>
        <w:rPr>
          <w:rFonts w:eastAsia="SimSun"/>
          <w:lang w:eastAsia="en-US"/>
        </w:rPr>
      </w:pPr>
      <w:r>
        <w:rPr>
          <w:rFonts w:eastAsia="SimSun"/>
          <w:lang w:eastAsia="en-US"/>
        </w:rPr>
        <w:t>The study site is located at</w:t>
      </w:r>
      <w:r w:rsidR="00F600F6" w:rsidRPr="00301A32">
        <w:rPr>
          <w:rFonts w:eastAsia="SimSun"/>
          <w:lang w:eastAsia="en-US"/>
        </w:rPr>
        <w:t xml:space="preserve"> </w:t>
      </w:r>
      <w:proofErr w:type="spellStart"/>
      <w:r w:rsidR="00F600F6" w:rsidRPr="00301A32">
        <w:rPr>
          <w:rFonts w:eastAsia="SimSun"/>
          <w:lang w:eastAsia="en-US"/>
        </w:rPr>
        <w:t>Danyang</w:t>
      </w:r>
      <w:proofErr w:type="spellEnd"/>
      <w:r w:rsidR="00445214">
        <w:rPr>
          <w:rFonts w:eastAsia="SimSun"/>
          <w:lang w:eastAsia="en-US"/>
        </w:rPr>
        <w:t xml:space="preserve">. </w:t>
      </w:r>
      <w:r w:rsidR="00445214" w:rsidRPr="00202E4B">
        <w:t xml:space="preserve">It is </w:t>
      </w:r>
      <w:r w:rsidR="00445214" w:rsidRPr="00202E4B">
        <w:rPr>
          <w:rFonts w:hint="eastAsia"/>
        </w:rPr>
        <w:t>close</w:t>
      </w:r>
      <w:r w:rsidR="00E62C66">
        <w:t xml:space="preserve"> to Shanghai and</w:t>
      </w:r>
      <w:r w:rsidR="00F600F6" w:rsidRPr="00301A32">
        <w:rPr>
          <w:rFonts w:eastAsia="SimSun"/>
          <w:lang w:eastAsia="en-US"/>
        </w:rPr>
        <w:t xml:space="preserve"> approximately 200 km from Shanghai. </w:t>
      </w:r>
      <w:proofErr w:type="spellStart"/>
      <w:r w:rsidR="00445214" w:rsidRPr="00396C1F">
        <w:t>Danyang</w:t>
      </w:r>
      <w:proofErr w:type="spellEnd"/>
      <w:r w:rsidR="00445214" w:rsidRPr="00560894">
        <w:t> </w:t>
      </w:r>
      <w:r w:rsidR="00445214" w:rsidRPr="00396C1F">
        <w:t>is a</w:t>
      </w:r>
      <w:r w:rsidR="00445214" w:rsidRPr="00560894">
        <w:t> </w:t>
      </w:r>
      <w:hyperlink r:id="rId9" w:tooltip="County-level city" w:history="1">
        <w:r w:rsidR="00445214" w:rsidRPr="00560894">
          <w:t>c</w:t>
        </w:r>
      </w:hyperlink>
      <w:r w:rsidR="00445214" w:rsidRPr="00560894">
        <w:rPr>
          <w:rFonts w:hint="eastAsia"/>
        </w:rPr>
        <w:t>oun</w:t>
      </w:r>
      <w:r w:rsidR="00445214" w:rsidRPr="00560894">
        <w:t>ty-level city </w:t>
      </w:r>
      <w:r w:rsidR="00445214" w:rsidRPr="00396C1F">
        <w:t>under the administration of</w:t>
      </w:r>
      <w:r w:rsidR="00445214" w:rsidRPr="00560894">
        <w:t xml:space="preserve"> </w:t>
      </w:r>
      <w:r w:rsidR="00445214">
        <w:t xml:space="preserve">Jiangsu province </w:t>
      </w:r>
      <w:r w:rsidR="00445214">
        <w:rPr>
          <w:rFonts w:hint="eastAsia"/>
        </w:rPr>
        <w:t xml:space="preserve">located in </w:t>
      </w:r>
      <w:r w:rsidR="00445214" w:rsidRPr="00202E4B">
        <w:t xml:space="preserve">eastern coastal </w:t>
      </w:r>
      <w:r w:rsidR="00445214">
        <w:rPr>
          <w:rFonts w:hint="eastAsia"/>
        </w:rPr>
        <w:t>of</w:t>
      </w:r>
      <w:r w:rsidR="00445214">
        <w:t xml:space="preserve"> </w:t>
      </w:r>
      <w:r w:rsidR="00445214" w:rsidRPr="00396C1F">
        <w:t>China.</w:t>
      </w:r>
      <w:r w:rsidR="00445214" w:rsidRPr="00560894">
        <w:t> </w:t>
      </w:r>
      <w:r w:rsidR="00AC05DC" w:rsidRPr="00202E4B">
        <w:t xml:space="preserve">It has a population of </w:t>
      </w:r>
      <w:r w:rsidR="00AC05DC" w:rsidRPr="00202E4B">
        <w:rPr>
          <w:rFonts w:hint="eastAsia"/>
        </w:rPr>
        <w:t xml:space="preserve">about </w:t>
      </w:r>
      <w:r w:rsidR="00AC05DC">
        <w:t>9</w:t>
      </w:r>
      <w:r w:rsidR="00AC05DC" w:rsidRPr="00202E4B">
        <w:rPr>
          <w:rFonts w:hint="eastAsia"/>
        </w:rPr>
        <w:t>0</w:t>
      </w:r>
      <w:r w:rsidR="00AC05DC" w:rsidRPr="00202E4B">
        <w:t xml:space="preserve"> million as estimated in the year 2016. </w:t>
      </w:r>
      <w:r w:rsidR="00AC05DC">
        <w:fldChar w:fldCharType="begin"/>
      </w:r>
      <w:r w:rsidR="002A0405">
        <w:instrText xml:space="preserve"> ADDIN EN.CITE &lt;EndNote&gt;&lt;Cite&gt;&lt;Year&gt;2017&lt;/Year&gt;&lt;RecNum&gt;10&lt;/RecNum&gt;&lt;DisplayText&gt;[5]&lt;/DisplayText&gt;&lt;record&gt;&lt;rec-number&gt;10&lt;/rec-number&gt;&lt;foreign-keys&gt;&lt;key app="EN" db-id="59xzfwez6zp9aweepzbpzwxrwvfd5tavx55s" timestamp="1517422572"&gt;10&lt;/key&gt;&lt;/foreign-keys&gt;&lt;ref-type name="Web Page"&gt;12&lt;/ref-type&gt;&lt;contributors&gt;&lt;/contributors&gt;&lt;titles&gt;&lt;title&gt;Bulletin on Reforming Jiangsu&amp;apos;s GDP Accounting and Data Release System&lt;/title&gt;&lt;/titles&gt;&lt;dates&gt;&lt;year&gt;2017&lt;/year&gt;&lt;/dates&gt;&lt;urls&gt;&lt;related-urls&gt;&lt;url&gt;www.people.com.cn&lt;/url&gt;&lt;/related-urls&gt;&lt;/urls&gt;&lt;language&gt;Chinese&lt;/language&gt;&lt;/record&gt;&lt;/Cite&gt;&lt;/EndNote&gt;</w:instrText>
      </w:r>
      <w:r w:rsidR="00AC05DC">
        <w:fldChar w:fldCharType="separate"/>
      </w:r>
      <w:r w:rsidR="002A0405">
        <w:rPr>
          <w:noProof/>
        </w:rPr>
        <w:t>[5]</w:t>
      </w:r>
      <w:r w:rsidR="00AC05DC">
        <w:fldChar w:fldCharType="end"/>
      </w:r>
      <w:r w:rsidR="00AC05DC" w:rsidRPr="00AC05DC">
        <w:t xml:space="preserve"> </w:t>
      </w:r>
      <w:proofErr w:type="spellStart"/>
      <w:r w:rsidR="00AC05DC" w:rsidRPr="0028336E">
        <w:t>Danyang</w:t>
      </w:r>
      <w:proofErr w:type="spellEnd"/>
      <w:r w:rsidR="00AC05DC">
        <w:t xml:space="preserve"> </w:t>
      </w:r>
      <w:r w:rsidR="00AC05DC" w:rsidRPr="0028336E">
        <w:t>has a total area of 1,059 km</w:t>
      </w:r>
      <w:r w:rsidR="00AC05DC" w:rsidRPr="00F70CE3">
        <w:rPr>
          <w:vertAlign w:val="superscript"/>
        </w:rPr>
        <w:t>2</w:t>
      </w:r>
      <w:r w:rsidR="00AC05DC" w:rsidRPr="0028336E">
        <w:t>. </w:t>
      </w:r>
      <w:r w:rsidR="00AC05DC">
        <w:fldChar w:fldCharType="begin"/>
      </w:r>
      <w:r w:rsidR="002A0405">
        <w:instrText xml:space="preserve"> ADDIN EN.CITE &lt;EndNote&gt;&lt;Cite&gt;&lt;Year&gt;2017&lt;/Year&gt;&lt;RecNum&gt;10&lt;/RecNum&gt;&lt;DisplayText&gt;[5]&lt;/DisplayText&gt;&lt;record&gt;&lt;rec-number&gt;10&lt;/rec-number&gt;&lt;foreign-keys&gt;&lt;key app="EN" db-id="59xzfwez6zp9aweepzbpzwxrwvfd5tavx55s" timestamp="1517422572"&gt;10&lt;/key&gt;&lt;/foreign-keys&gt;&lt;ref-type name="Web Page"&gt;12&lt;/ref-type&gt;&lt;contributors&gt;&lt;/contributors&gt;&lt;titles&gt;&lt;title&gt;Bulletin on Reforming Jiangsu&amp;apos;s GDP Accounting and Data Release System&lt;/title&gt;&lt;/titles&gt;&lt;dates&gt;&lt;year&gt;2017&lt;/year&gt;&lt;/dates&gt;&lt;urls&gt;&lt;related-urls&gt;&lt;url&gt;www.people.com.cn&lt;/url&gt;&lt;/related-urls&gt;&lt;/urls&gt;&lt;language&gt;Chinese&lt;/language&gt;&lt;/record&gt;&lt;/Cite&gt;&lt;/EndNote&gt;</w:instrText>
      </w:r>
      <w:r w:rsidR="00AC05DC">
        <w:fldChar w:fldCharType="separate"/>
      </w:r>
      <w:r w:rsidR="002A0405">
        <w:rPr>
          <w:noProof/>
        </w:rPr>
        <w:t>[5]</w:t>
      </w:r>
      <w:r w:rsidR="00AC05DC">
        <w:fldChar w:fldCharType="end"/>
      </w:r>
      <w:r w:rsidR="00AC05DC">
        <w:t xml:space="preserve"> </w:t>
      </w:r>
      <w:r w:rsidR="00AC05DC" w:rsidRPr="0028336E">
        <w:t xml:space="preserve">As a city within the Shanghai economic sphere of influence, </w:t>
      </w:r>
      <w:r w:rsidR="005303FA">
        <w:t>i</w:t>
      </w:r>
      <w:r w:rsidR="00AC05DC">
        <w:t xml:space="preserve">ts </w:t>
      </w:r>
      <w:r w:rsidR="00AC05DC" w:rsidRPr="00F70CE3">
        <w:t xml:space="preserve">economy was 16th in a 2010 ranking of </w:t>
      </w:r>
      <w:r w:rsidR="00AC05DC">
        <w:t>Chinese</w:t>
      </w:r>
      <w:r w:rsidR="00AC05DC" w:rsidRPr="00F70CE3">
        <w:t xml:space="preserve"> top county-level cities</w:t>
      </w:r>
      <w:r w:rsidR="00AC05DC">
        <w:t xml:space="preserve"> and it is</w:t>
      </w:r>
      <w:r w:rsidR="00AC05DC" w:rsidRPr="00202E4B">
        <w:t xml:space="preserve"> considered as </w:t>
      </w:r>
      <w:r w:rsidR="00AC05DC">
        <w:t xml:space="preserve">the top 100 </w:t>
      </w:r>
      <w:r w:rsidR="00AC05DC" w:rsidRPr="00202E4B">
        <w:t>rich</w:t>
      </w:r>
      <w:r w:rsidR="00AC05DC">
        <w:t xml:space="preserve"> city in</w:t>
      </w:r>
      <w:r w:rsidR="00AC05DC" w:rsidRPr="00202E4B">
        <w:t xml:space="preserve"> China.</w:t>
      </w:r>
      <w:r w:rsidR="00AC05DC">
        <w:fldChar w:fldCharType="begin"/>
      </w:r>
      <w:r w:rsidR="002A0405">
        <w:instrText xml:space="preserve"> ADDIN EN.CITE &lt;EndNote&gt;&lt;Cite&gt;&lt;Year&gt;2012&lt;/Year&gt;&lt;RecNum&gt;11&lt;/RecNum&gt;&lt;DisplayText&gt;[6]&lt;/DisplayText&gt;&lt;record&gt;&lt;rec-number&gt;11&lt;/rec-number&gt;&lt;foreign-keys&gt;&lt;key app="EN" db-id="59xzfwez6zp9aweepzbpzwxrwvfd5tavx55s" timestamp="1517422805"&gt;11&lt;/key&gt;&lt;/foreign-keys&gt;&lt;ref-type name="Web Page"&gt;12&lt;/ref-type&gt;&lt;contributors&gt;&lt;/contributors&gt;&lt;titles&gt;&lt;title&gt;From Danyang to Shanghai&lt;/title&gt;&lt;/titles&gt;&lt;volume&gt;2017&lt;/volume&gt;&lt;dates&gt;&lt;year&gt;2012&lt;/year&gt;&lt;/dates&gt;&lt;urls&gt;&lt;related-urls&gt;&lt;url&gt;Travelchinaguide.com&lt;/url&gt;&lt;/related-urls&gt;&lt;/urls&gt;&lt;/record&gt;&lt;/Cite&gt;&lt;/EndNote&gt;</w:instrText>
      </w:r>
      <w:r w:rsidR="00AC05DC">
        <w:fldChar w:fldCharType="separate"/>
      </w:r>
      <w:r w:rsidR="002A0405">
        <w:rPr>
          <w:noProof/>
        </w:rPr>
        <w:t>[6]</w:t>
      </w:r>
      <w:r w:rsidR="00AC05DC">
        <w:fldChar w:fldCharType="end"/>
      </w:r>
      <w:r w:rsidR="005303FA" w:rsidRPr="005303FA">
        <w:t xml:space="preserve"> </w:t>
      </w:r>
      <w:r w:rsidR="005303FA">
        <w:t xml:space="preserve">Therefore, </w:t>
      </w:r>
      <w:proofErr w:type="spellStart"/>
      <w:r w:rsidR="005303FA" w:rsidRPr="0028336E">
        <w:t>Danyang</w:t>
      </w:r>
      <w:proofErr w:type="spellEnd"/>
      <w:r w:rsidR="005303FA" w:rsidRPr="0028336E">
        <w:t xml:space="preserve"> has attracted </w:t>
      </w:r>
      <w:r w:rsidR="005303FA">
        <w:t>economic power, enough population and great public health influence in eastern China</w:t>
      </w:r>
      <w:r w:rsidR="005303FA" w:rsidRPr="0028336E">
        <w:t>.</w:t>
      </w:r>
    </w:p>
    <w:p w14:paraId="0711E831" w14:textId="30601AF3" w:rsidR="00797B62" w:rsidRDefault="00445214" w:rsidP="00E62C66">
      <w:pPr>
        <w:spacing w:line="480" w:lineRule="auto"/>
        <w:ind w:firstLine="720"/>
        <w:rPr>
          <w:rFonts w:eastAsia="SimSun"/>
          <w:lang w:eastAsia="en-US"/>
        </w:rPr>
      </w:pPr>
      <w:r>
        <w:rPr>
          <w:rFonts w:eastAsia="SimSun"/>
          <w:lang w:eastAsia="en-US"/>
        </w:rPr>
        <w:t>Additionally, t</w:t>
      </w:r>
      <w:r w:rsidR="00682048">
        <w:rPr>
          <w:rFonts w:eastAsia="SimSun"/>
          <w:lang w:eastAsia="en-US"/>
        </w:rPr>
        <w:t xml:space="preserve">he climate in </w:t>
      </w:r>
      <w:proofErr w:type="spellStart"/>
      <w:r w:rsidR="00682048">
        <w:rPr>
          <w:rFonts w:eastAsia="SimSun"/>
          <w:lang w:eastAsia="en-US"/>
        </w:rPr>
        <w:t>Danyang</w:t>
      </w:r>
      <w:proofErr w:type="spellEnd"/>
      <w:r w:rsidR="00682048">
        <w:rPr>
          <w:rFonts w:eastAsia="SimSun"/>
          <w:lang w:eastAsia="en-US"/>
        </w:rPr>
        <w:t xml:space="preserve"> is </w:t>
      </w:r>
      <w:r w:rsidR="00391C94">
        <w:rPr>
          <w:rFonts w:eastAsia="SimSun"/>
          <w:lang w:eastAsia="en-US"/>
        </w:rPr>
        <w:t xml:space="preserve">mild </w:t>
      </w:r>
      <w:r w:rsidR="00682048">
        <w:rPr>
          <w:rFonts w:eastAsia="SimSun"/>
          <w:lang w:eastAsia="en-US"/>
        </w:rPr>
        <w:t>and warm and the annual temperature is</w:t>
      </w:r>
      <w:r w:rsidR="00797B62">
        <w:rPr>
          <w:rFonts w:eastAsia="SimSun"/>
          <w:lang w:eastAsia="en-US"/>
        </w:rPr>
        <w:t xml:space="preserve"> about 18 </w:t>
      </w:r>
      <w:bookmarkStart w:id="84" w:name="OLE_LINK47"/>
      <w:bookmarkStart w:id="85" w:name="OLE_LINK48"/>
      <w:r w:rsidR="00797B62">
        <w:rPr>
          <w:rFonts w:eastAsia="SimSun" w:hint="eastAsia"/>
          <w:lang w:eastAsia="en-US"/>
        </w:rPr>
        <w:t>℃</w:t>
      </w:r>
      <w:bookmarkEnd w:id="84"/>
      <w:bookmarkEnd w:id="85"/>
      <w:r w:rsidR="00682048">
        <w:rPr>
          <w:rFonts w:eastAsia="SimSun"/>
          <w:lang w:eastAsia="en-US"/>
        </w:rPr>
        <w:t xml:space="preserve">. </w:t>
      </w:r>
      <w:r w:rsidR="00797B62">
        <w:rPr>
          <w:rFonts w:eastAsia="SimSun" w:hint="eastAsia"/>
        </w:rPr>
        <w:t>The</w:t>
      </w:r>
      <w:r w:rsidR="00797B62">
        <w:rPr>
          <w:rFonts w:eastAsia="SimSun"/>
        </w:rPr>
        <w:t xml:space="preserve"> </w:t>
      </w:r>
      <w:r w:rsidR="00797B62">
        <w:rPr>
          <w:rFonts w:eastAsia="SimSun" w:hint="eastAsia"/>
        </w:rPr>
        <w:t>temperature</w:t>
      </w:r>
      <w:r w:rsidR="00797B62">
        <w:rPr>
          <w:rFonts w:eastAsia="SimSun"/>
        </w:rPr>
        <w:t xml:space="preserve"> </w:t>
      </w:r>
      <w:r w:rsidR="00797B62">
        <w:rPr>
          <w:rFonts w:eastAsia="SimSun" w:hint="eastAsia"/>
        </w:rPr>
        <w:t>in</w:t>
      </w:r>
      <w:r w:rsidR="00797B62">
        <w:rPr>
          <w:rFonts w:eastAsia="SimSun"/>
        </w:rPr>
        <w:t xml:space="preserve"> </w:t>
      </w:r>
      <w:r w:rsidR="00797B62">
        <w:rPr>
          <w:rFonts w:eastAsia="SimSun" w:hint="eastAsia"/>
        </w:rPr>
        <w:t>summer</w:t>
      </w:r>
      <w:r w:rsidR="00797B62">
        <w:rPr>
          <w:rFonts w:eastAsia="SimSun"/>
        </w:rPr>
        <w:t xml:space="preserve"> is much higher than winter. Its coldest month on average is January with a temperature about 3 </w:t>
      </w:r>
      <w:r w:rsidR="00797B62">
        <w:rPr>
          <w:rFonts w:eastAsia="SimSun" w:hint="eastAsia"/>
          <w:lang w:eastAsia="en-US"/>
        </w:rPr>
        <w:t>℃</w:t>
      </w:r>
      <w:r w:rsidR="00797B62">
        <w:rPr>
          <w:rFonts w:eastAsia="SimSun"/>
        </w:rPr>
        <w:t xml:space="preserve">. Therefore, </w:t>
      </w:r>
      <w:proofErr w:type="spellStart"/>
      <w:r w:rsidR="00F600F6" w:rsidRPr="00301A32">
        <w:rPr>
          <w:rFonts w:eastAsia="SimSun"/>
          <w:lang w:eastAsia="en-US"/>
        </w:rPr>
        <w:t>Danyang</w:t>
      </w:r>
      <w:proofErr w:type="spellEnd"/>
      <w:r w:rsidR="00F600F6" w:rsidRPr="00301A32">
        <w:rPr>
          <w:rFonts w:eastAsia="SimSun"/>
          <w:lang w:eastAsia="en-US"/>
        </w:rPr>
        <w:t xml:space="preserve"> has a typical temperate climate with an influenza season from October to March. </w:t>
      </w:r>
      <w:r w:rsidR="00AA35CF">
        <w:rPr>
          <w:rFonts w:eastAsia="SimSun"/>
          <w:lang w:eastAsia="en-US"/>
        </w:rPr>
        <w:t>Because of the influenza season is from October to March, this essay will focus on annual winter influenza season from 2015 to 2017, in the following analysis.</w:t>
      </w:r>
    </w:p>
    <w:p w14:paraId="42BDF272" w14:textId="307DDF43" w:rsidR="00661D7A" w:rsidRPr="00F52ED0" w:rsidRDefault="00BC1B4A" w:rsidP="005E71E6">
      <w:pPr>
        <w:pStyle w:val="Heading2"/>
      </w:pPr>
      <w:bookmarkStart w:id="86" w:name="_Toc509420871"/>
      <w:bookmarkStart w:id="87" w:name="_Toc505145692"/>
      <w:bookmarkStart w:id="88" w:name="OLE_LINK65"/>
      <w:bookmarkStart w:id="89" w:name="OLE_LINK66"/>
      <w:bookmarkStart w:id="90" w:name="OLE_LINK110"/>
      <w:r w:rsidRPr="00F52ED0">
        <w:rPr>
          <w:rFonts w:hint="eastAsia"/>
        </w:rPr>
        <w:t>OTC DRUG SALES</w:t>
      </w:r>
      <w:bookmarkEnd w:id="86"/>
      <w:r w:rsidRPr="00F52ED0">
        <w:rPr>
          <w:rFonts w:hint="eastAsia"/>
        </w:rPr>
        <w:t xml:space="preserve"> </w:t>
      </w:r>
      <w:bookmarkEnd w:id="87"/>
    </w:p>
    <w:bookmarkEnd w:id="88"/>
    <w:bookmarkEnd w:id="89"/>
    <w:bookmarkEnd w:id="90"/>
    <w:p w14:paraId="7B01A80F" w14:textId="028AFAD2" w:rsidR="00682048" w:rsidRPr="0073594E" w:rsidRDefault="00682048" w:rsidP="00F52ED0">
      <w:pPr>
        <w:spacing w:line="480" w:lineRule="auto"/>
        <w:ind w:firstLine="720"/>
      </w:pPr>
      <w:r w:rsidRPr="007A0B8B">
        <w:rPr>
          <w:lang w:eastAsia="en-US"/>
        </w:rPr>
        <w:t xml:space="preserve">This study </w:t>
      </w:r>
      <w:r>
        <w:rPr>
          <w:lang w:eastAsia="en-US"/>
        </w:rPr>
        <w:t>aims to compare</w:t>
      </w:r>
      <w:r w:rsidRPr="007A0B8B">
        <w:rPr>
          <w:lang w:eastAsia="en-US"/>
        </w:rPr>
        <w:t xml:space="preserve"> drug sales data from a pharmacy chain</w:t>
      </w:r>
      <w:r>
        <w:rPr>
          <w:lang w:eastAsia="en-US"/>
        </w:rPr>
        <w:t>,</w:t>
      </w:r>
      <w:r w:rsidR="005303FA">
        <w:rPr>
          <w:lang w:eastAsia="en-US"/>
        </w:rPr>
        <w:t xml:space="preserve"> </w:t>
      </w:r>
      <w:r>
        <w:rPr>
          <w:lang w:eastAsia="en-US"/>
        </w:rPr>
        <w:t>HTH,</w:t>
      </w:r>
      <w:r w:rsidRPr="007A0B8B">
        <w:rPr>
          <w:lang w:eastAsia="en-US"/>
        </w:rPr>
        <w:t xml:space="preserve"> in </w:t>
      </w:r>
      <w:proofErr w:type="spellStart"/>
      <w:r>
        <w:rPr>
          <w:lang w:eastAsia="en-US"/>
        </w:rPr>
        <w:t>Danyang</w:t>
      </w:r>
      <w:proofErr w:type="spellEnd"/>
      <w:r w:rsidRPr="007A0B8B">
        <w:rPr>
          <w:lang w:eastAsia="en-US"/>
        </w:rPr>
        <w:t xml:space="preserve"> with</w:t>
      </w:r>
      <w:r>
        <w:rPr>
          <w:lang w:eastAsia="en-US"/>
        </w:rPr>
        <w:t xml:space="preserve"> </w:t>
      </w:r>
      <w:r>
        <w:t>ILI</w:t>
      </w:r>
      <w:r>
        <w:rPr>
          <w:lang w:eastAsia="en-US"/>
        </w:rPr>
        <w:t xml:space="preserve">% </w:t>
      </w:r>
      <w:r w:rsidRPr="007A0B8B">
        <w:rPr>
          <w:lang w:eastAsia="en-US"/>
        </w:rPr>
        <w:t>trends surveillance system data from local CDC department.</w:t>
      </w:r>
      <w:r>
        <w:rPr>
          <w:lang w:eastAsia="en-US"/>
        </w:rPr>
        <w:t xml:space="preserve"> </w:t>
      </w:r>
    </w:p>
    <w:p w14:paraId="099949FA" w14:textId="614A2C7F" w:rsidR="00682048" w:rsidRDefault="00682048" w:rsidP="00682048">
      <w:pPr>
        <w:spacing w:line="480" w:lineRule="auto"/>
        <w:ind w:firstLine="720"/>
      </w:pPr>
      <w:bookmarkStart w:id="91" w:name="OLE_LINK113"/>
      <w:bookmarkStart w:id="92" w:name="OLE_LINK114"/>
      <w:r>
        <w:rPr>
          <w:lang w:eastAsia="en-US"/>
        </w:rPr>
        <w:t xml:space="preserve">The ILI drug sales data is collected from HTH pharmacy </w:t>
      </w:r>
      <w:bookmarkEnd w:id="91"/>
      <w:bookmarkEnd w:id="92"/>
      <w:r w:rsidRPr="006536AE">
        <w:rPr>
          <w:lang w:eastAsia="en-US"/>
        </w:rPr>
        <w:t xml:space="preserve">originally named as </w:t>
      </w:r>
      <w:r>
        <w:rPr>
          <w:rFonts w:hint="eastAsia"/>
          <w:lang w:eastAsia="en-US"/>
        </w:rPr>
        <w:t xml:space="preserve">Heart to </w:t>
      </w:r>
      <w:r>
        <w:rPr>
          <w:lang w:eastAsia="en-US"/>
        </w:rPr>
        <w:t>Heart pharmacy</w:t>
      </w:r>
      <w:r w:rsidRPr="006536AE">
        <w:rPr>
          <w:lang w:eastAsia="en-US"/>
        </w:rPr>
        <w:t xml:space="preserve"> was founded in </w:t>
      </w:r>
      <w:proofErr w:type="spellStart"/>
      <w:r w:rsidRPr="006536AE">
        <w:rPr>
          <w:lang w:eastAsia="en-US"/>
        </w:rPr>
        <w:t>Danyang</w:t>
      </w:r>
      <w:proofErr w:type="spellEnd"/>
      <w:r w:rsidRPr="006536AE">
        <w:rPr>
          <w:lang w:eastAsia="en-US"/>
        </w:rPr>
        <w:t xml:space="preserve">, in </w:t>
      </w:r>
      <w:r w:rsidRPr="006536AE">
        <w:rPr>
          <w:rFonts w:hint="eastAsia"/>
          <w:lang w:eastAsia="en-US"/>
        </w:rPr>
        <w:t>2002</w:t>
      </w:r>
      <w:r w:rsidRPr="006536AE">
        <w:rPr>
          <w:lang w:eastAsia="en-US"/>
        </w:rPr>
        <w:t>.</w:t>
      </w:r>
      <w:r>
        <w:rPr>
          <w:lang w:eastAsia="en-US"/>
        </w:rPr>
        <w:t xml:space="preserve"> </w:t>
      </w:r>
      <w:bookmarkStart w:id="93" w:name="OLE_LINK115"/>
      <w:bookmarkStart w:id="94" w:name="OLE_LINK116"/>
      <w:r w:rsidRPr="006536AE">
        <w:rPr>
          <w:lang w:eastAsia="en-US"/>
        </w:rPr>
        <w:t>HTH Pharmacy is currently the largest pharmacy </w:t>
      </w:r>
      <w:hyperlink r:id="rId10" w:tooltip="Chain store" w:history="1">
        <w:r w:rsidRPr="006536AE">
          <w:rPr>
            <w:lang w:eastAsia="en-US"/>
          </w:rPr>
          <w:t>chain</w:t>
        </w:r>
      </w:hyperlink>
      <w:r w:rsidRPr="006536AE">
        <w:rPr>
          <w:lang w:eastAsia="en-US"/>
        </w:rPr>
        <w:t xml:space="preserve"> in </w:t>
      </w:r>
      <w:proofErr w:type="spellStart"/>
      <w:r w:rsidRPr="006536AE">
        <w:rPr>
          <w:lang w:eastAsia="en-US"/>
        </w:rPr>
        <w:t>Danyang</w:t>
      </w:r>
      <w:proofErr w:type="spellEnd"/>
      <w:r w:rsidRPr="006536AE">
        <w:rPr>
          <w:lang w:eastAsia="en-US"/>
        </w:rPr>
        <w:t xml:space="preserve"> by number of locations</w:t>
      </w:r>
      <w:bookmarkEnd w:id="93"/>
      <w:bookmarkEnd w:id="94"/>
      <w:r w:rsidRPr="006536AE">
        <w:rPr>
          <w:lang w:eastAsia="en-US"/>
        </w:rPr>
        <w:t xml:space="preserve"> </w:t>
      </w:r>
      <w:bookmarkStart w:id="95" w:name="OLE_LINK117"/>
      <w:bookmarkStart w:id="96" w:name="OLE_LINK118"/>
      <w:r w:rsidRPr="006536AE">
        <w:rPr>
          <w:lang w:eastAsia="en-US"/>
        </w:rPr>
        <w:t>which is over 30</w:t>
      </w:r>
      <w:bookmarkEnd w:id="95"/>
      <w:bookmarkEnd w:id="96"/>
      <w:r w:rsidRPr="006536AE">
        <w:rPr>
          <w:lang w:eastAsia="en-US"/>
        </w:rPr>
        <w:t>. It sells prescription drugs and a wide kind of general</w:t>
      </w:r>
      <w:r w:rsidRPr="006536AE">
        <w:rPr>
          <w:rFonts w:hint="eastAsia"/>
          <w:lang w:eastAsia="en-US"/>
        </w:rPr>
        <w:t xml:space="preserve"> </w:t>
      </w:r>
      <w:r w:rsidRPr="006536AE">
        <w:rPr>
          <w:lang w:eastAsia="en-US"/>
        </w:rPr>
        <w:t>goods, including over-the-counter drugs, medical device, nutritious products and beauty products.</w:t>
      </w:r>
      <w:r>
        <w:rPr>
          <w:rFonts w:hint="eastAsia"/>
        </w:rPr>
        <w:t xml:space="preserve"> HTH pharmacy </w:t>
      </w:r>
      <w:r>
        <w:t xml:space="preserve">took the largest market share in </w:t>
      </w:r>
      <w:proofErr w:type="spellStart"/>
      <w:r>
        <w:t>Danyang</w:t>
      </w:r>
      <w:proofErr w:type="spellEnd"/>
      <w:r>
        <w:t xml:space="preserve"> and its market share is more than 50% in </w:t>
      </w:r>
      <w:proofErr w:type="spellStart"/>
      <w:r>
        <w:t>Danyang</w:t>
      </w:r>
      <w:proofErr w:type="spellEnd"/>
      <w:r w:rsidR="005303FA">
        <w:t>.</w:t>
      </w:r>
      <w:r>
        <w:t xml:space="preserve"> Therefore, this study mainly collected the OTC drug sales data from more than 30 HTH pharmacies in </w:t>
      </w:r>
      <w:proofErr w:type="spellStart"/>
      <w:r>
        <w:t>Danyang</w:t>
      </w:r>
      <w:proofErr w:type="spellEnd"/>
      <w:r>
        <w:t xml:space="preserve">. </w:t>
      </w:r>
      <w:r w:rsidR="005303FA">
        <w:t>T</w:t>
      </w:r>
      <w:r>
        <w:t xml:space="preserve">he drug sale data from HTH are reliable and meaningful </w:t>
      </w:r>
      <w:r w:rsidR="00E62C66">
        <w:t>for</w:t>
      </w:r>
      <w:r>
        <w:t xml:space="preserve"> the following syndromic surveillance analysis because of the big </w:t>
      </w:r>
      <w:r>
        <w:rPr>
          <w:rFonts w:hint="eastAsia"/>
        </w:rPr>
        <w:t xml:space="preserve">database and </w:t>
      </w:r>
      <w:r>
        <w:t>market share.</w:t>
      </w:r>
    </w:p>
    <w:p w14:paraId="2FA74F6C" w14:textId="553FA5B5" w:rsidR="00BA5AB2" w:rsidRPr="00F50430" w:rsidRDefault="00D20B86" w:rsidP="00D20B86">
      <w:pPr>
        <w:spacing w:line="480" w:lineRule="auto"/>
        <w:rPr>
          <w:rFonts w:eastAsiaTheme="minorEastAsia"/>
        </w:rPr>
      </w:pPr>
      <w:r>
        <w:rPr>
          <w:rFonts w:eastAsia="SimSun"/>
          <w:lang w:eastAsia="en-US"/>
        </w:rPr>
        <w:tab/>
      </w:r>
      <w:r w:rsidR="00E62C66" w:rsidRPr="00F50430">
        <w:rPr>
          <w:rFonts w:hint="eastAsia"/>
        </w:rPr>
        <w:t>This</w:t>
      </w:r>
      <w:r w:rsidR="00E62C66" w:rsidRPr="00F50430">
        <w:t xml:space="preserve"> </w:t>
      </w:r>
      <w:r w:rsidR="00E62C66" w:rsidRPr="00F50430">
        <w:rPr>
          <w:rFonts w:hint="eastAsia"/>
        </w:rPr>
        <w:t>study</w:t>
      </w:r>
      <w:r w:rsidR="00E62C66" w:rsidRPr="00F50430">
        <w:t xml:space="preserve"> </w:t>
      </w:r>
      <w:r w:rsidR="00921876" w:rsidRPr="00F50430">
        <w:t xml:space="preserve">monitored the purchase of OTC medications </w:t>
      </w:r>
      <w:r w:rsidR="00E62C66" w:rsidRPr="00F50430">
        <w:t xml:space="preserve">by </w:t>
      </w:r>
      <w:r w:rsidR="00D904E1" w:rsidRPr="00F50430">
        <w:t xml:space="preserve">computer </w:t>
      </w:r>
      <w:r w:rsidR="00D904E1" w:rsidRPr="00F50430">
        <w:rPr>
          <w:rFonts w:hint="eastAsia"/>
        </w:rPr>
        <w:t>data</w:t>
      </w:r>
      <w:r w:rsidR="00D904E1" w:rsidRPr="00F50430">
        <w:t>base</w:t>
      </w:r>
      <w:r w:rsidR="00D904E1" w:rsidRPr="00F50430">
        <w:rPr>
          <w:rFonts w:hint="eastAsia"/>
        </w:rPr>
        <w:t xml:space="preserve"> </w:t>
      </w:r>
      <w:r w:rsidR="00D904E1" w:rsidRPr="00F50430">
        <w:t>system of HTH drugstores</w:t>
      </w:r>
      <w:r w:rsidR="00921876" w:rsidRPr="00F50430">
        <w:t>. We collected weekly</w:t>
      </w:r>
      <w:bookmarkStart w:id="97" w:name="OLE_LINK55"/>
      <w:bookmarkStart w:id="98" w:name="OLE_LINK56"/>
      <w:r w:rsidR="00921876" w:rsidRPr="00F50430">
        <w:t xml:space="preserve"> sales data</w:t>
      </w:r>
      <w:bookmarkEnd w:id="97"/>
      <w:bookmarkEnd w:id="98"/>
      <w:r w:rsidR="00921876" w:rsidRPr="00F50430">
        <w:t xml:space="preserve"> on the number ILI OTC drugs by pharmacies' database records, including adult </w:t>
      </w:r>
      <w:r w:rsidR="00B232E2" w:rsidRPr="00F50430">
        <w:t>and pediatric fever/cold, cough</w:t>
      </w:r>
      <w:r w:rsidR="00921876" w:rsidRPr="00F50430">
        <w:t xml:space="preserve"> medications </w:t>
      </w:r>
      <w:r w:rsidR="00B232E2" w:rsidRPr="00F50430">
        <w:t xml:space="preserve">and so on </w:t>
      </w:r>
      <w:r w:rsidR="00921876" w:rsidRPr="00F50430">
        <w:t>in liquid or tablet form.</w:t>
      </w:r>
      <w:r w:rsidR="00E07E6E" w:rsidRPr="00F50430">
        <w:t xml:space="preserve"> </w:t>
      </w:r>
      <w:r w:rsidR="00BA5AB2" w:rsidRPr="00F50430">
        <w:rPr>
          <w:rFonts w:eastAsiaTheme="minorEastAsia"/>
        </w:rPr>
        <w:t xml:space="preserve">This study not only collect the pharmacy sales data but also </w:t>
      </w:r>
      <w:r w:rsidR="00BA5AB2" w:rsidRPr="00F50430">
        <w:rPr>
          <w:rFonts w:eastAsiaTheme="minorEastAsia" w:hint="eastAsia"/>
        </w:rPr>
        <w:t>c</w:t>
      </w:r>
      <w:r w:rsidR="00BA5AB2" w:rsidRPr="00F50430">
        <w:rPr>
          <w:rFonts w:eastAsiaTheme="minorEastAsia"/>
        </w:rPr>
        <w:t>lassify them to different groups, such us children drug group and adult drug group.</w:t>
      </w:r>
      <w:r w:rsidRPr="00F50430">
        <w:rPr>
          <w:rFonts w:eastAsiaTheme="minorEastAsia"/>
        </w:rPr>
        <w:t xml:space="preserve"> </w:t>
      </w:r>
    </w:p>
    <w:p w14:paraId="69DACA98" w14:textId="15BE4806" w:rsidR="00BF3305" w:rsidRDefault="00B24460" w:rsidP="00F50430">
      <w:pPr>
        <w:pStyle w:val="MediumShading1-Accent11"/>
        <w:spacing w:line="480" w:lineRule="auto"/>
        <w:ind w:firstLine="720"/>
        <w:rPr>
          <w:rFonts w:ascii="Times New Roman" w:eastAsiaTheme="minorEastAsia" w:hAnsi="Times New Roman"/>
          <w:lang w:eastAsia="zh-CN"/>
        </w:rPr>
      </w:pPr>
      <w:r w:rsidRPr="00F50430">
        <w:rPr>
          <w:rFonts w:ascii="Times New Roman" w:eastAsiaTheme="minorEastAsia" w:hAnsi="Times New Roman"/>
          <w:lang w:eastAsia="zh-CN"/>
        </w:rPr>
        <w:t xml:space="preserve">Specifically, </w:t>
      </w:r>
      <w:bookmarkStart w:id="99" w:name="OLE_LINK119"/>
      <w:bookmarkStart w:id="100" w:name="OLE_LINK120"/>
      <w:r w:rsidRPr="00F50430">
        <w:rPr>
          <w:rFonts w:ascii="Times New Roman" w:eastAsiaTheme="minorEastAsia" w:hAnsi="Times New Roman"/>
          <w:lang w:eastAsia="zh-CN"/>
        </w:rPr>
        <w:t>w</w:t>
      </w:r>
      <w:r w:rsidR="00E07E6E" w:rsidRPr="00F50430">
        <w:rPr>
          <w:rFonts w:ascii="Times New Roman" w:eastAsiaTheme="minorEastAsia" w:hAnsi="Times New Roman"/>
          <w:lang w:eastAsia="zh-CN"/>
        </w:rPr>
        <w:t xml:space="preserve">e </w:t>
      </w:r>
      <w:r w:rsidR="00D904E1" w:rsidRPr="00F50430">
        <w:rPr>
          <w:rFonts w:ascii="Times New Roman" w:eastAsiaTheme="minorEastAsia" w:hAnsi="Times New Roman"/>
          <w:lang w:eastAsia="zh-CN"/>
        </w:rPr>
        <w:t xml:space="preserve">selected </w:t>
      </w:r>
      <w:r w:rsidR="00E07E6E" w:rsidRPr="00F50430">
        <w:rPr>
          <w:rFonts w:ascii="Times New Roman" w:eastAsiaTheme="minorEastAsia" w:hAnsi="Times New Roman"/>
          <w:lang w:eastAsia="zh-CN"/>
        </w:rPr>
        <w:t xml:space="preserve">19 different kinds of drugs, including 3 kinds of pediatric ILI drugs and 16 kinds of adult drugs in total. </w:t>
      </w:r>
      <w:bookmarkEnd w:id="99"/>
      <w:bookmarkEnd w:id="100"/>
      <w:r w:rsidR="00630E1C" w:rsidRPr="00F50430">
        <w:rPr>
          <w:rFonts w:ascii="Times New Roman" w:eastAsiaTheme="minorEastAsia" w:hAnsi="Times New Roman"/>
          <w:lang w:eastAsia="zh-CN"/>
        </w:rPr>
        <w:t xml:space="preserve">(See </w:t>
      </w:r>
      <w:r w:rsidR="00213BF8" w:rsidRPr="00F50430">
        <w:rPr>
          <w:rFonts w:ascii="Times New Roman" w:eastAsiaTheme="minorEastAsia" w:hAnsi="Times New Roman"/>
          <w:lang w:eastAsia="zh-CN"/>
        </w:rPr>
        <w:t>Table</w:t>
      </w:r>
      <w:r w:rsidR="00633A64" w:rsidRPr="00F50430">
        <w:rPr>
          <w:rFonts w:ascii="Times New Roman" w:eastAsiaTheme="minorEastAsia" w:hAnsi="Times New Roman" w:hint="eastAsia"/>
          <w:lang w:eastAsia="zh-CN"/>
        </w:rPr>
        <w:t xml:space="preserve"> </w:t>
      </w:r>
      <w:r w:rsidR="00F81EF4" w:rsidRPr="00F50430">
        <w:rPr>
          <w:rFonts w:ascii="Times New Roman" w:eastAsiaTheme="minorEastAsia" w:hAnsi="Times New Roman"/>
          <w:lang w:eastAsia="zh-CN"/>
        </w:rPr>
        <w:t>1</w:t>
      </w:r>
      <w:r w:rsidR="00630E1C" w:rsidRPr="00F50430">
        <w:rPr>
          <w:rFonts w:ascii="Times New Roman" w:eastAsiaTheme="minorEastAsia" w:hAnsi="Times New Roman"/>
          <w:lang w:eastAsia="zh-CN"/>
        </w:rPr>
        <w:t>)</w:t>
      </w:r>
      <w:r w:rsidR="008B684B" w:rsidRPr="00F50430">
        <w:rPr>
          <w:rFonts w:ascii="Times New Roman" w:eastAsiaTheme="minorEastAsia" w:hAnsi="Times New Roman"/>
          <w:lang w:eastAsia="zh-CN"/>
        </w:rPr>
        <w:t xml:space="preserve">. As is shown in the following table, the drugs are </w:t>
      </w:r>
      <w:r w:rsidR="008B684B" w:rsidRPr="00F50430">
        <w:rPr>
          <w:rFonts w:ascii="Times New Roman" w:eastAsiaTheme="minorEastAsia" w:hAnsi="Times New Roman" w:hint="eastAsia"/>
          <w:lang w:eastAsia="zh-CN"/>
        </w:rPr>
        <w:t>mark</w:t>
      </w:r>
      <w:r w:rsidR="008B684B" w:rsidRPr="00F50430">
        <w:rPr>
          <w:rFonts w:ascii="Times New Roman" w:eastAsiaTheme="minorEastAsia" w:hAnsi="Times New Roman"/>
          <w:lang w:eastAsia="zh-CN"/>
        </w:rPr>
        <w:t xml:space="preserve">ed as number 1-16 are </w:t>
      </w:r>
      <w:bookmarkStart w:id="101" w:name="OLE_LINK59"/>
      <w:bookmarkStart w:id="102" w:name="OLE_LINK60"/>
      <w:r w:rsidR="008B684B" w:rsidRPr="00F50430">
        <w:rPr>
          <w:rFonts w:ascii="Times New Roman" w:eastAsiaTheme="minorEastAsia" w:hAnsi="Times New Roman"/>
          <w:lang w:eastAsia="zh-CN"/>
        </w:rPr>
        <w:t>adult drug</w:t>
      </w:r>
      <w:bookmarkEnd w:id="101"/>
      <w:bookmarkEnd w:id="102"/>
      <w:r w:rsidR="008B684B" w:rsidRPr="00F50430">
        <w:rPr>
          <w:rFonts w:ascii="Times New Roman" w:eastAsiaTheme="minorEastAsia" w:hAnsi="Times New Roman"/>
          <w:lang w:eastAsia="zh-CN"/>
        </w:rPr>
        <w:t xml:space="preserve">s and number 17- 19 are </w:t>
      </w:r>
      <w:bookmarkStart w:id="103" w:name="OLE_LINK57"/>
      <w:bookmarkStart w:id="104" w:name="OLE_LINK58"/>
      <w:r w:rsidR="008B684B" w:rsidRPr="00F50430">
        <w:rPr>
          <w:rFonts w:ascii="Times New Roman" w:eastAsiaTheme="minorEastAsia" w:hAnsi="Times New Roman"/>
          <w:lang w:eastAsia="zh-CN"/>
        </w:rPr>
        <w:t>pediatric drugs</w:t>
      </w:r>
      <w:bookmarkEnd w:id="103"/>
      <w:bookmarkEnd w:id="104"/>
      <w:r w:rsidR="008B684B" w:rsidRPr="00F50430">
        <w:rPr>
          <w:rFonts w:ascii="Times New Roman" w:eastAsiaTheme="minorEastAsia" w:hAnsi="Times New Roman"/>
          <w:lang w:eastAsia="zh-CN"/>
        </w:rPr>
        <w:t xml:space="preserve">. Compared with pediatric influenza or cold drugs, </w:t>
      </w:r>
      <w:bookmarkStart w:id="105" w:name="OLE_LINK61"/>
      <w:bookmarkStart w:id="106" w:name="OLE_LINK62"/>
      <w:r w:rsidR="00466D81" w:rsidRPr="00F50430">
        <w:rPr>
          <w:rFonts w:ascii="Times New Roman" w:eastAsiaTheme="minorEastAsia" w:hAnsi="Times New Roman"/>
          <w:lang w:eastAsia="zh-CN"/>
        </w:rPr>
        <w:t xml:space="preserve">sales </w:t>
      </w:r>
      <w:r w:rsidR="00466D81" w:rsidRPr="00F50430">
        <w:rPr>
          <w:rFonts w:ascii="Times New Roman" w:eastAsiaTheme="minorEastAsia" w:hAnsi="Times New Roman" w:hint="eastAsia"/>
          <w:lang w:eastAsia="zh-CN"/>
        </w:rPr>
        <w:t xml:space="preserve">volume </w:t>
      </w:r>
      <w:r w:rsidR="00466D81" w:rsidRPr="00F50430">
        <w:rPr>
          <w:rFonts w:ascii="Times New Roman" w:eastAsiaTheme="minorEastAsia" w:hAnsi="Times New Roman"/>
          <w:lang w:eastAsia="zh-CN"/>
        </w:rPr>
        <w:t xml:space="preserve">of </w:t>
      </w:r>
      <w:r w:rsidR="008B684B" w:rsidRPr="00F50430">
        <w:rPr>
          <w:rFonts w:ascii="Times New Roman" w:eastAsiaTheme="minorEastAsia" w:hAnsi="Times New Roman"/>
          <w:lang w:eastAsia="zh-CN"/>
        </w:rPr>
        <w:t>adult cold drugs</w:t>
      </w:r>
      <w:r w:rsidR="00466D81" w:rsidRPr="00F50430">
        <w:rPr>
          <w:rFonts w:ascii="Times New Roman" w:eastAsiaTheme="minorEastAsia" w:hAnsi="Times New Roman"/>
          <w:lang w:eastAsia="zh-CN"/>
        </w:rPr>
        <w:t xml:space="preserve"> </w:t>
      </w:r>
      <w:bookmarkEnd w:id="105"/>
      <w:bookmarkEnd w:id="106"/>
      <w:r w:rsidR="00466D81" w:rsidRPr="00F50430">
        <w:rPr>
          <w:rFonts w:ascii="Times New Roman" w:eastAsiaTheme="minorEastAsia" w:hAnsi="Times New Roman"/>
          <w:lang w:eastAsia="zh-CN"/>
        </w:rPr>
        <w:t xml:space="preserve">is apparently higher. The sales </w:t>
      </w:r>
      <w:r w:rsidR="00466D81" w:rsidRPr="00F50430">
        <w:rPr>
          <w:rFonts w:ascii="Times New Roman" w:eastAsiaTheme="minorEastAsia" w:hAnsi="Times New Roman" w:hint="eastAsia"/>
          <w:lang w:eastAsia="zh-CN"/>
        </w:rPr>
        <w:t xml:space="preserve">volume </w:t>
      </w:r>
      <w:r w:rsidR="00466D81" w:rsidRPr="00F50430">
        <w:rPr>
          <w:rFonts w:ascii="Times New Roman" w:eastAsiaTheme="minorEastAsia" w:hAnsi="Times New Roman"/>
          <w:lang w:eastAsia="zh-CN"/>
        </w:rPr>
        <w:t>of adult cold drugs is roughly 10 times than the sales volume of children cold drug in total.</w:t>
      </w:r>
      <w:r w:rsidR="00F50430" w:rsidRPr="00F50430">
        <w:rPr>
          <w:rFonts w:ascii="Times New Roman" w:eastAsiaTheme="minorEastAsia" w:hAnsi="Times New Roman"/>
          <w:lang w:eastAsia="zh-CN"/>
        </w:rPr>
        <w:t xml:space="preserve"> In order to make it </w:t>
      </w:r>
      <w:proofErr w:type="gramStart"/>
      <w:r w:rsidR="00F50430" w:rsidRPr="00F50430">
        <w:rPr>
          <w:rFonts w:ascii="Times New Roman" w:eastAsiaTheme="minorEastAsia" w:hAnsi="Times New Roman"/>
          <w:lang w:eastAsia="zh-CN"/>
        </w:rPr>
        <w:t>more easier</w:t>
      </w:r>
      <w:proofErr w:type="gramEnd"/>
      <w:r w:rsidR="00F50430" w:rsidRPr="00F50430">
        <w:rPr>
          <w:rFonts w:ascii="Times New Roman" w:eastAsiaTheme="minorEastAsia" w:hAnsi="Times New Roman"/>
          <w:lang w:eastAsia="zh-CN"/>
        </w:rPr>
        <w:t xml:space="preserve"> to understand, </w:t>
      </w:r>
      <w:r w:rsidR="00F50430" w:rsidRPr="00F50430">
        <w:rPr>
          <w:rFonts w:ascii="Times New Roman" w:eastAsiaTheme="minorEastAsia" w:hAnsi="Times New Roman" w:hint="eastAsia"/>
          <w:lang w:eastAsia="zh-CN"/>
        </w:rPr>
        <w:t>we</w:t>
      </w:r>
      <w:r w:rsidR="00F50430" w:rsidRPr="00F50430">
        <w:rPr>
          <w:rFonts w:ascii="Times New Roman" w:eastAsiaTheme="minorEastAsia" w:hAnsi="Times New Roman"/>
          <w:lang w:eastAsia="zh-CN"/>
        </w:rPr>
        <w:t xml:space="preserve"> </w:t>
      </w:r>
      <w:r w:rsidR="00F50430" w:rsidRPr="00F50430">
        <w:rPr>
          <w:rFonts w:ascii="Times New Roman" w:eastAsiaTheme="minorEastAsia" w:hAnsi="Times New Roman" w:hint="eastAsia"/>
          <w:lang w:eastAsia="zh-CN"/>
        </w:rPr>
        <w:t>translated</w:t>
      </w:r>
      <w:r w:rsidR="00F50430" w:rsidRPr="00F50430">
        <w:rPr>
          <w:rFonts w:ascii="Times New Roman" w:eastAsiaTheme="minorEastAsia" w:hAnsi="Times New Roman"/>
          <w:lang w:eastAsia="zh-CN"/>
        </w:rPr>
        <w:t xml:space="preserve"> </w:t>
      </w:r>
      <w:r w:rsidR="00F50430" w:rsidRPr="00F50430">
        <w:rPr>
          <w:rFonts w:ascii="Times New Roman" w:eastAsiaTheme="minorEastAsia" w:hAnsi="Times New Roman" w:hint="eastAsia"/>
          <w:lang w:eastAsia="zh-CN"/>
        </w:rPr>
        <w:t>all</w:t>
      </w:r>
      <w:r w:rsidR="00F50430" w:rsidRPr="00F50430">
        <w:rPr>
          <w:rFonts w:ascii="Times New Roman" w:eastAsiaTheme="minorEastAsia" w:hAnsi="Times New Roman"/>
          <w:lang w:eastAsia="zh-CN"/>
        </w:rPr>
        <w:t xml:space="preserve"> </w:t>
      </w:r>
      <w:r w:rsidR="00F50430" w:rsidRPr="00F50430">
        <w:rPr>
          <w:rFonts w:ascii="Times New Roman" w:eastAsiaTheme="minorEastAsia" w:hAnsi="Times New Roman" w:hint="eastAsia"/>
          <w:lang w:eastAsia="zh-CN"/>
        </w:rPr>
        <w:t>the</w:t>
      </w:r>
      <w:r w:rsidR="00F50430" w:rsidRPr="00F50430">
        <w:rPr>
          <w:rFonts w:ascii="Times New Roman" w:eastAsiaTheme="minorEastAsia" w:hAnsi="Times New Roman"/>
          <w:lang w:eastAsia="zh-CN"/>
        </w:rPr>
        <w:t xml:space="preserve"> </w:t>
      </w:r>
      <w:r w:rsidR="00F50430" w:rsidRPr="00F50430">
        <w:rPr>
          <w:rFonts w:ascii="Times New Roman" w:eastAsiaTheme="minorEastAsia" w:hAnsi="Times New Roman" w:hint="eastAsia"/>
          <w:lang w:eastAsia="zh-CN"/>
        </w:rPr>
        <w:t>names</w:t>
      </w:r>
      <w:r w:rsidR="00F50430" w:rsidRPr="00F50430">
        <w:rPr>
          <w:rFonts w:ascii="Times New Roman" w:eastAsiaTheme="minorEastAsia" w:hAnsi="Times New Roman"/>
          <w:lang w:eastAsia="zh-CN"/>
        </w:rPr>
        <w:t xml:space="preserve"> of </w:t>
      </w:r>
      <w:r w:rsidR="00F50430" w:rsidRPr="00F50430">
        <w:rPr>
          <w:rFonts w:ascii="Times New Roman" w:eastAsiaTheme="minorEastAsia" w:hAnsi="Times New Roman" w:hint="eastAsia"/>
          <w:lang w:eastAsia="zh-CN"/>
        </w:rPr>
        <w:t>t</w:t>
      </w:r>
      <w:r w:rsidR="00F50430" w:rsidRPr="00F50430">
        <w:rPr>
          <w:rFonts w:ascii="Times New Roman" w:eastAsiaTheme="minorEastAsia" w:hAnsi="Times New Roman"/>
          <w:lang w:eastAsia="zh-CN"/>
        </w:rPr>
        <w:t xml:space="preserve">he 19 kinds of drug were translated </w:t>
      </w:r>
      <w:r w:rsidR="00F50430" w:rsidRPr="00F50430">
        <w:rPr>
          <w:rFonts w:ascii="Times New Roman" w:eastAsiaTheme="minorEastAsia" w:hAnsi="Times New Roman" w:hint="eastAsia"/>
          <w:lang w:eastAsia="zh-CN"/>
        </w:rPr>
        <w:t>from</w:t>
      </w:r>
      <w:r w:rsidR="00F50430" w:rsidRPr="00F50430">
        <w:rPr>
          <w:rFonts w:ascii="Times New Roman" w:eastAsiaTheme="minorEastAsia" w:hAnsi="Times New Roman"/>
          <w:lang w:eastAsia="zh-CN"/>
        </w:rPr>
        <w:t xml:space="preserve"> </w:t>
      </w:r>
      <w:r w:rsidR="00F50430" w:rsidRPr="00F50430">
        <w:rPr>
          <w:rFonts w:ascii="Times New Roman" w:eastAsiaTheme="minorEastAsia" w:hAnsi="Times New Roman" w:hint="eastAsia"/>
          <w:lang w:eastAsia="zh-CN"/>
        </w:rPr>
        <w:t>C</w:t>
      </w:r>
      <w:r w:rsidR="00F50430" w:rsidRPr="00F50430">
        <w:rPr>
          <w:rFonts w:ascii="Times New Roman" w:eastAsiaTheme="minorEastAsia" w:hAnsi="Times New Roman"/>
          <w:lang w:eastAsia="zh-CN"/>
        </w:rPr>
        <w:t>h</w:t>
      </w:r>
      <w:r w:rsidR="00F50430" w:rsidRPr="00F50430">
        <w:rPr>
          <w:rFonts w:ascii="Times New Roman" w:eastAsiaTheme="minorEastAsia" w:hAnsi="Times New Roman" w:hint="eastAsia"/>
          <w:lang w:eastAsia="zh-CN"/>
        </w:rPr>
        <w:t>inese</w:t>
      </w:r>
      <w:r w:rsidR="00F50430" w:rsidRPr="00F50430">
        <w:rPr>
          <w:rFonts w:ascii="Times New Roman" w:eastAsiaTheme="minorEastAsia" w:hAnsi="Times New Roman"/>
          <w:lang w:eastAsia="zh-CN"/>
        </w:rPr>
        <w:t xml:space="preserve"> </w:t>
      </w:r>
      <w:r w:rsidR="00F50430" w:rsidRPr="00F50430">
        <w:rPr>
          <w:rFonts w:ascii="Times New Roman" w:eastAsiaTheme="minorEastAsia" w:hAnsi="Times New Roman" w:hint="eastAsia"/>
          <w:lang w:eastAsia="zh-CN"/>
        </w:rPr>
        <w:t>to</w:t>
      </w:r>
      <w:r w:rsidR="00F50430" w:rsidRPr="00F50430">
        <w:rPr>
          <w:rFonts w:ascii="Times New Roman" w:eastAsiaTheme="minorEastAsia" w:hAnsi="Times New Roman"/>
          <w:lang w:eastAsia="zh-CN"/>
        </w:rPr>
        <w:t xml:space="preserve"> </w:t>
      </w:r>
      <w:r w:rsidR="00F50430" w:rsidRPr="00F50430">
        <w:rPr>
          <w:rFonts w:ascii="Times New Roman" w:eastAsiaTheme="minorEastAsia" w:hAnsi="Times New Roman" w:hint="eastAsia"/>
          <w:lang w:eastAsia="zh-CN"/>
        </w:rPr>
        <w:t>English</w:t>
      </w:r>
      <w:r w:rsidR="00F50430" w:rsidRPr="00F50430">
        <w:rPr>
          <w:rFonts w:ascii="Times New Roman" w:eastAsiaTheme="minorEastAsia" w:hAnsi="Times New Roman"/>
          <w:lang w:eastAsia="zh-CN"/>
        </w:rPr>
        <w:t xml:space="preserve">. </w:t>
      </w:r>
      <w:proofErr w:type="gramStart"/>
      <w:r w:rsidR="00F50430" w:rsidRPr="00F50430">
        <w:rPr>
          <w:rFonts w:ascii="Times New Roman" w:eastAsiaTheme="minorEastAsia" w:hAnsi="Times New Roman"/>
          <w:lang w:eastAsia="zh-CN"/>
        </w:rPr>
        <w:t>( See</w:t>
      </w:r>
      <w:proofErr w:type="gramEnd"/>
      <w:r w:rsidR="00F50430" w:rsidRPr="00F50430">
        <w:rPr>
          <w:rFonts w:ascii="Times New Roman" w:eastAsiaTheme="minorEastAsia" w:hAnsi="Times New Roman"/>
          <w:lang w:eastAsia="zh-CN"/>
        </w:rPr>
        <w:t xml:space="preserve"> Table 1)</w:t>
      </w:r>
    </w:p>
    <w:p w14:paraId="3FDDC3FB" w14:textId="5FEEF35B" w:rsidR="00DA7FC0" w:rsidRDefault="00DA7FC0" w:rsidP="00F50430">
      <w:pPr>
        <w:pStyle w:val="MediumShading1-Accent11"/>
        <w:spacing w:line="480" w:lineRule="auto"/>
        <w:ind w:firstLine="720"/>
        <w:rPr>
          <w:rFonts w:ascii="Times New Roman" w:eastAsiaTheme="minorEastAsia" w:hAnsi="Times New Roman"/>
          <w:lang w:eastAsia="zh-CN"/>
        </w:rPr>
      </w:pPr>
    </w:p>
    <w:p w14:paraId="6CFAD0B5" w14:textId="10388E5B" w:rsidR="00DA7FC0" w:rsidRDefault="00DA7FC0" w:rsidP="00F50430">
      <w:pPr>
        <w:pStyle w:val="MediumShading1-Accent11"/>
        <w:spacing w:line="480" w:lineRule="auto"/>
        <w:ind w:firstLine="720"/>
        <w:rPr>
          <w:rFonts w:ascii="Times New Roman" w:eastAsiaTheme="minorEastAsia" w:hAnsi="Times New Roman"/>
          <w:lang w:eastAsia="zh-CN"/>
        </w:rPr>
      </w:pPr>
    </w:p>
    <w:p w14:paraId="64B9FCF1" w14:textId="34ABBCE9" w:rsidR="00DA7FC0" w:rsidRDefault="00DA7FC0" w:rsidP="00F50430">
      <w:pPr>
        <w:pStyle w:val="MediumShading1-Accent11"/>
        <w:spacing w:line="480" w:lineRule="auto"/>
        <w:ind w:firstLine="720"/>
        <w:rPr>
          <w:rFonts w:ascii="Times New Roman" w:eastAsiaTheme="minorEastAsia" w:hAnsi="Times New Roman"/>
          <w:lang w:eastAsia="zh-CN"/>
        </w:rPr>
      </w:pPr>
    </w:p>
    <w:p w14:paraId="3B7B0FCF" w14:textId="65014DA9" w:rsidR="00DA7FC0" w:rsidRDefault="00DA7FC0" w:rsidP="00F50430">
      <w:pPr>
        <w:pStyle w:val="MediumShading1-Accent11"/>
        <w:spacing w:line="480" w:lineRule="auto"/>
        <w:ind w:firstLine="720"/>
        <w:rPr>
          <w:rFonts w:ascii="Times New Roman" w:eastAsiaTheme="minorEastAsia" w:hAnsi="Times New Roman"/>
          <w:lang w:eastAsia="zh-CN"/>
        </w:rPr>
      </w:pPr>
    </w:p>
    <w:p w14:paraId="3ED75536" w14:textId="163E65FB" w:rsidR="006F675F" w:rsidRDefault="006F675F" w:rsidP="001B1EEF">
      <w:pPr>
        <w:pStyle w:val="Caption"/>
        <w:keepNext/>
        <w:jc w:val="center"/>
      </w:pPr>
      <w:bookmarkStart w:id="107" w:name="_Toc505148754"/>
      <w:bookmarkStart w:id="108" w:name="_Toc509422180"/>
      <w:bookmarkStart w:id="109" w:name="OLE_LINK121"/>
      <w:bookmarkStart w:id="110" w:name="OLE_LINK122"/>
      <w:r>
        <w:t xml:space="preserve">Table </w:t>
      </w:r>
      <w:fldSimple w:instr=" SEQ Table \* ARABIC ">
        <w:r w:rsidR="00432FE2">
          <w:rPr>
            <w:noProof/>
          </w:rPr>
          <w:t>1</w:t>
        </w:r>
      </w:fldSimple>
      <w:r w:rsidRPr="006903AB">
        <w:t>.  Influenza drug sales data among different drug groups in 2015, 2016 and 2017</w:t>
      </w:r>
      <w:bookmarkEnd w:id="107"/>
      <w:bookmarkEnd w:id="108"/>
    </w:p>
    <w:p w14:paraId="5B8F98C1" w14:textId="77777777" w:rsidR="00F50430" w:rsidRPr="00F50430" w:rsidRDefault="00F50430" w:rsidP="00F50430"/>
    <w:tbl>
      <w:tblPr>
        <w:tblW w:w="961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1"/>
        <w:gridCol w:w="76"/>
        <w:gridCol w:w="1994"/>
        <w:gridCol w:w="3074"/>
        <w:gridCol w:w="1440"/>
        <w:gridCol w:w="1246"/>
        <w:gridCol w:w="1260"/>
      </w:tblGrid>
      <w:tr w:rsidR="00F50430" w14:paraId="22CFDCF8" w14:textId="77777777" w:rsidTr="00AB5419">
        <w:trPr>
          <w:trHeight w:val="485"/>
          <w:jc w:val="center"/>
        </w:trPr>
        <w:tc>
          <w:tcPr>
            <w:tcW w:w="521" w:type="dxa"/>
            <w:tcBorders>
              <w:top w:val="single" w:sz="4" w:space="0" w:color="auto"/>
              <w:bottom w:val="single" w:sz="4" w:space="0" w:color="auto"/>
            </w:tcBorders>
            <w:shd w:val="clear" w:color="auto" w:fill="auto"/>
            <w:noWrap/>
            <w:hideMark/>
          </w:tcPr>
          <w:p w14:paraId="243F6366"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No.</w:t>
            </w:r>
          </w:p>
        </w:tc>
        <w:tc>
          <w:tcPr>
            <w:tcW w:w="2070" w:type="dxa"/>
            <w:gridSpan w:val="2"/>
            <w:tcBorders>
              <w:top w:val="single" w:sz="4" w:space="0" w:color="auto"/>
              <w:bottom w:val="single" w:sz="4" w:space="0" w:color="auto"/>
            </w:tcBorders>
            <w:shd w:val="clear" w:color="auto" w:fill="auto"/>
            <w:noWrap/>
            <w:hideMark/>
          </w:tcPr>
          <w:p w14:paraId="2ED4F6D4" w14:textId="07B6A371"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Drug Name</w:t>
            </w:r>
          </w:p>
        </w:tc>
        <w:tc>
          <w:tcPr>
            <w:tcW w:w="3074" w:type="dxa"/>
            <w:tcBorders>
              <w:top w:val="single" w:sz="4" w:space="0" w:color="auto"/>
              <w:bottom w:val="single" w:sz="4" w:space="0" w:color="auto"/>
            </w:tcBorders>
          </w:tcPr>
          <w:p w14:paraId="3A480A5F" w14:textId="59BBD370" w:rsidR="00F50430" w:rsidRPr="006F675F" w:rsidRDefault="00F50430" w:rsidP="00F52ED0">
            <w:pPr>
              <w:jc w:val="center"/>
              <w:rPr>
                <w:rFonts w:ascii="Calibri Light" w:eastAsia="DengXian" w:hAnsi="Calibri Light"/>
                <w:color w:val="000000"/>
                <w:sz w:val="20"/>
                <w:szCs w:val="20"/>
              </w:rPr>
            </w:pPr>
            <w:r w:rsidRPr="00F50430">
              <w:rPr>
                <w:rFonts w:ascii="Calibri Light" w:eastAsia="DengXian" w:hAnsi="Calibri Light"/>
                <w:color w:val="000000"/>
                <w:sz w:val="20"/>
                <w:szCs w:val="20"/>
              </w:rPr>
              <w:t>English</w:t>
            </w:r>
            <w:r>
              <w:rPr>
                <w:rFonts w:ascii="Calibri Light" w:eastAsia="DengXian" w:hAnsi="Calibri Light"/>
                <w:color w:val="000000"/>
                <w:sz w:val="20"/>
                <w:szCs w:val="20"/>
              </w:rPr>
              <w:t xml:space="preserve"> Name</w:t>
            </w:r>
          </w:p>
        </w:tc>
        <w:tc>
          <w:tcPr>
            <w:tcW w:w="1440" w:type="dxa"/>
            <w:tcBorders>
              <w:top w:val="single" w:sz="4" w:space="0" w:color="auto"/>
              <w:bottom w:val="single" w:sz="4" w:space="0" w:color="auto"/>
            </w:tcBorders>
            <w:shd w:val="clear" w:color="auto" w:fill="auto"/>
            <w:noWrap/>
            <w:hideMark/>
          </w:tcPr>
          <w:p w14:paraId="3B0DF463" w14:textId="7308F912"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total sales in 2015</w:t>
            </w:r>
          </w:p>
        </w:tc>
        <w:tc>
          <w:tcPr>
            <w:tcW w:w="1246" w:type="dxa"/>
            <w:tcBorders>
              <w:top w:val="single" w:sz="4" w:space="0" w:color="auto"/>
              <w:bottom w:val="single" w:sz="4" w:space="0" w:color="auto"/>
            </w:tcBorders>
            <w:shd w:val="clear" w:color="auto" w:fill="auto"/>
            <w:noWrap/>
            <w:hideMark/>
          </w:tcPr>
          <w:p w14:paraId="21655DD9" w14:textId="1D8138A1"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total sales in 2016</w:t>
            </w:r>
          </w:p>
        </w:tc>
        <w:tc>
          <w:tcPr>
            <w:tcW w:w="1260" w:type="dxa"/>
            <w:tcBorders>
              <w:top w:val="single" w:sz="4" w:space="0" w:color="auto"/>
              <w:bottom w:val="single" w:sz="4" w:space="0" w:color="auto"/>
            </w:tcBorders>
            <w:shd w:val="clear" w:color="auto" w:fill="auto"/>
            <w:noWrap/>
            <w:hideMark/>
          </w:tcPr>
          <w:p w14:paraId="48CE062E" w14:textId="01662945"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total sales in 2017 (AUGUST 12)</w:t>
            </w:r>
          </w:p>
        </w:tc>
      </w:tr>
      <w:tr w:rsidR="00F50430" w14:paraId="42B891E3" w14:textId="77777777" w:rsidTr="00AB5419">
        <w:trPr>
          <w:trHeight w:val="450"/>
          <w:jc w:val="center"/>
        </w:trPr>
        <w:tc>
          <w:tcPr>
            <w:tcW w:w="597" w:type="dxa"/>
            <w:gridSpan w:val="2"/>
            <w:tcBorders>
              <w:top w:val="single" w:sz="4" w:space="0" w:color="auto"/>
            </w:tcBorders>
            <w:shd w:val="clear" w:color="auto" w:fill="auto"/>
            <w:noWrap/>
            <w:hideMark/>
          </w:tcPr>
          <w:p w14:paraId="1B5CC9CC"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1</w:t>
            </w:r>
          </w:p>
        </w:tc>
        <w:tc>
          <w:tcPr>
            <w:tcW w:w="1994" w:type="dxa"/>
            <w:tcBorders>
              <w:top w:val="single" w:sz="4" w:space="0" w:color="auto"/>
            </w:tcBorders>
            <w:shd w:val="clear" w:color="auto" w:fill="auto"/>
            <w:hideMark/>
          </w:tcPr>
          <w:p w14:paraId="51B65752"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维</w:t>
            </w:r>
            <w:r w:rsidRPr="006F675F">
              <w:rPr>
                <w:rFonts w:ascii="Calibri Light" w:eastAsia="DengXian" w:hAnsi="Calibri Light"/>
                <w:color w:val="000000"/>
                <w:sz w:val="20"/>
                <w:szCs w:val="20"/>
              </w:rPr>
              <w:t>C</w:t>
            </w:r>
            <w:r w:rsidRPr="006F675F">
              <w:rPr>
                <w:rFonts w:ascii="Calibri Light" w:eastAsia="DengXian" w:hAnsi="Calibri Light"/>
                <w:color w:val="000000"/>
                <w:sz w:val="20"/>
                <w:szCs w:val="20"/>
              </w:rPr>
              <w:t>银翘片</w:t>
            </w:r>
          </w:p>
        </w:tc>
        <w:tc>
          <w:tcPr>
            <w:tcW w:w="3074" w:type="dxa"/>
            <w:tcBorders>
              <w:top w:val="single" w:sz="4" w:space="0" w:color="auto"/>
            </w:tcBorders>
          </w:tcPr>
          <w:p w14:paraId="5EC5C1C8" w14:textId="2BFEC66E" w:rsidR="00F50430" w:rsidRPr="006F675F" w:rsidRDefault="00F50430" w:rsidP="00F52ED0">
            <w:pPr>
              <w:jc w:val="center"/>
              <w:rPr>
                <w:rFonts w:ascii="Calibri Light" w:eastAsia="DengXian" w:hAnsi="Calibri Light"/>
                <w:color w:val="000000"/>
                <w:sz w:val="20"/>
                <w:szCs w:val="20"/>
              </w:rPr>
            </w:pPr>
            <w:proofErr w:type="spellStart"/>
            <w:r w:rsidRPr="00F50430">
              <w:rPr>
                <w:sz w:val="22"/>
                <w:szCs w:val="22"/>
              </w:rPr>
              <w:t>Vc</w:t>
            </w:r>
            <w:proofErr w:type="spellEnd"/>
            <w:r w:rsidRPr="00F50430">
              <w:rPr>
                <w:sz w:val="22"/>
                <w:szCs w:val="22"/>
              </w:rPr>
              <w:t xml:space="preserve"> </w:t>
            </w:r>
            <w:proofErr w:type="spellStart"/>
            <w:r w:rsidRPr="00F50430">
              <w:rPr>
                <w:sz w:val="22"/>
                <w:szCs w:val="22"/>
              </w:rPr>
              <w:t>Yinqiao</w:t>
            </w:r>
            <w:proofErr w:type="spellEnd"/>
            <w:r w:rsidRPr="00F50430">
              <w:rPr>
                <w:sz w:val="22"/>
                <w:szCs w:val="22"/>
              </w:rPr>
              <w:t xml:space="preserve"> Tablets</w:t>
            </w:r>
          </w:p>
        </w:tc>
        <w:tc>
          <w:tcPr>
            <w:tcW w:w="1440" w:type="dxa"/>
            <w:tcBorders>
              <w:top w:val="single" w:sz="4" w:space="0" w:color="auto"/>
            </w:tcBorders>
            <w:shd w:val="clear" w:color="auto" w:fill="auto"/>
            <w:noWrap/>
            <w:hideMark/>
          </w:tcPr>
          <w:p w14:paraId="5B40D82D" w14:textId="78C2A876"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3145</w:t>
            </w:r>
          </w:p>
        </w:tc>
        <w:tc>
          <w:tcPr>
            <w:tcW w:w="1246" w:type="dxa"/>
            <w:tcBorders>
              <w:top w:val="single" w:sz="4" w:space="0" w:color="auto"/>
            </w:tcBorders>
            <w:shd w:val="clear" w:color="auto" w:fill="auto"/>
            <w:noWrap/>
            <w:hideMark/>
          </w:tcPr>
          <w:p w14:paraId="61B22C0F"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3583</w:t>
            </w:r>
          </w:p>
        </w:tc>
        <w:tc>
          <w:tcPr>
            <w:tcW w:w="1260" w:type="dxa"/>
            <w:tcBorders>
              <w:top w:val="single" w:sz="4" w:space="0" w:color="auto"/>
            </w:tcBorders>
            <w:shd w:val="clear" w:color="auto" w:fill="auto"/>
            <w:noWrap/>
            <w:hideMark/>
          </w:tcPr>
          <w:p w14:paraId="0B512301"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1161</w:t>
            </w:r>
          </w:p>
        </w:tc>
      </w:tr>
      <w:tr w:rsidR="00F50430" w14:paraId="74603F46" w14:textId="77777777" w:rsidTr="00AB5419">
        <w:trPr>
          <w:trHeight w:val="450"/>
          <w:jc w:val="center"/>
        </w:trPr>
        <w:tc>
          <w:tcPr>
            <w:tcW w:w="597" w:type="dxa"/>
            <w:gridSpan w:val="2"/>
            <w:shd w:val="clear" w:color="auto" w:fill="auto"/>
            <w:noWrap/>
            <w:hideMark/>
          </w:tcPr>
          <w:p w14:paraId="3DC197F8"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2</w:t>
            </w:r>
          </w:p>
        </w:tc>
        <w:tc>
          <w:tcPr>
            <w:tcW w:w="1994" w:type="dxa"/>
            <w:shd w:val="clear" w:color="auto" w:fill="auto"/>
            <w:hideMark/>
          </w:tcPr>
          <w:p w14:paraId="46EFCB27" w14:textId="77777777" w:rsidR="00F50430" w:rsidRPr="006F675F" w:rsidRDefault="00F50430" w:rsidP="00F52ED0">
            <w:pPr>
              <w:jc w:val="center"/>
              <w:rPr>
                <w:rFonts w:ascii="Calibri Light" w:eastAsia="DengXian" w:hAnsi="Calibri Light"/>
                <w:color w:val="000000"/>
                <w:sz w:val="20"/>
                <w:szCs w:val="20"/>
              </w:rPr>
            </w:pPr>
            <w:bookmarkStart w:id="111" w:name="OLE_LINK49"/>
            <w:bookmarkStart w:id="112" w:name="OLE_LINK50"/>
            <w:r w:rsidRPr="006F675F">
              <w:rPr>
                <w:rFonts w:ascii="Calibri Light" w:eastAsia="DengXian" w:hAnsi="Calibri Light"/>
                <w:color w:val="000000"/>
                <w:sz w:val="20"/>
                <w:szCs w:val="20"/>
              </w:rPr>
              <w:t>氨咖黄敏胶囊</w:t>
            </w:r>
            <w:bookmarkEnd w:id="111"/>
            <w:bookmarkEnd w:id="112"/>
          </w:p>
        </w:tc>
        <w:tc>
          <w:tcPr>
            <w:tcW w:w="3074" w:type="dxa"/>
          </w:tcPr>
          <w:p w14:paraId="41027A1D" w14:textId="74D7284B" w:rsidR="00F50430" w:rsidRPr="006F675F" w:rsidRDefault="00F50430" w:rsidP="00F52ED0">
            <w:pPr>
              <w:jc w:val="center"/>
              <w:rPr>
                <w:rFonts w:ascii="Calibri Light" w:eastAsia="DengXian" w:hAnsi="Calibri Light"/>
                <w:color w:val="000000"/>
                <w:sz w:val="20"/>
                <w:szCs w:val="20"/>
              </w:rPr>
            </w:pPr>
            <w:proofErr w:type="spellStart"/>
            <w:r w:rsidRPr="00F50430">
              <w:rPr>
                <w:sz w:val="22"/>
                <w:szCs w:val="22"/>
              </w:rPr>
              <w:t>Paracetamol,Caffein,Atificial</w:t>
            </w:r>
            <w:proofErr w:type="spellEnd"/>
            <w:r w:rsidRPr="00F50430">
              <w:rPr>
                <w:sz w:val="22"/>
                <w:szCs w:val="22"/>
              </w:rPr>
              <w:t xml:space="preserve"> Cow-bezoar and </w:t>
            </w:r>
            <w:proofErr w:type="spellStart"/>
            <w:r w:rsidRPr="00F50430">
              <w:rPr>
                <w:sz w:val="22"/>
                <w:szCs w:val="22"/>
              </w:rPr>
              <w:t>chlorphenamine</w:t>
            </w:r>
            <w:proofErr w:type="spellEnd"/>
            <w:r w:rsidRPr="00F50430">
              <w:rPr>
                <w:sz w:val="22"/>
                <w:szCs w:val="22"/>
              </w:rPr>
              <w:t xml:space="preserve"> Maleate capsules</w:t>
            </w:r>
          </w:p>
        </w:tc>
        <w:tc>
          <w:tcPr>
            <w:tcW w:w="1440" w:type="dxa"/>
            <w:shd w:val="clear" w:color="auto" w:fill="auto"/>
            <w:noWrap/>
            <w:hideMark/>
          </w:tcPr>
          <w:p w14:paraId="78516AA3" w14:textId="63A80CDE"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55502</w:t>
            </w:r>
          </w:p>
        </w:tc>
        <w:tc>
          <w:tcPr>
            <w:tcW w:w="1246" w:type="dxa"/>
            <w:shd w:val="clear" w:color="auto" w:fill="auto"/>
            <w:noWrap/>
            <w:hideMark/>
          </w:tcPr>
          <w:p w14:paraId="6674D664"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57425</w:t>
            </w:r>
          </w:p>
        </w:tc>
        <w:tc>
          <w:tcPr>
            <w:tcW w:w="1260" w:type="dxa"/>
            <w:shd w:val="clear" w:color="auto" w:fill="auto"/>
            <w:noWrap/>
            <w:hideMark/>
          </w:tcPr>
          <w:p w14:paraId="2B5198D0"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30362</w:t>
            </w:r>
          </w:p>
        </w:tc>
      </w:tr>
      <w:tr w:rsidR="00F50430" w14:paraId="41475289" w14:textId="77777777" w:rsidTr="00AB5419">
        <w:trPr>
          <w:trHeight w:val="450"/>
          <w:jc w:val="center"/>
        </w:trPr>
        <w:tc>
          <w:tcPr>
            <w:tcW w:w="597" w:type="dxa"/>
            <w:gridSpan w:val="2"/>
            <w:shd w:val="clear" w:color="auto" w:fill="auto"/>
            <w:noWrap/>
            <w:hideMark/>
          </w:tcPr>
          <w:p w14:paraId="2B6846DC"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3</w:t>
            </w:r>
          </w:p>
        </w:tc>
        <w:tc>
          <w:tcPr>
            <w:tcW w:w="1994" w:type="dxa"/>
            <w:shd w:val="clear" w:color="auto" w:fill="auto"/>
            <w:hideMark/>
          </w:tcPr>
          <w:p w14:paraId="5A732516"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风寒感冒颗粒</w:t>
            </w:r>
          </w:p>
        </w:tc>
        <w:tc>
          <w:tcPr>
            <w:tcW w:w="3074" w:type="dxa"/>
          </w:tcPr>
          <w:p w14:paraId="6217F090" w14:textId="7D31C5AB" w:rsidR="00F50430" w:rsidRPr="006F675F" w:rsidRDefault="00F50430" w:rsidP="00F52ED0">
            <w:pPr>
              <w:jc w:val="center"/>
              <w:rPr>
                <w:rFonts w:ascii="Calibri Light" w:eastAsia="DengXian" w:hAnsi="Calibri Light"/>
                <w:color w:val="000000"/>
                <w:sz w:val="20"/>
                <w:szCs w:val="20"/>
              </w:rPr>
            </w:pPr>
            <w:proofErr w:type="spellStart"/>
            <w:r w:rsidRPr="00F50430">
              <w:rPr>
                <w:sz w:val="22"/>
                <w:szCs w:val="22"/>
              </w:rPr>
              <w:t>Fenghan</w:t>
            </w:r>
            <w:proofErr w:type="spellEnd"/>
            <w:r w:rsidRPr="00F50430">
              <w:rPr>
                <w:sz w:val="22"/>
                <w:szCs w:val="22"/>
              </w:rPr>
              <w:t xml:space="preserve"> </w:t>
            </w:r>
            <w:proofErr w:type="spellStart"/>
            <w:r w:rsidRPr="00F50430">
              <w:rPr>
                <w:sz w:val="22"/>
                <w:szCs w:val="22"/>
              </w:rPr>
              <w:t>Ganmao</w:t>
            </w:r>
            <w:proofErr w:type="spellEnd"/>
            <w:r w:rsidRPr="00F50430">
              <w:rPr>
                <w:sz w:val="22"/>
                <w:szCs w:val="22"/>
              </w:rPr>
              <w:t xml:space="preserve"> Granules</w:t>
            </w:r>
          </w:p>
        </w:tc>
        <w:tc>
          <w:tcPr>
            <w:tcW w:w="1440" w:type="dxa"/>
            <w:shd w:val="clear" w:color="auto" w:fill="auto"/>
            <w:noWrap/>
            <w:hideMark/>
          </w:tcPr>
          <w:p w14:paraId="0E629B8E" w14:textId="17137FBB"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1172</w:t>
            </w:r>
          </w:p>
        </w:tc>
        <w:tc>
          <w:tcPr>
            <w:tcW w:w="1246" w:type="dxa"/>
            <w:shd w:val="clear" w:color="auto" w:fill="auto"/>
            <w:noWrap/>
            <w:hideMark/>
          </w:tcPr>
          <w:p w14:paraId="77F652E6"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1570</w:t>
            </w:r>
          </w:p>
        </w:tc>
        <w:tc>
          <w:tcPr>
            <w:tcW w:w="1260" w:type="dxa"/>
            <w:shd w:val="clear" w:color="auto" w:fill="auto"/>
            <w:noWrap/>
            <w:hideMark/>
          </w:tcPr>
          <w:p w14:paraId="3FD74A39"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936</w:t>
            </w:r>
          </w:p>
        </w:tc>
      </w:tr>
      <w:tr w:rsidR="00F50430" w14:paraId="1AF5F3EE" w14:textId="77777777" w:rsidTr="00AB5419">
        <w:trPr>
          <w:trHeight w:val="450"/>
          <w:jc w:val="center"/>
        </w:trPr>
        <w:tc>
          <w:tcPr>
            <w:tcW w:w="597" w:type="dxa"/>
            <w:gridSpan w:val="2"/>
            <w:shd w:val="clear" w:color="auto" w:fill="auto"/>
            <w:noWrap/>
            <w:hideMark/>
          </w:tcPr>
          <w:p w14:paraId="683625D6"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4</w:t>
            </w:r>
          </w:p>
        </w:tc>
        <w:tc>
          <w:tcPr>
            <w:tcW w:w="1994" w:type="dxa"/>
            <w:shd w:val="clear" w:color="auto" w:fill="auto"/>
            <w:hideMark/>
          </w:tcPr>
          <w:p w14:paraId="00567B4E"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感冒清热颗粒</w:t>
            </w:r>
          </w:p>
        </w:tc>
        <w:tc>
          <w:tcPr>
            <w:tcW w:w="3074" w:type="dxa"/>
          </w:tcPr>
          <w:p w14:paraId="579E64E7" w14:textId="79793E35" w:rsidR="00F50430" w:rsidRPr="006F675F" w:rsidRDefault="00F50430" w:rsidP="00F52ED0">
            <w:pPr>
              <w:jc w:val="center"/>
              <w:rPr>
                <w:rFonts w:ascii="Calibri Light" w:eastAsia="DengXian" w:hAnsi="Calibri Light"/>
                <w:color w:val="000000"/>
                <w:sz w:val="20"/>
                <w:szCs w:val="20"/>
              </w:rPr>
            </w:pPr>
            <w:proofErr w:type="spellStart"/>
            <w:r w:rsidRPr="00F50430">
              <w:rPr>
                <w:sz w:val="22"/>
                <w:szCs w:val="22"/>
              </w:rPr>
              <w:t>Ganmao</w:t>
            </w:r>
            <w:proofErr w:type="spellEnd"/>
            <w:r w:rsidRPr="00F50430">
              <w:rPr>
                <w:sz w:val="22"/>
                <w:szCs w:val="22"/>
              </w:rPr>
              <w:t xml:space="preserve"> </w:t>
            </w:r>
            <w:proofErr w:type="spellStart"/>
            <w:r w:rsidRPr="00F50430">
              <w:rPr>
                <w:sz w:val="22"/>
                <w:szCs w:val="22"/>
              </w:rPr>
              <w:t>Qingre</w:t>
            </w:r>
            <w:proofErr w:type="spellEnd"/>
            <w:r w:rsidRPr="00F50430">
              <w:rPr>
                <w:sz w:val="22"/>
                <w:szCs w:val="22"/>
              </w:rPr>
              <w:t xml:space="preserve"> Granules</w:t>
            </w:r>
          </w:p>
        </w:tc>
        <w:tc>
          <w:tcPr>
            <w:tcW w:w="1440" w:type="dxa"/>
            <w:shd w:val="clear" w:color="auto" w:fill="auto"/>
            <w:noWrap/>
            <w:hideMark/>
          </w:tcPr>
          <w:p w14:paraId="10C51CC8" w14:textId="4B74B70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848</w:t>
            </w:r>
          </w:p>
        </w:tc>
        <w:tc>
          <w:tcPr>
            <w:tcW w:w="1246" w:type="dxa"/>
            <w:shd w:val="clear" w:color="auto" w:fill="auto"/>
            <w:noWrap/>
            <w:hideMark/>
          </w:tcPr>
          <w:p w14:paraId="74EDD608"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1068</w:t>
            </w:r>
          </w:p>
        </w:tc>
        <w:tc>
          <w:tcPr>
            <w:tcW w:w="1260" w:type="dxa"/>
            <w:shd w:val="clear" w:color="auto" w:fill="auto"/>
            <w:noWrap/>
            <w:hideMark/>
          </w:tcPr>
          <w:p w14:paraId="6338F403"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807</w:t>
            </w:r>
          </w:p>
        </w:tc>
      </w:tr>
      <w:tr w:rsidR="00F50430" w14:paraId="307CF5AB" w14:textId="77777777" w:rsidTr="00AB5419">
        <w:trPr>
          <w:trHeight w:val="450"/>
          <w:jc w:val="center"/>
        </w:trPr>
        <w:tc>
          <w:tcPr>
            <w:tcW w:w="597" w:type="dxa"/>
            <w:gridSpan w:val="2"/>
            <w:shd w:val="clear" w:color="auto" w:fill="auto"/>
            <w:noWrap/>
            <w:hideMark/>
          </w:tcPr>
          <w:p w14:paraId="689BA6F5"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5</w:t>
            </w:r>
          </w:p>
        </w:tc>
        <w:tc>
          <w:tcPr>
            <w:tcW w:w="1994" w:type="dxa"/>
            <w:shd w:val="clear" w:color="auto" w:fill="auto"/>
            <w:hideMark/>
          </w:tcPr>
          <w:p w14:paraId="3660F95E"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复方氨酚烷胺胶囊</w:t>
            </w:r>
          </w:p>
        </w:tc>
        <w:tc>
          <w:tcPr>
            <w:tcW w:w="3074" w:type="dxa"/>
          </w:tcPr>
          <w:p w14:paraId="601FCDAE" w14:textId="3B5478A8" w:rsidR="00F50430" w:rsidRPr="006F675F" w:rsidRDefault="00F50430" w:rsidP="00F52ED0">
            <w:pPr>
              <w:jc w:val="center"/>
              <w:rPr>
                <w:rFonts w:ascii="Calibri Light" w:eastAsia="DengXian" w:hAnsi="Calibri Light"/>
                <w:color w:val="000000"/>
                <w:sz w:val="20"/>
                <w:szCs w:val="20"/>
              </w:rPr>
            </w:pPr>
            <w:r w:rsidRPr="00F50430">
              <w:rPr>
                <w:sz w:val="22"/>
                <w:szCs w:val="22"/>
              </w:rPr>
              <w:t>Compound Paracetamol and Amantadine Hydrochloride Capsules</w:t>
            </w:r>
          </w:p>
        </w:tc>
        <w:tc>
          <w:tcPr>
            <w:tcW w:w="1440" w:type="dxa"/>
            <w:shd w:val="clear" w:color="auto" w:fill="auto"/>
            <w:noWrap/>
            <w:hideMark/>
          </w:tcPr>
          <w:p w14:paraId="414B685C" w14:textId="7291D831"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24709</w:t>
            </w:r>
          </w:p>
        </w:tc>
        <w:tc>
          <w:tcPr>
            <w:tcW w:w="1246" w:type="dxa"/>
            <w:shd w:val="clear" w:color="auto" w:fill="auto"/>
            <w:noWrap/>
            <w:hideMark/>
          </w:tcPr>
          <w:p w14:paraId="04EF69C4"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26326</w:t>
            </w:r>
          </w:p>
        </w:tc>
        <w:tc>
          <w:tcPr>
            <w:tcW w:w="1260" w:type="dxa"/>
            <w:shd w:val="clear" w:color="auto" w:fill="auto"/>
            <w:noWrap/>
            <w:hideMark/>
          </w:tcPr>
          <w:p w14:paraId="6FB93D98"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15265</w:t>
            </w:r>
          </w:p>
        </w:tc>
      </w:tr>
      <w:tr w:rsidR="00F50430" w14:paraId="5392D040" w14:textId="77777777" w:rsidTr="00AB5419">
        <w:trPr>
          <w:trHeight w:val="450"/>
          <w:jc w:val="center"/>
        </w:trPr>
        <w:tc>
          <w:tcPr>
            <w:tcW w:w="597" w:type="dxa"/>
            <w:gridSpan w:val="2"/>
            <w:shd w:val="clear" w:color="auto" w:fill="auto"/>
            <w:noWrap/>
            <w:hideMark/>
          </w:tcPr>
          <w:p w14:paraId="44E967EE"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6</w:t>
            </w:r>
          </w:p>
        </w:tc>
        <w:tc>
          <w:tcPr>
            <w:tcW w:w="1994" w:type="dxa"/>
            <w:shd w:val="clear" w:color="auto" w:fill="auto"/>
            <w:hideMark/>
          </w:tcPr>
          <w:p w14:paraId="4944E1E3"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复方氨酚烷胺片</w:t>
            </w:r>
          </w:p>
        </w:tc>
        <w:tc>
          <w:tcPr>
            <w:tcW w:w="3074" w:type="dxa"/>
          </w:tcPr>
          <w:p w14:paraId="2697C80D" w14:textId="32A5932F" w:rsidR="00F50430" w:rsidRPr="006F675F" w:rsidRDefault="00F50430" w:rsidP="00F52ED0">
            <w:pPr>
              <w:jc w:val="center"/>
              <w:rPr>
                <w:rFonts w:ascii="Calibri Light" w:eastAsia="DengXian" w:hAnsi="Calibri Light"/>
                <w:color w:val="000000"/>
                <w:sz w:val="20"/>
                <w:szCs w:val="20"/>
              </w:rPr>
            </w:pPr>
            <w:r w:rsidRPr="00F50430">
              <w:rPr>
                <w:sz w:val="22"/>
                <w:szCs w:val="22"/>
              </w:rPr>
              <w:t>Compound Paracetamol and Amantadine Hydrochloride Tablets</w:t>
            </w:r>
          </w:p>
        </w:tc>
        <w:tc>
          <w:tcPr>
            <w:tcW w:w="1440" w:type="dxa"/>
            <w:shd w:val="clear" w:color="auto" w:fill="auto"/>
            <w:noWrap/>
            <w:hideMark/>
          </w:tcPr>
          <w:p w14:paraId="729AA5CB" w14:textId="3F226C0B"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7389</w:t>
            </w:r>
          </w:p>
        </w:tc>
        <w:tc>
          <w:tcPr>
            <w:tcW w:w="1246" w:type="dxa"/>
            <w:shd w:val="clear" w:color="auto" w:fill="auto"/>
            <w:noWrap/>
            <w:hideMark/>
          </w:tcPr>
          <w:p w14:paraId="31D73EE7"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10321</w:t>
            </w:r>
          </w:p>
        </w:tc>
        <w:tc>
          <w:tcPr>
            <w:tcW w:w="1260" w:type="dxa"/>
            <w:shd w:val="clear" w:color="auto" w:fill="auto"/>
            <w:noWrap/>
            <w:hideMark/>
          </w:tcPr>
          <w:p w14:paraId="2994FBF6"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6584</w:t>
            </w:r>
          </w:p>
        </w:tc>
      </w:tr>
      <w:tr w:rsidR="00F50430" w14:paraId="1546100F" w14:textId="77777777" w:rsidTr="00AB5419">
        <w:trPr>
          <w:trHeight w:val="450"/>
          <w:jc w:val="center"/>
        </w:trPr>
        <w:tc>
          <w:tcPr>
            <w:tcW w:w="597" w:type="dxa"/>
            <w:gridSpan w:val="2"/>
            <w:shd w:val="clear" w:color="auto" w:fill="auto"/>
            <w:noWrap/>
            <w:hideMark/>
          </w:tcPr>
          <w:p w14:paraId="424C16D2"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7</w:t>
            </w:r>
          </w:p>
        </w:tc>
        <w:tc>
          <w:tcPr>
            <w:tcW w:w="1994" w:type="dxa"/>
            <w:shd w:val="clear" w:color="auto" w:fill="auto"/>
            <w:hideMark/>
          </w:tcPr>
          <w:p w14:paraId="7C143B85"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四季感冒片</w:t>
            </w:r>
          </w:p>
        </w:tc>
        <w:tc>
          <w:tcPr>
            <w:tcW w:w="3074" w:type="dxa"/>
          </w:tcPr>
          <w:p w14:paraId="32237214" w14:textId="150C36DD" w:rsidR="00F50430" w:rsidRPr="006F675F" w:rsidRDefault="00F50430" w:rsidP="00F52ED0">
            <w:pPr>
              <w:jc w:val="center"/>
              <w:rPr>
                <w:rFonts w:ascii="Calibri Light" w:eastAsia="DengXian" w:hAnsi="Calibri Light"/>
                <w:color w:val="000000"/>
                <w:sz w:val="20"/>
                <w:szCs w:val="20"/>
              </w:rPr>
            </w:pPr>
            <w:r w:rsidRPr="00F50430">
              <w:rPr>
                <w:sz w:val="22"/>
                <w:szCs w:val="22"/>
              </w:rPr>
              <w:t>Four Seasons cold tablets</w:t>
            </w:r>
          </w:p>
        </w:tc>
        <w:tc>
          <w:tcPr>
            <w:tcW w:w="1440" w:type="dxa"/>
            <w:shd w:val="clear" w:color="auto" w:fill="auto"/>
            <w:noWrap/>
            <w:hideMark/>
          </w:tcPr>
          <w:p w14:paraId="2F3C573A" w14:textId="27E25D56"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2086</w:t>
            </w:r>
          </w:p>
        </w:tc>
        <w:tc>
          <w:tcPr>
            <w:tcW w:w="1246" w:type="dxa"/>
            <w:shd w:val="clear" w:color="auto" w:fill="auto"/>
            <w:noWrap/>
            <w:hideMark/>
          </w:tcPr>
          <w:p w14:paraId="38EB13ED"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2233</w:t>
            </w:r>
          </w:p>
        </w:tc>
        <w:tc>
          <w:tcPr>
            <w:tcW w:w="1260" w:type="dxa"/>
            <w:shd w:val="clear" w:color="auto" w:fill="auto"/>
            <w:noWrap/>
            <w:hideMark/>
          </w:tcPr>
          <w:p w14:paraId="2D684C5B"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1664</w:t>
            </w:r>
          </w:p>
        </w:tc>
      </w:tr>
      <w:tr w:rsidR="00F50430" w14:paraId="2FD3C47B" w14:textId="77777777" w:rsidTr="00AB5419">
        <w:trPr>
          <w:trHeight w:val="450"/>
          <w:jc w:val="center"/>
        </w:trPr>
        <w:tc>
          <w:tcPr>
            <w:tcW w:w="597" w:type="dxa"/>
            <w:gridSpan w:val="2"/>
            <w:shd w:val="clear" w:color="auto" w:fill="auto"/>
            <w:noWrap/>
            <w:hideMark/>
          </w:tcPr>
          <w:p w14:paraId="3BE2D07D"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8</w:t>
            </w:r>
          </w:p>
        </w:tc>
        <w:tc>
          <w:tcPr>
            <w:tcW w:w="1994" w:type="dxa"/>
            <w:shd w:val="clear" w:color="auto" w:fill="auto"/>
            <w:hideMark/>
          </w:tcPr>
          <w:p w14:paraId="0765185E"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小柴胡颗粒</w:t>
            </w:r>
          </w:p>
        </w:tc>
        <w:tc>
          <w:tcPr>
            <w:tcW w:w="3074" w:type="dxa"/>
          </w:tcPr>
          <w:p w14:paraId="5CF0E38E" w14:textId="10A16606" w:rsidR="00F50430" w:rsidRPr="006F675F" w:rsidRDefault="00F50430" w:rsidP="00F52ED0">
            <w:pPr>
              <w:jc w:val="center"/>
              <w:rPr>
                <w:rFonts w:ascii="Calibri Light" w:eastAsia="DengXian" w:hAnsi="Calibri Light"/>
                <w:color w:val="000000"/>
                <w:sz w:val="20"/>
                <w:szCs w:val="20"/>
              </w:rPr>
            </w:pPr>
            <w:proofErr w:type="spellStart"/>
            <w:r w:rsidRPr="00F50430">
              <w:rPr>
                <w:sz w:val="22"/>
                <w:szCs w:val="22"/>
              </w:rPr>
              <w:t>Xiaochaihu</w:t>
            </w:r>
            <w:proofErr w:type="spellEnd"/>
            <w:r w:rsidRPr="00F50430">
              <w:rPr>
                <w:sz w:val="22"/>
                <w:szCs w:val="22"/>
              </w:rPr>
              <w:t xml:space="preserve"> Granule</w:t>
            </w:r>
          </w:p>
        </w:tc>
        <w:tc>
          <w:tcPr>
            <w:tcW w:w="1440" w:type="dxa"/>
            <w:shd w:val="clear" w:color="auto" w:fill="auto"/>
            <w:noWrap/>
            <w:hideMark/>
          </w:tcPr>
          <w:p w14:paraId="4C64702A" w14:textId="14DC27D5"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1835</w:t>
            </w:r>
          </w:p>
        </w:tc>
        <w:tc>
          <w:tcPr>
            <w:tcW w:w="1246" w:type="dxa"/>
            <w:shd w:val="clear" w:color="auto" w:fill="auto"/>
            <w:noWrap/>
            <w:hideMark/>
          </w:tcPr>
          <w:p w14:paraId="442FE6EE"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2002</w:t>
            </w:r>
          </w:p>
        </w:tc>
        <w:tc>
          <w:tcPr>
            <w:tcW w:w="1260" w:type="dxa"/>
            <w:shd w:val="clear" w:color="auto" w:fill="auto"/>
            <w:noWrap/>
            <w:hideMark/>
          </w:tcPr>
          <w:p w14:paraId="7CBB12F9"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1463</w:t>
            </w:r>
          </w:p>
        </w:tc>
      </w:tr>
      <w:tr w:rsidR="00F50430" w14:paraId="3761C7F0" w14:textId="77777777" w:rsidTr="00AB5419">
        <w:trPr>
          <w:trHeight w:val="450"/>
          <w:jc w:val="center"/>
        </w:trPr>
        <w:tc>
          <w:tcPr>
            <w:tcW w:w="597" w:type="dxa"/>
            <w:gridSpan w:val="2"/>
            <w:shd w:val="clear" w:color="auto" w:fill="auto"/>
            <w:noWrap/>
            <w:hideMark/>
          </w:tcPr>
          <w:p w14:paraId="6A257D6B"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9</w:t>
            </w:r>
          </w:p>
        </w:tc>
        <w:tc>
          <w:tcPr>
            <w:tcW w:w="1994" w:type="dxa"/>
            <w:shd w:val="clear" w:color="auto" w:fill="auto"/>
            <w:hideMark/>
          </w:tcPr>
          <w:p w14:paraId="3B4970CD"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桑姜感冒片</w:t>
            </w:r>
          </w:p>
        </w:tc>
        <w:tc>
          <w:tcPr>
            <w:tcW w:w="3074" w:type="dxa"/>
          </w:tcPr>
          <w:p w14:paraId="35A69952" w14:textId="1AD3AE54" w:rsidR="00F50430" w:rsidRPr="006F675F" w:rsidRDefault="00F50430" w:rsidP="00F52ED0">
            <w:pPr>
              <w:jc w:val="center"/>
              <w:rPr>
                <w:rFonts w:ascii="Calibri Light" w:eastAsia="DengXian" w:hAnsi="Calibri Light"/>
                <w:color w:val="000000"/>
                <w:sz w:val="20"/>
                <w:szCs w:val="20"/>
              </w:rPr>
            </w:pPr>
            <w:proofErr w:type="spellStart"/>
            <w:r w:rsidRPr="00F50430">
              <w:rPr>
                <w:sz w:val="22"/>
                <w:szCs w:val="22"/>
              </w:rPr>
              <w:t>Sangjiang</w:t>
            </w:r>
            <w:proofErr w:type="spellEnd"/>
            <w:r w:rsidRPr="00F50430">
              <w:rPr>
                <w:sz w:val="22"/>
                <w:szCs w:val="22"/>
              </w:rPr>
              <w:t xml:space="preserve"> cold tablets</w:t>
            </w:r>
          </w:p>
        </w:tc>
        <w:tc>
          <w:tcPr>
            <w:tcW w:w="1440" w:type="dxa"/>
            <w:shd w:val="clear" w:color="auto" w:fill="auto"/>
            <w:noWrap/>
            <w:hideMark/>
          </w:tcPr>
          <w:p w14:paraId="0B7936C7" w14:textId="20569BE0"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1026</w:t>
            </w:r>
          </w:p>
        </w:tc>
        <w:tc>
          <w:tcPr>
            <w:tcW w:w="1246" w:type="dxa"/>
            <w:shd w:val="clear" w:color="auto" w:fill="auto"/>
            <w:noWrap/>
            <w:hideMark/>
          </w:tcPr>
          <w:p w14:paraId="44371CA7"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458</w:t>
            </w:r>
          </w:p>
        </w:tc>
        <w:tc>
          <w:tcPr>
            <w:tcW w:w="1260" w:type="dxa"/>
            <w:shd w:val="clear" w:color="auto" w:fill="auto"/>
            <w:noWrap/>
            <w:hideMark/>
          </w:tcPr>
          <w:p w14:paraId="1152FA87"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1285</w:t>
            </w:r>
          </w:p>
        </w:tc>
      </w:tr>
      <w:tr w:rsidR="00F50430" w14:paraId="1AEFF445" w14:textId="77777777" w:rsidTr="00AB5419">
        <w:trPr>
          <w:trHeight w:val="450"/>
          <w:jc w:val="center"/>
        </w:trPr>
        <w:tc>
          <w:tcPr>
            <w:tcW w:w="597" w:type="dxa"/>
            <w:gridSpan w:val="2"/>
            <w:shd w:val="clear" w:color="auto" w:fill="auto"/>
            <w:noWrap/>
            <w:hideMark/>
          </w:tcPr>
          <w:p w14:paraId="3D40132F"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10</w:t>
            </w:r>
          </w:p>
        </w:tc>
        <w:tc>
          <w:tcPr>
            <w:tcW w:w="1994" w:type="dxa"/>
            <w:shd w:val="clear" w:color="auto" w:fill="auto"/>
            <w:hideMark/>
          </w:tcPr>
          <w:p w14:paraId="5E2CD979"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氨酚伪麻美芬片</w:t>
            </w:r>
          </w:p>
        </w:tc>
        <w:tc>
          <w:tcPr>
            <w:tcW w:w="3074" w:type="dxa"/>
          </w:tcPr>
          <w:p w14:paraId="7480C70E" w14:textId="45D37E31" w:rsidR="00F50430" w:rsidRPr="006F675F" w:rsidRDefault="00F50430" w:rsidP="00F52ED0">
            <w:pPr>
              <w:jc w:val="center"/>
              <w:rPr>
                <w:rFonts w:ascii="Calibri Light" w:eastAsia="DengXian" w:hAnsi="Calibri Light"/>
                <w:color w:val="000000"/>
                <w:sz w:val="20"/>
                <w:szCs w:val="20"/>
              </w:rPr>
            </w:pPr>
            <w:r w:rsidRPr="00F50430">
              <w:rPr>
                <w:sz w:val="22"/>
                <w:szCs w:val="22"/>
              </w:rPr>
              <w:t xml:space="preserve">Compound </w:t>
            </w:r>
            <w:proofErr w:type="spellStart"/>
            <w:r w:rsidRPr="00F50430">
              <w:rPr>
                <w:sz w:val="22"/>
                <w:szCs w:val="22"/>
              </w:rPr>
              <w:t>Pseudoephedrin</w:t>
            </w:r>
            <w:proofErr w:type="spellEnd"/>
            <w:r w:rsidRPr="00F50430">
              <w:rPr>
                <w:sz w:val="22"/>
                <w:szCs w:val="22"/>
              </w:rPr>
              <w:t xml:space="preserve"> </w:t>
            </w:r>
            <w:proofErr w:type="spellStart"/>
            <w:r w:rsidRPr="00F50430">
              <w:rPr>
                <w:sz w:val="22"/>
                <w:szCs w:val="22"/>
              </w:rPr>
              <w:t>Hydrochlorid</w:t>
            </w:r>
            <w:proofErr w:type="spellEnd"/>
            <w:r w:rsidRPr="00F50430">
              <w:rPr>
                <w:sz w:val="22"/>
                <w:szCs w:val="22"/>
              </w:rPr>
              <w:t xml:space="preserve"> Tablets</w:t>
            </w:r>
          </w:p>
        </w:tc>
        <w:tc>
          <w:tcPr>
            <w:tcW w:w="1440" w:type="dxa"/>
            <w:shd w:val="clear" w:color="auto" w:fill="auto"/>
            <w:noWrap/>
            <w:hideMark/>
          </w:tcPr>
          <w:p w14:paraId="799FEA45" w14:textId="5354BA6D"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1338</w:t>
            </w:r>
          </w:p>
        </w:tc>
        <w:tc>
          <w:tcPr>
            <w:tcW w:w="1246" w:type="dxa"/>
            <w:shd w:val="clear" w:color="auto" w:fill="auto"/>
            <w:noWrap/>
            <w:hideMark/>
          </w:tcPr>
          <w:p w14:paraId="06EB47D0"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1365</w:t>
            </w:r>
          </w:p>
        </w:tc>
        <w:tc>
          <w:tcPr>
            <w:tcW w:w="1260" w:type="dxa"/>
            <w:shd w:val="clear" w:color="auto" w:fill="auto"/>
            <w:noWrap/>
            <w:hideMark/>
          </w:tcPr>
          <w:p w14:paraId="0B2EBC06"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731</w:t>
            </w:r>
          </w:p>
        </w:tc>
      </w:tr>
      <w:tr w:rsidR="00F50430" w14:paraId="67633026" w14:textId="77777777" w:rsidTr="00AB5419">
        <w:trPr>
          <w:trHeight w:val="450"/>
          <w:jc w:val="center"/>
        </w:trPr>
        <w:tc>
          <w:tcPr>
            <w:tcW w:w="597" w:type="dxa"/>
            <w:gridSpan w:val="2"/>
            <w:shd w:val="clear" w:color="auto" w:fill="auto"/>
            <w:noWrap/>
            <w:hideMark/>
          </w:tcPr>
          <w:p w14:paraId="027AB67D"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11</w:t>
            </w:r>
          </w:p>
        </w:tc>
        <w:tc>
          <w:tcPr>
            <w:tcW w:w="1994" w:type="dxa"/>
            <w:shd w:val="clear" w:color="auto" w:fill="auto"/>
            <w:hideMark/>
          </w:tcPr>
          <w:p w14:paraId="38B78E76"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蒲地蓝消炎口服液</w:t>
            </w:r>
          </w:p>
        </w:tc>
        <w:tc>
          <w:tcPr>
            <w:tcW w:w="3074" w:type="dxa"/>
          </w:tcPr>
          <w:p w14:paraId="2EED23B0" w14:textId="5D9D080C" w:rsidR="00F50430" w:rsidRPr="006F675F" w:rsidRDefault="00F50430" w:rsidP="00F52ED0">
            <w:pPr>
              <w:jc w:val="center"/>
              <w:rPr>
                <w:rFonts w:ascii="Calibri Light" w:eastAsia="DengXian" w:hAnsi="Calibri Light"/>
                <w:color w:val="000000"/>
                <w:sz w:val="20"/>
                <w:szCs w:val="20"/>
              </w:rPr>
            </w:pPr>
            <w:r w:rsidRPr="00F50430">
              <w:rPr>
                <w:sz w:val="22"/>
                <w:szCs w:val="22"/>
              </w:rPr>
              <w:t>Po blue to oral anti-inflammatory</w:t>
            </w:r>
          </w:p>
        </w:tc>
        <w:tc>
          <w:tcPr>
            <w:tcW w:w="1440" w:type="dxa"/>
            <w:shd w:val="clear" w:color="auto" w:fill="auto"/>
            <w:noWrap/>
            <w:hideMark/>
          </w:tcPr>
          <w:p w14:paraId="74E10F6C" w14:textId="0B614DAA"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7710</w:t>
            </w:r>
          </w:p>
        </w:tc>
        <w:tc>
          <w:tcPr>
            <w:tcW w:w="1246" w:type="dxa"/>
            <w:shd w:val="clear" w:color="auto" w:fill="auto"/>
            <w:noWrap/>
            <w:hideMark/>
          </w:tcPr>
          <w:p w14:paraId="791988CF"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9684</w:t>
            </w:r>
          </w:p>
        </w:tc>
        <w:tc>
          <w:tcPr>
            <w:tcW w:w="1260" w:type="dxa"/>
            <w:shd w:val="clear" w:color="auto" w:fill="auto"/>
            <w:noWrap/>
            <w:hideMark/>
          </w:tcPr>
          <w:p w14:paraId="63A260A9"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6692</w:t>
            </w:r>
          </w:p>
        </w:tc>
      </w:tr>
      <w:tr w:rsidR="00F50430" w14:paraId="57C18EBC" w14:textId="77777777" w:rsidTr="00AB5419">
        <w:trPr>
          <w:trHeight w:val="450"/>
          <w:jc w:val="center"/>
        </w:trPr>
        <w:tc>
          <w:tcPr>
            <w:tcW w:w="597" w:type="dxa"/>
            <w:gridSpan w:val="2"/>
            <w:shd w:val="clear" w:color="auto" w:fill="auto"/>
            <w:noWrap/>
            <w:hideMark/>
          </w:tcPr>
          <w:p w14:paraId="633B0C33"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12</w:t>
            </w:r>
          </w:p>
        </w:tc>
        <w:tc>
          <w:tcPr>
            <w:tcW w:w="1994" w:type="dxa"/>
            <w:shd w:val="clear" w:color="auto" w:fill="auto"/>
            <w:hideMark/>
          </w:tcPr>
          <w:p w14:paraId="6B4FFE08"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蓝芩口服液</w:t>
            </w:r>
          </w:p>
        </w:tc>
        <w:tc>
          <w:tcPr>
            <w:tcW w:w="3074" w:type="dxa"/>
          </w:tcPr>
          <w:p w14:paraId="50ABCDB3" w14:textId="6C4AA3ED" w:rsidR="00F50430" w:rsidRPr="006F675F" w:rsidRDefault="00F50430" w:rsidP="00F52ED0">
            <w:pPr>
              <w:jc w:val="center"/>
              <w:rPr>
                <w:rFonts w:ascii="Calibri Light" w:eastAsia="DengXian" w:hAnsi="Calibri Light"/>
                <w:color w:val="000000"/>
                <w:sz w:val="20"/>
                <w:szCs w:val="20"/>
              </w:rPr>
            </w:pPr>
            <w:proofErr w:type="spellStart"/>
            <w:r w:rsidRPr="00F50430">
              <w:rPr>
                <w:sz w:val="22"/>
                <w:szCs w:val="22"/>
              </w:rPr>
              <w:t>Lanqin</w:t>
            </w:r>
            <w:proofErr w:type="spellEnd"/>
            <w:r w:rsidRPr="00F50430">
              <w:rPr>
                <w:sz w:val="22"/>
                <w:szCs w:val="22"/>
              </w:rPr>
              <w:t xml:space="preserve"> oral</w:t>
            </w:r>
          </w:p>
        </w:tc>
        <w:tc>
          <w:tcPr>
            <w:tcW w:w="1440" w:type="dxa"/>
            <w:shd w:val="clear" w:color="auto" w:fill="auto"/>
            <w:noWrap/>
            <w:hideMark/>
          </w:tcPr>
          <w:p w14:paraId="76D15C42" w14:textId="5A7EE1DD"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1695</w:t>
            </w:r>
          </w:p>
        </w:tc>
        <w:tc>
          <w:tcPr>
            <w:tcW w:w="1246" w:type="dxa"/>
            <w:shd w:val="clear" w:color="auto" w:fill="auto"/>
            <w:noWrap/>
            <w:hideMark/>
          </w:tcPr>
          <w:p w14:paraId="58CD4AC8"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5431</w:t>
            </w:r>
          </w:p>
        </w:tc>
        <w:tc>
          <w:tcPr>
            <w:tcW w:w="1260" w:type="dxa"/>
            <w:shd w:val="clear" w:color="auto" w:fill="auto"/>
            <w:noWrap/>
            <w:hideMark/>
          </w:tcPr>
          <w:p w14:paraId="56BACFC5"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4156</w:t>
            </w:r>
          </w:p>
        </w:tc>
      </w:tr>
      <w:tr w:rsidR="00F50430" w14:paraId="65BE0CD5" w14:textId="77777777" w:rsidTr="00AB5419">
        <w:trPr>
          <w:trHeight w:val="450"/>
          <w:jc w:val="center"/>
        </w:trPr>
        <w:tc>
          <w:tcPr>
            <w:tcW w:w="597" w:type="dxa"/>
            <w:gridSpan w:val="2"/>
            <w:shd w:val="clear" w:color="auto" w:fill="auto"/>
            <w:noWrap/>
            <w:hideMark/>
          </w:tcPr>
          <w:p w14:paraId="378D97CA"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13</w:t>
            </w:r>
          </w:p>
        </w:tc>
        <w:tc>
          <w:tcPr>
            <w:tcW w:w="1994" w:type="dxa"/>
            <w:shd w:val="clear" w:color="auto" w:fill="auto"/>
            <w:hideMark/>
          </w:tcPr>
          <w:p w14:paraId="4E0503E3"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（复方）板蓝根颗粒</w:t>
            </w:r>
          </w:p>
        </w:tc>
        <w:tc>
          <w:tcPr>
            <w:tcW w:w="3074" w:type="dxa"/>
          </w:tcPr>
          <w:p w14:paraId="7E760F22" w14:textId="067FA6B3" w:rsidR="00F50430" w:rsidRPr="006F675F" w:rsidRDefault="00F50430" w:rsidP="00F52ED0">
            <w:pPr>
              <w:jc w:val="center"/>
              <w:rPr>
                <w:rFonts w:ascii="Calibri Light" w:eastAsia="DengXian" w:hAnsi="Calibri Light"/>
                <w:color w:val="000000"/>
                <w:sz w:val="20"/>
                <w:szCs w:val="20"/>
              </w:rPr>
            </w:pPr>
            <w:r w:rsidRPr="00F50430">
              <w:rPr>
                <w:sz w:val="22"/>
                <w:szCs w:val="22"/>
              </w:rPr>
              <w:t xml:space="preserve">Compound </w:t>
            </w:r>
            <w:proofErr w:type="spellStart"/>
            <w:r w:rsidRPr="00F50430">
              <w:rPr>
                <w:sz w:val="22"/>
                <w:szCs w:val="22"/>
              </w:rPr>
              <w:t>Indigowoad</w:t>
            </w:r>
            <w:proofErr w:type="spellEnd"/>
            <w:r w:rsidRPr="00F50430">
              <w:rPr>
                <w:sz w:val="22"/>
                <w:szCs w:val="22"/>
              </w:rPr>
              <w:t xml:space="preserve"> Root</w:t>
            </w:r>
          </w:p>
        </w:tc>
        <w:tc>
          <w:tcPr>
            <w:tcW w:w="1440" w:type="dxa"/>
            <w:shd w:val="clear" w:color="auto" w:fill="auto"/>
            <w:noWrap/>
            <w:hideMark/>
          </w:tcPr>
          <w:p w14:paraId="3172FDB2" w14:textId="69FF33E0"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13349</w:t>
            </w:r>
          </w:p>
        </w:tc>
        <w:tc>
          <w:tcPr>
            <w:tcW w:w="1246" w:type="dxa"/>
            <w:shd w:val="clear" w:color="auto" w:fill="auto"/>
            <w:noWrap/>
            <w:hideMark/>
          </w:tcPr>
          <w:p w14:paraId="237B7486"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14406</w:t>
            </w:r>
          </w:p>
        </w:tc>
        <w:tc>
          <w:tcPr>
            <w:tcW w:w="1260" w:type="dxa"/>
            <w:shd w:val="clear" w:color="auto" w:fill="auto"/>
            <w:noWrap/>
            <w:hideMark/>
          </w:tcPr>
          <w:p w14:paraId="523210DF"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7567</w:t>
            </w:r>
          </w:p>
        </w:tc>
      </w:tr>
      <w:tr w:rsidR="00F50430" w14:paraId="27E9E102" w14:textId="77777777" w:rsidTr="00AB5419">
        <w:trPr>
          <w:trHeight w:val="450"/>
          <w:jc w:val="center"/>
        </w:trPr>
        <w:tc>
          <w:tcPr>
            <w:tcW w:w="597" w:type="dxa"/>
            <w:gridSpan w:val="2"/>
            <w:shd w:val="clear" w:color="auto" w:fill="auto"/>
            <w:noWrap/>
            <w:hideMark/>
          </w:tcPr>
          <w:p w14:paraId="46FF2EB4"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14</w:t>
            </w:r>
          </w:p>
        </w:tc>
        <w:tc>
          <w:tcPr>
            <w:tcW w:w="1994" w:type="dxa"/>
            <w:shd w:val="clear" w:color="auto" w:fill="auto"/>
            <w:hideMark/>
          </w:tcPr>
          <w:p w14:paraId="46AF9BBD"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复方金银花颗粒</w:t>
            </w:r>
          </w:p>
        </w:tc>
        <w:tc>
          <w:tcPr>
            <w:tcW w:w="3074" w:type="dxa"/>
          </w:tcPr>
          <w:p w14:paraId="4476FEDA" w14:textId="6A2ACE35" w:rsidR="00F50430" w:rsidRPr="006F675F" w:rsidRDefault="00F50430" w:rsidP="00F52ED0">
            <w:pPr>
              <w:jc w:val="center"/>
              <w:rPr>
                <w:rFonts w:ascii="Calibri Light" w:eastAsia="DengXian" w:hAnsi="Calibri Light"/>
                <w:color w:val="000000"/>
                <w:sz w:val="20"/>
                <w:szCs w:val="20"/>
              </w:rPr>
            </w:pPr>
            <w:r w:rsidRPr="00F50430">
              <w:rPr>
                <w:sz w:val="22"/>
                <w:szCs w:val="22"/>
              </w:rPr>
              <w:t>Compound lotion of honeysuckle</w:t>
            </w:r>
          </w:p>
        </w:tc>
        <w:tc>
          <w:tcPr>
            <w:tcW w:w="1440" w:type="dxa"/>
            <w:shd w:val="clear" w:color="auto" w:fill="auto"/>
            <w:noWrap/>
            <w:hideMark/>
          </w:tcPr>
          <w:p w14:paraId="59F66E29" w14:textId="122F87BC"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748</w:t>
            </w:r>
          </w:p>
        </w:tc>
        <w:tc>
          <w:tcPr>
            <w:tcW w:w="1246" w:type="dxa"/>
            <w:shd w:val="clear" w:color="auto" w:fill="auto"/>
            <w:noWrap/>
            <w:hideMark/>
          </w:tcPr>
          <w:p w14:paraId="5DED0631"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3307</w:t>
            </w:r>
          </w:p>
        </w:tc>
        <w:tc>
          <w:tcPr>
            <w:tcW w:w="1260" w:type="dxa"/>
            <w:shd w:val="clear" w:color="auto" w:fill="auto"/>
            <w:noWrap/>
            <w:hideMark/>
          </w:tcPr>
          <w:p w14:paraId="691363D5"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1812</w:t>
            </w:r>
          </w:p>
        </w:tc>
      </w:tr>
      <w:tr w:rsidR="00F50430" w14:paraId="7478758D" w14:textId="77777777" w:rsidTr="00AB5419">
        <w:trPr>
          <w:trHeight w:val="450"/>
          <w:jc w:val="center"/>
        </w:trPr>
        <w:tc>
          <w:tcPr>
            <w:tcW w:w="597" w:type="dxa"/>
            <w:gridSpan w:val="2"/>
            <w:shd w:val="clear" w:color="auto" w:fill="auto"/>
            <w:noWrap/>
            <w:hideMark/>
          </w:tcPr>
          <w:p w14:paraId="5269E284"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15</w:t>
            </w:r>
          </w:p>
        </w:tc>
        <w:tc>
          <w:tcPr>
            <w:tcW w:w="1994" w:type="dxa"/>
            <w:shd w:val="clear" w:color="auto" w:fill="auto"/>
            <w:hideMark/>
          </w:tcPr>
          <w:p w14:paraId="4323C529"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连花清瘟胶囊</w:t>
            </w:r>
          </w:p>
        </w:tc>
        <w:tc>
          <w:tcPr>
            <w:tcW w:w="3074" w:type="dxa"/>
          </w:tcPr>
          <w:p w14:paraId="5BF7EB08" w14:textId="0735B567" w:rsidR="00F50430" w:rsidRPr="006F675F" w:rsidRDefault="00F50430" w:rsidP="00F52ED0">
            <w:pPr>
              <w:jc w:val="center"/>
              <w:rPr>
                <w:rFonts w:ascii="Calibri Light" w:eastAsia="DengXian" w:hAnsi="Calibri Light"/>
                <w:color w:val="000000"/>
                <w:sz w:val="20"/>
                <w:szCs w:val="20"/>
              </w:rPr>
            </w:pPr>
            <w:bookmarkStart w:id="113" w:name="OLE_LINK29"/>
            <w:bookmarkStart w:id="114" w:name="OLE_LINK30"/>
            <w:proofErr w:type="spellStart"/>
            <w:r w:rsidRPr="00F50430">
              <w:rPr>
                <w:sz w:val="22"/>
                <w:szCs w:val="22"/>
              </w:rPr>
              <w:t>Lianhuaqingwen</w:t>
            </w:r>
            <w:proofErr w:type="spellEnd"/>
            <w:r w:rsidRPr="00F50430">
              <w:rPr>
                <w:sz w:val="22"/>
                <w:szCs w:val="22"/>
              </w:rPr>
              <w:t xml:space="preserve"> Capsule</w:t>
            </w:r>
            <w:bookmarkEnd w:id="113"/>
            <w:bookmarkEnd w:id="114"/>
          </w:p>
        </w:tc>
        <w:tc>
          <w:tcPr>
            <w:tcW w:w="1440" w:type="dxa"/>
            <w:shd w:val="clear" w:color="auto" w:fill="auto"/>
            <w:noWrap/>
            <w:hideMark/>
          </w:tcPr>
          <w:p w14:paraId="4E4F7C40" w14:textId="241BDCF2"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249</w:t>
            </w:r>
          </w:p>
        </w:tc>
        <w:tc>
          <w:tcPr>
            <w:tcW w:w="1246" w:type="dxa"/>
            <w:shd w:val="clear" w:color="auto" w:fill="auto"/>
            <w:noWrap/>
            <w:hideMark/>
          </w:tcPr>
          <w:p w14:paraId="5A5E9298"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318</w:t>
            </w:r>
          </w:p>
        </w:tc>
        <w:tc>
          <w:tcPr>
            <w:tcW w:w="1260" w:type="dxa"/>
            <w:shd w:val="clear" w:color="auto" w:fill="auto"/>
            <w:noWrap/>
            <w:hideMark/>
          </w:tcPr>
          <w:p w14:paraId="792AA7E8"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243</w:t>
            </w:r>
          </w:p>
        </w:tc>
      </w:tr>
      <w:tr w:rsidR="00F50430" w14:paraId="19CB2F1C" w14:textId="77777777" w:rsidTr="00AB5419">
        <w:trPr>
          <w:trHeight w:val="450"/>
          <w:jc w:val="center"/>
        </w:trPr>
        <w:tc>
          <w:tcPr>
            <w:tcW w:w="597" w:type="dxa"/>
            <w:gridSpan w:val="2"/>
            <w:shd w:val="clear" w:color="auto" w:fill="auto"/>
            <w:noWrap/>
            <w:hideMark/>
          </w:tcPr>
          <w:p w14:paraId="4C428F3E"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16</w:t>
            </w:r>
          </w:p>
        </w:tc>
        <w:tc>
          <w:tcPr>
            <w:tcW w:w="1994" w:type="dxa"/>
            <w:shd w:val="clear" w:color="auto" w:fill="auto"/>
            <w:hideMark/>
          </w:tcPr>
          <w:p w14:paraId="307E2274"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盐酸吗啉胍片</w:t>
            </w:r>
          </w:p>
        </w:tc>
        <w:tc>
          <w:tcPr>
            <w:tcW w:w="3074" w:type="dxa"/>
          </w:tcPr>
          <w:p w14:paraId="1A011B3D" w14:textId="327CE458" w:rsidR="00F50430" w:rsidRPr="006F675F" w:rsidRDefault="00F50430" w:rsidP="00F52ED0">
            <w:pPr>
              <w:jc w:val="center"/>
              <w:rPr>
                <w:rFonts w:ascii="Calibri Light" w:eastAsia="DengXian" w:hAnsi="Calibri Light"/>
                <w:color w:val="000000"/>
                <w:sz w:val="20"/>
                <w:szCs w:val="20"/>
              </w:rPr>
            </w:pPr>
            <w:proofErr w:type="spellStart"/>
            <w:r w:rsidRPr="00F50430">
              <w:rPr>
                <w:sz w:val="22"/>
                <w:szCs w:val="22"/>
              </w:rPr>
              <w:t>Moroxydine</w:t>
            </w:r>
            <w:proofErr w:type="spellEnd"/>
            <w:r w:rsidRPr="00F50430">
              <w:rPr>
                <w:sz w:val="22"/>
                <w:szCs w:val="22"/>
              </w:rPr>
              <w:t xml:space="preserve"> Hydrochloride Tablets</w:t>
            </w:r>
          </w:p>
        </w:tc>
        <w:tc>
          <w:tcPr>
            <w:tcW w:w="1440" w:type="dxa"/>
            <w:shd w:val="clear" w:color="auto" w:fill="auto"/>
            <w:noWrap/>
            <w:hideMark/>
          </w:tcPr>
          <w:p w14:paraId="71FC8950" w14:textId="510077CF"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294</w:t>
            </w:r>
          </w:p>
        </w:tc>
        <w:tc>
          <w:tcPr>
            <w:tcW w:w="1246" w:type="dxa"/>
            <w:shd w:val="clear" w:color="auto" w:fill="auto"/>
            <w:noWrap/>
            <w:hideMark/>
          </w:tcPr>
          <w:p w14:paraId="002CC5B7"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365</w:t>
            </w:r>
          </w:p>
        </w:tc>
        <w:tc>
          <w:tcPr>
            <w:tcW w:w="1260" w:type="dxa"/>
            <w:shd w:val="clear" w:color="auto" w:fill="auto"/>
            <w:noWrap/>
            <w:hideMark/>
          </w:tcPr>
          <w:p w14:paraId="50A9B680"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197</w:t>
            </w:r>
          </w:p>
        </w:tc>
      </w:tr>
      <w:tr w:rsidR="00F50430" w14:paraId="0C3176DA" w14:textId="77777777" w:rsidTr="00AB5419">
        <w:trPr>
          <w:trHeight w:val="450"/>
          <w:jc w:val="center"/>
        </w:trPr>
        <w:tc>
          <w:tcPr>
            <w:tcW w:w="597" w:type="dxa"/>
            <w:gridSpan w:val="2"/>
            <w:tcBorders>
              <w:bottom w:val="single" w:sz="4" w:space="0" w:color="auto"/>
            </w:tcBorders>
            <w:shd w:val="clear" w:color="auto" w:fill="auto"/>
            <w:noWrap/>
            <w:hideMark/>
          </w:tcPr>
          <w:p w14:paraId="22DB0889" w14:textId="4749F90F" w:rsidR="00F50430" w:rsidRPr="006F675F" w:rsidRDefault="00F50430" w:rsidP="00F52ED0">
            <w:pPr>
              <w:jc w:val="center"/>
              <w:rPr>
                <w:rFonts w:ascii="DengXian" w:eastAsia="DengXian" w:hAnsi="DengXian"/>
                <w:color w:val="000000"/>
                <w:sz w:val="20"/>
                <w:szCs w:val="20"/>
              </w:rPr>
            </w:pPr>
          </w:p>
        </w:tc>
        <w:tc>
          <w:tcPr>
            <w:tcW w:w="1994" w:type="dxa"/>
            <w:tcBorders>
              <w:bottom w:val="single" w:sz="4" w:space="0" w:color="auto"/>
            </w:tcBorders>
            <w:shd w:val="clear" w:color="000000" w:fill="FFC000"/>
            <w:hideMark/>
          </w:tcPr>
          <w:p w14:paraId="47E32E8F" w14:textId="77777777" w:rsidR="00F50430" w:rsidRPr="006F675F" w:rsidRDefault="00F50430" w:rsidP="00F52ED0">
            <w:pPr>
              <w:jc w:val="center"/>
              <w:rPr>
                <w:rFonts w:ascii="Calibri Light" w:eastAsia="DengXian" w:hAnsi="Calibri Light"/>
                <w:b/>
                <w:color w:val="000000"/>
                <w:sz w:val="20"/>
                <w:szCs w:val="20"/>
              </w:rPr>
            </w:pPr>
            <w:r w:rsidRPr="006F675F">
              <w:rPr>
                <w:rFonts w:ascii="Calibri Light" w:eastAsia="DengXian" w:hAnsi="Calibri Light"/>
                <w:b/>
                <w:color w:val="000000"/>
                <w:sz w:val="20"/>
                <w:szCs w:val="20"/>
              </w:rPr>
              <w:t>adult drug sum</w:t>
            </w:r>
          </w:p>
        </w:tc>
        <w:tc>
          <w:tcPr>
            <w:tcW w:w="3074" w:type="dxa"/>
            <w:tcBorders>
              <w:bottom w:val="single" w:sz="4" w:space="0" w:color="auto"/>
            </w:tcBorders>
            <w:shd w:val="clear" w:color="000000" w:fill="FFC000"/>
          </w:tcPr>
          <w:p w14:paraId="14C7FEFB" w14:textId="758B1825" w:rsidR="00F50430" w:rsidRPr="006F675F" w:rsidRDefault="00F50430" w:rsidP="00F52ED0">
            <w:pPr>
              <w:jc w:val="center"/>
              <w:rPr>
                <w:rFonts w:ascii="Calibri Light" w:eastAsia="DengXian" w:hAnsi="Calibri Light"/>
                <w:b/>
                <w:color w:val="000000"/>
                <w:sz w:val="20"/>
                <w:szCs w:val="20"/>
              </w:rPr>
            </w:pPr>
            <w:r w:rsidRPr="006F675F">
              <w:rPr>
                <w:rFonts w:ascii="Calibri Light" w:eastAsia="DengXian" w:hAnsi="Calibri Light"/>
                <w:b/>
                <w:color w:val="000000"/>
                <w:sz w:val="20"/>
                <w:szCs w:val="20"/>
              </w:rPr>
              <w:t>adult drug sum</w:t>
            </w:r>
          </w:p>
        </w:tc>
        <w:tc>
          <w:tcPr>
            <w:tcW w:w="1440" w:type="dxa"/>
            <w:tcBorders>
              <w:bottom w:val="single" w:sz="4" w:space="0" w:color="auto"/>
            </w:tcBorders>
            <w:shd w:val="clear" w:color="000000" w:fill="FFC000"/>
            <w:hideMark/>
          </w:tcPr>
          <w:p w14:paraId="717E0607" w14:textId="377EC13C" w:rsidR="00F50430" w:rsidRPr="006F675F" w:rsidRDefault="00F50430" w:rsidP="00F52ED0">
            <w:pPr>
              <w:jc w:val="center"/>
              <w:rPr>
                <w:rFonts w:ascii="Calibri Light" w:eastAsia="DengXian" w:hAnsi="Calibri Light"/>
                <w:b/>
                <w:color w:val="000000"/>
                <w:sz w:val="20"/>
                <w:szCs w:val="20"/>
              </w:rPr>
            </w:pPr>
            <w:r w:rsidRPr="006F675F">
              <w:rPr>
                <w:rFonts w:ascii="Calibri Light" w:eastAsia="DengXian" w:hAnsi="Calibri Light"/>
                <w:b/>
                <w:color w:val="000000"/>
                <w:sz w:val="20"/>
                <w:szCs w:val="20"/>
              </w:rPr>
              <w:t>123095</w:t>
            </w:r>
          </w:p>
        </w:tc>
        <w:tc>
          <w:tcPr>
            <w:tcW w:w="1246" w:type="dxa"/>
            <w:tcBorders>
              <w:bottom w:val="single" w:sz="4" w:space="0" w:color="auto"/>
            </w:tcBorders>
            <w:shd w:val="clear" w:color="000000" w:fill="FFC000"/>
            <w:hideMark/>
          </w:tcPr>
          <w:p w14:paraId="0ABA31D5" w14:textId="77777777" w:rsidR="00F50430" w:rsidRPr="006F675F" w:rsidRDefault="00F50430" w:rsidP="00F52ED0">
            <w:pPr>
              <w:jc w:val="center"/>
              <w:rPr>
                <w:rFonts w:ascii="Calibri Light" w:eastAsia="DengXian" w:hAnsi="Calibri Light"/>
                <w:b/>
                <w:color w:val="000000"/>
                <w:sz w:val="20"/>
                <w:szCs w:val="20"/>
              </w:rPr>
            </w:pPr>
            <w:r w:rsidRPr="006F675F">
              <w:rPr>
                <w:rFonts w:ascii="Calibri Light" w:eastAsia="DengXian" w:hAnsi="Calibri Light"/>
                <w:b/>
                <w:color w:val="000000"/>
                <w:sz w:val="20"/>
                <w:szCs w:val="20"/>
              </w:rPr>
              <w:t>139862</w:t>
            </w:r>
          </w:p>
        </w:tc>
        <w:tc>
          <w:tcPr>
            <w:tcW w:w="1260" w:type="dxa"/>
            <w:tcBorders>
              <w:bottom w:val="single" w:sz="4" w:space="0" w:color="auto"/>
            </w:tcBorders>
            <w:shd w:val="clear" w:color="000000" w:fill="FFC000"/>
            <w:hideMark/>
          </w:tcPr>
          <w:p w14:paraId="24167273" w14:textId="77777777" w:rsidR="00F50430" w:rsidRPr="006F675F" w:rsidRDefault="00F50430" w:rsidP="00F52ED0">
            <w:pPr>
              <w:jc w:val="center"/>
              <w:rPr>
                <w:rFonts w:ascii="Calibri Light" w:eastAsia="DengXian" w:hAnsi="Calibri Light"/>
                <w:b/>
                <w:color w:val="000000"/>
                <w:sz w:val="20"/>
                <w:szCs w:val="20"/>
              </w:rPr>
            </w:pPr>
            <w:r w:rsidRPr="006F675F">
              <w:rPr>
                <w:rFonts w:ascii="Calibri Light" w:eastAsia="DengXian" w:hAnsi="Calibri Light"/>
                <w:b/>
                <w:color w:val="000000"/>
                <w:sz w:val="20"/>
                <w:szCs w:val="20"/>
              </w:rPr>
              <w:t>80925</w:t>
            </w:r>
          </w:p>
        </w:tc>
      </w:tr>
      <w:tr w:rsidR="00F50430" w14:paraId="08F30C9C" w14:textId="77777777" w:rsidTr="00AB5419">
        <w:trPr>
          <w:trHeight w:val="450"/>
          <w:jc w:val="center"/>
        </w:trPr>
        <w:tc>
          <w:tcPr>
            <w:tcW w:w="597" w:type="dxa"/>
            <w:gridSpan w:val="2"/>
            <w:tcBorders>
              <w:top w:val="single" w:sz="4" w:space="0" w:color="auto"/>
            </w:tcBorders>
            <w:shd w:val="clear" w:color="auto" w:fill="auto"/>
            <w:noWrap/>
            <w:hideMark/>
          </w:tcPr>
          <w:p w14:paraId="60A95133"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17</w:t>
            </w:r>
          </w:p>
        </w:tc>
        <w:tc>
          <w:tcPr>
            <w:tcW w:w="1994" w:type="dxa"/>
            <w:tcBorders>
              <w:top w:val="single" w:sz="4" w:space="0" w:color="auto"/>
            </w:tcBorders>
            <w:shd w:val="clear" w:color="auto" w:fill="auto"/>
            <w:hideMark/>
          </w:tcPr>
          <w:p w14:paraId="5A9D00B8"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小儿伪麻美芬滴剂</w:t>
            </w:r>
          </w:p>
        </w:tc>
        <w:tc>
          <w:tcPr>
            <w:tcW w:w="3074" w:type="dxa"/>
            <w:tcBorders>
              <w:top w:val="single" w:sz="4" w:space="0" w:color="auto"/>
            </w:tcBorders>
          </w:tcPr>
          <w:p w14:paraId="6D020CC3" w14:textId="3CCA080A" w:rsidR="00F50430" w:rsidRPr="006F675F" w:rsidRDefault="00F50430" w:rsidP="00F52ED0">
            <w:pPr>
              <w:jc w:val="center"/>
              <w:rPr>
                <w:rFonts w:ascii="Calibri Light" w:eastAsia="DengXian" w:hAnsi="Calibri Light"/>
                <w:color w:val="000000"/>
                <w:sz w:val="20"/>
                <w:szCs w:val="20"/>
              </w:rPr>
            </w:pPr>
            <w:proofErr w:type="spellStart"/>
            <w:r w:rsidRPr="00F50430">
              <w:rPr>
                <w:sz w:val="22"/>
                <w:szCs w:val="22"/>
              </w:rPr>
              <w:t>Antuss</w:t>
            </w:r>
            <w:proofErr w:type="spellEnd"/>
            <w:r w:rsidRPr="00F50430">
              <w:rPr>
                <w:sz w:val="22"/>
                <w:szCs w:val="22"/>
              </w:rPr>
              <w:t xml:space="preserve"> (Pediatric Pseudoephedrine Hydrochloride and Dextromethorphan </w:t>
            </w:r>
            <w:proofErr w:type="spellStart"/>
            <w:r w:rsidRPr="00F50430">
              <w:rPr>
                <w:sz w:val="22"/>
                <w:szCs w:val="22"/>
              </w:rPr>
              <w:t>Hydrobromide</w:t>
            </w:r>
            <w:proofErr w:type="spellEnd"/>
            <w:r w:rsidRPr="00F50430">
              <w:rPr>
                <w:sz w:val="22"/>
                <w:szCs w:val="22"/>
              </w:rPr>
              <w:t xml:space="preserve"> Drops)</w:t>
            </w:r>
          </w:p>
        </w:tc>
        <w:tc>
          <w:tcPr>
            <w:tcW w:w="1440" w:type="dxa"/>
            <w:tcBorders>
              <w:top w:val="single" w:sz="4" w:space="0" w:color="auto"/>
            </w:tcBorders>
            <w:shd w:val="clear" w:color="auto" w:fill="auto"/>
            <w:noWrap/>
            <w:hideMark/>
          </w:tcPr>
          <w:p w14:paraId="543181F6" w14:textId="578D910A"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195</w:t>
            </w:r>
          </w:p>
        </w:tc>
        <w:tc>
          <w:tcPr>
            <w:tcW w:w="1246" w:type="dxa"/>
            <w:tcBorders>
              <w:top w:val="single" w:sz="4" w:space="0" w:color="auto"/>
            </w:tcBorders>
            <w:shd w:val="clear" w:color="auto" w:fill="auto"/>
            <w:noWrap/>
            <w:hideMark/>
          </w:tcPr>
          <w:p w14:paraId="0A53A285"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317</w:t>
            </w:r>
          </w:p>
        </w:tc>
        <w:tc>
          <w:tcPr>
            <w:tcW w:w="1260" w:type="dxa"/>
            <w:tcBorders>
              <w:top w:val="single" w:sz="4" w:space="0" w:color="auto"/>
            </w:tcBorders>
            <w:shd w:val="clear" w:color="auto" w:fill="auto"/>
            <w:noWrap/>
            <w:hideMark/>
          </w:tcPr>
          <w:p w14:paraId="458E8E39"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142</w:t>
            </w:r>
          </w:p>
        </w:tc>
      </w:tr>
      <w:tr w:rsidR="00F50430" w14:paraId="16FCDC8E" w14:textId="77777777" w:rsidTr="00AB5419">
        <w:trPr>
          <w:trHeight w:val="450"/>
          <w:jc w:val="center"/>
        </w:trPr>
        <w:tc>
          <w:tcPr>
            <w:tcW w:w="597" w:type="dxa"/>
            <w:gridSpan w:val="2"/>
            <w:shd w:val="clear" w:color="auto" w:fill="auto"/>
            <w:noWrap/>
            <w:hideMark/>
          </w:tcPr>
          <w:p w14:paraId="6F375F5C"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18</w:t>
            </w:r>
          </w:p>
        </w:tc>
        <w:tc>
          <w:tcPr>
            <w:tcW w:w="1994" w:type="dxa"/>
            <w:shd w:val="clear" w:color="auto" w:fill="auto"/>
            <w:hideMark/>
          </w:tcPr>
          <w:p w14:paraId="3A525072"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小儿氨酚黄那敏颗粒</w:t>
            </w:r>
          </w:p>
        </w:tc>
        <w:tc>
          <w:tcPr>
            <w:tcW w:w="3074" w:type="dxa"/>
          </w:tcPr>
          <w:p w14:paraId="4B94B5D8" w14:textId="4CE675FF" w:rsidR="00F50430" w:rsidRPr="006F675F" w:rsidRDefault="00F50430" w:rsidP="00F52ED0">
            <w:pPr>
              <w:jc w:val="center"/>
              <w:rPr>
                <w:rFonts w:ascii="Calibri Light" w:eastAsia="DengXian" w:hAnsi="Calibri Light"/>
                <w:color w:val="000000"/>
                <w:sz w:val="20"/>
                <w:szCs w:val="20"/>
              </w:rPr>
            </w:pPr>
            <w:bookmarkStart w:id="115" w:name="OLE_LINK31"/>
            <w:bookmarkStart w:id="116" w:name="OLE_LINK32"/>
            <w:r w:rsidRPr="00F50430">
              <w:rPr>
                <w:sz w:val="22"/>
                <w:szCs w:val="22"/>
              </w:rPr>
              <w:t xml:space="preserve">Pediatric Paracetamol, </w:t>
            </w:r>
            <w:proofErr w:type="spellStart"/>
            <w:r w:rsidRPr="00F50430">
              <w:rPr>
                <w:sz w:val="22"/>
                <w:szCs w:val="22"/>
              </w:rPr>
              <w:t>Atificial</w:t>
            </w:r>
            <w:proofErr w:type="spellEnd"/>
            <w:r w:rsidRPr="00F50430">
              <w:rPr>
                <w:sz w:val="22"/>
                <w:szCs w:val="22"/>
              </w:rPr>
              <w:t xml:space="preserve"> Cow-bezoar and </w:t>
            </w:r>
            <w:proofErr w:type="spellStart"/>
            <w:r w:rsidRPr="00F50430">
              <w:rPr>
                <w:sz w:val="22"/>
                <w:szCs w:val="22"/>
              </w:rPr>
              <w:t>Chlorphenamine</w:t>
            </w:r>
            <w:proofErr w:type="spellEnd"/>
            <w:r w:rsidRPr="00F50430">
              <w:rPr>
                <w:sz w:val="22"/>
                <w:szCs w:val="22"/>
              </w:rPr>
              <w:t xml:space="preserve"> Maleate Granules.</w:t>
            </w:r>
            <w:bookmarkEnd w:id="115"/>
            <w:bookmarkEnd w:id="116"/>
          </w:p>
        </w:tc>
        <w:tc>
          <w:tcPr>
            <w:tcW w:w="1440" w:type="dxa"/>
            <w:shd w:val="clear" w:color="auto" w:fill="auto"/>
            <w:noWrap/>
            <w:hideMark/>
          </w:tcPr>
          <w:p w14:paraId="02E5015B" w14:textId="02B096C5"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8678</w:t>
            </w:r>
          </w:p>
        </w:tc>
        <w:tc>
          <w:tcPr>
            <w:tcW w:w="1246" w:type="dxa"/>
            <w:shd w:val="clear" w:color="auto" w:fill="auto"/>
            <w:noWrap/>
            <w:hideMark/>
          </w:tcPr>
          <w:p w14:paraId="2671AEAA"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11468</w:t>
            </w:r>
          </w:p>
        </w:tc>
        <w:tc>
          <w:tcPr>
            <w:tcW w:w="1260" w:type="dxa"/>
            <w:shd w:val="clear" w:color="auto" w:fill="auto"/>
            <w:noWrap/>
            <w:hideMark/>
          </w:tcPr>
          <w:p w14:paraId="724688D9"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6854</w:t>
            </w:r>
          </w:p>
        </w:tc>
      </w:tr>
      <w:tr w:rsidR="00F50430" w14:paraId="45F43F88" w14:textId="77777777" w:rsidTr="00AB5419">
        <w:trPr>
          <w:trHeight w:val="450"/>
          <w:jc w:val="center"/>
        </w:trPr>
        <w:tc>
          <w:tcPr>
            <w:tcW w:w="597" w:type="dxa"/>
            <w:gridSpan w:val="2"/>
            <w:shd w:val="clear" w:color="auto" w:fill="auto"/>
            <w:noWrap/>
            <w:hideMark/>
          </w:tcPr>
          <w:p w14:paraId="7DA5E077" w14:textId="77777777" w:rsidR="00F50430" w:rsidRPr="006F675F" w:rsidRDefault="00F50430" w:rsidP="00F52ED0">
            <w:pPr>
              <w:jc w:val="center"/>
              <w:rPr>
                <w:rFonts w:ascii="DengXian" w:eastAsia="DengXian" w:hAnsi="DengXian"/>
                <w:color w:val="000000"/>
                <w:sz w:val="20"/>
                <w:szCs w:val="20"/>
              </w:rPr>
            </w:pPr>
            <w:r w:rsidRPr="006F675F">
              <w:rPr>
                <w:rFonts w:ascii="DengXian" w:eastAsia="DengXian" w:hAnsi="DengXian" w:hint="eastAsia"/>
                <w:color w:val="000000"/>
                <w:sz w:val="20"/>
                <w:szCs w:val="20"/>
              </w:rPr>
              <w:t>19</w:t>
            </w:r>
          </w:p>
        </w:tc>
        <w:tc>
          <w:tcPr>
            <w:tcW w:w="1994" w:type="dxa"/>
            <w:shd w:val="clear" w:color="auto" w:fill="auto"/>
            <w:hideMark/>
          </w:tcPr>
          <w:p w14:paraId="5FA12DDD"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小儿氨酚烷胺颗粒</w:t>
            </w:r>
          </w:p>
        </w:tc>
        <w:tc>
          <w:tcPr>
            <w:tcW w:w="3074" w:type="dxa"/>
          </w:tcPr>
          <w:p w14:paraId="5C89DC43" w14:textId="61E47DD7" w:rsidR="00F50430" w:rsidRPr="006F675F" w:rsidRDefault="00F50430" w:rsidP="00F52ED0">
            <w:pPr>
              <w:jc w:val="center"/>
              <w:rPr>
                <w:rFonts w:ascii="Calibri Light" w:eastAsia="DengXian" w:hAnsi="Calibri Light"/>
                <w:color w:val="000000"/>
                <w:sz w:val="20"/>
                <w:szCs w:val="20"/>
              </w:rPr>
            </w:pPr>
            <w:r w:rsidRPr="00F50430">
              <w:rPr>
                <w:sz w:val="22"/>
                <w:szCs w:val="22"/>
              </w:rPr>
              <w:t>Pediatric Paracetamol and Amantadine Hydrochloride</w:t>
            </w:r>
          </w:p>
        </w:tc>
        <w:tc>
          <w:tcPr>
            <w:tcW w:w="1440" w:type="dxa"/>
            <w:shd w:val="clear" w:color="auto" w:fill="auto"/>
            <w:noWrap/>
            <w:hideMark/>
          </w:tcPr>
          <w:p w14:paraId="45696235" w14:textId="2310F4BE"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3511</w:t>
            </w:r>
          </w:p>
        </w:tc>
        <w:tc>
          <w:tcPr>
            <w:tcW w:w="1246" w:type="dxa"/>
            <w:shd w:val="clear" w:color="auto" w:fill="auto"/>
            <w:noWrap/>
            <w:hideMark/>
          </w:tcPr>
          <w:p w14:paraId="76E96CCF"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2814</w:t>
            </w:r>
          </w:p>
        </w:tc>
        <w:tc>
          <w:tcPr>
            <w:tcW w:w="1260" w:type="dxa"/>
            <w:shd w:val="clear" w:color="auto" w:fill="auto"/>
            <w:noWrap/>
            <w:hideMark/>
          </w:tcPr>
          <w:p w14:paraId="74002E11" w14:textId="77777777" w:rsidR="00F50430" w:rsidRPr="006F675F" w:rsidRDefault="00F50430" w:rsidP="00F52ED0">
            <w:pPr>
              <w:jc w:val="center"/>
              <w:rPr>
                <w:rFonts w:ascii="Calibri Light" w:eastAsia="DengXian" w:hAnsi="Calibri Light"/>
                <w:color w:val="000000"/>
                <w:sz w:val="20"/>
                <w:szCs w:val="20"/>
              </w:rPr>
            </w:pPr>
            <w:r w:rsidRPr="006F675F">
              <w:rPr>
                <w:rFonts w:ascii="Calibri Light" w:eastAsia="DengXian" w:hAnsi="Calibri Light"/>
                <w:color w:val="000000"/>
                <w:sz w:val="20"/>
                <w:szCs w:val="20"/>
              </w:rPr>
              <w:t>1309</w:t>
            </w:r>
          </w:p>
        </w:tc>
      </w:tr>
      <w:tr w:rsidR="00F50430" w14:paraId="425310C1" w14:textId="77777777" w:rsidTr="00AB5419">
        <w:trPr>
          <w:trHeight w:val="81"/>
          <w:jc w:val="center"/>
        </w:trPr>
        <w:tc>
          <w:tcPr>
            <w:tcW w:w="597" w:type="dxa"/>
            <w:gridSpan w:val="2"/>
            <w:shd w:val="clear" w:color="auto" w:fill="auto"/>
            <w:noWrap/>
            <w:hideMark/>
          </w:tcPr>
          <w:p w14:paraId="463619E6" w14:textId="7BE488BE" w:rsidR="00F50430" w:rsidRPr="006F675F" w:rsidRDefault="00F50430" w:rsidP="00F52ED0">
            <w:pPr>
              <w:jc w:val="center"/>
              <w:rPr>
                <w:rFonts w:ascii="DengXian" w:eastAsia="DengXian" w:hAnsi="DengXian"/>
                <w:color w:val="000000"/>
                <w:sz w:val="20"/>
                <w:szCs w:val="20"/>
              </w:rPr>
            </w:pPr>
          </w:p>
        </w:tc>
        <w:tc>
          <w:tcPr>
            <w:tcW w:w="1994" w:type="dxa"/>
            <w:shd w:val="clear" w:color="000000" w:fill="FFC000"/>
            <w:hideMark/>
          </w:tcPr>
          <w:p w14:paraId="248C7010" w14:textId="47371E4E" w:rsidR="00F50430" w:rsidRPr="006F675F" w:rsidRDefault="00F50430" w:rsidP="00F52ED0">
            <w:pPr>
              <w:jc w:val="center"/>
              <w:rPr>
                <w:rFonts w:ascii="Calibri Light" w:eastAsia="DengXian" w:hAnsi="Calibri Light"/>
                <w:b/>
                <w:color w:val="000000"/>
                <w:sz w:val="20"/>
                <w:szCs w:val="20"/>
              </w:rPr>
            </w:pPr>
            <w:r w:rsidRPr="006F675F">
              <w:rPr>
                <w:rFonts w:ascii="Calibri Light" w:eastAsia="DengXian" w:hAnsi="Calibri Light"/>
                <w:b/>
                <w:color w:val="000000"/>
                <w:sz w:val="20"/>
                <w:szCs w:val="20"/>
              </w:rPr>
              <w:t>children drug sum</w:t>
            </w:r>
          </w:p>
        </w:tc>
        <w:tc>
          <w:tcPr>
            <w:tcW w:w="3074" w:type="dxa"/>
            <w:shd w:val="clear" w:color="000000" w:fill="FFC000"/>
          </w:tcPr>
          <w:p w14:paraId="6DA6B235" w14:textId="75E97B8C" w:rsidR="00F50430" w:rsidRPr="006F675F" w:rsidRDefault="00F50430" w:rsidP="00F52ED0">
            <w:pPr>
              <w:jc w:val="center"/>
              <w:rPr>
                <w:rFonts w:ascii="Calibri Light" w:eastAsia="DengXian" w:hAnsi="Calibri Light"/>
                <w:b/>
                <w:color w:val="000000"/>
                <w:sz w:val="20"/>
                <w:szCs w:val="20"/>
              </w:rPr>
            </w:pPr>
            <w:r w:rsidRPr="006F675F">
              <w:rPr>
                <w:rFonts w:ascii="Calibri Light" w:eastAsia="DengXian" w:hAnsi="Calibri Light"/>
                <w:b/>
                <w:color w:val="000000"/>
                <w:sz w:val="20"/>
                <w:szCs w:val="20"/>
              </w:rPr>
              <w:t>children drug sum</w:t>
            </w:r>
          </w:p>
        </w:tc>
        <w:tc>
          <w:tcPr>
            <w:tcW w:w="1440" w:type="dxa"/>
            <w:shd w:val="clear" w:color="000000" w:fill="FFC000"/>
            <w:hideMark/>
          </w:tcPr>
          <w:p w14:paraId="3AB3D1AE" w14:textId="2FD3DBDE" w:rsidR="00F50430" w:rsidRPr="006F675F" w:rsidRDefault="00F50430" w:rsidP="00F52ED0">
            <w:pPr>
              <w:jc w:val="center"/>
              <w:rPr>
                <w:rFonts w:ascii="Calibri Light" w:eastAsia="DengXian" w:hAnsi="Calibri Light"/>
                <w:b/>
                <w:color w:val="000000"/>
                <w:sz w:val="20"/>
                <w:szCs w:val="20"/>
              </w:rPr>
            </w:pPr>
            <w:r w:rsidRPr="006F675F">
              <w:rPr>
                <w:rFonts w:ascii="Calibri Light" w:eastAsia="DengXian" w:hAnsi="Calibri Light"/>
                <w:b/>
                <w:color w:val="000000"/>
                <w:sz w:val="20"/>
                <w:szCs w:val="20"/>
              </w:rPr>
              <w:t>12384</w:t>
            </w:r>
          </w:p>
        </w:tc>
        <w:tc>
          <w:tcPr>
            <w:tcW w:w="1246" w:type="dxa"/>
            <w:shd w:val="clear" w:color="000000" w:fill="FFC000"/>
            <w:hideMark/>
          </w:tcPr>
          <w:p w14:paraId="1F7FDF13" w14:textId="77777777" w:rsidR="00F50430" w:rsidRPr="006F675F" w:rsidRDefault="00F50430" w:rsidP="00F52ED0">
            <w:pPr>
              <w:jc w:val="center"/>
              <w:rPr>
                <w:rFonts w:ascii="Calibri Light" w:eastAsia="DengXian" w:hAnsi="Calibri Light"/>
                <w:b/>
                <w:color w:val="000000"/>
                <w:sz w:val="20"/>
                <w:szCs w:val="20"/>
              </w:rPr>
            </w:pPr>
            <w:r w:rsidRPr="006F675F">
              <w:rPr>
                <w:rFonts w:ascii="Calibri Light" w:eastAsia="DengXian" w:hAnsi="Calibri Light"/>
                <w:b/>
                <w:color w:val="000000"/>
                <w:sz w:val="20"/>
                <w:szCs w:val="20"/>
              </w:rPr>
              <w:t>14796</w:t>
            </w:r>
          </w:p>
        </w:tc>
        <w:tc>
          <w:tcPr>
            <w:tcW w:w="1260" w:type="dxa"/>
            <w:shd w:val="clear" w:color="000000" w:fill="FFC000"/>
            <w:hideMark/>
          </w:tcPr>
          <w:p w14:paraId="079D8DBC" w14:textId="77777777" w:rsidR="00F50430" w:rsidRPr="006F675F" w:rsidRDefault="00F50430" w:rsidP="00F52ED0">
            <w:pPr>
              <w:jc w:val="center"/>
              <w:rPr>
                <w:rFonts w:ascii="Calibri Light" w:eastAsia="DengXian" w:hAnsi="Calibri Light"/>
                <w:b/>
                <w:color w:val="000000"/>
                <w:sz w:val="20"/>
                <w:szCs w:val="20"/>
              </w:rPr>
            </w:pPr>
            <w:r w:rsidRPr="006F675F">
              <w:rPr>
                <w:rFonts w:ascii="Calibri Light" w:eastAsia="DengXian" w:hAnsi="Calibri Light"/>
                <w:b/>
                <w:color w:val="000000"/>
                <w:sz w:val="20"/>
                <w:szCs w:val="20"/>
              </w:rPr>
              <w:t>8305</w:t>
            </w:r>
          </w:p>
        </w:tc>
      </w:tr>
    </w:tbl>
    <w:bookmarkEnd w:id="109"/>
    <w:bookmarkEnd w:id="110"/>
    <w:p w14:paraId="4529B6FA" w14:textId="7B0B79EC" w:rsidR="00E07E6E" w:rsidRDefault="003F68CF" w:rsidP="00F52ED0">
      <w:pPr>
        <w:pStyle w:val="MediumShading1-Accent11"/>
        <w:rPr>
          <w:rFonts w:ascii="Times New Roman" w:eastAsiaTheme="minorEastAsia" w:hAnsi="Times New Roman"/>
          <w:color w:val="000000"/>
          <w:lang w:eastAsia="zh-CN"/>
        </w:rPr>
      </w:pPr>
      <w:r>
        <w:rPr>
          <w:rFonts w:ascii="Times New Roman" w:eastAsiaTheme="minorEastAsia" w:hAnsi="Times New Roman"/>
          <w:noProof/>
          <w:color w:val="000000"/>
        </w:rPr>
        <mc:AlternateContent>
          <mc:Choice Requires="wps">
            <w:drawing>
              <wp:anchor distT="0" distB="0" distL="114300" distR="114300" simplePos="0" relativeHeight="251663360" behindDoc="0" locked="0" layoutInCell="1" allowOverlap="1" wp14:anchorId="02515BEF" wp14:editId="6E8B14E4">
                <wp:simplePos x="0" y="0"/>
                <wp:positionH relativeFrom="column">
                  <wp:posOffset>-95250</wp:posOffset>
                </wp:positionH>
                <wp:positionV relativeFrom="paragraph">
                  <wp:posOffset>-793750</wp:posOffset>
                </wp:positionV>
                <wp:extent cx="1866900" cy="238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66900" cy="238125"/>
                        </a:xfrm>
                        <a:prstGeom prst="rect">
                          <a:avLst/>
                        </a:prstGeom>
                        <a:noFill/>
                        <a:ln w="6350">
                          <a:noFill/>
                        </a:ln>
                      </wps:spPr>
                      <wps:txbx>
                        <w:txbxContent>
                          <w:p w14:paraId="21EDDA69" w14:textId="23E843ED" w:rsidR="003F43FE" w:rsidRPr="003F68CF" w:rsidRDefault="003F43FE">
                            <w:pPr>
                              <w:rPr>
                                <w:b/>
                                <w:sz w:val="20"/>
                                <w:szCs w:val="20"/>
                              </w:rPr>
                            </w:pPr>
                            <w:r w:rsidRPr="005552FF">
                              <w:rPr>
                                <w:b/>
                                <w:sz w:val="20"/>
                                <w:szCs w:val="20"/>
                              </w:rPr>
                              <w:t>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15BEF" id="Text Box 1" o:spid="_x0000_s1030" type="#_x0000_t202" style="position:absolute;margin-left:-7.5pt;margin-top:-62.5pt;width:147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" filled="f" stroked="f" strokeweight=".5pt">
                <v:textbox>
                  <w:txbxContent>
                    <w:p w14:paraId="21EDDA69" w14:textId="23E843ED" w:rsidR="003F43FE" w:rsidRPr="003F68CF" w:rsidRDefault="003F43FE">
                      <w:pPr>
                        <w:rPr>
                          <w:b/>
                          <w:sz w:val="20"/>
                          <w:szCs w:val="20"/>
                        </w:rPr>
                      </w:pPr>
                      <w:r w:rsidRPr="005552FF">
                        <w:rPr>
                          <w:b/>
                          <w:sz w:val="20"/>
                          <w:szCs w:val="20"/>
                        </w:rPr>
                        <w:t>Table 1 Continued</w:t>
                      </w:r>
                    </w:p>
                  </w:txbxContent>
                </v:textbox>
              </v:shape>
            </w:pict>
          </mc:Fallback>
        </mc:AlternateContent>
      </w:r>
    </w:p>
    <w:p w14:paraId="60490D30" w14:textId="5169CF19" w:rsidR="00266FF0" w:rsidRPr="008E1B5C" w:rsidRDefault="00445214" w:rsidP="00F52ED0">
      <w:pPr>
        <w:pStyle w:val="Heading2"/>
      </w:pPr>
      <w:bookmarkStart w:id="117" w:name="_Toc509420872"/>
      <w:bookmarkStart w:id="118" w:name="OLE_LINK129"/>
      <w:bookmarkStart w:id="119" w:name="OLE_LINK130"/>
      <w:r>
        <w:t>ILI incidence</w:t>
      </w:r>
      <w:bookmarkEnd w:id="117"/>
    </w:p>
    <w:bookmarkEnd w:id="118"/>
    <w:bookmarkEnd w:id="119"/>
    <w:p w14:paraId="12BC81A0" w14:textId="206122D5" w:rsidR="00B14F75" w:rsidRDefault="00445214" w:rsidP="00B14F75">
      <w:pPr>
        <w:spacing w:line="480" w:lineRule="auto"/>
        <w:ind w:firstLine="720"/>
        <w:rPr>
          <w:rFonts w:eastAsia="SimSun"/>
        </w:rPr>
      </w:pPr>
      <w:r>
        <w:rPr>
          <w:rFonts w:eastAsia="SimSun"/>
          <w:lang w:eastAsia="en-US"/>
        </w:rPr>
        <w:t xml:space="preserve">This essay </w:t>
      </w:r>
      <w:r w:rsidRPr="00301A32">
        <w:rPr>
          <w:rFonts w:eastAsia="SimSun"/>
          <w:lang w:eastAsia="en-US"/>
        </w:rPr>
        <w:t xml:space="preserve">collected the </w:t>
      </w:r>
      <w:bookmarkStart w:id="120" w:name="OLE_LINK131"/>
      <w:bookmarkStart w:id="121" w:name="OLE_LINK132"/>
      <w:r w:rsidRPr="00301A32">
        <w:rPr>
          <w:rFonts w:eastAsia="SimSun"/>
          <w:lang w:eastAsia="en-US"/>
        </w:rPr>
        <w:t>influenza surveillance from January, 2015 to August, 2017</w:t>
      </w:r>
      <w:r w:rsidR="00B14F75">
        <w:rPr>
          <w:rFonts w:eastAsia="SimSun"/>
          <w:lang w:eastAsia="en-US"/>
        </w:rPr>
        <w:t>(</w:t>
      </w:r>
      <w:r w:rsidRPr="00301A32">
        <w:rPr>
          <w:rFonts w:eastAsia="SimSun"/>
          <w:lang w:eastAsia="en-US"/>
        </w:rPr>
        <w:t>136 weeks</w:t>
      </w:r>
      <w:r w:rsidR="00B14F75">
        <w:rPr>
          <w:rFonts w:eastAsia="SimSun"/>
          <w:lang w:eastAsia="en-US"/>
        </w:rPr>
        <w:t xml:space="preserve"> in total)</w:t>
      </w:r>
      <w:r w:rsidRPr="00301A32">
        <w:rPr>
          <w:rFonts w:eastAsia="SimSun"/>
          <w:lang w:eastAsia="en-US"/>
        </w:rPr>
        <w:t>.</w:t>
      </w:r>
      <w:bookmarkEnd w:id="120"/>
      <w:bookmarkEnd w:id="121"/>
      <w:r w:rsidRPr="00301A32">
        <w:rPr>
          <w:rFonts w:eastAsia="SimSun"/>
          <w:lang w:eastAsia="en-US"/>
        </w:rPr>
        <w:t xml:space="preserve"> </w:t>
      </w:r>
      <w:r w:rsidR="00B14F75">
        <w:rPr>
          <w:rFonts w:eastAsia="SimSun"/>
          <w:lang w:eastAsia="en-US"/>
        </w:rPr>
        <w:t xml:space="preserve">Local CDC collects the ILI cases data by the reports from local </w:t>
      </w:r>
      <w:r w:rsidR="00B14F75" w:rsidRPr="00FF11ED">
        <w:rPr>
          <w:rFonts w:eastAsia="SimSun"/>
          <w:lang w:eastAsia="en-US"/>
        </w:rPr>
        <w:t xml:space="preserve">hospitals </w:t>
      </w:r>
      <w:r w:rsidR="00B14F75">
        <w:rPr>
          <w:rFonts w:eastAsia="SimSun"/>
          <w:lang w:eastAsia="en-US"/>
        </w:rPr>
        <w:t xml:space="preserve">and </w:t>
      </w:r>
      <w:r w:rsidR="00B14F75" w:rsidRPr="00FF11ED">
        <w:rPr>
          <w:rFonts w:eastAsia="SimSun"/>
          <w:lang w:eastAsia="en-US"/>
        </w:rPr>
        <w:t>clinics</w:t>
      </w:r>
      <w:r w:rsidR="00B14F75">
        <w:rPr>
          <w:rFonts w:eastAsia="SimSun"/>
          <w:lang w:eastAsia="en-US"/>
        </w:rPr>
        <w:t>.</w:t>
      </w:r>
      <w:r w:rsidR="00B14F75" w:rsidRPr="00FF11ED">
        <w:rPr>
          <w:rFonts w:eastAsia="SimSun"/>
          <w:lang w:eastAsia="en-US"/>
        </w:rPr>
        <w:t xml:space="preserve"> Physicians in primary hospitals </w:t>
      </w:r>
      <w:r w:rsidR="00B14F75">
        <w:rPr>
          <w:rFonts w:eastAsia="SimSun"/>
          <w:lang w:eastAsia="en-US"/>
        </w:rPr>
        <w:t xml:space="preserve">and </w:t>
      </w:r>
      <w:r w:rsidR="00B14F75" w:rsidRPr="00FF11ED">
        <w:rPr>
          <w:rFonts w:eastAsia="SimSun"/>
          <w:lang w:eastAsia="en-US"/>
        </w:rPr>
        <w:t>clinics diagnosed ILI cases and reported them by age group 0–4,</w:t>
      </w:r>
      <w:r w:rsidR="00B14F75">
        <w:rPr>
          <w:rFonts w:eastAsia="SimSun"/>
          <w:lang w:eastAsia="en-US"/>
        </w:rPr>
        <w:t xml:space="preserve"> 5–14, 15–24, 25–59, ≥60 years</w:t>
      </w:r>
      <w:r w:rsidR="00B14F75">
        <w:rPr>
          <w:rFonts w:eastAsia="SimSun"/>
          <w:lang w:eastAsia="en-US"/>
        </w:rPr>
        <w:fldChar w:fldCharType="begin"/>
      </w:r>
      <w:r w:rsidR="002A0405">
        <w:rPr>
          <w:rFonts w:eastAsia="SimSun"/>
          <w:lang w:eastAsia="en-US"/>
        </w:rPr>
        <w:instrText xml:space="preserve"> ADDIN EN.CITE &lt;EndNote&gt;&lt;Cite&gt;&lt;Author&gt;Zhang&lt;/Author&gt;&lt;Year&gt;2014&lt;/Year&gt;&lt;RecNum&gt;16&lt;/RecNum&gt;&lt;DisplayText&gt;[7]&lt;/DisplayText&gt;&lt;record&gt;&lt;rec-number&gt;16&lt;/rec-number&gt;&lt;foreign-keys&gt;&lt;key app="EN" db-id="59xzfwez6zp9aweepzbpzwxrwvfd5tavx55s" timestamp="1517423965"&gt;16&lt;/key&gt;&lt;/foreign-keys&gt;&lt;ref-type name="Journal Article"&gt;17&lt;/ref-type&gt;&lt;contributors&gt;&lt;authors&gt;&lt;author&gt;Zhang, Ying&lt;/author&gt;&lt;author&gt;Li, Lin&lt;/author&gt;&lt;author&gt;Dong, Xiaochun&lt;/author&gt;&lt;author&gt;Kong, Mei&lt;/author&gt;&lt;author&gt;Gao, Lu&lt;/author&gt;&lt;author&gt;Dong, Xiaojing&lt;/author&gt;&lt;author&gt;Xu, Wenti&lt;/author&gt;&lt;/authors&gt;&lt;/contributors&gt;&lt;titles&gt;&lt;title&gt;Influenza surveillance and incidence in a rural area in China during the 2009/2010 influenza pandemic&lt;/title&gt;&lt;secondary-title&gt;PloS one&lt;/secondary-title&gt;&lt;/titles&gt;&lt;periodical&gt;&lt;full-title&gt;PLoS One&lt;/full-title&gt;&lt;abbr-1&gt;PloS one&lt;/abbr-1&gt;&lt;/periodical&gt;&lt;pages&gt;e115347&lt;/pages&gt;&lt;volume&gt;9&lt;/volume&gt;&lt;number&gt;12&lt;/number&gt;&lt;dates&gt;&lt;year&gt;2014&lt;/year&gt;&lt;/dates&gt;&lt;isbn&gt;1932-6203&lt;/isbn&gt;&lt;urls&gt;&lt;/urls&gt;&lt;/record&gt;&lt;/Cite&gt;&lt;/EndNote&gt;</w:instrText>
      </w:r>
      <w:r w:rsidR="00B14F75">
        <w:rPr>
          <w:rFonts w:eastAsia="SimSun"/>
          <w:lang w:eastAsia="en-US"/>
        </w:rPr>
        <w:fldChar w:fldCharType="separate"/>
      </w:r>
      <w:r w:rsidR="002A0405">
        <w:rPr>
          <w:rFonts w:eastAsia="SimSun"/>
          <w:noProof/>
          <w:lang w:eastAsia="en-US"/>
        </w:rPr>
        <w:t>[7]</w:t>
      </w:r>
      <w:r w:rsidR="00B14F75">
        <w:rPr>
          <w:rFonts w:eastAsia="SimSun"/>
          <w:lang w:eastAsia="en-US"/>
        </w:rPr>
        <w:fldChar w:fldCharType="end"/>
      </w:r>
      <w:r w:rsidR="00B14F75">
        <w:rPr>
          <w:rFonts w:eastAsia="SimSun"/>
          <w:lang w:eastAsia="en-US"/>
        </w:rPr>
        <w:t xml:space="preserve">. </w:t>
      </w:r>
      <w:r w:rsidR="00B14F75" w:rsidRPr="00FF11ED">
        <w:rPr>
          <w:rFonts w:eastAsia="SimSun"/>
          <w:lang w:eastAsia="en-US"/>
        </w:rPr>
        <w:t>Designated hospital staff reported the number of ILI cases by age group and total number of consultations daily on line</w:t>
      </w:r>
      <w:r w:rsidR="00B14F75">
        <w:rPr>
          <w:rFonts w:eastAsia="SimSun"/>
          <w:lang w:eastAsia="en-US"/>
        </w:rPr>
        <w:t>.</w:t>
      </w:r>
      <w:r w:rsidR="00B14F75">
        <w:rPr>
          <w:rFonts w:eastAsia="SimSun"/>
          <w:lang w:eastAsia="en-US"/>
        </w:rPr>
        <w:fldChar w:fldCharType="begin">
          <w:fldData xml:space="preserve">PEVuZE5vdGU+PENpdGU+PEF1dGhvcj5XYW5nPC9BdXRob3I+PFllYXI+MjAxMTwvWWVhcj48UmVj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=
</w:fldData>
        </w:fldChar>
      </w:r>
      <w:r w:rsidR="002A0405">
        <w:rPr>
          <w:rFonts w:eastAsia="SimSun"/>
          <w:lang w:eastAsia="en-US"/>
        </w:rPr>
        <w:instrText xml:space="preserve"> ADDIN EN.CITE </w:instrText>
      </w:r>
      <w:r w:rsidR="002A0405">
        <w:rPr>
          <w:rFonts w:eastAsia="SimSun"/>
          <w:lang w:eastAsia="en-US"/>
        </w:rPr>
        <w:fldChar w:fldCharType="begin">
          <w:fldData xml:space="preserve">PEVuZE5vdGU+PENpdGU+PEF1dGhvcj5XYW5nPC9BdXRob3I+PFllYXI+MjAxMTwvWWVhcj48UmVj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=
</w:fldData>
        </w:fldChar>
      </w:r>
      <w:r w:rsidR="002A0405">
        <w:rPr>
          <w:rFonts w:eastAsia="SimSun"/>
          <w:lang w:eastAsia="en-US"/>
        </w:rPr>
        <w:instrText xml:space="preserve"> ADDIN EN.CITE.DATA </w:instrText>
      </w:r>
      <w:r w:rsidR="002A0405">
        <w:rPr>
          <w:rFonts w:eastAsia="SimSun"/>
          <w:lang w:eastAsia="en-US"/>
        </w:rPr>
      </w:r>
      <w:r w:rsidR="002A0405">
        <w:rPr>
          <w:rFonts w:eastAsia="SimSun"/>
          <w:lang w:eastAsia="en-US"/>
        </w:rPr>
        <w:fldChar w:fldCharType="end"/>
      </w:r>
      <w:r w:rsidR="00B14F75">
        <w:rPr>
          <w:rFonts w:eastAsia="SimSun"/>
          <w:lang w:eastAsia="en-US"/>
        </w:rPr>
      </w:r>
      <w:r w:rsidR="00B14F75">
        <w:rPr>
          <w:rFonts w:eastAsia="SimSun"/>
          <w:lang w:eastAsia="en-US"/>
        </w:rPr>
        <w:fldChar w:fldCharType="separate"/>
      </w:r>
      <w:r w:rsidR="002A0405">
        <w:rPr>
          <w:rFonts w:eastAsia="SimSun"/>
          <w:noProof/>
          <w:lang w:eastAsia="en-US"/>
        </w:rPr>
        <w:t>[8]</w:t>
      </w:r>
      <w:r w:rsidR="00B14F75">
        <w:rPr>
          <w:rFonts w:eastAsia="SimSun"/>
          <w:lang w:eastAsia="en-US"/>
        </w:rPr>
        <w:fldChar w:fldCharType="end"/>
      </w:r>
      <w:r w:rsidR="00B14F75">
        <w:rPr>
          <w:rFonts w:eastAsia="SimSun"/>
          <w:lang w:eastAsia="en-US"/>
        </w:rPr>
        <w:t xml:space="preserve"> 2015-2017 ILI cases population who are 0-4, 5-14,15-24, 25-59, and older than 60 year old </w:t>
      </w:r>
      <w:r w:rsidR="00B14F75" w:rsidRPr="005F65A0">
        <w:rPr>
          <w:rFonts w:eastAsia="SimSun"/>
          <w:lang w:eastAsia="en-US"/>
        </w:rPr>
        <w:t>accounted for 54.86%</w:t>
      </w:r>
      <w:r w:rsidR="00B14F75">
        <w:rPr>
          <w:rFonts w:eastAsia="SimSun"/>
          <w:lang w:eastAsia="en-US"/>
        </w:rPr>
        <w:t xml:space="preserve">, </w:t>
      </w:r>
      <w:r w:rsidR="00B14F75" w:rsidRPr="005F65A0">
        <w:rPr>
          <w:rFonts w:eastAsia="SimSun"/>
          <w:lang w:eastAsia="en-US"/>
        </w:rPr>
        <w:t>26.44%</w:t>
      </w:r>
      <w:r w:rsidR="00B14F75">
        <w:rPr>
          <w:rFonts w:eastAsia="SimSun"/>
          <w:lang w:eastAsia="en-US"/>
        </w:rPr>
        <w:t>,</w:t>
      </w:r>
      <w:r w:rsidR="00B14F75" w:rsidRPr="005F65A0">
        <w:rPr>
          <w:rFonts w:eastAsia="SimSun"/>
          <w:lang w:eastAsia="en-US"/>
        </w:rPr>
        <w:t xml:space="preserve"> 3.12%</w:t>
      </w:r>
      <w:r w:rsidR="00B14F75">
        <w:rPr>
          <w:rFonts w:eastAsia="SimSun"/>
          <w:lang w:eastAsia="en-US"/>
        </w:rPr>
        <w:t>,</w:t>
      </w:r>
      <w:r w:rsidR="00B14F75" w:rsidRPr="005F65A0">
        <w:rPr>
          <w:rFonts w:eastAsia="SimSun"/>
          <w:lang w:eastAsia="en-US"/>
        </w:rPr>
        <w:t xml:space="preserve"> 11.72% </w:t>
      </w:r>
      <w:r w:rsidR="00B14F75">
        <w:rPr>
          <w:rFonts w:eastAsia="SimSun"/>
          <w:lang w:eastAsia="en-US"/>
        </w:rPr>
        <w:t>and 3.87% respectively</w:t>
      </w:r>
      <w:r w:rsidR="00B14F75" w:rsidRPr="005F65A0">
        <w:rPr>
          <w:rFonts w:eastAsia="SimSun"/>
          <w:lang w:eastAsia="en-US"/>
        </w:rPr>
        <w:t>.</w:t>
      </w:r>
      <w:r w:rsidR="00B14F75" w:rsidRPr="00F81EF4">
        <w:rPr>
          <w:rFonts w:eastAsia="SimSun"/>
        </w:rPr>
        <w:t xml:space="preserve"> </w:t>
      </w:r>
      <w:r w:rsidR="00AB5419">
        <w:rPr>
          <w:rFonts w:eastAsia="SimSun"/>
        </w:rPr>
        <w:t>(See Table 2</w:t>
      </w:r>
      <w:r w:rsidR="00B14F75">
        <w:rPr>
          <w:rFonts w:eastAsia="SimSun"/>
        </w:rPr>
        <w:t>)</w:t>
      </w:r>
      <w:r w:rsidR="00B14F75" w:rsidRPr="005F65A0">
        <w:rPr>
          <w:rFonts w:eastAsia="SimSun"/>
          <w:lang w:eastAsia="en-US"/>
        </w:rPr>
        <w:t xml:space="preserve"> A</w:t>
      </w:r>
      <w:r w:rsidR="00B14F75">
        <w:rPr>
          <w:rFonts w:eastAsia="SimSun"/>
          <w:lang w:eastAsia="en-US"/>
        </w:rPr>
        <w:t xml:space="preserve">s shown in the table </w:t>
      </w:r>
      <w:r w:rsidR="00AB5419">
        <w:rPr>
          <w:rFonts w:eastAsia="SimSun"/>
          <w:lang w:eastAsia="en-US"/>
        </w:rPr>
        <w:t xml:space="preserve">2 </w:t>
      </w:r>
      <w:r w:rsidR="00B14F75">
        <w:rPr>
          <w:rFonts w:eastAsia="SimSun"/>
          <w:lang w:eastAsia="en-US"/>
        </w:rPr>
        <w:t xml:space="preserve">below, from 2015 to </w:t>
      </w:r>
      <w:r w:rsidR="00B14F75" w:rsidRPr="005F65A0">
        <w:rPr>
          <w:rFonts w:eastAsia="SimSun"/>
          <w:lang w:eastAsia="en-US"/>
        </w:rPr>
        <w:t>2017</w:t>
      </w:r>
      <w:r w:rsidR="00B14F75">
        <w:rPr>
          <w:rFonts w:eastAsia="SimSun"/>
          <w:lang w:eastAsia="en-US"/>
        </w:rPr>
        <w:t xml:space="preserve">, </w:t>
      </w:r>
      <w:r w:rsidR="00B14F75" w:rsidRPr="005F65A0">
        <w:rPr>
          <w:rFonts w:eastAsia="SimSun"/>
          <w:lang w:eastAsia="en-US"/>
        </w:rPr>
        <w:t>age distribution</w:t>
      </w:r>
      <w:r w:rsidR="00B14F75">
        <w:rPr>
          <w:rFonts w:eastAsia="SimSun"/>
          <w:lang w:eastAsia="en-US"/>
        </w:rPr>
        <w:t xml:space="preserve"> of</w:t>
      </w:r>
      <w:r w:rsidR="00B14F75" w:rsidRPr="005F65A0">
        <w:rPr>
          <w:rFonts w:eastAsia="SimSun"/>
          <w:lang w:eastAsia="en-US"/>
        </w:rPr>
        <w:t xml:space="preserve"> </w:t>
      </w:r>
      <w:r w:rsidR="00B14F75">
        <w:rPr>
          <w:rFonts w:eastAsia="SimSun"/>
          <w:lang w:eastAsia="en-US"/>
        </w:rPr>
        <w:t>ILI cases</w:t>
      </w:r>
      <w:r w:rsidR="00B14F75" w:rsidRPr="005F65A0">
        <w:rPr>
          <w:rFonts w:eastAsia="SimSun"/>
          <w:lang w:eastAsia="en-US"/>
        </w:rPr>
        <w:t xml:space="preserve"> </w:t>
      </w:r>
      <w:r w:rsidR="00B14F75">
        <w:rPr>
          <w:rFonts w:eastAsia="SimSun"/>
          <w:lang w:eastAsia="en-US"/>
        </w:rPr>
        <w:t xml:space="preserve">can be interpreted as </w:t>
      </w:r>
      <w:r w:rsidR="00B14F75" w:rsidRPr="005F65A0">
        <w:rPr>
          <w:rFonts w:eastAsia="SimSun"/>
          <w:lang w:eastAsia="en-US"/>
        </w:rPr>
        <w:t>0</w:t>
      </w:r>
      <w:r w:rsidR="00B14F75">
        <w:rPr>
          <w:rFonts w:eastAsia="SimSun"/>
          <w:lang w:eastAsia="en-US"/>
        </w:rPr>
        <w:t>-4</w:t>
      </w:r>
      <w:r w:rsidR="00B14F75" w:rsidRPr="005F65A0">
        <w:rPr>
          <w:rFonts w:eastAsia="SimSun"/>
          <w:lang w:eastAsia="en-US"/>
        </w:rPr>
        <w:t>&gt; 5</w:t>
      </w:r>
      <w:r w:rsidR="00B14F75">
        <w:rPr>
          <w:rFonts w:eastAsia="SimSun"/>
          <w:lang w:eastAsia="en-US"/>
        </w:rPr>
        <w:t>-14</w:t>
      </w:r>
      <w:r w:rsidR="00B14F75" w:rsidRPr="005F65A0">
        <w:rPr>
          <w:rFonts w:eastAsia="SimSun"/>
          <w:lang w:eastAsia="en-US"/>
        </w:rPr>
        <w:t>&gt; 25</w:t>
      </w:r>
      <w:r w:rsidR="00B14F75">
        <w:rPr>
          <w:rFonts w:eastAsia="SimSun"/>
          <w:lang w:eastAsia="en-US"/>
        </w:rPr>
        <w:t>-24</w:t>
      </w:r>
      <w:r w:rsidR="00B14F75" w:rsidRPr="005F65A0">
        <w:rPr>
          <w:rFonts w:eastAsia="SimSun"/>
          <w:lang w:eastAsia="en-US"/>
        </w:rPr>
        <w:t>&gt; 60 ~&gt; 15</w:t>
      </w:r>
      <w:r w:rsidR="00B14F75">
        <w:rPr>
          <w:rFonts w:eastAsia="SimSun"/>
          <w:lang w:eastAsia="en-US"/>
        </w:rPr>
        <w:t>-24</w:t>
      </w:r>
      <w:r w:rsidR="00B14F75" w:rsidRPr="005F65A0">
        <w:rPr>
          <w:rFonts w:eastAsia="SimSun"/>
          <w:lang w:eastAsia="en-US"/>
        </w:rPr>
        <w:t xml:space="preserve">, indicating that children and the elderly </w:t>
      </w:r>
      <w:r w:rsidR="00B14F75">
        <w:rPr>
          <w:rFonts w:eastAsia="SimSun"/>
          <w:lang w:eastAsia="en-US"/>
        </w:rPr>
        <w:t xml:space="preserve">are </w:t>
      </w:r>
      <w:r w:rsidR="00B14F75">
        <w:rPr>
          <w:rFonts w:eastAsia="SimSun" w:hint="eastAsia"/>
        </w:rPr>
        <w:t>the</w:t>
      </w:r>
      <w:r w:rsidR="00B14F75">
        <w:rPr>
          <w:rFonts w:eastAsia="SimSun"/>
        </w:rPr>
        <w:t xml:space="preserve"> most susceptible population and </w:t>
      </w:r>
      <w:r w:rsidR="00B14F75">
        <w:rPr>
          <w:rFonts w:eastAsia="SimSun"/>
          <w:lang w:eastAsia="en-US"/>
        </w:rPr>
        <w:t xml:space="preserve">should be </w:t>
      </w:r>
      <w:r w:rsidR="00B14F75">
        <w:rPr>
          <w:rFonts w:eastAsia="SimSun" w:hint="eastAsia"/>
        </w:rPr>
        <w:t>put more attention</w:t>
      </w:r>
      <w:r w:rsidR="00B14F75">
        <w:rPr>
          <w:rFonts w:eastAsia="SimSun"/>
        </w:rPr>
        <w:t xml:space="preserve">. Also, children and the elderly is the key part in infectious disease </w:t>
      </w:r>
      <w:r w:rsidR="00B14F75" w:rsidRPr="005F65A0">
        <w:rPr>
          <w:rFonts w:eastAsia="SimSun"/>
          <w:lang w:eastAsia="en-US"/>
        </w:rPr>
        <w:t>prevention and control</w:t>
      </w:r>
      <w:r w:rsidR="00B14F75">
        <w:rPr>
          <w:rFonts w:eastAsia="SimSun"/>
          <w:lang w:eastAsia="en-US"/>
        </w:rPr>
        <w:t xml:space="preserve"> chain</w:t>
      </w:r>
      <w:r w:rsidR="00B14F75" w:rsidRPr="005F65A0">
        <w:rPr>
          <w:rFonts w:eastAsia="SimSun"/>
          <w:lang w:eastAsia="en-US"/>
        </w:rPr>
        <w:t>.</w:t>
      </w:r>
      <w:r w:rsidR="00B14F75">
        <w:rPr>
          <w:rFonts w:eastAsia="SimSun"/>
          <w:lang w:eastAsia="en-US"/>
        </w:rPr>
        <w:t xml:space="preserve"> </w:t>
      </w:r>
    </w:p>
    <w:p w14:paraId="4EFEB343" w14:textId="3FBB2FBB" w:rsidR="00E850B7" w:rsidRDefault="00445214" w:rsidP="00482D61">
      <w:pPr>
        <w:spacing w:line="480" w:lineRule="auto"/>
        <w:ind w:firstLine="720"/>
        <w:rPr>
          <w:rFonts w:eastAsia="SimSun"/>
          <w:lang w:eastAsia="en-US"/>
        </w:rPr>
      </w:pPr>
      <w:r w:rsidRPr="00301A32">
        <w:rPr>
          <w:rFonts w:eastAsia="SimSun"/>
          <w:lang w:eastAsia="en-US"/>
        </w:rPr>
        <w:t xml:space="preserve">According to the local CDC </w:t>
      </w:r>
      <w:r>
        <w:rPr>
          <w:rFonts w:eastAsia="SimSun"/>
          <w:lang w:eastAsia="en-US"/>
        </w:rPr>
        <w:t xml:space="preserve">surveillance </w:t>
      </w:r>
      <w:r w:rsidRPr="00301A32">
        <w:rPr>
          <w:rFonts w:eastAsia="SimSun"/>
          <w:lang w:eastAsia="en-US"/>
        </w:rPr>
        <w:t>data, ILI%</w:t>
      </w:r>
      <w:r w:rsidR="00E850B7">
        <w:rPr>
          <w:rFonts w:eastAsia="SimSun"/>
          <w:lang w:eastAsia="en-US"/>
        </w:rPr>
        <w:t xml:space="preserve"> </w:t>
      </w:r>
      <w:r w:rsidR="00E850B7">
        <w:rPr>
          <w:rFonts w:eastAsia="SimSun" w:hint="eastAsia"/>
        </w:rPr>
        <w:t>numbers</w:t>
      </w:r>
      <w:r>
        <w:rPr>
          <w:rFonts w:eastAsia="SimSun"/>
          <w:lang w:eastAsia="en-US"/>
        </w:rPr>
        <w:t xml:space="preserve"> in </w:t>
      </w:r>
      <w:proofErr w:type="spellStart"/>
      <w:r>
        <w:rPr>
          <w:rFonts w:eastAsia="SimSun"/>
          <w:lang w:eastAsia="en-US"/>
        </w:rPr>
        <w:t>Danyang</w:t>
      </w:r>
      <w:proofErr w:type="spellEnd"/>
      <w:r>
        <w:rPr>
          <w:rFonts w:eastAsia="SimSun"/>
          <w:lang w:eastAsia="en-US"/>
        </w:rPr>
        <w:t xml:space="preserve"> from</w:t>
      </w:r>
      <w:r w:rsidRPr="00FD257F">
        <w:rPr>
          <w:rFonts w:eastAsia="SimSun"/>
          <w:lang w:eastAsia="en-US"/>
        </w:rPr>
        <w:t xml:space="preserve"> </w:t>
      </w:r>
      <w:r w:rsidRPr="00301A32">
        <w:rPr>
          <w:rFonts w:eastAsia="SimSun"/>
          <w:lang w:eastAsia="en-US"/>
        </w:rPr>
        <w:t>January, 2015 to August, 2017</w:t>
      </w:r>
      <w:r>
        <w:rPr>
          <w:rFonts w:eastAsia="SimSun"/>
          <w:lang w:eastAsia="en-US"/>
        </w:rPr>
        <w:t xml:space="preserve"> </w:t>
      </w:r>
      <w:r w:rsidRPr="00301A32">
        <w:rPr>
          <w:rFonts w:eastAsia="SimSun"/>
          <w:lang w:eastAsia="en-US"/>
        </w:rPr>
        <w:t>w</w:t>
      </w:r>
      <w:r w:rsidR="00E850B7">
        <w:rPr>
          <w:rFonts w:eastAsia="SimSun" w:hint="eastAsia"/>
        </w:rPr>
        <w:t>ere</w:t>
      </w:r>
      <w:r w:rsidRPr="00301A32">
        <w:rPr>
          <w:rFonts w:eastAsia="SimSun"/>
          <w:lang w:eastAsia="en-US"/>
        </w:rPr>
        <w:t xml:space="preserve"> </w:t>
      </w:r>
      <w:r>
        <w:rPr>
          <w:rFonts w:eastAsia="SimSun"/>
          <w:lang w:eastAsia="en-US"/>
        </w:rPr>
        <w:t>about 2.42% in</w:t>
      </w:r>
      <w:r w:rsidRPr="00301A32">
        <w:rPr>
          <w:rFonts w:eastAsia="SimSun"/>
          <w:lang w:eastAsia="en-US"/>
        </w:rPr>
        <w:t xml:space="preserve"> 2015</w:t>
      </w:r>
      <w:r>
        <w:rPr>
          <w:rFonts w:eastAsia="SimSun"/>
          <w:lang w:eastAsia="en-US"/>
        </w:rPr>
        <w:t>, 3.51% in</w:t>
      </w:r>
      <w:r w:rsidRPr="00301A32">
        <w:rPr>
          <w:rFonts w:eastAsia="SimSun"/>
          <w:lang w:eastAsia="en-US"/>
        </w:rPr>
        <w:t xml:space="preserve"> 2016, </w:t>
      </w:r>
      <w:proofErr w:type="gramStart"/>
      <w:r>
        <w:rPr>
          <w:rFonts w:eastAsia="SimSun"/>
          <w:lang w:eastAsia="en-US"/>
        </w:rPr>
        <w:t>3.52</w:t>
      </w:r>
      <w:proofErr w:type="gramEnd"/>
      <w:r>
        <w:rPr>
          <w:rFonts w:eastAsia="SimSun"/>
          <w:lang w:eastAsia="en-US"/>
        </w:rPr>
        <w:t>% as of August 13</w:t>
      </w:r>
      <w:r w:rsidRPr="00301A32">
        <w:rPr>
          <w:rFonts w:eastAsia="SimSun"/>
          <w:lang w:eastAsia="en-US"/>
        </w:rPr>
        <w:t xml:space="preserve">, </w:t>
      </w:r>
      <w:r>
        <w:rPr>
          <w:rFonts w:eastAsia="SimSun"/>
          <w:lang w:eastAsia="en-US"/>
        </w:rPr>
        <w:t xml:space="preserve">2017. </w:t>
      </w:r>
      <w:r w:rsidRPr="000C782A">
        <w:rPr>
          <w:rFonts w:eastAsia="SimSun"/>
          <w:lang w:eastAsia="en-US"/>
        </w:rPr>
        <w:t xml:space="preserve">As can be seen from the </w:t>
      </w:r>
      <w:r w:rsidR="005E71E6">
        <w:rPr>
          <w:rFonts w:eastAsia="SimSun"/>
          <w:lang w:eastAsia="en-US"/>
        </w:rPr>
        <w:t xml:space="preserve">Table 2 </w:t>
      </w:r>
      <w:r w:rsidRPr="000C782A">
        <w:rPr>
          <w:rFonts w:eastAsia="SimSun"/>
          <w:lang w:eastAsia="en-US"/>
        </w:rPr>
        <w:t xml:space="preserve">below, the proportion of </w:t>
      </w:r>
      <w:r>
        <w:rPr>
          <w:rFonts w:eastAsia="SimSun"/>
          <w:lang w:eastAsia="en-US"/>
        </w:rPr>
        <w:t xml:space="preserve">ILI </w:t>
      </w:r>
      <w:r w:rsidRPr="000C782A">
        <w:rPr>
          <w:rFonts w:eastAsia="SimSun"/>
          <w:lang w:eastAsia="en-US"/>
        </w:rPr>
        <w:t xml:space="preserve">cases in 2016 </w:t>
      </w:r>
      <w:r>
        <w:rPr>
          <w:rFonts w:eastAsia="SimSun"/>
          <w:lang w:eastAsia="en-US"/>
        </w:rPr>
        <w:t xml:space="preserve">(53-104 week) </w:t>
      </w:r>
      <w:r w:rsidRPr="000C782A">
        <w:rPr>
          <w:rFonts w:eastAsia="SimSun"/>
          <w:lang w:eastAsia="en-US"/>
        </w:rPr>
        <w:t xml:space="preserve">and 2017 </w:t>
      </w:r>
      <w:r>
        <w:rPr>
          <w:rFonts w:eastAsia="SimSun"/>
          <w:lang w:eastAsia="en-US"/>
        </w:rPr>
        <w:t xml:space="preserve">(105-136 week) </w:t>
      </w:r>
      <w:r w:rsidRPr="000C782A">
        <w:rPr>
          <w:rFonts w:eastAsia="SimSun"/>
          <w:lang w:eastAsia="en-US"/>
        </w:rPr>
        <w:t>was si</w:t>
      </w:r>
      <w:r>
        <w:rPr>
          <w:rFonts w:eastAsia="SimSun"/>
          <w:lang w:eastAsia="en-US"/>
        </w:rPr>
        <w:t xml:space="preserve">gnificantly higher than in </w:t>
      </w:r>
      <w:r w:rsidRPr="000C782A">
        <w:rPr>
          <w:rFonts w:eastAsia="SimSun"/>
          <w:lang w:eastAsia="en-US"/>
        </w:rPr>
        <w:t>2015</w:t>
      </w:r>
      <w:r>
        <w:rPr>
          <w:rFonts w:eastAsia="SimSun"/>
          <w:lang w:eastAsia="en-US"/>
        </w:rPr>
        <w:t xml:space="preserve"> (1-52 week). </w:t>
      </w:r>
    </w:p>
    <w:p w14:paraId="73DDBF3A" w14:textId="6364AD87" w:rsidR="003F68CF" w:rsidRDefault="003F68CF" w:rsidP="00482D61">
      <w:pPr>
        <w:spacing w:line="480" w:lineRule="auto"/>
        <w:ind w:firstLine="720"/>
        <w:rPr>
          <w:rFonts w:eastAsia="SimSun"/>
          <w:lang w:eastAsia="en-US"/>
        </w:rPr>
      </w:pPr>
    </w:p>
    <w:p w14:paraId="2861F05B" w14:textId="77777777" w:rsidR="003F68CF" w:rsidRDefault="003F68CF" w:rsidP="00482D61">
      <w:pPr>
        <w:spacing w:line="480" w:lineRule="auto"/>
        <w:ind w:firstLine="720"/>
        <w:rPr>
          <w:rFonts w:eastAsia="SimSun"/>
          <w:lang w:eastAsia="en-US"/>
        </w:rPr>
      </w:pPr>
    </w:p>
    <w:p w14:paraId="7B21B45D" w14:textId="77777777" w:rsidR="003E75D3" w:rsidRDefault="003E75D3" w:rsidP="00482D61">
      <w:pPr>
        <w:spacing w:line="480" w:lineRule="auto"/>
        <w:ind w:firstLine="720"/>
        <w:rPr>
          <w:rFonts w:eastAsia="SimSun"/>
          <w:lang w:eastAsia="en-US"/>
        </w:rPr>
      </w:pPr>
    </w:p>
    <w:p w14:paraId="498B7056" w14:textId="29FE201D" w:rsidR="004B3AAD" w:rsidRDefault="004B3AAD" w:rsidP="004B3AAD">
      <w:pPr>
        <w:pStyle w:val="Caption"/>
        <w:keepNext/>
        <w:jc w:val="center"/>
      </w:pPr>
      <w:bookmarkStart w:id="122" w:name="_Toc509422181"/>
      <w:r>
        <w:t xml:space="preserve">Table </w:t>
      </w:r>
      <w:fldSimple w:instr=" SEQ Table \* ARABIC ">
        <w:r w:rsidR="00432FE2">
          <w:rPr>
            <w:noProof/>
          </w:rPr>
          <w:t>2</w:t>
        </w:r>
      </w:fldSimple>
      <w:r>
        <w:t>.</w:t>
      </w:r>
      <w:r w:rsidRPr="00CD2D6B">
        <w:t>Influenza cases distribution among different age groups from 2015 to 2017</w:t>
      </w:r>
      <w:bookmarkEnd w:id="122"/>
    </w:p>
    <w:p w14:paraId="4A13B322" w14:textId="77777777" w:rsidR="003E75D3" w:rsidRPr="003E75D3" w:rsidRDefault="003E75D3" w:rsidP="003E75D3"/>
    <w:tbl>
      <w:tblPr>
        <w:tblW w:w="9351" w:type="dxa"/>
        <w:tblLook w:val="04A0" w:firstRow="1" w:lastRow="0" w:firstColumn="1" w:lastColumn="0" w:noHBand="0" w:noVBand="1"/>
      </w:tblPr>
      <w:tblGrid>
        <w:gridCol w:w="1509"/>
        <w:gridCol w:w="1509"/>
        <w:gridCol w:w="1509"/>
        <w:gridCol w:w="1509"/>
        <w:gridCol w:w="1806"/>
        <w:gridCol w:w="1509"/>
      </w:tblGrid>
      <w:tr w:rsidR="004B3AAD" w14:paraId="188F010A" w14:textId="77777777" w:rsidTr="003E75D3">
        <w:trPr>
          <w:trHeight w:val="430"/>
        </w:trPr>
        <w:tc>
          <w:tcPr>
            <w:tcW w:w="15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616D76" w14:textId="037B8BBC" w:rsidR="004B3AAD" w:rsidRDefault="004B3AAD" w:rsidP="00B00EA0">
            <w:pPr>
              <w:spacing w:line="480" w:lineRule="auto"/>
              <w:jc w:val="center"/>
              <w:rPr>
                <w:rFonts w:ascii="SimSun" w:eastAsia="SimSun" w:hAnsi="SimSun"/>
                <w:color w:val="000000"/>
                <w:sz w:val="18"/>
                <w:szCs w:val="18"/>
              </w:rPr>
            </w:pPr>
          </w:p>
        </w:tc>
        <w:tc>
          <w:tcPr>
            <w:tcW w:w="1509" w:type="dxa"/>
            <w:tcBorders>
              <w:top w:val="single" w:sz="8" w:space="0" w:color="auto"/>
              <w:left w:val="nil"/>
              <w:bottom w:val="single" w:sz="8" w:space="0" w:color="auto"/>
              <w:right w:val="nil"/>
            </w:tcBorders>
            <w:shd w:val="clear" w:color="auto" w:fill="auto"/>
            <w:noWrap/>
            <w:vAlign w:val="center"/>
            <w:hideMark/>
          </w:tcPr>
          <w:p w14:paraId="05B0EFA8" w14:textId="076CD2C7" w:rsidR="004B3AAD" w:rsidRDefault="004B3AAD" w:rsidP="003E75D3">
            <w:pPr>
              <w:spacing w:line="480" w:lineRule="auto"/>
              <w:jc w:val="center"/>
              <w:rPr>
                <w:rFonts w:ascii="SimSun" w:eastAsia="SimSun" w:hAnsi="SimSun"/>
                <w:color w:val="000000"/>
                <w:sz w:val="18"/>
                <w:szCs w:val="18"/>
              </w:rPr>
            </w:pPr>
            <w:r>
              <w:rPr>
                <w:rFonts w:ascii="SimSun" w:eastAsia="SimSun" w:hAnsi="SimSun"/>
                <w:color w:val="000000"/>
                <w:sz w:val="18"/>
                <w:szCs w:val="18"/>
              </w:rPr>
              <w:t xml:space="preserve">Age </w:t>
            </w:r>
            <w:r>
              <w:rPr>
                <w:rFonts w:ascii="SimSun" w:eastAsia="SimSun" w:hAnsi="SimSun" w:hint="eastAsia"/>
                <w:color w:val="000000"/>
                <w:sz w:val="18"/>
                <w:szCs w:val="18"/>
              </w:rPr>
              <w:t>0</w:t>
            </w:r>
            <w:r>
              <w:rPr>
                <w:rFonts w:ascii="SimSun" w:eastAsia="SimSun" w:hAnsi="SimSun"/>
                <w:color w:val="000000"/>
                <w:sz w:val="18"/>
                <w:szCs w:val="18"/>
              </w:rPr>
              <w:t>-4</w:t>
            </w:r>
          </w:p>
        </w:tc>
        <w:tc>
          <w:tcPr>
            <w:tcW w:w="1509" w:type="dxa"/>
            <w:tcBorders>
              <w:top w:val="single" w:sz="8" w:space="0" w:color="auto"/>
              <w:left w:val="single" w:sz="8" w:space="0" w:color="auto"/>
              <w:bottom w:val="single" w:sz="8" w:space="0" w:color="auto"/>
              <w:right w:val="nil"/>
            </w:tcBorders>
            <w:shd w:val="clear" w:color="auto" w:fill="auto"/>
            <w:noWrap/>
            <w:vAlign w:val="center"/>
            <w:hideMark/>
          </w:tcPr>
          <w:p w14:paraId="6FE6C4D0" w14:textId="28586D6E" w:rsidR="004B3AAD" w:rsidRDefault="004B3AAD" w:rsidP="003E75D3">
            <w:pPr>
              <w:spacing w:line="480" w:lineRule="auto"/>
              <w:jc w:val="center"/>
              <w:rPr>
                <w:rFonts w:ascii="SimSun" w:eastAsia="SimSun" w:hAnsi="SimSun"/>
                <w:color w:val="000000"/>
                <w:sz w:val="18"/>
                <w:szCs w:val="18"/>
              </w:rPr>
            </w:pPr>
            <w:r>
              <w:rPr>
                <w:rFonts w:ascii="SimSun" w:eastAsia="SimSun" w:hAnsi="SimSun" w:hint="eastAsia"/>
                <w:color w:val="000000"/>
                <w:sz w:val="18"/>
                <w:szCs w:val="18"/>
              </w:rPr>
              <w:t>5</w:t>
            </w:r>
            <w:r>
              <w:rPr>
                <w:rFonts w:ascii="SimSun" w:eastAsia="SimSun" w:hAnsi="SimSun"/>
                <w:color w:val="000000"/>
                <w:sz w:val="18"/>
                <w:szCs w:val="18"/>
              </w:rPr>
              <w:t>-14</w:t>
            </w:r>
          </w:p>
        </w:tc>
        <w:tc>
          <w:tcPr>
            <w:tcW w:w="1509" w:type="dxa"/>
            <w:tcBorders>
              <w:top w:val="single" w:sz="8" w:space="0" w:color="auto"/>
              <w:left w:val="single" w:sz="8" w:space="0" w:color="auto"/>
              <w:bottom w:val="single" w:sz="8" w:space="0" w:color="auto"/>
              <w:right w:val="nil"/>
            </w:tcBorders>
            <w:shd w:val="clear" w:color="auto" w:fill="auto"/>
            <w:noWrap/>
            <w:vAlign w:val="center"/>
            <w:hideMark/>
          </w:tcPr>
          <w:p w14:paraId="03195607" w14:textId="225FAF8B" w:rsidR="004B3AAD" w:rsidRDefault="004B3AAD" w:rsidP="003E75D3">
            <w:pPr>
              <w:spacing w:line="480" w:lineRule="auto"/>
              <w:jc w:val="center"/>
              <w:rPr>
                <w:rFonts w:ascii="SimSun" w:eastAsia="SimSun" w:hAnsi="SimSun"/>
                <w:color w:val="000000"/>
                <w:sz w:val="18"/>
                <w:szCs w:val="18"/>
              </w:rPr>
            </w:pPr>
            <w:r>
              <w:rPr>
                <w:rFonts w:ascii="SimSun" w:eastAsia="SimSun" w:hAnsi="SimSun" w:hint="eastAsia"/>
                <w:color w:val="000000"/>
                <w:sz w:val="18"/>
                <w:szCs w:val="18"/>
              </w:rPr>
              <w:t>15</w:t>
            </w:r>
            <w:r>
              <w:rPr>
                <w:rFonts w:ascii="SimSun" w:eastAsia="SimSun" w:hAnsi="SimSun"/>
                <w:color w:val="000000"/>
                <w:sz w:val="18"/>
                <w:szCs w:val="18"/>
              </w:rPr>
              <w:t>-24</w:t>
            </w:r>
          </w:p>
        </w:tc>
        <w:tc>
          <w:tcPr>
            <w:tcW w:w="1806" w:type="dxa"/>
            <w:tcBorders>
              <w:top w:val="single" w:sz="8" w:space="0" w:color="auto"/>
              <w:left w:val="single" w:sz="8" w:space="0" w:color="auto"/>
              <w:bottom w:val="single" w:sz="8" w:space="0" w:color="auto"/>
              <w:right w:val="nil"/>
            </w:tcBorders>
            <w:shd w:val="clear" w:color="auto" w:fill="auto"/>
            <w:noWrap/>
            <w:vAlign w:val="center"/>
            <w:hideMark/>
          </w:tcPr>
          <w:p w14:paraId="7E0604C2" w14:textId="4BDE2A1B" w:rsidR="004B3AAD" w:rsidRDefault="004B3AAD" w:rsidP="003E75D3">
            <w:pPr>
              <w:spacing w:line="480" w:lineRule="auto"/>
              <w:jc w:val="center"/>
              <w:rPr>
                <w:rFonts w:ascii="SimSun" w:eastAsia="SimSun" w:hAnsi="SimSun"/>
                <w:color w:val="000000"/>
                <w:sz w:val="18"/>
                <w:szCs w:val="18"/>
              </w:rPr>
            </w:pPr>
            <w:r>
              <w:rPr>
                <w:rFonts w:ascii="SimSun" w:eastAsia="SimSun" w:hAnsi="SimSun" w:hint="eastAsia"/>
                <w:color w:val="000000"/>
                <w:sz w:val="18"/>
                <w:szCs w:val="18"/>
              </w:rPr>
              <w:t>25</w:t>
            </w:r>
            <w:r>
              <w:rPr>
                <w:rFonts w:ascii="SimSun" w:eastAsia="SimSun" w:hAnsi="SimSun"/>
                <w:color w:val="000000"/>
                <w:sz w:val="18"/>
                <w:szCs w:val="18"/>
              </w:rPr>
              <w:t>-59</w:t>
            </w:r>
          </w:p>
        </w:tc>
        <w:tc>
          <w:tcPr>
            <w:tcW w:w="15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F18BDA" w14:textId="0EE6B520" w:rsidR="004B3AAD" w:rsidRDefault="004B3AAD" w:rsidP="003E75D3">
            <w:pPr>
              <w:spacing w:line="480" w:lineRule="auto"/>
              <w:jc w:val="center"/>
              <w:rPr>
                <w:rFonts w:ascii="SimSun" w:eastAsia="SimSun" w:hAnsi="SimSun"/>
                <w:color w:val="000000"/>
                <w:sz w:val="18"/>
                <w:szCs w:val="18"/>
              </w:rPr>
            </w:pPr>
            <w:r>
              <w:rPr>
                <w:rFonts w:ascii="SimSun" w:eastAsia="SimSun" w:hAnsi="SimSun"/>
                <w:color w:val="000000"/>
                <w:sz w:val="18"/>
                <w:szCs w:val="18"/>
              </w:rPr>
              <w:t>&gt;</w:t>
            </w:r>
            <w:r>
              <w:rPr>
                <w:rFonts w:ascii="SimSun" w:eastAsia="SimSun" w:hAnsi="SimSun" w:hint="eastAsia"/>
                <w:color w:val="000000"/>
                <w:sz w:val="18"/>
                <w:szCs w:val="18"/>
              </w:rPr>
              <w:t>60</w:t>
            </w:r>
          </w:p>
        </w:tc>
      </w:tr>
      <w:tr w:rsidR="004B3AAD" w14:paraId="3AF74438" w14:textId="77777777" w:rsidTr="003E75D3">
        <w:trPr>
          <w:trHeight w:val="313"/>
        </w:trPr>
        <w:tc>
          <w:tcPr>
            <w:tcW w:w="1509" w:type="dxa"/>
            <w:tcBorders>
              <w:top w:val="nil"/>
              <w:left w:val="single" w:sz="8" w:space="0" w:color="auto"/>
              <w:bottom w:val="single" w:sz="8" w:space="0" w:color="auto"/>
              <w:right w:val="single" w:sz="8" w:space="0" w:color="auto"/>
            </w:tcBorders>
            <w:shd w:val="clear" w:color="auto" w:fill="auto"/>
            <w:noWrap/>
            <w:vAlign w:val="center"/>
            <w:hideMark/>
          </w:tcPr>
          <w:p w14:paraId="4127A41D" w14:textId="5D4E5F22" w:rsidR="004B3AAD" w:rsidRDefault="004B3AAD" w:rsidP="00B00EA0">
            <w:pPr>
              <w:spacing w:line="480" w:lineRule="auto"/>
              <w:jc w:val="center"/>
              <w:rPr>
                <w:rFonts w:ascii="SimSun" w:eastAsia="SimSun" w:hAnsi="SimSun"/>
                <w:color w:val="000000"/>
                <w:sz w:val="18"/>
                <w:szCs w:val="18"/>
              </w:rPr>
            </w:pPr>
            <w:r>
              <w:rPr>
                <w:rFonts w:ascii="SimSun" w:eastAsia="SimSun" w:hAnsi="SimSun"/>
                <w:color w:val="000000"/>
                <w:sz w:val="18"/>
                <w:szCs w:val="18"/>
              </w:rPr>
              <w:t xml:space="preserve">Year </w:t>
            </w:r>
            <w:r>
              <w:rPr>
                <w:rFonts w:ascii="SimSun" w:eastAsia="SimSun" w:hAnsi="SimSun" w:hint="eastAsia"/>
                <w:color w:val="000000"/>
                <w:sz w:val="18"/>
                <w:szCs w:val="18"/>
              </w:rPr>
              <w:t>2015</w:t>
            </w:r>
          </w:p>
        </w:tc>
        <w:tc>
          <w:tcPr>
            <w:tcW w:w="1509" w:type="dxa"/>
            <w:tcBorders>
              <w:top w:val="nil"/>
              <w:left w:val="nil"/>
              <w:bottom w:val="single" w:sz="8" w:space="0" w:color="auto"/>
              <w:right w:val="nil"/>
            </w:tcBorders>
            <w:shd w:val="clear" w:color="auto" w:fill="auto"/>
            <w:noWrap/>
            <w:vAlign w:val="center"/>
            <w:hideMark/>
          </w:tcPr>
          <w:p w14:paraId="28CFD151"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51.16%</w:t>
            </w:r>
          </w:p>
        </w:tc>
        <w:tc>
          <w:tcPr>
            <w:tcW w:w="1509" w:type="dxa"/>
            <w:tcBorders>
              <w:top w:val="nil"/>
              <w:left w:val="single" w:sz="8" w:space="0" w:color="auto"/>
              <w:bottom w:val="single" w:sz="8" w:space="0" w:color="auto"/>
              <w:right w:val="nil"/>
            </w:tcBorders>
            <w:shd w:val="clear" w:color="auto" w:fill="auto"/>
            <w:noWrap/>
            <w:vAlign w:val="center"/>
            <w:hideMark/>
          </w:tcPr>
          <w:p w14:paraId="479DCFAA"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24.04%</w:t>
            </w:r>
          </w:p>
        </w:tc>
        <w:tc>
          <w:tcPr>
            <w:tcW w:w="1509" w:type="dxa"/>
            <w:tcBorders>
              <w:top w:val="nil"/>
              <w:left w:val="single" w:sz="8" w:space="0" w:color="auto"/>
              <w:bottom w:val="single" w:sz="8" w:space="0" w:color="auto"/>
              <w:right w:val="nil"/>
            </w:tcBorders>
            <w:shd w:val="clear" w:color="auto" w:fill="auto"/>
            <w:noWrap/>
            <w:vAlign w:val="center"/>
            <w:hideMark/>
          </w:tcPr>
          <w:p w14:paraId="0C34924A"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3.24%</w:t>
            </w:r>
          </w:p>
        </w:tc>
        <w:tc>
          <w:tcPr>
            <w:tcW w:w="1806" w:type="dxa"/>
            <w:tcBorders>
              <w:top w:val="nil"/>
              <w:left w:val="single" w:sz="8" w:space="0" w:color="auto"/>
              <w:bottom w:val="single" w:sz="8" w:space="0" w:color="auto"/>
              <w:right w:val="nil"/>
            </w:tcBorders>
            <w:shd w:val="clear" w:color="auto" w:fill="auto"/>
            <w:noWrap/>
            <w:vAlign w:val="center"/>
            <w:hideMark/>
          </w:tcPr>
          <w:p w14:paraId="57DCD914"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15.47%</w:t>
            </w:r>
          </w:p>
        </w:tc>
        <w:tc>
          <w:tcPr>
            <w:tcW w:w="1509" w:type="dxa"/>
            <w:tcBorders>
              <w:top w:val="nil"/>
              <w:left w:val="single" w:sz="8" w:space="0" w:color="auto"/>
              <w:bottom w:val="single" w:sz="8" w:space="0" w:color="auto"/>
              <w:right w:val="single" w:sz="8" w:space="0" w:color="auto"/>
            </w:tcBorders>
            <w:shd w:val="clear" w:color="auto" w:fill="auto"/>
            <w:noWrap/>
            <w:vAlign w:val="center"/>
            <w:hideMark/>
          </w:tcPr>
          <w:p w14:paraId="4E80B6F2"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6.10%</w:t>
            </w:r>
          </w:p>
        </w:tc>
      </w:tr>
      <w:tr w:rsidR="004B3AAD" w14:paraId="6713F78C" w14:textId="77777777" w:rsidTr="003E75D3">
        <w:trPr>
          <w:trHeight w:val="358"/>
        </w:trPr>
        <w:tc>
          <w:tcPr>
            <w:tcW w:w="1509" w:type="dxa"/>
            <w:tcBorders>
              <w:top w:val="nil"/>
              <w:left w:val="single" w:sz="8" w:space="0" w:color="auto"/>
              <w:bottom w:val="single" w:sz="8" w:space="0" w:color="auto"/>
              <w:right w:val="single" w:sz="8" w:space="0" w:color="auto"/>
            </w:tcBorders>
            <w:shd w:val="clear" w:color="auto" w:fill="auto"/>
            <w:noWrap/>
            <w:vAlign w:val="center"/>
            <w:hideMark/>
          </w:tcPr>
          <w:p w14:paraId="3B00FE2C" w14:textId="77777777" w:rsidR="004B3AAD" w:rsidRDefault="004B3AAD" w:rsidP="00B00EA0">
            <w:pPr>
              <w:spacing w:line="480" w:lineRule="auto"/>
              <w:jc w:val="center"/>
              <w:rPr>
                <w:rFonts w:ascii="SimSun" w:eastAsia="SimSun" w:hAnsi="SimSun"/>
                <w:color w:val="000000"/>
                <w:sz w:val="18"/>
                <w:szCs w:val="18"/>
              </w:rPr>
            </w:pPr>
            <w:r>
              <w:rPr>
                <w:rFonts w:ascii="SimSun" w:eastAsia="SimSun" w:hAnsi="SimSun" w:hint="eastAsia"/>
                <w:color w:val="000000"/>
                <w:sz w:val="18"/>
                <w:szCs w:val="18"/>
              </w:rPr>
              <w:t>2016</w:t>
            </w:r>
          </w:p>
        </w:tc>
        <w:tc>
          <w:tcPr>
            <w:tcW w:w="1509" w:type="dxa"/>
            <w:tcBorders>
              <w:top w:val="nil"/>
              <w:left w:val="nil"/>
              <w:bottom w:val="single" w:sz="8" w:space="0" w:color="auto"/>
              <w:right w:val="nil"/>
            </w:tcBorders>
            <w:shd w:val="clear" w:color="auto" w:fill="auto"/>
            <w:noWrap/>
            <w:vAlign w:val="center"/>
            <w:hideMark/>
          </w:tcPr>
          <w:p w14:paraId="3023B20E"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57.39%</w:t>
            </w:r>
          </w:p>
        </w:tc>
        <w:tc>
          <w:tcPr>
            <w:tcW w:w="1509" w:type="dxa"/>
            <w:tcBorders>
              <w:top w:val="nil"/>
              <w:left w:val="single" w:sz="8" w:space="0" w:color="auto"/>
              <w:bottom w:val="single" w:sz="8" w:space="0" w:color="auto"/>
              <w:right w:val="nil"/>
            </w:tcBorders>
            <w:shd w:val="clear" w:color="auto" w:fill="auto"/>
            <w:noWrap/>
            <w:vAlign w:val="center"/>
            <w:hideMark/>
          </w:tcPr>
          <w:p w14:paraId="64729548"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25.68%</w:t>
            </w:r>
          </w:p>
        </w:tc>
        <w:tc>
          <w:tcPr>
            <w:tcW w:w="1509" w:type="dxa"/>
            <w:tcBorders>
              <w:top w:val="nil"/>
              <w:left w:val="single" w:sz="8" w:space="0" w:color="auto"/>
              <w:bottom w:val="single" w:sz="8" w:space="0" w:color="auto"/>
              <w:right w:val="nil"/>
            </w:tcBorders>
            <w:shd w:val="clear" w:color="auto" w:fill="auto"/>
            <w:noWrap/>
            <w:vAlign w:val="center"/>
            <w:hideMark/>
          </w:tcPr>
          <w:p w14:paraId="1AD5CEF7"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2.72%</w:t>
            </w:r>
          </w:p>
        </w:tc>
        <w:tc>
          <w:tcPr>
            <w:tcW w:w="1806" w:type="dxa"/>
            <w:tcBorders>
              <w:top w:val="nil"/>
              <w:left w:val="single" w:sz="8" w:space="0" w:color="auto"/>
              <w:bottom w:val="single" w:sz="8" w:space="0" w:color="auto"/>
              <w:right w:val="nil"/>
            </w:tcBorders>
            <w:shd w:val="clear" w:color="auto" w:fill="auto"/>
            <w:noWrap/>
            <w:vAlign w:val="center"/>
            <w:hideMark/>
          </w:tcPr>
          <w:p w14:paraId="17718B1C"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11.05%</w:t>
            </w:r>
          </w:p>
        </w:tc>
        <w:tc>
          <w:tcPr>
            <w:tcW w:w="1509" w:type="dxa"/>
            <w:tcBorders>
              <w:top w:val="nil"/>
              <w:left w:val="single" w:sz="8" w:space="0" w:color="auto"/>
              <w:bottom w:val="single" w:sz="8" w:space="0" w:color="auto"/>
              <w:right w:val="single" w:sz="8" w:space="0" w:color="auto"/>
            </w:tcBorders>
            <w:shd w:val="clear" w:color="auto" w:fill="auto"/>
            <w:noWrap/>
            <w:vAlign w:val="center"/>
            <w:hideMark/>
          </w:tcPr>
          <w:p w14:paraId="79F27F8B"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3.15%</w:t>
            </w:r>
          </w:p>
        </w:tc>
      </w:tr>
      <w:tr w:rsidR="004B3AAD" w14:paraId="64C57299" w14:textId="77777777" w:rsidTr="003E75D3">
        <w:trPr>
          <w:trHeight w:val="322"/>
        </w:trPr>
        <w:tc>
          <w:tcPr>
            <w:tcW w:w="1509" w:type="dxa"/>
            <w:tcBorders>
              <w:top w:val="nil"/>
              <w:left w:val="single" w:sz="8" w:space="0" w:color="auto"/>
              <w:bottom w:val="single" w:sz="8" w:space="0" w:color="auto"/>
              <w:right w:val="single" w:sz="8" w:space="0" w:color="auto"/>
            </w:tcBorders>
            <w:shd w:val="clear" w:color="auto" w:fill="auto"/>
            <w:noWrap/>
            <w:vAlign w:val="center"/>
            <w:hideMark/>
          </w:tcPr>
          <w:p w14:paraId="040CA009" w14:textId="77777777" w:rsidR="004B3AAD" w:rsidRDefault="004B3AAD" w:rsidP="00B00EA0">
            <w:pPr>
              <w:spacing w:line="480" w:lineRule="auto"/>
              <w:jc w:val="center"/>
              <w:rPr>
                <w:rFonts w:ascii="SimSun" w:eastAsia="SimSun" w:hAnsi="SimSun"/>
                <w:color w:val="000000"/>
                <w:sz w:val="18"/>
                <w:szCs w:val="18"/>
              </w:rPr>
            </w:pPr>
            <w:r>
              <w:rPr>
                <w:rFonts w:ascii="SimSun" w:eastAsia="SimSun" w:hAnsi="SimSun" w:hint="eastAsia"/>
                <w:color w:val="000000"/>
                <w:sz w:val="18"/>
                <w:szCs w:val="18"/>
              </w:rPr>
              <w:t>2017</w:t>
            </w:r>
          </w:p>
        </w:tc>
        <w:tc>
          <w:tcPr>
            <w:tcW w:w="1509" w:type="dxa"/>
            <w:tcBorders>
              <w:top w:val="nil"/>
              <w:left w:val="nil"/>
              <w:bottom w:val="single" w:sz="8" w:space="0" w:color="auto"/>
              <w:right w:val="nil"/>
            </w:tcBorders>
            <w:shd w:val="clear" w:color="auto" w:fill="auto"/>
            <w:noWrap/>
            <w:vAlign w:val="center"/>
            <w:hideMark/>
          </w:tcPr>
          <w:p w14:paraId="73643B81"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56.88%</w:t>
            </w:r>
          </w:p>
        </w:tc>
        <w:tc>
          <w:tcPr>
            <w:tcW w:w="1509" w:type="dxa"/>
            <w:tcBorders>
              <w:top w:val="nil"/>
              <w:left w:val="single" w:sz="8" w:space="0" w:color="auto"/>
              <w:bottom w:val="single" w:sz="8" w:space="0" w:color="auto"/>
              <w:right w:val="nil"/>
            </w:tcBorders>
            <w:shd w:val="clear" w:color="auto" w:fill="auto"/>
            <w:noWrap/>
            <w:vAlign w:val="center"/>
            <w:hideMark/>
          </w:tcPr>
          <w:p w14:paraId="674BB394"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25.93%</w:t>
            </w:r>
          </w:p>
        </w:tc>
        <w:tc>
          <w:tcPr>
            <w:tcW w:w="1509" w:type="dxa"/>
            <w:tcBorders>
              <w:top w:val="nil"/>
              <w:left w:val="single" w:sz="8" w:space="0" w:color="auto"/>
              <w:bottom w:val="single" w:sz="8" w:space="0" w:color="auto"/>
              <w:right w:val="nil"/>
            </w:tcBorders>
            <w:shd w:val="clear" w:color="auto" w:fill="auto"/>
            <w:noWrap/>
            <w:vAlign w:val="center"/>
            <w:hideMark/>
          </w:tcPr>
          <w:p w14:paraId="5E352E5F"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3.85%</w:t>
            </w:r>
          </w:p>
        </w:tc>
        <w:tc>
          <w:tcPr>
            <w:tcW w:w="1806" w:type="dxa"/>
            <w:tcBorders>
              <w:top w:val="nil"/>
              <w:left w:val="single" w:sz="8" w:space="0" w:color="auto"/>
              <w:bottom w:val="single" w:sz="8" w:space="0" w:color="auto"/>
              <w:right w:val="nil"/>
            </w:tcBorders>
            <w:shd w:val="clear" w:color="auto" w:fill="auto"/>
            <w:noWrap/>
            <w:vAlign w:val="center"/>
            <w:hideMark/>
          </w:tcPr>
          <w:p w14:paraId="3940EB26"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10.85%</w:t>
            </w:r>
          </w:p>
        </w:tc>
        <w:tc>
          <w:tcPr>
            <w:tcW w:w="1509" w:type="dxa"/>
            <w:tcBorders>
              <w:top w:val="nil"/>
              <w:left w:val="single" w:sz="8" w:space="0" w:color="auto"/>
              <w:bottom w:val="single" w:sz="8" w:space="0" w:color="auto"/>
              <w:right w:val="single" w:sz="8" w:space="0" w:color="auto"/>
            </w:tcBorders>
            <w:shd w:val="clear" w:color="auto" w:fill="auto"/>
            <w:noWrap/>
            <w:vAlign w:val="center"/>
            <w:hideMark/>
          </w:tcPr>
          <w:p w14:paraId="0A89D538"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2.49%</w:t>
            </w:r>
          </w:p>
        </w:tc>
      </w:tr>
      <w:tr w:rsidR="004B3AAD" w14:paraId="4356D404" w14:textId="77777777" w:rsidTr="003E75D3">
        <w:trPr>
          <w:trHeight w:val="457"/>
        </w:trPr>
        <w:tc>
          <w:tcPr>
            <w:tcW w:w="1509" w:type="dxa"/>
            <w:tcBorders>
              <w:top w:val="nil"/>
              <w:left w:val="single" w:sz="8" w:space="0" w:color="auto"/>
              <w:bottom w:val="single" w:sz="8" w:space="0" w:color="auto"/>
              <w:right w:val="single" w:sz="8" w:space="0" w:color="auto"/>
            </w:tcBorders>
            <w:shd w:val="clear" w:color="auto" w:fill="auto"/>
            <w:noWrap/>
            <w:vAlign w:val="center"/>
            <w:hideMark/>
          </w:tcPr>
          <w:p w14:paraId="05CA4CB3" w14:textId="77777777" w:rsidR="004B3AAD" w:rsidRDefault="004B3AAD" w:rsidP="00B00EA0">
            <w:pPr>
              <w:spacing w:line="480" w:lineRule="auto"/>
              <w:jc w:val="center"/>
              <w:rPr>
                <w:rFonts w:ascii="SimSun" w:eastAsia="SimSun" w:hAnsi="SimSun"/>
                <w:color w:val="000000"/>
                <w:sz w:val="18"/>
                <w:szCs w:val="18"/>
              </w:rPr>
            </w:pPr>
            <w:r>
              <w:rPr>
                <w:rFonts w:ascii="SimSun" w:eastAsia="SimSun" w:hAnsi="SimSun" w:hint="eastAsia"/>
                <w:color w:val="000000"/>
                <w:sz w:val="18"/>
                <w:szCs w:val="18"/>
              </w:rPr>
              <w:t>avg.</w:t>
            </w:r>
          </w:p>
        </w:tc>
        <w:tc>
          <w:tcPr>
            <w:tcW w:w="1509" w:type="dxa"/>
            <w:tcBorders>
              <w:top w:val="nil"/>
              <w:left w:val="nil"/>
              <w:bottom w:val="single" w:sz="8" w:space="0" w:color="auto"/>
              <w:right w:val="nil"/>
            </w:tcBorders>
            <w:shd w:val="clear" w:color="auto" w:fill="auto"/>
            <w:noWrap/>
            <w:vAlign w:val="center"/>
            <w:hideMark/>
          </w:tcPr>
          <w:p w14:paraId="3CED1ED5"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54.86%</w:t>
            </w:r>
          </w:p>
        </w:tc>
        <w:tc>
          <w:tcPr>
            <w:tcW w:w="1509" w:type="dxa"/>
            <w:tcBorders>
              <w:top w:val="nil"/>
              <w:left w:val="single" w:sz="8" w:space="0" w:color="auto"/>
              <w:bottom w:val="single" w:sz="8" w:space="0" w:color="auto"/>
              <w:right w:val="nil"/>
            </w:tcBorders>
            <w:shd w:val="clear" w:color="auto" w:fill="auto"/>
            <w:noWrap/>
            <w:vAlign w:val="center"/>
            <w:hideMark/>
          </w:tcPr>
          <w:p w14:paraId="6FC4A6DF"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26.44%</w:t>
            </w:r>
          </w:p>
        </w:tc>
        <w:tc>
          <w:tcPr>
            <w:tcW w:w="1509" w:type="dxa"/>
            <w:tcBorders>
              <w:top w:val="nil"/>
              <w:left w:val="single" w:sz="8" w:space="0" w:color="auto"/>
              <w:bottom w:val="single" w:sz="8" w:space="0" w:color="auto"/>
              <w:right w:val="nil"/>
            </w:tcBorders>
            <w:shd w:val="clear" w:color="auto" w:fill="auto"/>
            <w:noWrap/>
            <w:vAlign w:val="center"/>
            <w:hideMark/>
          </w:tcPr>
          <w:p w14:paraId="66429C84"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3.12%</w:t>
            </w:r>
          </w:p>
        </w:tc>
        <w:tc>
          <w:tcPr>
            <w:tcW w:w="1806" w:type="dxa"/>
            <w:tcBorders>
              <w:top w:val="nil"/>
              <w:left w:val="single" w:sz="8" w:space="0" w:color="auto"/>
              <w:bottom w:val="single" w:sz="8" w:space="0" w:color="auto"/>
              <w:right w:val="nil"/>
            </w:tcBorders>
            <w:shd w:val="clear" w:color="auto" w:fill="auto"/>
            <w:noWrap/>
            <w:vAlign w:val="center"/>
            <w:hideMark/>
          </w:tcPr>
          <w:p w14:paraId="247B5630"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11.72%</w:t>
            </w:r>
          </w:p>
        </w:tc>
        <w:tc>
          <w:tcPr>
            <w:tcW w:w="1509" w:type="dxa"/>
            <w:tcBorders>
              <w:top w:val="nil"/>
              <w:left w:val="single" w:sz="8" w:space="0" w:color="auto"/>
              <w:bottom w:val="single" w:sz="8" w:space="0" w:color="auto"/>
              <w:right w:val="single" w:sz="8" w:space="0" w:color="auto"/>
            </w:tcBorders>
            <w:shd w:val="clear" w:color="auto" w:fill="auto"/>
            <w:noWrap/>
            <w:vAlign w:val="center"/>
            <w:hideMark/>
          </w:tcPr>
          <w:p w14:paraId="2AA627EF" w14:textId="77777777" w:rsidR="004B3AAD" w:rsidRDefault="004B3AAD" w:rsidP="00B00EA0">
            <w:pPr>
              <w:spacing w:line="480" w:lineRule="auto"/>
              <w:jc w:val="right"/>
              <w:rPr>
                <w:rFonts w:ascii="SimSun" w:eastAsia="SimSun" w:hAnsi="SimSun"/>
                <w:color w:val="000000"/>
                <w:sz w:val="18"/>
                <w:szCs w:val="18"/>
              </w:rPr>
            </w:pPr>
            <w:r>
              <w:rPr>
                <w:rFonts w:ascii="SimSun" w:eastAsia="SimSun" w:hAnsi="SimSun" w:hint="eastAsia"/>
                <w:color w:val="000000"/>
                <w:sz w:val="18"/>
                <w:szCs w:val="18"/>
              </w:rPr>
              <w:t>3.87%</w:t>
            </w:r>
          </w:p>
        </w:tc>
      </w:tr>
    </w:tbl>
    <w:p w14:paraId="645FB402" w14:textId="3A7312BA" w:rsidR="004B3AAD" w:rsidRDefault="004B3AAD" w:rsidP="00AA35CF">
      <w:pPr>
        <w:spacing w:line="480" w:lineRule="auto"/>
        <w:jc w:val="both"/>
      </w:pPr>
    </w:p>
    <w:p w14:paraId="1792DEA2" w14:textId="1B5D78AD" w:rsidR="00445214" w:rsidRPr="00921876" w:rsidRDefault="00445214" w:rsidP="00445214">
      <w:pPr>
        <w:spacing w:line="480" w:lineRule="auto"/>
        <w:ind w:firstLine="720"/>
        <w:jc w:val="both"/>
      </w:pPr>
      <w:r w:rsidRPr="00301A32">
        <w:t xml:space="preserve">ILI </w:t>
      </w:r>
      <w:r w:rsidR="00B14F75">
        <w:t>was</w:t>
      </w:r>
      <w:r w:rsidR="00B14F75" w:rsidRPr="00301A32">
        <w:t xml:space="preserve"> </w:t>
      </w:r>
      <w:r w:rsidRPr="00301A32">
        <w:t xml:space="preserve">defined as the presence of fever (≥38°C) and cough and/or sore throat in the absence of any other confirmed diagnosis </w:t>
      </w:r>
      <w:r>
        <w:fldChar w:fldCharType="begin"/>
      </w:r>
      <w:r w:rsidR="002A0405">
        <w:instrText xml:space="preserve"> ADDIN EN.CITE &lt;EndNote&gt;&lt;Cite&gt;&lt;Author&gt;Metzger&lt;/Author&gt;&lt;Year&gt;2004&lt;/Year&gt;&lt;RecNum&gt;13&lt;/RecNum&gt;&lt;DisplayText&gt;[9]&lt;/DisplayText&gt;&lt;record&gt;&lt;rec-number&gt;13&lt;/rec-number&gt;&lt;foreign-keys&gt;&lt;key app="EN" db-id="59xzfwez6zp9aweepzbpzwxrwvfd5tavx55s" timestamp="1517423370"&gt;13&lt;/key&gt;&lt;/foreign-keys&gt;&lt;ref-type name="Journal Article"&gt;17&lt;/ref-type&gt;&lt;contributors&gt;&lt;authors&gt;&lt;author&gt;Metzger, Kristina B&lt;/author&gt;&lt;author&gt;Hajat, A&lt;/author&gt;&lt;author&gt;Crawford, M&lt;/author&gt;&lt;author&gt;Mostashari, F&lt;/author&gt;&lt;/authors&gt;&lt;/contributors&gt;&lt;titles&gt;&lt;title&gt;How many illnesses does one emergency department visit represent? Using a population-based telephone survey to estimate the syndromic multiplier&lt;/title&gt;&lt;secondary-title&gt;Morbidity and Mortality Weekly Report&lt;/secondary-title&gt;&lt;/titles&gt;&lt;periodical&gt;&lt;full-title&gt;Morbidity and Mortality Weekly Report&lt;/full-title&gt;&lt;/periodical&gt;&lt;pages&gt;106-111&lt;/pages&gt;&lt;dates&gt;&lt;year&gt;2004&lt;/year&gt;&lt;/dates&gt;&lt;isbn&gt;0149-2195&lt;/isbn&gt;&lt;urls&gt;&lt;/urls&gt;&lt;/record&gt;&lt;/Cite&gt;&lt;/EndNote&gt;</w:instrText>
      </w:r>
      <w:r>
        <w:fldChar w:fldCharType="separate"/>
      </w:r>
      <w:r w:rsidR="002A0405">
        <w:rPr>
          <w:noProof/>
        </w:rPr>
        <w:t>[9]</w:t>
      </w:r>
      <w:r>
        <w:fldChar w:fldCharType="end"/>
      </w:r>
      <w:r w:rsidRPr="00301A32">
        <w:t xml:space="preserve">. </w:t>
      </w:r>
      <w:bookmarkStart w:id="123" w:name="OLE_LINK133"/>
      <w:bookmarkStart w:id="124" w:name="OLE_LINK134"/>
      <w:r w:rsidRPr="00301A32">
        <w:t>ILI% was defined as the number of influenza-like illness visits for cases among the total number of outpatient and emergency department visits.</w:t>
      </w:r>
      <w:r>
        <w:t xml:space="preserve"> </w:t>
      </w:r>
      <w:bookmarkEnd w:id="123"/>
      <w:bookmarkEnd w:id="124"/>
      <w:r>
        <w:rPr>
          <w:color w:val="000000"/>
        </w:rPr>
        <w:t xml:space="preserve">The incidence rate of ILI considered the ILI cases proportion of the census population who seek care in the sites when got ILI symptom. </w:t>
      </w:r>
      <w:r>
        <w:rPr>
          <w:color w:val="000000"/>
        </w:rPr>
        <w:fldChar w:fldCharType="begin"/>
      </w:r>
      <w:r w:rsidR="002A0405">
        <w:rPr>
          <w:color w:val="000000"/>
        </w:rPr>
        <w:instrText xml:space="preserve"> ADDIN EN.CITE &lt;EndNote&gt;&lt;Cite&gt;&lt;Author&gt;Zhang&lt;/Author&gt;&lt;Year&gt;2014&lt;/Year&gt;&lt;RecNum&gt;16&lt;/RecNum&gt;&lt;DisplayText&gt;[7]&lt;/DisplayText&gt;&lt;record&gt;&lt;rec-number&gt;16&lt;/rec-number&gt;&lt;foreign-keys&gt;&lt;key app="EN" db-id="59xzfwez6zp9aweepzbpzwxrwvfd5tavx55s" timestamp="1517423965"&gt;16&lt;/key&gt;&lt;/foreign-keys&gt;&lt;ref-type name="Journal Article"&gt;17&lt;/ref-type&gt;&lt;contributors&gt;&lt;authors&gt;&lt;author&gt;Zhang, Ying&lt;/author&gt;&lt;author&gt;Li, Lin&lt;/author&gt;&lt;author&gt;Dong, Xiaochun&lt;/author&gt;&lt;author&gt;Kong, Mei&lt;/author&gt;&lt;author&gt;Gao, Lu&lt;/author&gt;&lt;author&gt;Dong, Xiaojing&lt;/author&gt;&lt;author&gt;Xu, Wenti&lt;/author&gt;&lt;/authors&gt;&lt;/contributors&gt;&lt;titles&gt;&lt;title&gt;Influenza surveillance and incidence in a rural area in China during the 2009/2010 influenza pandemic&lt;/title&gt;&lt;secondary-title&gt;PloS one&lt;/secondary-title&gt;&lt;/titles&gt;&lt;periodical&gt;&lt;full-title&gt;PLoS One&lt;/full-title&gt;&lt;abbr-1&gt;PloS one&lt;/abbr-1&gt;&lt;/periodical&gt;&lt;pages&gt;e115347&lt;/pages&gt;&lt;volume&gt;9&lt;/volume&gt;&lt;number&gt;12&lt;/number&gt;&lt;dates&gt;&lt;year&gt;2014&lt;/year&gt;&lt;/dates&gt;&lt;isbn&gt;1932-6203&lt;/isbn&gt;&lt;urls&gt;&lt;/urls&gt;&lt;/record&gt;&lt;/Cite&gt;&lt;/EndNote&gt;</w:instrText>
      </w:r>
      <w:r>
        <w:rPr>
          <w:color w:val="000000"/>
        </w:rPr>
        <w:fldChar w:fldCharType="separate"/>
      </w:r>
      <w:r w:rsidR="002A0405">
        <w:rPr>
          <w:noProof/>
          <w:color w:val="000000"/>
        </w:rPr>
        <w:t>[7]</w:t>
      </w:r>
      <w:r>
        <w:rPr>
          <w:color w:val="000000"/>
        </w:rPr>
        <w:fldChar w:fldCharType="end"/>
      </w:r>
      <w:r>
        <w:rPr>
          <w:color w:val="000000"/>
        </w:rPr>
        <w:t xml:space="preserve"> Incidence rate of ILI/influenza (week) =</w:t>
      </w:r>
      <w:proofErr w:type="gramStart"/>
      <w:r>
        <w:rPr>
          <w:color w:val="000000"/>
        </w:rPr>
        <w:t>  Number</w:t>
      </w:r>
      <w:proofErr w:type="gramEnd"/>
      <w:r>
        <w:rPr>
          <w:color w:val="000000"/>
        </w:rPr>
        <w:t xml:space="preserve"> of ILI/influenza cases (weak )/total number total number of consultations (week) .</w:t>
      </w:r>
      <w:r w:rsidR="004B3AAD">
        <w:rPr>
          <w:color w:val="000000"/>
        </w:rPr>
        <w:t xml:space="preserve"> [10]</w:t>
      </w:r>
    </w:p>
    <w:p w14:paraId="7873B561" w14:textId="2B08F8DC" w:rsidR="00445214" w:rsidRDefault="007D55AC" w:rsidP="00F52ED0">
      <w:pPr>
        <w:pStyle w:val="Heading2"/>
        <w:rPr>
          <w:lang w:eastAsia="en-US"/>
        </w:rPr>
      </w:pPr>
      <w:bookmarkStart w:id="125" w:name="_Toc509420873"/>
      <w:r>
        <w:rPr>
          <w:lang w:eastAsia="en-US"/>
        </w:rPr>
        <w:t>statistical analyses</w:t>
      </w:r>
      <w:bookmarkEnd w:id="125"/>
    </w:p>
    <w:p w14:paraId="39D2EC30" w14:textId="34AE6E3D" w:rsidR="007D55AC" w:rsidRDefault="007D55AC" w:rsidP="005E71E6">
      <w:pPr>
        <w:spacing w:line="480" w:lineRule="auto"/>
        <w:ind w:firstLine="720"/>
      </w:pPr>
      <w:r>
        <w:t xml:space="preserve">This paper utilizes statistical analysis which completed by time series function in </w:t>
      </w:r>
      <w:r>
        <w:rPr>
          <w:rFonts w:hint="eastAsia"/>
        </w:rPr>
        <w:t>SPSS 15.0</w:t>
      </w:r>
      <w:r>
        <w:t>. In order t</w:t>
      </w:r>
      <w:r w:rsidRPr="00FD0CCD">
        <w:t xml:space="preserve">o test the theory that sales of </w:t>
      </w:r>
      <w:r>
        <w:t>drug</w:t>
      </w:r>
      <w:r w:rsidRPr="00FD0CCD">
        <w:t>s can detect a seasonal influenza epidemic early, the data from a</w:t>
      </w:r>
      <w:r>
        <w:t>n</w:t>
      </w:r>
      <w:r w:rsidRPr="00FD0CCD">
        <w:t xml:space="preserve"> influenza surveillance system were compared to medication sales and a predictive model was developed</w:t>
      </w:r>
      <w:r w:rsidRPr="002F0BD9">
        <w:rPr>
          <w:rFonts w:ascii="Arial" w:hAnsi="Arial" w:cs="Arial"/>
          <w:color w:val="000000" w:themeColor="text1"/>
          <w:sz w:val="20"/>
          <w:szCs w:val="20"/>
          <w:shd w:val="clear" w:color="auto" w:fill="FFFFFF"/>
        </w:rPr>
        <w:t>.</w:t>
      </w:r>
      <w:r w:rsidRPr="002F0BD9">
        <w:rPr>
          <w:color w:val="000000" w:themeColor="text1"/>
        </w:rPr>
        <w:t xml:space="preserve"> </w:t>
      </w:r>
      <w:r w:rsidRPr="002F0BD9">
        <w:rPr>
          <w:color w:val="000000" w:themeColor="text1"/>
        </w:rPr>
        <w:fldChar w:fldCharType="begin"/>
      </w:r>
      <w:r w:rsidR="002A0405" w:rsidRPr="002F0BD9">
        <w:rPr>
          <w:color w:val="000000" w:themeColor="text1"/>
        </w:rPr>
        <w:instrText xml:space="preserve"> ADDIN EN.CITE &lt;EndNote&gt;&lt;Cite&gt;&lt;Author&gt;Socan&lt;/Author&gt;&lt;Year&gt;2012&lt;/Year&gt;&lt;RecNum&gt;2&lt;/RecNum&gt;&lt;DisplayText&gt;[10]&lt;/DisplayText&gt;&lt;record&gt;&lt;rec-number&gt;2&lt;/rec-number&gt;&lt;foreign-keys&gt;&lt;key app="EN" db-id="0p9vvatzj20rsoe9pddxtvpj2a5zwspawe9x" timestamp="1521146631"&gt;2&lt;/key&gt;&lt;/foreign-keys&gt;&lt;ref-type name="Journal Article"&gt;17&lt;/ref-type&gt;&lt;contributors&gt;&lt;authors&gt;&lt;author&gt;Socan, Maja&lt;/author&gt;&lt;author&gt;Erculj, Vanja&lt;/author&gt;&lt;author&gt;Lajovic, Jaro&lt;/author&gt;&lt;/authors&gt;&lt;/contributors&gt;&lt;titles&gt;&lt;title&gt;Early detection of influenza like illness through medication sales&lt;/title&gt;&lt;secondary-title&gt;Central European journal of public health&lt;/secondary-title&gt;&lt;/titles&gt;&lt;periodical&gt;&lt;full-title&gt;Central European journal of public health&lt;/full-title&gt;&lt;/periodical&gt;&lt;pages&gt;156&lt;/pages&gt;&lt;volume&gt;20&lt;/volume&gt;&lt;number&gt;2&lt;/number&gt;&lt;dates&gt;&lt;year&gt;2012&lt;/year&gt;&lt;/dates&gt;&lt;isbn&gt;1210-7778&lt;/isbn&gt;&lt;urls&gt;&lt;/urls&gt;&lt;/record&gt;&lt;/Cite&gt;&lt;/EndNote&gt;</w:instrText>
      </w:r>
      <w:r w:rsidRPr="002F0BD9">
        <w:rPr>
          <w:color w:val="000000" w:themeColor="text1"/>
        </w:rPr>
        <w:fldChar w:fldCharType="separate"/>
      </w:r>
      <w:r w:rsidR="002A0405" w:rsidRPr="002F0BD9">
        <w:rPr>
          <w:noProof/>
          <w:color w:val="000000" w:themeColor="text1"/>
        </w:rPr>
        <w:t>[10]</w:t>
      </w:r>
      <w:r w:rsidRPr="002F0BD9">
        <w:rPr>
          <w:color w:val="000000" w:themeColor="text1"/>
        </w:rPr>
        <w:fldChar w:fldCharType="end"/>
      </w:r>
      <w:r w:rsidRPr="002F0BD9">
        <w:rPr>
          <w:color w:val="000000" w:themeColor="text1"/>
        </w:rPr>
        <w:t xml:space="preserve"> </w:t>
      </w:r>
      <w:r w:rsidRPr="000B5FF5">
        <w:t xml:space="preserve">Weekly </w:t>
      </w:r>
      <w:r>
        <w:t xml:space="preserve">ILI </w:t>
      </w:r>
      <w:r w:rsidRPr="000B5FF5">
        <w:t xml:space="preserve">incidence rates from the local CDC’s surveillance system were compared to sales of nineteen kinds </w:t>
      </w:r>
      <w:r>
        <w:t xml:space="preserve">of medications including </w:t>
      </w:r>
      <w:r w:rsidRPr="000B5FF5">
        <w:t xml:space="preserve">nasal decongestants, medicines for sore throat </w:t>
      </w:r>
      <w:r>
        <w:t xml:space="preserve">(MST), antitussives and </w:t>
      </w:r>
      <w:r w:rsidRPr="000B5FF5">
        <w:t>anti-inflammatory drugs</w:t>
      </w:r>
      <w:r>
        <w:t xml:space="preserve"> and so on </w:t>
      </w:r>
      <w:r w:rsidRPr="000B5FF5">
        <w:t xml:space="preserve">to determine the correlation of </w:t>
      </w:r>
      <w:r>
        <w:t xml:space="preserve">drug </w:t>
      </w:r>
      <w:r w:rsidRPr="000B5FF5">
        <w:t>sales with the surveillance system and their predictive power</w:t>
      </w:r>
      <w:r>
        <w:t xml:space="preserve"> in this study</w:t>
      </w:r>
      <w:r w:rsidRPr="000B5FF5">
        <w:t>. </w:t>
      </w:r>
      <w:r>
        <w:fldChar w:fldCharType="begin"/>
      </w:r>
      <w:r w:rsidR="002A0405">
        <w:instrText xml:space="preserve"> ADDIN EN.CITE &lt;EndNote&gt;&lt;Cite&gt;&lt;Author&gt;Socan&lt;/Author&gt;&lt;Year&gt;2012&lt;/Year&gt;&lt;RecNum&gt;2&lt;/RecNum&gt;&lt;DisplayText&gt;[10]&lt;/DisplayText&gt;&lt;record&gt;&lt;rec-number&gt;2&lt;/rec-number&gt;&lt;foreign-keys&gt;&lt;key app="EN" db-id="0p9vvatzj20rsoe9pddxtvpj2a5zwspawe9x" timestamp="1521146631"&gt;2&lt;/key&gt;&lt;/foreign-keys&gt;&lt;ref-type name="Journal Article"&gt;17&lt;/ref-type&gt;&lt;contributors&gt;&lt;authors&gt;&lt;author&gt;Socan, Maja&lt;/author&gt;&lt;author&gt;Erculj, Vanja&lt;/author&gt;&lt;author&gt;Lajovic, Jaro&lt;/author&gt;&lt;/authors&gt;&lt;/contributors&gt;&lt;titles&gt;&lt;title&gt;Early detection of influenza like illness through medication sales&lt;/title&gt;&lt;secondary-title&gt;Central European journal of public health&lt;/secondary-title&gt;&lt;/titles&gt;&lt;periodical&gt;&lt;full-title&gt;Central European journal of public health&lt;/full-title&gt;&lt;/periodical&gt;&lt;pages&gt;156&lt;/pages&gt;&lt;volume&gt;20&lt;/volume&gt;&lt;number&gt;2&lt;/number&gt;&lt;dates&gt;&lt;year&gt;2012&lt;/year&gt;&lt;/dates&gt;&lt;isbn&gt;1210-7778&lt;/isbn&gt;&lt;urls&gt;&lt;/urls&gt;&lt;/record&gt;&lt;/Cite&gt;&lt;/EndNote&gt;</w:instrText>
      </w:r>
      <w:r>
        <w:fldChar w:fldCharType="separate"/>
      </w:r>
      <w:r w:rsidR="002A0405">
        <w:rPr>
          <w:noProof/>
        </w:rPr>
        <w:t>[10]</w:t>
      </w:r>
      <w:r>
        <w:fldChar w:fldCharType="end"/>
      </w:r>
    </w:p>
    <w:p w14:paraId="4F4704E2" w14:textId="4D705760" w:rsidR="00C7799B" w:rsidRDefault="00F4502C" w:rsidP="00727BC1">
      <w:pPr>
        <w:spacing w:line="480" w:lineRule="auto"/>
        <w:ind w:firstLine="720"/>
        <w:rPr>
          <w:color w:val="000000" w:themeColor="text1"/>
        </w:rPr>
      </w:pPr>
      <w:r w:rsidRPr="00C04C54">
        <w:rPr>
          <w:color w:val="000000" w:themeColor="text1"/>
        </w:rPr>
        <w:t>Cross-correlation analysis by SPSS 15.0 is a standard method for analyzing the correlation between two independent variables and their time sequence. The amount of influenza drug sales and ILI% with changes over time are two different sources of surveillance information. There is a time sequence between these two variables therefore they can be applied into cross-correlation analysis.</w:t>
      </w:r>
    </w:p>
    <w:p w14:paraId="69D4E20D" w14:textId="57EA8FCE" w:rsidR="005E71E6" w:rsidRDefault="005E71E6" w:rsidP="00727BC1">
      <w:pPr>
        <w:spacing w:line="480" w:lineRule="auto"/>
        <w:ind w:firstLine="720"/>
        <w:rPr>
          <w:color w:val="000000" w:themeColor="text1"/>
        </w:rPr>
      </w:pPr>
    </w:p>
    <w:p w14:paraId="5C9BB69D" w14:textId="5720445F" w:rsidR="005E71E6" w:rsidRDefault="005E71E6" w:rsidP="00727BC1">
      <w:pPr>
        <w:spacing w:line="480" w:lineRule="auto"/>
        <w:ind w:firstLine="720"/>
        <w:rPr>
          <w:color w:val="000000" w:themeColor="text1"/>
        </w:rPr>
      </w:pPr>
    </w:p>
    <w:p w14:paraId="0BEBC2DD" w14:textId="7D50090A" w:rsidR="005E71E6" w:rsidRDefault="005E71E6" w:rsidP="00727BC1">
      <w:pPr>
        <w:spacing w:line="480" w:lineRule="auto"/>
        <w:ind w:firstLine="720"/>
        <w:rPr>
          <w:color w:val="000000" w:themeColor="text1"/>
        </w:rPr>
      </w:pPr>
    </w:p>
    <w:p w14:paraId="0277BE8C" w14:textId="7EA31980" w:rsidR="005E71E6" w:rsidRDefault="005E71E6" w:rsidP="00727BC1">
      <w:pPr>
        <w:spacing w:line="480" w:lineRule="auto"/>
        <w:ind w:firstLine="720"/>
        <w:rPr>
          <w:color w:val="000000" w:themeColor="text1"/>
        </w:rPr>
      </w:pPr>
    </w:p>
    <w:p w14:paraId="52164AE5" w14:textId="49B5D701" w:rsidR="005E71E6" w:rsidRDefault="005E71E6" w:rsidP="00727BC1">
      <w:pPr>
        <w:spacing w:line="480" w:lineRule="auto"/>
        <w:ind w:firstLine="720"/>
        <w:rPr>
          <w:color w:val="000000" w:themeColor="text1"/>
        </w:rPr>
      </w:pPr>
    </w:p>
    <w:p w14:paraId="600618BA" w14:textId="5DD037D8" w:rsidR="005E71E6" w:rsidRDefault="005E71E6" w:rsidP="00727BC1">
      <w:pPr>
        <w:spacing w:line="480" w:lineRule="auto"/>
        <w:ind w:firstLine="720"/>
        <w:rPr>
          <w:color w:val="000000" w:themeColor="text1"/>
        </w:rPr>
      </w:pPr>
    </w:p>
    <w:p w14:paraId="17FB4944" w14:textId="58E87CBA" w:rsidR="005E71E6" w:rsidRDefault="005E71E6" w:rsidP="00727BC1">
      <w:pPr>
        <w:spacing w:line="480" w:lineRule="auto"/>
        <w:ind w:firstLine="720"/>
        <w:rPr>
          <w:color w:val="000000" w:themeColor="text1"/>
        </w:rPr>
      </w:pPr>
    </w:p>
    <w:p w14:paraId="6A05D657" w14:textId="15BE3130" w:rsidR="005E71E6" w:rsidRDefault="005E71E6" w:rsidP="00727BC1">
      <w:pPr>
        <w:spacing w:line="480" w:lineRule="auto"/>
        <w:ind w:firstLine="720"/>
        <w:rPr>
          <w:color w:val="000000" w:themeColor="text1"/>
        </w:rPr>
      </w:pPr>
    </w:p>
    <w:p w14:paraId="3C71BE5A" w14:textId="06F5F436" w:rsidR="005E71E6" w:rsidRDefault="005E71E6" w:rsidP="00727BC1">
      <w:pPr>
        <w:spacing w:line="480" w:lineRule="auto"/>
        <w:ind w:firstLine="720"/>
        <w:rPr>
          <w:color w:val="000000" w:themeColor="text1"/>
        </w:rPr>
      </w:pPr>
    </w:p>
    <w:p w14:paraId="24A65DF0" w14:textId="76DA02FB" w:rsidR="005E71E6" w:rsidRDefault="005E71E6" w:rsidP="00727BC1">
      <w:pPr>
        <w:spacing w:line="480" w:lineRule="auto"/>
        <w:ind w:firstLine="720"/>
        <w:rPr>
          <w:color w:val="000000" w:themeColor="text1"/>
        </w:rPr>
      </w:pPr>
    </w:p>
    <w:p w14:paraId="24B152D1" w14:textId="39AD81BB" w:rsidR="005E71E6" w:rsidRDefault="005E71E6" w:rsidP="00727BC1">
      <w:pPr>
        <w:spacing w:line="480" w:lineRule="auto"/>
        <w:ind w:firstLine="720"/>
        <w:rPr>
          <w:color w:val="000000" w:themeColor="text1"/>
        </w:rPr>
      </w:pPr>
    </w:p>
    <w:p w14:paraId="5056B13C" w14:textId="0B9D7A09" w:rsidR="005E71E6" w:rsidRDefault="005E71E6" w:rsidP="00727BC1">
      <w:pPr>
        <w:spacing w:line="480" w:lineRule="auto"/>
        <w:ind w:firstLine="720"/>
        <w:rPr>
          <w:color w:val="000000" w:themeColor="text1"/>
        </w:rPr>
      </w:pPr>
    </w:p>
    <w:p w14:paraId="335F6F4E" w14:textId="774F054F" w:rsidR="005E71E6" w:rsidRDefault="005E71E6" w:rsidP="00727BC1">
      <w:pPr>
        <w:spacing w:line="480" w:lineRule="auto"/>
        <w:ind w:firstLine="720"/>
        <w:rPr>
          <w:color w:val="000000" w:themeColor="text1"/>
        </w:rPr>
      </w:pPr>
    </w:p>
    <w:p w14:paraId="2D8BA462" w14:textId="63324F58" w:rsidR="005E71E6" w:rsidRDefault="005E71E6" w:rsidP="00727BC1">
      <w:pPr>
        <w:spacing w:line="480" w:lineRule="auto"/>
        <w:ind w:firstLine="720"/>
        <w:rPr>
          <w:color w:val="000000" w:themeColor="text1"/>
        </w:rPr>
      </w:pPr>
    </w:p>
    <w:p w14:paraId="1C1AC0EF" w14:textId="77777777" w:rsidR="005E71E6" w:rsidRPr="00192BC2" w:rsidRDefault="005E71E6" w:rsidP="00727BC1">
      <w:pPr>
        <w:spacing w:line="480" w:lineRule="auto"/>
        <w:ind w:firstLine="720"/>
        <w:rPr>
          <w:color w:val="000000" w:themeColor="text1"/>
        </w:rPr>
      </w:pPr>
    </w:p>
    <w:p w14:paraId="56967637" w14:textId="77777777" w:rsidR="009C0B07" w:rsidRPr="007D4FFD" w:rsidRDefault="009C0B07" w:rsidP="00F52ED0">
      <w:pPr>
        <w:pStyle w:val="Heading1"/>
      </w:pPr>
      <w:bookmarkStart w:id="126" w:name="_Toc508916080"/>
      <w:bookmarkStart w:id="127" w:name="_Toc508916081"/>
      <w:bookmarkStart w:id="128" w:name="_Toc508916082"/>
      <w:bookmarkStart w:id="129" w:name="_Toc508916083"/>
      <w:bookmarkStart w:id="130" w:name="_Toc508916084"/>
      <w:bookmarkStart w:id="131" w:name="_Toc508916085"/>
      <w:bookmarkStart w:id="132" w:name="_Toc508916086"/>
      <w:bookmarkStart w:id="133" w:name="_Toc277944894"/>
      <w:bookmarkStart w:id="134" w:name="_Toc505145694"/>
      <w:bookmarkStart w:id="135" w:name="_Toc509420874"/>
      <w:bookmarkEnd w:id="126"/>
      <w:bookmarkEnd w:id="127"/>
      <w:bookmarkEnd w:id="128"/>
      <w:bookmarkEnd w:id="129"/>
      <w:bookmarkEnd w:id="130"/>
      <w:bookmarkEnd w:id="131"/>
      <w:bookmarkEnd w:id="132"/>
      <w:r w:rsidRPr="007D4FFD">
        <w:t>results</w:t>
      </w:r>
      <w:bookmarkEnd w:id="133"/>
      <w:bookmarkEnd w:id="134"/>
      <w:bookmarkEnd w:id="135"/>
    </w:p>
    <w:p w14:paraId="6996B959" w14:textId="5C75DD19" w:rsidR="00612F76" w:rsidRDefault="00612F76" w:rsidP="00F52ED0">
      <w:pPr>
        <w:pStyle w:val="Heading2"/>
      </w:pPr>
      <w:bookmarkStart w:id="136" w:name="_Toc505145695"/>
      <w:bookmarkStart w:id="137" w:name="_Toc509420875"/>
      <w:bookmarkStart w:id="138" w:name="OLE_LINK135"/>
      <w:bookmarkStart w:id="139" w:name="OLE_LINK136"/>
      <w:r w:rsidRPr="00BF2067">
        <w:t>Data analysis of January 2015 - August 2017</w:t>
      </w:r>
      <w:bookmarkEnd w:id="136"/>
      <w:bookmarkEnd w:id="137"/>
    </w:p>
    <w:p w14:paraId="18A5FD1A" w14:textId="20267FA0" w:rsidR="005552FF" w:rsidRDefault="005552FF" w:rsidP="005552FF">
      <w:pPr>
        <w:spacing w:line="480" w:lineRule="auto"/>
        <w:ind w:firstLine="720"/>
      </w:pPr>
      <w:r>
        <w:t>The following Figure 1, 2 and 3 carried out by SPSS 15.0 is the result of d</w:t>
      </w:r>
      <w:r w:rsidRPr="00FB33BE">
        <w:t xml:space="preserve">ata analysis </w:t>
      </w:r>
      <w:r>
        <w:t>from 2015</w:t>
      </w:r>
      <w:r w:rsidRPr="00FB33BE">
        <w:t xml:space="preserve"> to 2017.</w:t>
      </w:r>
    </w:p>
    <w:p w14:paraId="75B16732" w14:textId="3E6B6BE0" w:rsidR="002C6788" w:rsidRPr="002C6788" w:rsidRDefault="002C6788" w:rsidP="002C6788">
      <w:pPr>
        <w:pStyle w:val="Noindent"/>
      </w:pPr>
    </w:p>
    <w:bookmarkEnd w:id="138"/>
    <w:bookmarkEnd w:id="139"/>
    <w:p w14:paraId="4DD64952" w14:textId="77777777" w:rsidR="00CE3E26" w:rsidRDefault="00612F76" w:rsidP="00CE3E26">
      <w:pPr>
        <w:keepNext/>
        <w:spacing w:line="480" w:lineRule="auto"/>
        <w:jc w:val="center"/>
      </w:pPr>
      <w:r>
        <w:rPr>
          <w:b/>
          <w:noProof/>
          <w:lang w:eastAsia="en-US"/>
        </w:rPr>
        <w:drawing>
          <wp:inline distT="0" distB="0" distL="0" distR="0" wp14:anchorId="58A539F0" wp14:editId="5783A602">
            <wp:extent cx="5909756" cy="2222205"/>
            <wp:effectExtent l="0" t="0" r="8890" b="0"/>
            <wp:docPr id="25" name="图片 25" descr="15-17 sum and 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7 sum and il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280" cy="2245340"/>
                    </a:xfrm>
                    <a:prstGeom prst="rect">
                      <a:avLst/>
                    </a:prstGeom>
                    <a:noFill/>
                    <a:ln>
                      <a:noFill/>
                    </a:ln>
                  </pic:spPr>
                </pic:pic>
              </a:graphicData>
            </a:graphic>
          </wp:inline>
        </w:drawing>
      </w:r>
    </w:p>
    <w:p w14:paraId="75322AC2" w14:textId="00DBC9AD" w:rsidR="006F675F" w:rsidRDefault="00CE3E26" w:rsidP="00CE3E26">
      <w:pPr>
        <w:pStyle w:val="Caption"/>
        <w:jc w:val="center"/>
      </w:pPr>
      <w:bookmarkStart w:id="140" w:name="_Toc509422191"/>
      <w:r>
        <w:t xml:space="preserve">Figure </w:t>
      </w:r>
      <w:fldSimple w:instr=" SEQ Figure \* ARABIC ">
        <w:r w:rsidR="00432FE2">
          <w:rPr>
            <w:noProof/>
          </w:rPr>
          <w:t>1</w:t>
        </w:r>
      </w:fldSimple>
      <w:r>
        <w:t>.</w:t>
      </w:r>
      <w:bookmarkStart w:id="141" w:name="OLE_LINK137"/>
      <w:bookmarkStart w:id="142" w:name="OLE_LINK138"/>
      <w:r w:rsidRPr="001A42A1">
        <w:t xml:space="preserve">Comparison between ILI% and sum of OTC drug sales in </w:t>
      </w:r>
      <w:proofErr w:type="spellStart"/>
      <w:r w:rsidRPr="001A42A1">
        <w:t>Danyang</w:t>
      </w:r>
      <w:proofErr w:type="spellEnd"/>
      <w:r w:rsidRPr="001A42A1">
        <w:t>, China, 2015-2017</w:t>
      </w:r>
      <w:bookmarkEnd w:id="140"/>
      <w:bookmarkEnd w:id="141"/>
      <w:bookmarkEnd w:id="142"/>
    </w:p>
    <w:p w14:paraId="2BC2DB9D" w14:textId="3B5857C1" w:rsidR="00612F76" w:rsidRDefault="00612F76" w:rsidP="001B1EEF">
      <w:pPr>
        <w:pStyle w:val="Caption"/>
        <w:jc w:val="center"/>
        <w:rPr>
          <w:b w:val="0"/>
        </w:rPr>
      </w:pPr>
      <w:bookmarkStart w:id="143" w:name="OLE_LINK4"/>
      <w:bookmarkStart w:id="144" w:name="OLE_LINK7"/>
    </w:p>
    <w:bookmarkEnd w:id="143"/>
    <w:bookmarkEnd w:id="144"/>
    <w:p w14:paraId="18547AA8" w14:textId="77777777" w:rsidR="00612F76" w:rsidRDefault="00612F76" w:rsidP="001B1EEF">
      <w:pPr>
        <w:spacing w:line="480" w:lineRule="auto"/>
        <w:jc w:val="center"/>
        <w:rPr>
          <w:b/>
        </w:rPr>
      </w:pPr>
    </w:p>
    <w:p w14:paraId="30408EDF" w14:textId="77777777" w:rsidR="00CE3E26" w:rsidRDefault="00612F76" w:rsidP="00CE3E26">
      <w:pPr>
        <w:keepNext/>
        <w:spacing w:line="480" w:lineRule="auto"/>
        <w:jc w:val="center"/>
      </w:pPr>
      <w:r>
        <w:rPr>
          <w:b/>
          <w:noProof/>
          <w:lang w:eastAsia="en-US"/>
        </w:rPr>
        <w:drawing>
          <wp:inline distT="0" distB="0" distL="0" distR="0" wp14:anchorId="5A41E250" wp14:editId="4304AF46">
            <wp:extent cx="5943600" cy="2182018"/>
            <wp:effectExtent l="0" t="0" r="0" b="2540"/>
            <wp:docPr id="24" name="图片 24" descr="15-17 adult&amp;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17 adult&amp;il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4211" cy="2189585"/>
                    </a:xfrm>
                    <a:prstGeom prst="rect">
                      <a:avLst/>
                    </a:prstGeom>
                    <a:noFill/>
                    <a:ln>
                      <a:noFill/>
                    </a:ln>
                  </pic:spPr>
                </pic:pic>
              </a:graphicData>
            </a:graphic>
          </wp:inline>
        </w:drawing>
      </w:r>
    </w:p>
    <w:p w14:paraId="7EE7BDC7" w14:textId="4FAF970C" w:rsidR="006F675F" w:rsidRDefault="00CE3E26" w:rsidP="00CE3E26">
      <w:pPr>
        <w:pStyle w:val="Caption"/>
        <w:jc w:val="center"/>
      </w:pPr>
      <w:bookmarkStart w:id="145" w:name="_Toc509422192"/>
      <w:r>
        <w:t xml:space="preserve">Figure </w:t>
      </w:r>
      <w:fldSimple w:instr=" SEQ Figure \* ARABIC ">
        <w:r w:rsidR="00432FE2">
          <w:rPr>
            <w:noProof/>
          </w:rPr>
          <w:t>2</w:t>
        </w:r>
      </w:fldSimple>
      <w:r>
        <w:t>.</w:t>
      </w:r>
      <w:bookmarkStart w:id="146" w:name="OLE_LINK139"/>
      <w:bookmarkStart w:id="147" w:name="OLE_LINK140"/>
      <w:r w:rsidRPr="00753E22">
        <w:t xml:space="preserve">Comparison between ILI% and sum of adult drug sales in </w:t>
      </w:r>
      <w:proofErr w:type="spellStart"/>
      <w:r w:rsidRPr="00753E22">
        <w:t>Danyang</w:t>
      </w:r>
      <w:proofErr w:type="spellEnd"/>
      <w:r w:rsidRPr="00753E22">
        <w:t>, China, 2015-2017</w:t>
      </w:r>
      <w:bookmarkEnd w:id="145"/>
    </w:p>
    <w:bookmarkEnd w:id="146"/>
    <w:bookmarkEnd w:id="147"/>
    <w:p w14:paraId="04CF446B" w14:textId="77777777" w:rsidR="00612F76" w:rsidRPr="001A51A4" w:rsidRDefault="00612F76" w:rsidP="001B1EEF">
      <w:pPr>
        <w:spacing w:line="480" w:lineRule="auto"/>
        <w:jc w:val="center"/>
        <w:rPr>
          <w:b/>
        </w:rPr>
      </w:pPr>
    </w:p>
    <w:p w14:paraId="5E2328D1" w14:textId="77777777" w:rsidR="00CE3E26" w:rsidRDefault="00612F76" w:rsidP="00CE3E26">
      <w:pPr>
        <w:keepNext/>
        <w:spacing w:line="480" w:lineRule="auto"/>
        <w:jc w:val="center"/>
      </w:pPr>
      <w:r>
        <w:rPr>
          <w:b/>
          <w:noProof/>
          <w:lang w:eastAsia="en-US"/>
        </w:rPr>
        <w:drawing>
          <wp:inline distT="0" distB="0" distL="0" distR="0" wp14:anchorId="439BD36F" wp14:editId="370FE48D">
            <wp:extent cx="5727464" cy="2171700"/>
            <wp:effectExtent l="0" t="0" r="0" b="0"/>
            <wp:docPr id="23" name="图片 23" descr="15-17 child&amp;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17 child&amp;il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2435" cy="2177377"/>
                    </a:xfrm>
                    <a:prstGeom prst="rect">
                      <a:avLst/>
                    </a:prstGeom>
                    <a:noFill/>
                    <a:ln>
                      <a:noFill/>
                    </a:ln>
                  </pic:spPr>
                </pic:pic>
              </a:graphicData>
            </a:graphic>
          </wp:inline>
        </w:drawing>
      </w:r>
    </w:p>
    <w:p w14:paraId="5F980702" w14:textId="4034D2B7" w:rsidR="006F675F" w:rsidRDefault="00CE3E26" w:rsidP="00CE3E26">
      <w:pPr>
        <w:pStyle w:val="Caption"/>
        <w:jc w:val="center"/>
      </w:pPr>
      <w:bookmarkStart w:id="148" w:name="_Toc509422193"/>
      <w:r>
        <w:t xml:space="preserve">Figure </w:t>
      </w:r>
      <w:fldSimple w:instr=" SEQ Figure \* ARABIC ">
        <w:r w:rsidR="00432FE2">
          <w:rPr>
            <w:noProof/>
          </w:rPr>
          <w:t>3</w:t>
        </w:r>
      </w:fldSimple>
      <w:r>
        <w:t>.</w:t>
      </w:r>
      <w:r w:rsidRPr="00AA21FD">
        <w:t xml:space="preserve">Comparison between ILI% and sum of children drug sales in </w:t>
      </w:r>
      <w:proofErr w:type="spellStart"/>
      <w:r w:rsidRPr="00AA21FD">
        <w:t>Danyang</w:t>
      </w:r>
      <w:proofErr w:type="spellEnd"/>
      <w:r w:rsidRPr="00AA21FD">
        <w:t>, China, 2015-2017</w:t>
      </w:r>
      <w:bookmarkEnd w:id="148"/>
    </w:p>
    <w:p w14:paraId="51822804" w14:textId="77777777" w:rsidR="003E75D3" w:rsidRDefault="003E75D3" w:rsidP="002D5E72">
      <w:pPr>
        <w:spacing w:line="480" w:lineRule="auto"/>
      </w:pPr>
    </w:p>
    <w:p w14:paraId="5433A123" w14:textId="4B877D2C" w:rsidR="00612F76" w:rsidRDefault="00612F76" w:rsidP="003E75D3">
      <w:pPr>
        <w:spacing w:line="480" w:lineRule="auto"/>
        <w:ind w:firstLine="720"/>
      </w:pPr>
      <w:r w:rsidRPr="007B74F9">
        <w:t xml:space="preserve">First, </w:t>
      </w:r>
      <w:bookmarkStart w:id="149" w:name="OLE_LINK92"/>
      <w:bookmarkStart w:id="150" w:name="OLE_LINK93"/>
      <w:r w:rsidR="007D55AC" w:rsidRPr="002B602D">
        <w:t>cross-correlation is a </w:t>
      </w:r>
      <w:hyperlink r:id="rId14" w:tooltip="Similarity measure" w:history="1">
        <w:r w:rsidR="007D55AC" w:rsidRPr="002B602D">
          <w:t>measure of similarity</w:t>
        </w:r>
      </w:hyperlink>
      <w:r w:rsidR="007D55AC" w:rsidRPr="002B602D">
        <w:t xml:space="preserve"> of two series </w:t>
      </w:r>
      <w:r w:rsidR="002B602D" w:rsidRPr="002B602D">
        <w:t xml:space="preserve">and </w:t>
      </w:r>
      <w:r w:rsidR="00D24DDD" w:rsidRPr="002B602D">
        <w:t>is useful for describe the relationship between two time series (y and x), the series y may be related to past lags of the x</w:t>
      </w:r>
      <w:r w:rsidR="002B602D">
        <w:t>-</w:t>
      </w:r>
      <w:r w:rsidR="00D24DDD" w:rsidRPr="002B602D">
        <w:t>series.</w:t>
      </w:r>
      <w:r w:rsidR="002B602D" w:rsidRPr="002B602D">
        <w:t xml:space="preserve"> </w:t>
      </w:r>
      <w:r w:rsidR="002F0BD9">
        <w:fldChar w:fldCharType="begin"/>
      </w:r>
      <w:r w:rsidR="002F0BD9">
        <w:instrText xml:space="preserve"> ADDIN EN.CITE &lt;EndNote&gt;&lt;Cite ExcludeAuth="1" ExcludeYear="1"&gt;&lt;RecNum&gt;8&lt;/RecNum&gt;&lt;DisplayText&gt;[11]&lt;/DisplayText&gt;&lt;record&gt;&lt;rec-number&gt;8&lt;/rec-number&gt;&lt;foreign-keys&gt;&lt;key app="EN" db-id="0p9vvatzj20rsoe9pddxtvpj2a5zwspawe9x" timestamp="1521666436"&gt;8&lt;/key&gt;&lt;/foreign-keys&gt;&lt;ref-type name="Web Page"&gt;12&lt;/ref-type&gt;&lt;contributors&gt;&lt;/contributors&gt;&lt;titles&gt;&lt;title&gt;Cross Correlation Functions and Lagged Regressions&lt;/title&gt;&lt;secondary-title&gt;Applied Time Series Analysis&lt;/secondary-title&gt;&lt;/titles&gt;&lt;volume&gt;2018&lt;/volume&gt;&lt;number&gt;march 20&lt;/number&gt;&lt;dates&gt;&lt;/dates&gt;&lt;publisher&gt;The Pennsylvania State University&lt;/publisher&gt;&lt;urls&gt;&lt;related-urls&gt;&lt;url&gt;https://onlinecourses.science.psu.edu/stat510/node/74&lt;/url&gt;&lt;/related-urls&gt;&lt;/urls&gt;&lt;/record&gt;&lt;/Cite&gt;&lt;/EndNote&gt;</w:instrText>
      </w:r>
      <w:r w:rsidR="002F0BD9">
        <w:fldChar w:fldCharType="separate"/>
      </w:r>
      <w:r w:rsidR="002F0BD9">
        <w:rPr>
          <w:noProof/>
        </w:rPr>
        <w:t>[11]</w:t>
      </w:r>
      <w:r w:rsidR="002F0BD9">
        <w:fldChar w:fldCharType="end"/>
      </w:r>
      <w:r w:rsidR="002B602D">
        <w:t xml:space="preserve">. </w:t>
      </w:r>
      <w:r w:rsidR="00D24DDD" w:rsidRPr="002B602D">
        <w:t xml:space="preserve">Therefore, CCF is used to determine the time delay between two signals or identify lags of the x-variable that </w:t>
      </w:r>
      <w:r w:rsidR="00AB5419">
        <w:t>might be useful predictors of y</w:t>
      </w:r>
      <w:r w:rsidR="00D24DDD" w:rsidRPr="002B602D">
        <w:t xml:space="preserve"> </w:t>
      </w:r>
      <w:r w:rsidR="002F0BD9">
        <w:fldChar w:fldCharType="begin"/>
      </w:r>
      <w:r w:rsidR="002F0BD9">
        <w:instrText xml:space="preserve"> ADDIN EN.CITE &lt;EndNote&gt;&lt;Cite ExcludeAuth="1" ExcludeYear="1"&gt;&lt;RecNum&gt;8&lt;/RecNum&gt;&lt;DisplayText&gt;[11]&lt;/DisplayText&gt;&lt;record&gt;&lt;rec-number&gt;8&lt;/rec-number&gt;&lt;foreign-keys&gt;&lt;key app="EN" db-id="0p9vvatzj20rsoe9pddxtvpj2a5zwspawe9x" timestamp="1521666436"&gt;8&lt;/key&gt;&lt;/foreign-keys&gt;&lt;ref-type name="Web Page"&gt;12&lt;/ref-type&gt;&lt;contributors&gt;&lt;/contributors&gt;&lt;titles&gt;&lt;title&gt;Cross Correlation Functions and Lagged Regressions&lt;/title&gt;&lt;secondary-title&gt;Applied Time Series Analysis&lt;/secondary-title&gt;&lt;/titles&gt;&lt;volume&gt;2018&lt;/volume&gt;&lt;number&gt;march 20&lt;/number&gt;&lt;dates&gt;&lt;/dates&gt;&lt;publisher&gt;The Pennsylvania State University&lt;/publisher&gt;&lt;urls&gt;&lt;related-urls&gt;&lt;url&gt;https://onlinecourses.science.psu.edu/stat510/node/74&lt;/url&gt;&lt;/related-urls&gt;&lt;/urls&gt;&lt;/record&gt;&lt;/Cite&gt;&lt;/EndNote&gt;</w:instrText>
      </w:r>
      <w:r w:rsidR="002F0BD9">
        <w:fldChar w:fldCharType="separate"/>
      </w:r>
      <w:r w:rsidR="002F0BD9">
        <w:rPr>
          <w:noProof/>
        </w:rPr>
        <w:t>[11]</w:t>
      </w:r>
      <w:r w:rsidR="002F0BD9">
        <w:fldChar w:fldCharType="end"/>
      </w:r>
      <w:r w:rsidR="002B602D">
        <w:t xml:space="preserve">. The </w:t>
      </w:r>
      <w:r w:rsidRPr="007B74F9">
        <w:t xml:space="preserve">cross correlation </w:t>
      </w:r>
      <w:bookmarkEnd w:id="149"/>
      <w:bookmarkEnd w:id="150"/>
      <w:r w:rsidRPr="007B74F9">
        <w:t>analysis is carried out</w:t>
      </w:r>
      <w:r w:rsidR="001A51A4">
        <w:t xml:space="preserve"> by SPSS</w:t>
      </w:r>
      <w:r w:rsidRPr="007B74F9">
        <w:t xml:space="preserve">, and the </w:t>
      </w:r>
      <w:r>
        <w:t>results</w:t>
      </w:r>
      <w:r w:rsidR="002211ED">
        <w:t xml:space="preserve"> for coefficient of Cross C</w:t>
      </w:r>
      <w:r w:rsidR="002211ED" w:rsidRPr="007B74F9">
        <w:t>orrelation</w:t>
      </w:r>
      <w:r w:rsidRPr="007B74F9">
        <w:t xml:space="preserve"> </w:t>
      </w:r>
      <w:r w:rsidR="009A2F8F">
        <w:t>Function</w:t>
      </w:r>
      <w:r w:rsidR="002211ED">
        <w:t xml:space="preserve"> (CCF) </w:t>
      </w:r>
      <w:r w:rsidRPr="007B74F9">
        <w:t>are as follows</w:t>
      </w:r>
      <w:r w:rsidR="00AB5419">
        <w:t xml:space="preserve"> (See Table 3)</w:t>
      </w:r>
      <w:r w:rsidRPr="007B74F9">
        <w:t>:</w:t>
      </w:r>
    </w:p>
    <w:p w14:paraId="4D2F473B" w14:textId="77777777" w:rsidR="005E71E6" w:rsidRDefault="005E71E6" w:rsidP="003E75D3">
      <w:pPr>
        <w:spacing w:line="480" w:lineRule="auto"/>
        <w:ind w:firstLine="720"/>
      </w:pPr>
    </w:p>
    <w:p w14:paraId="1B05E169" w14:textId="4B44D7BB" w:rsidR="006F675F" w:rsidRDefault="006F675F" w:rsidP="001B1EEF">
      <w:pPr>
        <w:pStyle w:val="Caption"/>
        <w:keepNext/>
        <w:jc w:val="center"/>
      </w:pPr>
      <w:bookmarkStart w:id="151" w:name="_Toc505148755"/>
      <w:bookmarkStart w:id="152" w:name="_Toc509422182"/>
      <w:r>
        <w:t xml:space="preserve">Table </w:t>
      </w:r>
      <w:fldSimple w:instr=" SEQ Table \* ARABIC ">
        <w:r w:rsidR="00432FE2">
          <w:rPr>
            <w:noProof/>
          </w:rPr>
          <w:t>3</w:t>
        </w:r>
      </w:fldSimple>
      <w:r>
        <w:t xml:space="preserve">. </w:t>
      </w:r>
      <w:r w:rsidRPr="00F2578C">
        <w:t>The maximum positive CCF value of cross correlation analysis between drugs and ILI%, 2015-2017</w:t>
      </w:r>
      <w:bookmarkEnd w:id="151"/>
      <w:bookmarkEnd w:id="152"/>
    </w:p>
    <w:tbl>
      <w:tblPr>
        <w:tblStyle w:val="TableGrid"/>
        <w:tblW w:w="0" w:type="auto"/>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765"/>
        <w:gridCol w:w="2765"/>
        <w:gridCol w:w="2766"/>
      </w:tblGrid>
      <w:tr w:rsidR="00612F76" w14:paraId="6CD7F8B6" w14:textId="77777777" w:rsidTr="00475383">
        <w:trPr>
          <w:jc w:val="center"/>
        </w:trPr>
        <w:tc>
          <w:tcPr>
            <w:tcW w:w="2765" w:type="dxa"/>
            <w:tcBorders>
              <w:top w:val="single" w:sz="12" w:space="0" w:color="auto"/>
              <w:bottom w:val="single" w:sz="12" w:space="0" w:color="auto"/>
            </w:tcBorders>
          </w:tcPr>
          <w:p w14:paraId="2565724D" w14:textId="77777777" w:rsidR="00612F76" w:rsidRPr="00A01F18" w:rsidRDefault="00612F76" w:rsidP="001B1EEF">
            <w:pPr>
              <w:spacing w:line="480" w:lineRule="auto"/>
              <w:jc w:val="center"/>
              <w:rPr>
                <w:b/>
              </w:rPr>
            </w:pPr>
            <w:r w:rsidRPr="00A01F18">
              <w:rPr>
                <w:b/>
              </w:rPr>
              <w:t>Category</w:t>
            </w:r>
          </w:p>
        </w:tc>
        <w:tc>
          <w:tcPr>
            <w:tcW w:w="2765" w:type="dxa"/>
            <w:tcBorders>
              <w:top w:val="single" w:sz="12" w:space="0" w:color="auto"/>
              <w:bottom w:val="single" w:sz="12" w:space="0" w:color="auto"/>
            </w:tcBorders>
          </w:tcPr>
          <w:p w14:paraId="3FDEC32C" w14:textId="77777777" w:rsidR="00612F76" w:rsidRPr="00A01F18" w:rsidRDefault="00612F76" w:rsidP="001B1EEF">
            <w:pPr>
              <w:spacing w:line="480" w:lineRule="auto"/>
              <w:jc w:val="center"/>
              <w:rPr>
                <w:b/>
              </w:rPr>
            </w:pPr>
            <w:r w:rsidRPr="00A01F18">
              <w:rPr>
                <w:b/>
              </w:rPr>
              <w:t>CCF (SE)</w:t>
            </w:r>
          </w:p>
        </w:tc>
        <w:tc>
          <w:tcPr>
            <w:tcW w:w="2766" w:type="dxa"/>
            <w:tcBorders>
              <w:top w:val="single" w:sz="12" w:space="0" w:color="auto"/>
              <w:bottom w:val="single" w:sz="12" w:space="0" w:color="auto"/>
            </w:tcBorders>
          </w:tcPr>
          <w:p w14:paraId="5FF24899" w14:textId="77777777" w:rsidR="00612F76" w:rsidRPr="00A01F18" w:rsidRDefault="00612F76" w:rsidP="001B1EEF">
            <w:pPr>
              <w:spacing w:line="480" w:lineRule="auto"/>
              <w:jc w:val="center"/>
              <w:rPr>
                <w:b/>
              </w:rPr>
            </w:pPr>
            <w:r w:rsidRPr="00A01F18">
              <w:rPr>
                <w:b/>
              </w:rPr>
              <w:t>Lag (week)</w:t>
            </w:r>
          </w:p>
        </w:tc>
      </w:tr>
      <w:tr w:rsidR="00612F76" w14:paraId="33E85F68" w14:textId="77777777" w:rsidTr="00475383">
        <w:trPr>
          <w:jc w:val="center"/>
        </w:trPr>
        <w:tc>
          <w:tcPr>
            <w:tcW w:w="2765" w:type="dxa"/>
            <w:tcBorders>
              <w:top w:val="single" w:sz="12" w:space="0" w:color="auto"/>
              <w:bottom w:val="nil"/>
            </w:tcBorders>
          </w:tcPr>
          <w:p w14:paraId="346D43DF" w14:textId="77777777" w:rsidR="00612F76" w:rsidRDefault="00612F76" w:rsidP="001B1EEF">
            <w:pPr>
              <w:spacing w:line="480" w:lineRule="auto"/>
              <w:jc w:val="center"/>
            </w:pPr>
            <w:r w:rsidRPr="004D4BDD">
              <w:t>adult drug sum</w:t>
            </w:r>
          </w:p>
        </w:tc>
        <w:tc>
          <w:tcPr>
            <w:tcW w:w="2765" w:type="dxa"/>
            <w:tcBorders>
              <w:top w:val="single" w:sz="12" w:space="0" w:color="auto"/>
              <w:bottom w:val="nil"/>
            </w:tcBorders>
          </w:tcPr>
          <w:p w14:paraId="5ED18F43" w14:textId="77777777" w:rsidR="00612F76" w:rsidRDefault="00612F76" w:rsidP="001B1EEF">
            <w:pPr>
              <w:spacing w:line="480" w:lineRule="auto"/>
              <w:jc w:val="center"/>
            </w:pPr>
            <w:r>
              <w:rPr>
                <w:rFonts w:hint="eastAsia"/>
              </w:rPr>
              <w:t>0.443</w:t>
            </w:r>
            <w:r>
              <w:t xml:space="preserve"> (0</w:t>
            </w:r>
            <w:r w:rsidRPr="004D4BDD">
              <w:t>.086</w:t>
            </w:r>
            <w:r>
              <w:t>)</w:t>
            </w:r>
          </w:p>
        </w:tc>
        <w:tc>
          <w:tcPr>
            <w:tcW w:w="2766" w:type="dxa"/>
            <w:tcBorders>
              <w:top w:val="single" w:sz="12" w:space="0" w:color="auto"/>
              <w:bottom w:val="nil"/>
            </w:tcBorders>
          </w:tcPr>
          <w:p w14:paraId="2871E198" w14:textId="77777777" w:rsidR="00612F76" w:rsidRDefault="00612F76" w:rsidP="001B1EEF">
            <w:pPr>
              <w:spacing w:line="480" w:lineRule="auto"/>
              <w:jc w:val="center"/>
            </w:pPr>
            <w:r>
              <w:rPr>
                <w:rFonts w:hint="eastAsia"/>
              </w:rPr>
              <w:t>1</w:t>
            </w:r>
          </w:p>
        </w:tc>
      </w:tr>
      <w:tr w:rsidR="00612F76" w14:paraId="27932675" w14:textId="77777777" w:rsidTr="00475383">
        <w:trPr>
          <w:jc w:val="center"/>
        </w:trPr>
        <w:tc>
          <w:tcPr>
            <w:tcW w:w="2765" w:type="dxa"/>
            <w:tcBorders>
              <w:top w:val="nil"/>
              <w:bottom w:val="nil"/>
            </w:tcBorders>
          </w:tcPr>
          <w:p w14:paraId="74A0F4CA" w14:textId="77777777" w:rsidR="00612F76" w:rsidRDefault="00612F76" w:rsidP="001B1EEF">
            <w:pPr>
              <w:spacing w:line="480" w:lineRule="auto"/>
              <w:jc w:val="center"/>
            </w:pPr>
            <w:r w:rsidRPr="00A01F18">
              <w:t>children drug sum</w:t>
            </w:r>
          </w:p>
        </w:tc>
        <w:tc>
          <w:tcPr>
            <w:tcW w:w="2765" w:type="dxa"/>
            <w:tcBorders>
              <w:top w:val="nil"/>
              <w:bottom w:val="nil"/>
            </w:tcBorders>
          </w:tcPr>
          <w:p w14:paraId="5DDBEBAE" w14:textId="77777777" w:rsidR="00612F76" w:rsidRDefault="00612F76" w:rsidP="001B1EEF">
            <w:pPr>
              <w:spacing w:line="480" w:lineRule="auto"/>
              <w:jc w:val="center"/>
            </w:pPr>
            <w:r>
              <w:rPr>
                <w:rFonts w:hint="eastAsia"/>
              </w:rPr>
              <w:t>0.474</w:t>
            </w:r>
            <w:r>
              <w:t xml:space="preserve"> </w:t>
            </w:r>
            <w:r>
              <w:rPr>
                <w:rFonts w:hint="eastAsia"/>
              </w:rPr>
              <w:t>(</w:t>
            </w:r>
            <w:r>
              <w:t>0.086</w:t>
            </w:r>
            <w:r>
              <w:rPr>
                <w:rFonts w:hint="eastAsia"/>
              </w:rPr>
              <w:t>)</w:t>
            </w:r>
          </w:p>
        </w:tc>
        <w:tc>
          <w:tcPr>
            <w:tcW w:w="2766" w:type="dxa"/>
            <w:tcBorders>
              <w:top w:val="nil"/>
              <w:bottom w:val="nil"/>
            </w:tcBorders>
          </w:tcPr>
          <w:p w14:paraId="58ED6D9E" w14:textId="77777777" w:rsidR="00612F76" w:rsidRDefault="00612F76" w:rsidP="001B1EEF">
            <w:pPr>
              <w:spacing w:line="480" w:lineRule="auto"/>
              <w:jc w:val="center"/>
            </w:pPr>
            <w:r>
              <w:rPr>
                <w:rFonts w:hint="eastAsia"/>
              </w:rPr>
              <w:t>1</w:t>
            </w:r>
          </w:p>
        </w:tc>
      </w:tr>
      <w:tr w:rsidR="00612F76" w14:paraId="25AFFF21" w14:textId="77777777" w:rsidTr="00475383">
        <w:trPr>
          <w:jc w:val="center"/>
        </w:trPr>
        <w:tc>
          <w:tcPr>
            <w:tcW w:w="2765" w:type="dxa"/>
            <w:tcBorders>
              <w:top w:val="nil"/>
              <w:bottom w:val="single" w:sz="12" w:space="0" w:color="auto"/>
            </w:tcBorders>
          </w:tcPr>
          <w:p w14:paraId="53372B19" w14:textId="77777777" w:rsidR="00612F76" w:rsidRDefault="00612F76" w:rsidP="001B1EEF">
            <w:pPr>
              <w:spacing w:line="480" w:lineRule="auto"/>
              <w:jc w:val="center"/>
            </w:pPr>
            <w:r>
              <w:rPr>
                <w:rFonts w:hint="eastAsia"/>
              </w:rPr>
              <w:t>sum</w:t>
            </w:r>
          </w:p>
        </w:tc>
        <w:tc>
          <w:tcPr>
            <w:tcW w:w="2765" w:type="dxa"/>
            <w:tcBorders>
              <w:top w:val="nil"/>
              <w:bottom w:val="single" w:sz="12" w:space="0" w:color="auto"/>
            </w:tcBorders>
          </w:tcPr>
          <w:p w14:paraId="067D3AB2" w14:textId="77777777" w:rsidR="00612F76" w:rsidRDefault="00612F76" w:rsidP="001B1EEF">
            <w:pPr>
              <w:spacing w:line="480" w:lineRule="auto"/>
              <w:jc w:val="center"/>
            </w:pPr>
            <w:r>
              <w:rPr>
                <w:rFonts w:hint="eastAsia"/>
              </w:rPr>
              <w:t>0.458</w:t>
            </w:r>
            <w:r>
              <w:t xml:space="preserve"> </w:t>
            </w:r>
            <w:r>
              <w:rPr>
                <w:rFonts w:hint="eastAsia"/>
              </w:rPr>
              <w:t>(</w:t>
            </w:r>
            <w:r>
              <w:t>0.086</w:t>
            </w:r>
            <w:r>
              <w:rPr>
                <w:rFonts w:hint="eastAsia"/>
              </w:rPr>
              <w:t>)</w:t>
            </w:r>
          </w:p>
        </w:tc>
        <w:tc>
          <w:tcPr>
            <w:tcW w:w="2766" w:type="dxa"/>
            <w:tcBorders>
              <w:top w:val="nil"/>
              <w:bottom w:val="single" w:sz="12" w:space="0" w:color="auto"/>
            </w:tcBorders>
          </w:tcPr>
          <w:p w14:paraId="0D4185A0" w14:textId="77777777" w:rsidR="00612F76" w:rsidRDefault="00612F76" w:rsidP="001B1EEF">
            <w:pPr>
              <w:spacing w:line="480" w:lineRule="auto"/>
              <w:jc w:val="center"/>
            </w:pPr>
            <w:r>
              <w:rPr>
                <w:rFonts w:hint="eastAsia"/>
              </w:rPr>
              <w:t>1</w:t>
            </w:r>
          </w:p>
        </w:tc>
      </w:tr>
    </w:tbl>
    <w:p w14:paraId="6BDB4AB6" w14:textId="63AC06C6" w:rsidR="00612F76" w:rsidRDefault="00B14F75" w:rsidP="003E75D3">
      <w:pPr>
        <w:spacing w:line="480" w:lineRule="auto"/>
        <w:ind w:firstLine="450"/>
      </w:pPr>
      <w:r>
        <w:t>Abbreviations: CCF=</w:t>
      </w:r>
      <w:r w:rsidRPr="00B14F75">
        <w:t xml:space="preserve"> </w:t>
      </w:r>
      <w:r>
        <w:t>Coefficient of Cross C</w:t>
      </w:r>
      <w:r w:rsidRPr="007B74F9">
        <w:t xml:space="preserve">orrelation </w:t>
      </w:r>
      <w:r>
        <w:t>Function</w:t>
      </w:r>
    </w:p>
    <w:p w14:paraId="3989B607" w14:textId="06E9B4E1" w:rsidR="00612F76" w:rsidRDefault="00612F76" w:rsidP="000451A3">
      <w:pPr>
        <w:spacing w:line="480" w:lineRule="auto"/>
      </w:pPr>
    </w:p>
    <w:p w14:paraId="53F93638" w14:textId="77777777" w:rsidR="00CE3E26" w:rsidRDefault="00612F76" w:rsidP="00CE3E26">
      <w:pPr>
        <w:keepNext/>
        <w:spacing w:line="480" w:lineRule="auto"/>
      </w:pPr>
      <w:r>
        <w:rPr>
          <w:noProof/>
          <w:lang w:eastAsia="en-US"/>
        </w:rPr>
        <w:drawing>
          <wp:inline distT="0" distB="0" distL="0" distR="0" wp14:anchorId="61AFDB2C" wp14:editId="685788B2">
            <wp:extent cx="5960484" cy="351168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4761" cy="3514205"/>
                    </a:xfrm>
                    <a:prstGeom prst="rect">
                      <a:avLst/>
                    </a:prstGeom>
                    <a:noFill/>
                  </pic:spPr>
                </pic:pic>
              </a:graphicData>
            </a:graphic>
          </wp:inline>
        </w:drawing>
      </w:r>
      <w:r>
        <w:rPr>
          <w:noProof/>
          <w:lang w:eastAsia="en-US"/>
        </w:rPr>
        <w:drawing>
          <wp:inline distT="0" distB="0" distL="0" distR="0" wp14:anchorId="40CA3011" wp14:editId="75462A5C">
            <wp:extent cx="6009640" cy="398834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5437" cy="3992189"/>
                    </a:xfrm>
                    <a:prstGeom prst="rect">
                      <a:avLst/>
                    </a:prstGeom>
                    <a:noFill/>
                  </pic:spPr>
                </pic:pic>
              </a:graphicData>
            </a:graphic>
          </wp:inline>
        </w:drawing>
      </w:r>
      <w:r>
        <w:rPr>
          <w:noProof/>
          <w:lang w:eastAsia="en-US"/>
        </w:rPr>
        <w:drawing>
          <wp:inline distT="0" distB="0" distL="0" distR="0" wp14:anchorId="2BABB821" wp14:editId="73E5FD6A">
            <wp:extent cx="6020435" cy="38035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0435" cy="3803515"/>
                    </a:xfrm>
                    <a:prstGeom prst="rect">
                      <a:avLst/>
                    </a:prstGeom>
                    <a:noFill/>
                  </pic:spPr>
                </pic:pic>
              </a:graphicData>
            </a:graphic>
          </wp:inline>
        </w:drawing>
      </w:r>
    </w:p>
    <w:p w14:paraId="73991C02" w14:textId="3403C95B" w:rsidR="006F675F" w:rsidRDefault="00CE3E26" w:rsidP="00CE3E26">
      <w:pPr>
        <w:pStyle w:val="Caption"/>
        <w:jc w:val="center"/>
      </w:pPr>
      <w:bookmarkStart w:id="153" w:name="_Toc509422194"/>
      <w:r>
        <w:t xml:space="preserve">Figure </w:t>
      </w:r>
      <w:fldSimple w:instr=" SEQ Figure \* ARABIC ">
        <w:r w:rsidR="00432FE2">
          <w:rPr>
            <w:noProof/>
          </w:rPr>
          <w:t>4</w:t>
        </w:r>
      </w:fldSimple>
      <w:r>
        <w:t>.</w:t>
      </w:r>
      <w:r w:rsidRPr="004B5A15">
        <w:t>Cross correlation analysis between sum, adult, children and ILI%, 2015-2017</w:t>
      </w:r>
      <w:bookmarkEnd w:id="153"/>
    </w:p>
    <w:p w14:paraId="34734671" w14:textId="77777777" w:rsidR="00612F76" w:rsidRPr="001A51A4" w:rsidRDefault="00612F76" w:rsidP="000451A3">
      <w:pPr>
        <w:spacing w:line="480" w:lineRule="auto"/>
        <w:rPr>
          <w:b/>
          <w:bCs/>
          <w:sz w:val="20"/>
          <w:szCs w:val="20"/>
          <w:lang w:eastAsia="en-US"/>
        </w:rPr>
      </w:pPr>
    </w:p>
    <w:p w14:paraId="25594C2A" w14:textId="77777777" w:rsidR="003F68CF" w:rsidRDefault="003F68CF" w:rsidP="000451A3">
      <w:pPr>
        <w:spacing w:line="480" w:lineRule="auto"/>
        <w:ind w:firstLine="720"/>
      </w:pPr>
      <w:bookmarkStart w:id="154" w:name="OLE_LINK98"/>
      <w:bookmarkStart w:id="155" w:name="OLE_LINK99"/>
      <w:bookmarkStart w:id="156" w:name="OLE_LINK100"/>
      <w:bookmarkStart w:id="157" w:name="OLE_LINK101"/>
    </w:p>
    <w:p w14:paraId="54F6E94B" w14:textId="4985D526" w:rsidR="00C95958" w:rsidRDefault="00C95958" w:rsidP="000451A3">
      <w:pPr>
        <w:spacing w:line="480" w:lineRule="auto"/>
        <w:ind w:firstLine="720"/>
      </w:pPr>
      <w:r w:rsidRPr="00387E3C">
        <w:t>During the reporting period, January 2015 - August 2017, the total cases of reported influenza-like illness was 19,924.</w:t>
      </w:r>
      <w:r>
        <w:t xml:space="preserve"> </w:t>
      </w:r>
      <w:r w:rsidRPr="00B00EA0">
        <w:t xml:space="preserve">Citywide trends in the ratio of ILI to </w:t>
      </w:r>
      <w:r>
        <w:t xml:space="preserve">OTC drug </w:t>
      </w:r>
      <w:r w:rsidRPr="00B00EA0">
        <w:t xml:space="preserve">sales </w:t>
      </w:r>
      <w:r>
        <w:t xml:space="preserve">from 2015 to 2017 </w:t>
      </w:r>
      <w:r w:rsidRPr="00B00EA0">
        <w:t xml:space="preserve">followed a consistent cyclical pattern with </w:t>
      </w:r>
      <w:r>
        <w:t xml:space="preserve">relative </w:t>
      </w:r>
      <w:r w:rsidRPr="00B00EA0">
        <w:t xml:space="preserve">highs in the winter and </w:t>
      </w:r>
      <w:r>
        <w:t xml:space="preserve">relative </w:t>
      </w:r>
      <w:r w:rsidRPr="00B00EA0">
        <w:t>lows in the su</w:t>
      </w:r>
      <w:r>
        <w:t>mmer (</w:t>
      </w:r>
      <w:r w:rsidR="00BC4138">
        <w:t xml:space="preserve">See </w:t>
      </w:r>
      <w:r>
        <w:t>Figure 1</w:t>
      </w:r>
      <w:r w:rsidR="00AB5419">
        <w:t>, 2 and 3</w:t>
      </w:r>
      <w:r w:rsidRPr="00B00EA0">
        <w:t>).</w:t>
      </w:r>
      <w:r>
        <w:t xml:space="preserve"> </w:t>
      </w:r>
      <w:r>
        <w:rPr>
          <w:rFonts w:hint="eastAsia"/>
        </w:rPr>
        <w:t>These</w:t>
      </w:r>
      <w:r>
        <w:t xml:space="preserve"> significant increases in winter were related to the epidemic influenza winter and spring seasons. </w:t>
      </w:r>
      <w:r w:rsidRPr="001F4CA5">
        <w:t xml:space="preserve">This </w:t>
      </w:r>
      <w:r>
        <w:t xml:space="preserve">local </w:t>
      </w:r>
      <w:r w:rsidRPr="001F4CA5">
        <w:t xml:space="preserve">ILI% </w:t>
      </w:r>
      <w:r>
        <w:t xml:space="preserve">trend </w:t>
      </w:r>
      <w:r w:rsidRPr="001F4CA5">
        <w:t xml:space="preserve">was </w:t>
      </w:r>
      <w:r>
        <w:t>strongly correlated with OTC drug sales</w:t>
      </w:r>
      <w:r w:rsidRPr="001F4CA5">
        <w:t xml:space="preserve"> </w:t>
      </w:r>
      <w:r>
        <w:t xml:space="preserve">trends </w:t>
      </w:r>
      <w:r w:rsidRPr="001F4CA5">
        <w:t xml:space="preserve">in the previous </w:t>
      </w:r>
      <w:r>
        <w:t xml:space="preserve">1 week </w:t>
      </w:r>
      <w:r w:rsidRPr="001F4CA5">
        <w:t xml:space="preserve">during this period </w:t>
      </w:r>
      <w:r>
        <w:t>(</w:t>
      </w:r>
      <w:r w:rsidR="00D077D3">
        <w:t>Cross Correlation Function (</w:t>
      </w:r>
      <w:proofErr w:type="gramStart"/>
      <w:r>
        <w:t>CCF</w:t>
      </w:r>
      <w:r w:rsidRPr="001F4CA5">
        <w:t> </w:t>
      </w:r>
      <w:r w:rsidR="00D077D3">
        <w:t>)</w:t>
      </w:r>
      <w:proofErr w:type="gramEnd"/>
      <w:r w:rsidR="00D077D3" w:rsidRPr="001F4CA5">
        <w:t xml:space="preserve"> </w:t>
      </w:r>
      <w:r w:rsidRPr="001F4CA5">
        <w:t>= 0.</w:t>
      </w:r>
      <w:r>
        <w:t>443)</w:t>
      </w:r>
      <w:r w:rsidR="002211ED">
        <w:rPr>
          <w:rFonts w:hint="eastAsia"/>
        </w:rPr>
        <w:t xml:space="preserve"> </w:t>
      </w:r>
      <w:r w:rsidR="00BC4138">
        <w:t>(See Table 3</w:t>
      </w:r>
      <w:r w:rsidR="00696CD4">
        <w:t xml:space="preserve"> </w:t>
      </w:r>
      <w:r w:rsidR="00BC4138">
        <w:t xml:space="preserve">and </w:t>
      </w:r>
      <w:r w:rsidR="00696CD4">
        <w:t>Figure 4)</w:t>
      </w:r>
    </w:p>
    <w:p w14:paraId="1C8F9ED7" w14:textId="59B56215" w:rsidR="007D55AC" w:rsidRDefault="004A2DA8" w:rsidP="007D55AC">
      <w:pPr>
        <w:spacing w:line="480" w:lineRule="auto"/>
        <w:ind w:firstLine="720"/>
        <w:rPr>
          <w:rFonts w:eastAsia="SimSun"/>
          <w:lang w:eastAsia="en-US"/>
        </w:rPr>
      </w:pPr>
      <w:r>
        <w:rPr>
          <w:rFonts w:eastAsia="SimSun"/>
          <w:lang w:eastAsia="en-US"/>
        </w:rPr>
        <w:t>A</w:t>
      </w:r>
      <w:r w:rsidR="007D55AC">
        <w:rPr>
          <w:rFonts w:eastAsia="SimSun"/>
          <w:lang w:eastAsia="en-US"/>
        </w:rPr>
        <w:t>ccording to the data from the</w:t>
      </w:r>
      <w:r w:rsidR="007D55AC" w:rsidRPr="005A16C1">
        <w:rPr>
          <w:rFonts w:eastAsia="SimSun"/>
          <w:lang w:eastAsia="en-US"/>
        </w:rPr>
        <w:t xml:space="preserve"> national and provincial</w:t>
      </w:r>
      <w:r w:rsidR="007D55AC">
        <w:rPr>
          <w:rFonts w:eastAsia="SimSun"/>
          <w:lang w:eastAsia="en-US"/>
        </w:rPr>
        <w:t xml:space="preserve"> surveillance system, 2016 and 2017 are in the influenza epidemic period among the whole country. </w:t>
      </w:r>
      <w:r>
        <w:t>(See Figure 1, 2 and 3</w:t>
      </w:r>
      <w:r w:rsidRPr="00B00EA0">
        <w:t>)</w:t>
      </w:r>
      <w:r>
        <w:t xml:space="preserve"> </w:t>
      </w:r>
      <w:r>
        <w:rPr>
          <w:rFonts w:eastAsia="SimSun"/>
          <w:lang w:eastAsia="en-US"/>
        </w:rPr>
        <w:t xml:space="preserve">Since </w:t>
      </w:r>
      <w:proofErr w:type="spellStart"/>
      <w:r>
        <w:rPr>
          <w:rFonts w:eastAsia="SimSun"/>
          <w:lang w:eastAsia="en-US"/>
        </w:rPr>
        <w:t>Danyang</w:t>
      </w:r>
      <w:proofErr w:type="spellEnd"/>
      <w:r>
        <w:rPr>
          <w:rFonts w:eastAsia="SimSun"/>
          <w:lang w:eastAsia="en-US"/>
        </w:rPr>
        <w:t xml:space="preserve"> </w:t>
      </w:r>
      <w:r w:rsidRPr="005A16C1">
        <w:rPr>
          <w:rFonts w:eastAsia="SimSun"/>
          <w:lang w:eastAsia="en-US"/>
        </w:rPr>
        <w:t>People's Hospital buil</w:t>
      </w:r>
      <w:r>
        <w:rPr>
          <w:rFonts w:eastAsia="SimSun"/>
          <w:lang w:eastAsia="en-US"/>
        </w:rPr>
        <w:t>t</w:t>
      </w:r>
      <w:r w:rsidRPr="005A16C1">
        <w:rPr>
          <w:rFonts w:eastAsia="SimSun"/>
          <w:lang w:eastAsia="en-US"/>
        </w:rPr>
        <w:t xml:space="preserve"> a system based on HIS respiratory symptoms</w:t>
      </w:r>
      <w:r>
        <w:rPr>
          <w:rFonts w:eastAsia="SimSun"/>
          <w:lang w:eastAsia="en-US"/>
        </w:rPr>
        <w:t xml:space="preserve"> monitoring system to</w:t>
      </w:r>
      <w:r w:rsidRPr="005A16C1">
        <w:rPr>
          <w:rFonts w:eastAsia="SimSun"/>
          <w:lang w:eastAsia="en-US"/>
        </w:rPr>
        <w:t xml:space="preserve"> monitor</w:t>
      </w:r>
      <w:r>
        <w:rPr>
          <w:rFonts w:eastAsia="SimSun"/>
          <w:lang w:eastAsia="en-US"/>
        </w:rPr>
        <w:t xml:space="preserve"> the influenza case until 2016,</w:t>
      </w:r>
      <w:r w:rsidR="007D55AC" w:rsidRPr="005A16C1">
        <w:rPr>
          <w:rFonts w:eastAsia="SimSun"/>
          <w:lang w:eastAsia="en-US"/>
        </w:rPr>
        <w:t xml:space="preserve"> quality of </w:t>
      </w:r>
      <w:r w:rsidR="007D55AC">
        <w:rPr>
          <w:rFonts w:eastAsia="SimSun"/>
          <w:lang w:eastAsia="en-US"/>
        </w:rPr>
        <w:t xml:space="preserve">surveillance data </w:t>
      </w:r>
      <w:r w:rsidR="007D55AC">
        <w:rPr>
          <w:rFonts w:eastAsia="SimSun" w:hint="eastAsia"/>
        </w:rPr>
        <w:t>since</w:t>
      </w:r>
      <w:r w:rsidR="007D55AC">
        <w:rPr>
          <w:rFonts w:eastAsia="SimSun"/>
        </w:rPr>
        <w:t xml:space="preserve"> 2016 </w:t>
      </w:r>
      <w:r w:rsidR="007D55AC">
        <w:rPr>
          <w:rFonts w:eastAsia="SimSun"/>
          <w:lang w:eastAsia="en-US"/>
        </w:rPr>
        <w:t>is higher than before. This essay will pay more attention to analyze the data collected since 2016.</w:t>
      </w:r>
    </w:p>
    <w:bookmarkEnd w:id="154"/>
    <w:bookmarkEnd w:id="155"/>
    <w:p w14:paraId="7182BC8D" w14:textId="659C59BD" w:rsidR="00535C34" w:rsidRDefault="00612F76" w:rsidP="002211ED">
      <w:pPr>
        <w:spacing w:line="480" w:lineRule="auto"/>
        <w:ind w:firstLine="720"/>
        <w:rPr>
          <w:b/>
        </w:rPr>
      </w:pPr>
      <w:r w:rsidRPr="00302B5A">
        <w:rPr>
          <w:rFonts w:eastAsia="SimSun"/>
          <w:lang w:eastAsia="en-US"/>
        </w:rPr>
        <w:t>The above table shows that from 3 years' overall data, whether the adult drugs or the children drugs both predict the influenza 1 week ahead of time (lag=1),</w:t>
      </w:r>
      <w:r w:rsidR="002211ED">
        <w:rPr>
          <w:rFonts w:hint="eastAsia"/>
        </w:rPr>
        <w:t xml:space="preserve"> </w:t>
      </w:r>
      <w:r w:rsidRPr="00302B5A">
        <w:rPr>
          <w:rFonts w:eastAsia="SimSun"/>
          <w:lang w:eastAsia="en-US"/>
        </w:rPr>
        <w:t xml:space="preserve">and if lagging the sales volume 1 week later, the adult drugs (CCF=0.443, SE=0.086) or the </w:t>
      </w:r>
      <w:r w:rsidRPr="002B602D">
        <w:rPr>
          <w:rFonts w:eastAsia="SimSun"/>
          <w:lang w:eastAsia="en-US"/>
        </w:rPr>
        <w:t>children drugs (CCF=0.474, SE=0.086) will be the most relevant to ILI%.</w:t>
      </w:r>
      <w:r w:rsidR="002211ED">
        <w:rPr>
          <w:rFonts w:eastAsia="SimSun"/>
          <w:lang w:eastAsia="en-US"/>
        </w:rPr>
        <w:t xml:space="preserve"> </w:t>
      </w:r>
      <w:r w:rsidR="002211ED" w:rsidRPr="00302B5A">
        <w:rPr>
          <w:rFonts w:eastAsia="SimSun"/>
          <w:lang w:eastAsia="en-US"/>
        </w:rPr>
        <w:t xml:space="preserve"> </w:t>
      </w:r>
      <w:proofErr w:type="gramStart"/>
      <w:r w:rsidR="002211ED">
        <w:rPr>
          <w:rFonts w:hint="eastAsia"/>
        </w:rPr>
        <w:t xml:space="preserve">( </w:t>
      </w:r>
      <w:r w:rsidR="002B1D18">
        <w:t>See</w:t>
      </w:r>
      <w:proofErr w:type="gramEnd"/>
      <w:r w:rsidR="002B1D18">
        <w:t xml:space="preserve"> Table 3 and Figure 4</w:t>
      </w:r>
      <w:r w:rsidR="002211ED">
        <w:t>)</w:t>
      </w:r>
      <w:r w:rsidR="002211ED">
        <w:rPr>
          <w:rFonts w:hint="eastAsia"/>
        </w:rPr>
        <w:t xml:space="preserve"> </w:t>
      </w:r>
      <w:r w:rsidRPr="00302B5A">
        <w:rPr>
          <w:rFonts w:eastAsia="SimSun"/>
          <w:lang w:eastAsia="en-US"/>
        </w:rPr>
        <w:t xml:space="preserve"> On the basis, the data of adult and children drugs and total OTC data were lagged 1 week later and the Pearson correlation test was </w:t>
      </w:r>
      <w:r w:rsidR="002767DA">
        <w:rPr>
          <w:rFonts w:eastAsia="SimSun"/>
          <w:lang w:eastAsia="en-US"/>
        </w:rPr>
        <w:t>calculated</w:t>
      </w:r>
      <w:r w:rsidRPr="00302B5A">
        <w:rPr>
          <w:rFonts w:eastAsia="SimSun"/>
          <w:lang w:eastAsia="en-US"/>
        </w:rPr>
        <w:t xml:space="preserve">. </w:t>
      </w:r>
      <w:bookmarkEnd w:id="156"/>
      <w:bookmarkEnd w:id="157"/>
      <w:r w:rsidRPr="00302B5A">
        <w:rPr>
          <w:rFonts w:eastAsia="SimSun"/>
          <w:lang w:eastAsia="en-US"/>
        </w:rPr>
        <w:t>The results were as follows</w:t>
      </w:r>
      <w:r w:rsidR="004A2DA8">
        <w:rPr>
          <w:rFonts w:eastAsia="SimSun"/>
          <w:lang w:eastAsia="en-US"/>
        </w:rPr>
        <w:t xml:space="preserve"> in the Table 4</w:t>
      </w:r>
      <w:r w:rsidRPr="00302B5A">
        <w:rPr>
          <w:rFonts w:eastAsia="SimSun"/>
          <w:lang w:eastAsia="en-US"/>
        </w:rPr>
        <w:t>:</w:t>
      </w:r>
    </w:p>
    <w:p w14:paraId="460E54CE" w14:textId="5352A7D7" w:rsidR="00CE3E26" w:rsidRDefault="00CE3E26" w:rsidP="00CE3E26">
      <w:pPr>
        <w:pStyle w:val="Caption"/>
        <w:keepNext/>
        <w:jc w:val="center"/>
      </w:pPr>
      <w:bookmarkStart w:id="158" w:name="_Toc509422183"/>
      <w:r>
        <w:t xml:space="preserve">Table </w:t>
      </w:r>
      <w:fldSimple w:instr=" SEQ Table \* ARABIC ">
        <w:r w:rsidR="00432FE2">
          <w:rPr>
            <w:noProof/>
          </w:rPr>
          <w:t>4</w:t>
        </w:r>
      </w:fldSimple>
      <w:r>
        <w:t>.</w:t>
      </w:r>
      <w:r w:rsidRPr="00EB598E">
        <w:t>Pearson correlation test of OTC drugs with ILI% in 2015-2017</w:t>
      </w:r>
      <w:bookmarkEnd w:id="158"/>
    </w:p>
    <w:tbl>
      <w:tblPr>
        <w:tblStyle w:val="TableGrid"/>
        <w:tblW w:w="0" w:type="auto"/>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3544"/>
        <w:gridCol w:w="1986"/>
        <w:gridCol w:w="2766"/>
      </w:tblGrid>
      <w:tr w:rsidR="00535C34" w:rsidRPr="0023338E" w14:paraId="7AC404A4" w14:textId="77777777" w:rsidTr="00432FE2">
        <w:trPr>
          <w:trHeight w:val="267"/>
          <w:jc w:val="center"/>
        </w:trPr>
        <w:tc>
          <w:tcPr>
            <w:tcW w:w="3544" w:type="dxa"/>
            <w:vMerge w:val="restart"/>
            <w:tcBorders>
              <w:top w:val="single" w:sz="12" w:space="0" w:color="auto"/>
              <w:bottom w:val="single" w:sz="4" w:space="0" w:color="auto"/>
            </w:tcBorders>
            <w:vAlign w:val="center"/>
          </w:tcPr>
          <w:p w14:paraId="4D9B45CC" w14:textId="77777777" w:rsidR="00612F76" w:rsidRPr="002C6788" w:rsidRDefault="00612F76" w:rsidP="00432FE2">
            <w:pPr>
              <w:spacing w:line="240" w:lineRule="auto"/>
              <w:rPr>
                <w:rFonts w:eastAsiaTheme="majorHAnsi"/>
                <w:b/>
                <w:sz w:val="20"/>
                <w:szCs w:val="20"/>
              </w:rPr>
            </w:pPr>
            <w:r w:rsidRPr="002C6788">
              <w:rPr>
                <w:rFonts w:eastAsiaTheme="majorHAnsi"/>
                <w:b/>
                <w:sz w:val="20"/>
                <w:szCs w:val="20"/>
              </w:rPr>
              <w:t>Category</w:t>
            </w:r>
          </w:p>
        </w:tc>
        <w:tc>
          <w:tcPr>
            <w:tcW w:w="4752" w:type="dxa"/>
            <w:gridSpan w:val="2"/>
            <w:tcBorders>
              <w:top w:val="single" w:sz="12" w:space="0" w:color="auto"/>
              <w:bottom w:val="single" w:sz="4" w:space="0" w:color="auto"/>
            </w:tcBorders>
          </w:tcPr>
          <w:p w14:paraId="58D19167" w14:textId="77777777" w:rsidR="00612F76" w:rsidRPr="002C6788" w:rsidRDefault="00612F76" w:rsidP="00432FE2">
            <w:pPr>
              <w:spacing w:line="240" w:lineRule="auto"/>
              <w:jc w:val="center"/>
              <w:rPr>
                <w:b/>
                <w:sz w:val="20"/>
                <w:szCs w:val="20"/>
              </w:rPr>
            </w:pPr>
            <w:r w:rsidRPr="002C6788">
              <w:rPr>
                <w:rFonts w:hint="eastAsia"/>
                <w:b/>
                <w:sz w:val="20"/>
                <w:szCs w:val="20"/>
              </w:rPr>
              <w:t>ILI%</w:t>
            </w:r>
          </w:p>
        </w:tc>
      </w:tr>
      <w:tr w:rsidR="00535C34" w:rsidRPr="0023338E" w14:paraId="20D34336" w14:textId="77777777" w:rsidTr="002D5E72">
        <w:trPr>
          <w:trHeight w:val="396"/>
          <w:jc w:val="center"/>
        </w:trPr>
        <w:tc>
          <w:tcPr>
            <w:tcW w:w="3544" w:type="dxa"/>
            <w:vMerge/>
            <w:tcBorders>
              <w:top w:val="single" w:sz="4" w:space="0" w:color="auto"/>
              <w:bottom w:val="single" w:sz="12" w:space="0" w:color="auto"/>
            </w:tcBorders>
          </w:tcPr>
          <w:p w14:paraId="4CF2FAD1" w14:textId="77777777" w:rsidR="00612F76" w:rsidRPr="002C6788" w:rsidRDefault="00612F76" w:rsidP="00432FE2">
            <w:pPr>
              <w:spacing w:line="240" w:lineRule="auto"/>
              <w:rPr>
                <w:rFonts w:eastAsiaTheme="majorHAnsi"/>
                <w:b/>
                <w:sz w:val="20"/>
                <w:szCs w:val="20"/>
              </w:rPr>
            </w:pPr>
          </w:p>
        </w:tc>
        <w:tc>
          <w:tcPr>
            <w:tcW w:w="1986" w:type="dxa"/>
            <w:tcBorders>
              <w:top w:val="single" w:sz="4" w:space="0" w:color="auto"/>
              <w:bottom w:val="single" w:sz="12" w:space="0" w:color="auto"/>
            </w:tcBorders>
          </w:tcPr>
          <w:p w14:paraId="208D0BDB" w14:textId="77777777" w:rsidR="00612F76" w:rsidRPr="002C6788" w:rsidRDefault="00612F76" w:rsidP="00432FE2">
            <w:pPr>
              <w:spacing w:line="240" w:lineRule="auto"/>
              <w:jc w:val="center"/>
              <w:rPr>
                <w:b/>
                <w:sz w:val="20"/>
                <w:szCs w:val="20"/>
              </w:rPr>
            </w:pPr>
            <w:r w:rsidRPr="002C6788">
              <w:rPr>
                <w:rFonts w:hint="eastAsia"/>
                <w:b/>
                <w:sz w:val="20"/>
                <w:szCs w:val="20"/>
              </w:rPr>
              <w:t>r</w:t>
            </w:r>
          </w:p>
        </w:tc>
        <w:tc>
          <w:tcPr>
            <w:tcW w:w="2766" w:type="dxa"/>
            <w:tcBorders>
              <w:top w:val="single" w:sz="4" w:space="0" w:color="auto"/>
              <w:bottom w:val="single" w:sz="12" w:space="0" w:color="auto"/>
            </w:tcBorders>
          </w:tcPr>
          <w:p w14:paraId="5E0C818F" w14:textId="77777777" w:rsidR="00612F76" w:rsidRPr="002C6788" w:rsidRDefault="00612F76" w:rsidP="00432FE2">
            <w:pPr>
              <w:spacing w:line="240" w:lineRule="auto"/>
              <w:jc w:val="center"/>
              <w:rPr>
                <w:b/>
                <w:sz w:val="20"/>
                <w:szCs w:val="20"/>
              </w:rPr>
            </w:pPr>
            <w:r w:rsidRPr="002C6788">
              <w:rPr>
                <w:rFonts w:hint="eastAsia"/>
                <w:b/>
                <w:sz w:val="20"/>
                <w:szCs w:val="20"/>
              </w:rPr>
              <w:t>p</w:t>
            </w:r>
          </w:p>
        </w:tc>
      </w:tr>
      <w:tr w:rsidR="00535C34" w:rsidRPr="0023338E" w14:paraId="51D82D6C" w14:textId="77777777" w:rsidTr="002D5E72">
        <w:trPr>
          <w:trHeight w:val="446"/>
          <w:jc w:val="center"/>
        </w:trPr>
        <w:tc>
          <w:tcPr>
            <w:tcW w:w="3544" w:type="dxa"/>
            <w:tcBorders>
              <w:top w:val="single" w:sz="12" w:space="0" w:color="auto"/>
              <w:bottom w:val="nil"/>
            </w:tcBorders>
          </w:tcPr>
          <w:p w14:paraId="63C6368C" w14:textId="77777777" w:rsidR="00612F76" w:rsidRPr="002C6788" w:rsidRDefault="00612F76" w:rsidP="002C6788">
            <w:pPr>
              <w:spacing w:line="240" w:lineRule="auto"/>
              <w:rPr>
                <w:rFonts w:eastAsiaTheme="majorHAnsi"/>
                <w:b/>
                <w:sz w:val="20"/>
                <w:szCs w:val="20"/>
              </w:rPr>
            </w:pPr>
            <w:r w:rsidRPr="002C6788">
              <w:rPr>
                <w:rFonts w:eastAsiaTheme="majorHAnsi"/>
                <w:b/>
                <w:sz w:val="20"/>
                <w:szCs w:val="20"/>
              </w:rPr>
              <w:t>adult drug sum</w:t>
            </w:r>
          </w:p>
        </w:tc>
        <w:tc>
          <w:tcPr>
            <w:tcW w:w="1986" w:type="dxa"/>
            <w:tcBorders>
              <w:top w:val="single" w:sz="12" w:space="0" w:color="auto"/>
              <w:bottom w:val="nil"/>
            </w:tcBorders>
          </w:tcPr>
          <w:p w14:paraId="46278116" w14:textId="77777777" w:rsidR="00612F76" w:rsidRPr="002C6788" w:rsidRDefault="00612F76" w:rsidP="002C6788">
            <w:pPr>
              <w:spacing w:line="240" w:lineRule="auto"/>
              <w:jc w:val="center"/>
              <w:rPr>
                <w:b/>
                <w:sz w:val="20"/>
                <w:szCs w:val="20"/>
              </w:rPr>
            </w:pPr>
            <w:r w:rsidRPr="002C6788">
              <w:rPr>
                <w:b/>
                <w:sz w:val="20"/>
                <w:szCs w:val="20"/>
              </w:rPr>
              <w:t>0.445</w:t>
            </w:r>
          </w:p>
        </w:tc>
        <w:tc>
          <w:tcPr>
            <w:tcW w:w="2766" w:type="dxa"/>
            <w:tcBorders>
              <w:top w:val="single" w:sz="12" w:space="0" w:color="auto"/>
              <w:bottom w:val="nil"/>
            </w:tcBorders>
          </w:tcPr>
          <w:p w14:paraId="748FF5DE" w14:textId="77777777" w:rsidR="00612F76" w:rsidRPr="002C6788" w:rsidRDefault="00612F76" w:rsidP="002C6788">
            <w:pPr>
              <w:spacing w:line="240" w:lineRule="auto"/>
              <w:jc w:val="center"/>
              <w:rPr>
                <w:b/>
                <w:sz w:val="20"/>
                <w:szCs w:val="20"/>
              </w:rPr>
            </w:pPr>
            <w:r w:rsidRPr="002C6788">
              <w:rPr>
                <w:b/>
                <w:sz w:val="20"/>
                <w:szCs w:val="20"/>
              </w:rPr>
              <w:t>&lt;0.01</w:t>
            </w:r>
          </w:p>
        </w:tc>
      </w:tr>
      <w:tr w:rsidR="00535C34" w:rsidRPr="0023338E" w14:paraId="20BA1996" w14:textId="77777777" w:rsidTr="002D5E72">
        <w:trPr>
          <w:jc w:val="center"/>
        </w:trPr>
        <w:tc>
          <w:tcPr>
            <w:tcW w:w="3544" w:type="dxa"/>
            <w:tcBorders>
              <w:top w:val="nil"/>
              <w:bottom w:val="nil"/>
            </w:tcBorders>
          </w:tcPr>
          <w:p w14:paraId="6D53781A" w14:textId="46627571" w:rsidR="00612F76" w:rsidRPr="002C6788" w:rsidRDefault="00535C34" w:rsidP="002C6788">
            <w:pPr>
              <w:spacing w:line="240" w:lineRule="auto"/>
              <w:ind w:firstLine="0"/>
              <w:rPr>
                <w:rFonts w:eastAsiaTheme="majorHAnsi"/>
                <w:sz w:val="20"/>
                <w:szCs w:val="20"/>
              </w:rPr>
            </w:pPr>
            <w:r w:rsidRPr="002C6788">
              <w:rPr>
                <w:rFonts w:eastAsiaTheme="majorHAnsi"/>
                <w:sz w:val="20"/>
                <w:szCs w:val="20"/>
              </w:rPr>
              <w:t xml:space="preserve">1. </w:t>
            </w:r>
            <w:r w:rsidR="00612F76" w:rsidRPr="002C6788">
              <w:rPr>
                <w:rFonts w:eastAsiaTheme="majorHAnsi"/>
                <w:sz w:val="20"/>
                <w:szCs w:val="20"/>
              </w:rPr>
              <w:t>维</w:t>
            </w:r>
            <w:r w:rsidR="00612F76" w:rsidRPr="002C6788">
              <w:rPr>
                <w:rFonts w:eastAsiaTheme="majorHAnsi"/>
                <w:sz w:val="20"/>
                <w:szCs w:val="20"/>
              </w:rPr>
              <w:t>C</w:t>
            </w:r>
            <w:r w:rsidR="00612F76" w:rsidRPr="002C6788">
              <w:rPr>
                <w:rFonts w:eastAsiaTheme="majorHAnsi"/>
                <w:sz w:val="20"/>
                <w:szCs w:val="20"/>
              </w:rPr>
              <w:t>银翘片</w:t>
            </w:r>
          </w:p>
        </w:tc>
        <w:tc>
          <w:tcPr>
            <w:tcW w:w="1986" w:type="dxa"/>
            <w:tcBorders>
              <w:top w:val="nil"/>
              <w:bottom w:val="nil"/>
            </w:tcBorders>
          </w:tcPr>
          <w:p w14:paraId="36335E8E" w14:textId="77777777" w:rsidR="00612F76" w:rsidRPr="002C6788" w:rsidRDefault="00612F76" w:rsidP="002C6788">
            <w:pPr>
              <w:spacing w:line="240" w:lineRule="auto"/>
              <w:jc w:val="center"/>
              <w:rPr>
                <w:sz w:val="20"/>
                <w:szCs w:val="20"/>
              </w:rPr>
            </w:pPr>
            <w:r w:rsidRPr="002C6788">
              <w:rPr>
                <w:rFonts w:hint="eastAsia"/>
                <w:sz w:val="20"/>
                <w:szCs w:val="20"/>
              </w:rPr>
              <w:t>0.222</w:t>
            </w:r>
          </w:p>
        </w:tc>
        <w:tc>
          <w:tcPr>
            <w:tcW w:w="2766" w:type="dxa"/>
            <w:tcBorders>
              <w:top w:val="nil"/>
              <w:bottom w:val="nil"/>
            </w:tcBorders>
          </w:tcPr>
          <w:p w14:paraId="6BBF30A5" w14:textId="77777777" w:rsidR="00612F76" w:rsidRPr="002C6788" w:rsidRDefault="00612F76" w:rsidP="002C6788">
            <w:pPr>
              <w:spacing w:line="240" w:lineRule="auto"/>
              <w:jc w:val="center"/>
              <w:rPr>
                <w:sz w:val="20"/>
                <w:szCs w:val="20"/>
              </w:rPr>
            </w:pPr>
            <w:r w:rsidRPr="002C6788">
              <w:rPr>
                <w:rFonts w:hint="eastAsia"/>
                <w:sz w:val="20"/>
                <w:szCs w:val="20"/>
              </w:rPr>
              <w:t>0.01</w:t>
            </w:r>
          </w:p>
        </w:tc>
      </w:tr>
      <w:tr w:rsidR="00535C34" w:rsidRPr="0023338E" w14:paraId="5C244DD6" w14:textId="77777777" w:rsidTr="002D5E72">
        <w:trPr>
          <w:jc w:val="center"/>
        </w:trPr>
        <w:tc>
          <w:tcPr>
            <w:tcW w:w="3544" w:type="dxa"/>
            <w:tcBorders>
              <w:top w:val="nil"/>
              <w:bottom w:val="nil"/>
            </w:tcBorders>
          </w:tcPr>
          <w:p w14:paraId="1E745BD9" w14:textId="21CF4570" w:rsidR="00612F76" w:rsidRPr="002C6788" w:rsidRDefault="00535C34" w:rsidP="002C6788">
            <w:pPr>
              <w:spacing w:line="240" w:lineRule="auto"/>
              <w:ind w:firstLine="0"/>
              <w:rPr>
                <w:rFonts w:eastAsiaTheme="majorHAnsi"/>
                <w:sz w:val="20"/>
                <w:szCs w:val="20"/>
              </w:rPr>
            </w:pPr>
            <w:r w:rsidRPr="002C6788">
              <w:rPr>
                <w:rFonts w:eastAsiaTheme="majorHAnsi"/>
                <w:sz w:val="20"/>
                <w:szCs w:val="20"/>
              </w:rPr>
              <w:t xml:space="preserve">2. </w:t>
            </w:r>
            <w:r w:rsidR="00612F76" w:rsidRPr="002C6788">
              <w:rPr>
                <w:rFonts w:eastAsiaTheme="majorHAnsi"/>
                <w:sz w:val="20"/>
                <w:szCs w:val="20"/>
              </w:rPr>
              <w:t>氨咖黄敏胶囊</w:t>
            </w:r>
          </w:p>
        </w:tc>
        <w:tc>
          <w:tcPr>
            <w:tcW w:w="1986" w:type="dxa"/>
            <w:tcBorders>
              <w:top w:val="nil"/>
              <w:bottom w:val="nil"/>
            </w:tcBorders>
          </w:tcPr>
          <w:p w14:paraId="70F44AD4" w14:textId="77777777" w:rsidR="00612F76" w:rsidRPr="002C6788" w:rsidRDefault="00612F76" w:rsidP="002C6788">
            <w:pPr>
              <w:spacing w:line="240" w:lineRule="auto"/>
              <w:jc w:val="center"/>
              <w:rPr>
                <w:sz w:val="20"/>
                <w:szCs w:val="20"/>
              </w:rPr>
            </w:pPr>
            <w:r w:rsidRPr="002C6788">
              <w:rPr>
                <w:rFonts w:hint="eastAsia"/>
                <w:sz w:val="20"/>
                <w:szCs w:val="20"/>
              </w:rPr>
              <w:t>0.274</w:t>
            </w:r>
          </w:p>
        </w:tc>
        <w:tc>
          <w:tcPr>
            <w:tcW w:w="2766" w:type="dxa"/>
            <w:tcBorders>
              <w:top w:val="nil"/>
              <w:bottom w:val="nil"/>
            </w:tcBorders>
          </w:tcPr>
          <w:p w14:paraId="66E78D4A" w14:textId="77777777" w:rsidR="00612F76" w:rsidRPr="002C6788" w:rsidRDefault="00612F76" w:rsidP="002C6788">
            <w:pPr>
              <w:spacing w:line="240" w:lineRule="auto"/>
              <w:jc w:val="center"/>
              <w:rPr>
                <w:sz w:val="20"/>
                <w:szCs w:val="20"/>
              </w:rPr>
            </w:pPr>
            <w:r w:rsidRPr="002C6788">
              <w:rPr>
                <w:rFonts w:hint="eastAsia"/>
                <w:sz w:val="20"/>
                <w:szCs w:val="20"/>
              </w:rPr>
              <w:t>0.001</w:t>
            </w:r>
          </w:p>
        </w:tc>
      </w:tr>
      <w:tr w:rsidR="00535C34" w:rsidRPr="0023338E" w14:paraId="4D1C2D76" w14:textId="77777777" w:rsidTr="002D5E72">
        <w:trPr>
          <w:jc w:val="center"/>
        </w:trPr>
        <w:tc>
          <w:tcPr>
            <w:tcW w:w="3544" w:type="dxa"/>
            <w:tcBorders>
              <w:top w:val="nil"/>
              <w:bottom w:val="nil"/>
            </w:tcBorders>
          </w:tcPr>
          <w:p w14:paraId="77CAF18A" w14:textId="24E4B445" w:rsidR="00612F76" w:rsidRPr="002C6788" w:rsidRDefault="00535C34" w:rsidP="002C6788">
            <w:pPr>
              <w:spacing w:line="240" w:lineRule="auto"/>
              <w:ind w:firstLine="0"/>
              <w:rPr>
                <w:rFonts w:eastAsiaTheme="majorHAnsi"/>
                <w:sz w:val="20"/>
                <w:szCs w:val="20"/>
              </w:rPr>
            </w:pPr>
            <w:r w:rsidRPr="002C6788">
              <w:rPr>
                <w:rFonts w:eastAsiaTheme="majorHAnsi"/>
                <w:sz w:val="20"/>
                <w:szCs w:val="20"/>
              </w:rPr>
              <w:t xml:space="preserve">3. </w:t>
            </w:r>
            <w:r w:rsidR="00612F76" w:rsidRPr="002C6788">
              <w:rPr>
                <w:rFonts w:eastAsiaTheme="majorHAnsi"/>
                <w:sz w:val="20"/>
                <w:szCs w:val="20"/>
              </w:rPr>
              <w:t>风寒感冒颗粒</w:t>
            </w:r>
          </w:p>
        </w:tc>
        <w:tc>
          <w:tcPr>
            <w:tcW w:w="1986" w:type="dxa"/>
            <w:tcBorders>
              <w:top w:val="nil"/>
              <w:bottom w:val="nil"/>
            </w:tcBorders>
          </w:tcPr>
          <w:p w14:paraId="3FA1436D" w14:textId="77777777" w:rsidR="00612F76" w:rsidRPr="002C6788" w:rsidRDefault="00612F76" w:rsidP="002C6788">
            <w:pPr>
              <w:spacing w:line="240" w:lineRule="auto"/>
              <w:jc w:val="center"/>
              <w:rPr>
                <w:sz w:val="20"/>
                <w:szCs w:val="20"/>
              </w:rPr>
            </w:pPr>
            <w:r w:rsidRPr="002C6788">
              <w:rPr>
                <w:rFonts w:hint="eastAsia"/>
                <w:sz w:val="20"/>
                <w:szCs w:val="20"/>
              </w:rPr>
              <w:t>0.453</w:t>
            </w:r>
          </w:p>
        </w:tc>
        <w:tc>
          <w:tcPr>
            <w:tcW w:w="2766" w:type="dxa"/>
            <w:tcBorders>
              <w:top w:val="nil"/>
              <w:bottom w:val="nil"/>
            </w:tcBorders>
          </w:tcPr>
          <w:p w14:paraId="28A49606" w14:textId="77777777" w:rsidR="00612F76" w:rsidRPr="002C6788" w:rsidRDefault="00612F76" w:rsidP="002C6788">
            <w:pPr>
              <w:spacing w:line="240" w:lineRule="auto"/>
              <w:jc w:val="center"/>
              <w:rPr>
                <w:sz w:val="20"/>
                <w:szCs w:val="20"/>
              </w:rPr>
            </w:pPr>
            <w:r w:rsidRPr="002C6788">
              <w:rPr>
                <w:sz w:val="20"/>
                <w:szCs w:val="20"/>
              </w:rPr>
              <w:t>&lt;0.01</w:t>
            </w:r>
          </w:p>
        </w:tc>
      </w:tr>
      <w:tr w:rsidR="00535C34" w:rsidRPr="0023338E" w14:paraId="739D073B" w14:textId="77777777" w:rsidTr="002D5E72">
        <w:trPr>
          <w:jc w:val="center"/>
        </w:trPr>
        <w:tc>
          <w:tcPr>
            <w:tcW w:w="3544" w:type="dxa"/>
            <w:tcBorders>
              <w:top w:val="nil"/>
              <w:bottom w:val="nil"/>
            </w:tcBorders>
          </w:tcPr>
          <w:p w14:paraId="4D08D412" w14:textId="2073C158" w:rsidR="00612F76" w:rsidRPr="002C6788" w:rsidRDefault="00535C34" w:rsidP="002C6788">
            <w:pPr>
              <w:spacing w:line="240" w:lineRule="auto"/>
              <w:ind w:firstLine="0"/>
              <w:rPr>
                <w:rFonts w:eastAsiaTheme="majorHAnsi"/>
                <w:sz w:val="20"/>
                <w:szCs w:val="20"/>
              </w:rPr>
            </w:pPr>
            <w:r w:rsidRPr="002C6788">
              <w:rPr>
                <w:rFonts w:eastAsiaTheme="majorHAnsi"/>
                <w:sz w:val="20"/>
                <w:szCs w:val="20"/>
              </w:rPr>
              <w:t xml:space="preserve">4. </w:t>
            </w:r>
            <w:r w:rsidR="00612F76" w:rsidRPr="002C6788">
              <w:rPr>
                <w:rFonts w:eastAsiaTheme="majorHAnsi"/>
                <w:sz w:val="20"/>
                <w:szCs w:val="20"/>
              </w:rPr>
              <w:t>感冒清热颗粒</w:t>
            </w:r>
          </w:p>
        </w:tc>
        <w:tc>
          <w:tcPr>
            <w:tcW w:w="1986" w:type="dxa"/>
            <w:tcBorders>
              <w:top w:val="nil"/>
              <w:bottom w:val="nil"/>
            </w:tcBorders>
          </w:tcPr>
          <w:p w14:paraId="66BC85F6" w14:textId="77777777" w:rsidR="00612F76" w:rsidRPr="002C6788" w:rsidRDefault="00612F76" w:rsidP="002C6788">
            <w:pPr>
              <w:spacing w:line="240" w:lineRule="auto"/>
              <w:jc w:val="center"/>
              <w:rPr>
                <w:sz w:val="20"/>
                <w:szCs w:val="20"/>
              </w:rPr>
            </w:pPr>
            <w:r w:rsidRPr="002C6788">
              <w:rPr>
                <w:rFonts w:hint="eastAsia"/>
                <w:sz w:val="20"/>
                <w:szCs w:val="20"/>
              </w:rPr>
              <w:t>0.476</w:t>
            </w:r>
          </w:p>
        </w:tc>
        <w:tc>
          <w:tcPr>
            <w:tcW w:w="2766" w:type="dxa"/>
            <w:tcBorders>
              <w:top w:val="nil"/>
              <w:bottom w:val="nil"/>
            </w:tcBorders>
          </w:tcPr>
          <w:p w14:paraId="696C1CE2" w14:textId="77777777" w:rsidR="00612F76" w:rsidRPr="002C6788" w:rsidRDefault="00612F76" w:rsidP="002C6788">
            <w:pPr>
              <w:spacing w:line="240" w:lineRule="auto"/>
              <w:jc w:val="center"/>
              <w:rPr>
                <w:sz w:val="20"/>
                <w:szCs w:val="20"/>
              </w:rPr>
            </w:pPr>
            <w:r w:rsidRPr="002C6788">
              <w:rPr>
                <w:sz w:val="20"/>
                <w:szCs w:val="20"/>
              </w:rPr>
              <w:t>&lt;0.01</w:t>
            </w:r>
          </w:p>
        </w:tc>
      </w:tr>
      <w:tr w:rsidR="00535C34" w:rsidRPr="0023338E" w14:paraId="51F30623" w14:textId="77777777" w:rsidTr="002D5E72">
        <w:trPr>
          <w:jc w:val="center"/>
        </w:trPr>
        <w:tc>
          <w:tcPr>
            <w:tcW w:w="3544" w:type="dxa"/>
            <w:tcBorders>
              <w:top w:val="nil"/>
              <w:bottom w:val="nil"/>
            </w:tcBorders>
          </w:tcPr>
          <w:p w14:paraId="6A2B494F" w14:textId="02979593" w:rsidR="00612F76" w:rsidRPr="002C6788" w:rsidRDefault="00535C34" w:rsidP="002C6788">
            <w:pPr>
              <w:spacing w:line="240" w:lineRule="auto"/>
              <w:ind w:firstLine="0"/>
              <w:rPr>
                <w:rFonts w:eastAsiaTheme="majorHAnsi"/>
                <w:sz w:val="20"/>
                <w:szCs w:val="20"/>
              </w:rPr>
            </w:pPr>
            <w:r w:rsidRPr="002C6788">
              <w:rPr>
                <w:rFonts w:eastAsiaTheme="majorHAnsi"/>
                <w:sz w:val="20"/>
                <w:szCs w:val="20"/>
              </w:rPr>
              <w:t xml:space="preserve">5. </w:t>
            </w:r>
            <w:r w:rsidR="00612F76" w:rsidRPr="002C6788">
              <w:rPr>
                <w:rFonts w:eastAsiaTheme="majorHAnsi"/>
                <w:sz w:val="20"/>
                <w:szCs w:val="20"/>
              </w:rPr>
              <w:t>复方氨酚烷胺胶囊</w:t>
            </w:r>
          </w:p>
        </w:tc>
        <w:tc>
          <w:tcPr>
            <w:tcW w:w="1986" w:type="dxa"/>
            <w:tcBorders>
              <w:top w:val="nil"/>
              <w:bottom w:val="nil"/>
            </w:tcBorders>
          </w:tcPr>
          <w:p w14:paraId="19A844AD" w14:textId="77777777" w:rsidR="00612F76" w:rsidRPr="002C6788" w:rsidRDefault="00612F76" w:rsidP="002C6788">
            <w:pPr>
              <w:spacing w:line="240" w:lineRule="auto"/>
              <w:jc w:val="center"/>
              <w:rPr>
                <w:sz w:val="20"/>
                <w:szCs w:val="20"/>
              </w:rPr>
            </w:pPr>
            <w:r w:rsidRPr="002C6788">
              <w:rPr>
                <w:rFonts w:hint="eastAsia"/>
                <w:sz w:val="20"/>
                <w:szCs w:val="20"/>
              </w:rPr>
              <w:t>0.309</w:t>
            </w:r>
          </w:p>
        </w:tc>
        <w:tc>
          <w:tcPr>
            <w:tcW w:w="2766" w:type="dxa"/>
            <w:tcBorders>
              <w:top w:val="nil"/>
              <w:bottom w:val="nil"/>
            </w:tcBorders>
          </w:tcPr>
          <w:p w14:paraId="675F66AE" w14:textId="77777777" w:rsidR="00612F76" w:rsidRPr="002C6788" w:rsidRDefault="00612F76" w:rsidP="002C6788">
            <w:pPr>
              <w:spacing w:line="240" w:lineRule="auto"/>
              <w:jc w:val="center"/>
              <w:rPr>
                <w:sz w:val="20"/>
                <w:szCs w:val="20"/>
              </w:rPr>
            </w:pPr>
            <w:r w:rsidRPr="002C6788">
              <w:rPr>
                <w:sz w:val="20"/>
                <w:szCs w:val="20"/>
              </w:rPr>
              <w:t>&lt;0.01</w:t>
            </w:r>
          </w:p>
        </w:tc>
      </w:tr>
      <w:tr w:rsidR="00535C34" w:rsidRPr="0023338E" w14:paraId="3FD4E1CB" w14:textId="77777777" w:rsidTr="002D5E72">
        <w:trPr>
          <w:jc w:val="center"/>
        </w:trPr>
        <w:tc>
          <w:tcPr>
            <w:tcW w:w="3544" w:type="dxa"/>
            <w:tcBorders>
              <w:top w:val="nil"/>
              <w:bottom w:val="nil"/>
            </w:tcBorders>
          </w:tcPr>
          <w:p w14:paraId="733F6040" w14:textId="137C759C" w:rsidR="00612F76" w:rsidRPr="002C6788" w:rsidRDefault="00535C34" w:rsidP="002C6788">
            <w:pPr>
              <w:spacing w:line="240" w:lineRule="auto"/>
              <w:ind w:firstLine="0"/>
              <w:rPr>
                <w:rFonts w:eastAsiaTheme="majorHAnsi"/>
                <w:sz w:val="20"/>
                <w:szCs w:val="20"/>
              </w:rPr>
            </w:pPr>
            <w:r w:rsidRPr="002C6788">
              <w:rPr>
                <w:rFonts w:eastAsiaTheme="majorHAnsi"/>
                <w:sz w:val="20"/>
                <w:szCs w:val="20"/>
              </w:rPr>
              <w:t xml:space="preserve">6. </w:t>
            </w:r>
            <w:r w:rsidR="00612F76" w:rsidRPr="002C6788">
              <w:rPr>
                <w:rFonts w:eastAsiaTheme="majorHAnsi"/>
                <w:sz w:val="20"/>
                <w:szCs w:val="20"/>
              </w:rPr>
              <w:t>复方氨酚烷胺片</w:t>
            </w:r>
          </w:p>
        </w:tc>
        <w:tc>
          <w:tcPr>
            <w:tcW w:w="1986" w:type="dxa"/>
            <w:tcBorders>
              <w:top w:val="nil"/>
              <w:bottom w:val="nil"/>
            </w:tcBorders>
          </w:tcPr>
          <w:p w14:paraId="615C7AE6" w14:textId="77777777" w:rsidR="00612F76" w:rsidRPr="002C6788" w:rsidRDefault="00612F76" w:rsidP="002C6788">
            <w:pPr>
              <w:spacing w:line="240" w:lineRule="auto"/>
              <w:jc w:val="center"/>
              <w:rPr>
                <w:sz w:val="20"/>
                <w:szCs w:val="20"/>
              </w:rPr>
            </w:pPr>
            <w:r w:rsidRPr="002C6788">
              <w:rPr>
                <w:rFonts w:hint="eastAsia"/>
                <w:sz w:val="20"/>
                <w:szCs w:val="20"/>
              </w:rPr>
              <w:t>0.545</w:t>
            </w:r>
          </w:p>
        </w:tc>
        <w:tc>
          <w:tcPr>
            <w:tcW w:w="2766" w:type="dxa"/>
            <w:tcBorders>
              <w:top w:val="nil"/>
              <w:bottom w:val="nil"/>
            </w:tcBorders>
          </w:tcPr>
          <w:p w14:paraId="33E3A8F1" w14:textId="77777777" w:rsidR="00612F76" w:rsidRPr="002C6788" w:rsidRDefault="00612F76" w:rsidP="002C6788">
            <w:pPr>
              <w:spacing w:line="240" w:lineRule="auto"/>
              <w:jc w:val="center"/>
              <w:rPr>
                <w:sz w:val="20"/>
                <w:szCs w:val="20"/>
              </w:rPr>
            </w:pPr>
            <w:r w:rsidRPr="002C6788">
              <w:rPr>
                <w:sz w:val="20"/>
                <w:szCs w:val="20"/>
              </w:rPr>
              <w:t>&lt;0.01</w:t>
            </w:r>
          </w:p>
        </w:tc>
      </w:tr>
      <w:tr w:rsidR="00535C34" w:rsidRPr="0023338E" w14:paraId="344DBC96" w14:textId="77777777" w:rsidTr="002D5E72">
        <w:trPr>
          <w:jc w:val="center"/>
        </w:trPr>
        <w:tc>
          <w:tcPr>
            <w:tcW w:w="3544" w:type="dxa"/>
            <w:tcBorders>
              <w:top w:val="nil"/>
              <w:bottom w:val="nil"/>
            </w:tcBorders>
          </w:tcPr>
          <w:p w14:paraId="64E70415" w14:textId="3F38E0F6" w:rsidR="00612F76" w:rsidRPr="002C6788" w:rsidRDefault="00535C34" w:rsidP="002C6788">
            <w:pPr>
              <w:spacing w:line="240" w:lineRule="auto"/>
              <w:ind w:firstLine="0"/>
              <w:rPr>
                <w:rFonts w:eastAsiaTheme="majorHAnsi"/>
                <w:sz w:val="20"/>
                <w:szCs w:val="20"/>
              </w:rPr>
            </w:pPr>
            <w:r w:rsidRPr="002C6788">
              <w:rPr>
                <w:rFonts w:eastAsiaTheme="majorHAnsi"/>
                <w:sz w:val="20"/>
                <w:szCs w:val="20"/>
              </w:rPr>
              <w:t xml:space="preserve">7. </w:t>
            </w:r>
            <w:r w:rsidR="00612F76" w:rsidRPr="002C6788">
              <w:rPr>
                <w:rFonts w:eastAsiaTheme="majorHAnsi"/>
                <w:sz w:val="20"/>
                <w:szCs w:val="20"/>
              </w:rPr>
              <w:t>四季感冒片</w:t>
            </w:r>
          </w:p>
        </w:tc>
        <w:tc>
          <w:tcPr>
            <w:tcW w:w="1986" w:type="dxa"/>
            <w:tcBorders>
              <w:top w:val="nil"/>
              <w:bottom w:val="nil"/>
            </w:tcBorders>
          </w:tcPr>
          <w:p w14:paraId="0D948395" w14:textId="77777777" w:rsidR="00612F76" w:rsidRPr="002C6788" w:rsidRDefault="00612F76" w:rsidP="002C6788">
            <w:pPr>
              <w:spacing w:line="240" w:lineRule="auto"/>
              <w:jc w:val="center"/>
              <w:rPr>
                <w:sz w:val="20"/>
                <w:szCs w:val="20"/>
              </w:rPr>
            </w:pPr>
            <w:r w:rsidRPr="002C6788">
              <w:rPr>
                <w:rFonts w:hint="eastAsia"/>
                <w:sz w:val="20"/>
                <w:szCs w:val="20"/>
              </w:rPr>
              <w:t>0.285</w:t>
            </w:r>
          </w:p>
        </w:tc>
        <w:tc>
          <w:tcPr>
            <w:tcW w:w="2766" w:type="dxa"/>
            <w:tcBorders>
              <w:top w:val="nil"/>
              <w:bottom w:val="nil"/>
            </w:tcBorders>
          </w:tcPr>
          <w:p w14:paraId="15889877" w14:textId="77777777" w:rsidR="00612F76" w:rsidRPr="002C6788" w:rsidRDefault="00612F76" w:rsidP="002C6788">
            <w:pPr>
              <w:spacing w:line="240" w:lineRule="auto"/>
              <w:jc w:val="center"/>
              <w:rPr>
                <w:sz w:val="20"/>
                <w:szCs w:val="20"/>
              </w:rPr>
            </w:pPr>
            <w:r w:rsidRPr="002C6788">
              <w:rPr>
                <w:rFonts w:hint="eastAsia"/>
                <w:sz w:val="20"/>
                <w:szCs w:val="20"/>
              </w:rPr>
              <w:t>0.001</w:t>
            </w:r>
          </w:p>
        </w:tc>
      </w:tr>
      <w:tr w:rsidR="00535C34" w:rsidRPr="0023338E" w14:paraId="18E93040" w14:textId="77777777" w:rsidTr="002D5E72">
        <w:trPr>
          <w:jc w:val="center"/>
        </w:trPr>
        <w:tc>
          <w:tcPr>
            <w:tcW w:w="3544" w:type="dxa"/>
            <w:tcBorders>
              <w:top w:val="nil"/>
              <w:bottom w:val="nil"/>
            </w:tcBorders>
          </w:tcPr>
          <w:p w14:paraId="2548988A" w14:textId="3AC9D056" w:rsidR="00612F76" w:rsidRPr="002C6788" w:rsidRDefault="00535C34" w:rsidP="002C6788">
            <w:pPr>
              <w:spacing w:line="240" w:lineRule="auto"/>
              <w:ind w:firstLine="0"/>
              <w:rPr>
                <w:rFonts w:eastAsiaTheme="majorHAnsi"/>
                <w:sz w:val="20"/>
                <w:szCs w:val="20"/>
              </w:rPr>
            </w:pPr>
            <w:r w:rsidRPr="002C6788">
              <w:rPr>
                <w:rFonts w:eastAsiaTheme="majorHAnsi"/>
                <w:sz w:val="20"/>
                <w:szCs w:val="20"/>
              </w:rPr>
              <w:t xml:space="preserve">8. </w:t>
            </w:r>
            <w:r w:rsidR="00612F76" w:rsidRPr="002C6788">
              <w:rPr>
                <w:rFonts w:eastAsiaTheme="majorHAnsi"/>
                <w:sz w:val="20"/>
                <w:szCs w:val="20"/>
              </w:rPr>
              <w:t>小柴胡颗粒</w:t>
            </w:r>
          </w:p>
        </w:tc>
        <w:tc>
          <w:tcPr>
            <w:tcW w:w="1986" w:type="dxa"/>
            <w:tcBorders>
              <w:top w:val="nil"/>
              <w:bottom w:val="nil"/>
            </w:tcBorders>
          </w:tcPr>
          <w:p w14:paraId="6D10BC00" w14:textId="77777777" w:rsidR="00612F76" w:rsidRPr="002C6788" w:rsidRDefault="00612F76" w:rsidP="002C6788">
            <w:pPr>
              <w:spacing w:line="240" w:lineRule="auto"/>
              <w:jc w:val="center"/>
              <w:rPr>
                <w:sz w:val="20"/>
                <w:szCs w:val="20"/>
              </w:rPr>
            </w:pPr>
            <w:r w:rsidRPr="002C6788">
              <w:rPr>
                <w:rFonts w:hint="eastAsia"/>
                <w:sz w:val="20"/>
                <w:szCs w:val="20"/>
              </w:rPr>
              <w:t>0.409</w:t>
            </w:r>
          </w:p>
        </w:tc>
        <w:tc>
          <w:tcPr>
            <w:tcW w:w="2766" w:type="dxa"/>
            <w:tcBorders>
              <w:top w:val="nil"/>
              <w:bottom w:val="nil"/>
            </w:tcBorders>
          </w:tcPr>
          <w:p w14:paraId="36092BFC" w14:textId="77777777" w:rsidR="00612F76" w:rsidRPr="002C6788" w:rsidRDefault="00612F76" w:rsidP="002C6788">
            <w:pPr>
              <w:spacing w:line="240" w:lineRule="auto"/>
              <w:jc w:val="center"/>
              <w:rPr>
                <w:sz w:val="20"/>
                <w:szCs w:val="20"/>
              </w:rPr>
            </w:pPr>
            <w:r w:rsidRPr="002C6788">
              <w:rPr>
                <w:sz w:val="20"/>
                <w:szCs w:val="20"/>
              </w:rPr>
              <w:t>&lt;0.01</w:t>
            </w:r>
          </w:p>
        </w:tc>
      </w:tr>
      <w:tr w:rsidR="00535C34" w:rsidRPr="0023338E" w14:paraId="222226BF" w14:textId="77777777" w:rsidTr="002D5E72">
        <w:trPr>
          <w:jc w:val="center"/>
        </w:trPr>
        <w:tc>
          <w:tcPr>
            <w:tcW w:w="3544" w:type="dxa"/>
            <w:tcBorders>
              <w:top w:val="nil"/>
              <w:bottom w:val="nil"/>
            </w:tcBorders>
          </w:tcPr>
          <w:p w14:paraId="44ECC896" w14:textId="312D73DA" w:rsidR="00612F76" w:rsidRPr="002C6788" w:rsidRDefault="00535C34" w:rsidP="002C6788">
            <w:pPr>
              <w:spacing w:line="240" w:lineRule="auto"/>
              <w:ind w:firstLine="0"/>
              <w:rPr>
                <w:rFonts w:eastAsiaTheme="majorHAnsi"/>
                <w:sz w:val="20"/>
                <w:szCs w:val="20"/>
              </w:rPr>
            </w:pPr>
            <w:r w:rsidRPr="002C6788">
              <w:rPr>
                <w:rFonts w:eastAsiaTheme="majorHAnsi"/>
                <w:sz w:val="20"/>
                <w:szCs w:val="20"/>
              </w:rPr>
              <w:t xml:space="preserve">9. </w:t>
            </w:r>
            <w:r w:rsidR="00612F76" w:rsidRPr="002C6788">
              <w:rPr>
                <w:rFonts w:eastAsiaTheme="majorHAnsi"/>
                <w:sz w:val="20"/>
                <w:szCs w:val="20"/>
              </w:rPr>
              <w:t>桑姜感冒片</w:t>
            </w:r>
          </w:p>
        </w:tc>
        <w:tc>
          <w:tcPr>
            <w:tcW w:w="1986" w:type="dxa"/>
            <w:tcBorders>
              <w:top w:val="nil"/>
              <w:bottom w:val="nil"/>
            </w:tcBorders>
          </w:tcPr>
          <w:p w14:paraId="4AD80B51" w14:textId="77777777" w:rsidR="00612F76" w:rsidRPr="002C6788" w:rsidRDefault="00612F76" w:rsidP="002C6788">
            <w:pPr>
              <w:spacing w:line="240" w:lineRule="auto"/>
              <w:jc w:val="center"/>
              <w:rPr>
                <w:sz w:val="20"/>
                <w:szCs w:val="20"/>
              </w:rPr>
            </w:pPr>
            <w:r w:rsidRPr="002C6788">
              <w:rPr>
                <w:sz w:val="20"/>
                <w:szCs w:val="20"/>
              </w:rPr>
              <w:t>0.107</w:t>
            </w:r>
          </w:p>
        </w:tc>
        <w:tc>
          <w:tcPr>
            <w:tcW w:w="2766" w:type="dxa"/>
            <w:tcBorders>
              <w:top w:val="nil"/>
              <w:bottom w:val="nil"/>
            </w:tcBorders>
          </w:tcPr>
          <w:p w14:paraId="5D3700AF" w14:textId="77777777" w:rsidR="00612F76" w:rsidRPr="002C6788" w:rsidRDefault="00612F76" w:rsidP="002C6788">
            <w:pPr>
              <w:spacing w:line="240" w:lineRule="auto"/>
              <w:jc w:val="center"/>
              <w:rPr>
                <w:sz w:val="20"/>
                <w:szCs w:val="20"/>
              </w:rPr>
            </w:pPr>
            <w:r w:rsidRPr="002C6788">
              <w:rPr>
                <w:rFonts w:hint="eastAsia"/>
                <w:sz w:val="20"/>
                <w:szCs w:val="20"/>
              </w:rPr>
              <w:t>0.216</w:t>
            </w:r>
          </w:p>
        </w:tc>
      </w:tr>
      <w:tr w:rsidR="00535C34" w:rsidRPr="0023338E" w14:paraId="744EDB96" w14:textId="77777777" w:rsidTr="002D5E72">
        <w:trPr>
          <w:jc w:val="center"/>
        </w:trPr>
        <w:tc>
          <w:tcPr>
            <w:tcW w:w="3544" w:type="dxa"/>
            <w:tcBorders>
              <w:top w:val="nil"/>
              <w:bottom w:val="nil"/>
            </w:tcBorders>
          </w:tcPr>
          <w:p w14:paraId="133539D1" w14:textId="31E65E39" w:rsidR="00612F76" w:rsidRPr="002C6788" w:rsidRDefault="00535C34" w:rsidP="002C6788">
            <w:pPr>
              <w:spacing w:line="240" w:lineRule="auto"/>
              <w:ind w:firstLine="0"/>
              <w:rPr>
                <w:rFonts w:eastAsiaTheme="majorHAnsi"/>
                <w:sz w:val="20"/>
                <w:szCs w:val="20"/>
              </w:rPr>
            </w:pPr>
            <w:r w:rsidRPr="002C6788">
              <w:rPr>
                <w:rFonts w:eastAsiaTheme="majorHAnsi"/>
                <w:sz w:val="20"/>
                <w:szCs w:val="20"/>
              </w:rPr>
              <w:t xml:space="preserve">10. </w:t>
            </w:r>
            <w:r w:rsidR="00612F76" w:rsidRPr="002C6788">
              <w:rPr>
                <w:rFonts w:eastAsiaTheme="majorHAnsi"/>
                <w:sz w:val="20"/>
                <w:szCs w:val="20"/>
              </w:rPr>
              <w:t>氨酚伪麻美芬片</w:t>
            </w:r>
          </w:p>
        </w:tc>
        <w:tc>
          <w:tcPr>
            <w:tcW w:w="1986" w:type="dxa"/>
            <w:tcBorders>
              <w:top w:val="nil"/>
              <w:bottom w:val="nil"/>
            </w:tcBorders>
          </w:tcPr>
          <w:p w14:paraId="7BF7C4E3" w14:textId="77777777" w:rsidR="00612F76" w:rsidRPr="002C6788" w:rsidRDefault="00612F76" w:rsidP="002C6788">
            <w:pPr>
              <w:spacing w:line="240" w:lineRule="auto"/>
              <w:jc w:val="center"/>
              <w:rPr>
                <w:sz w:val="20"/>
                <w:szCs w:val="20"/>
              </w:rPr>
            </w:pPr>
            <w:r w:rsidRPr="002C6788">
              <w:rPr>
                <w:rFonts w:hint="eastAsia"/>
                <w:sz w:val="20"/>
                <w:szCs w:val="20"/>
              </w:rPr>
              <w:t>0.278</w:t>
            </w:r>
          </w:p>
        </w:tc>
        <w:tc>
          <w:tcPr>
            <w:tcW w:w="2766" w:type="dxa"/>
            <w:tcBorders>
              <w:top w:val="nil"/>
              <w:bottom w:val="nil"/>
            </w:tcBorders>
          </w:tcPr>
          <w:p w14:paraId="6B4940FB" w14:textId="77777777" w:rsidR="00612F76" w:rsidRPr="002C6788" w:rsidRDefault="00612F76" w:rsidP="002C6788">
            <w:pPr>
              <w:spacing w:line="240" w:lineRule="auto"/>
              <w:jc w:val="center"/>
              <w:rPr>
                <w:sz w:val="20"/>
                <w:szCs w:val="20"/>
              </w:rPr>
            </w:pPr>
            <w:r w:rsidRPr="002C6788">
              <w:rPr>
                <w:rFonts w:hint="eastAsia"/>
                <w:sz w:val="20"/>
                <w:szCs w:val="20"/>
              </w:rPr>
              <w:t>0.001</w:t>
            </w:r>
          </w:p>
        </w:tc>
      </w:tr>
      <w:tr w:rsidR="00535C34" w:rsidRPr="0023338E" w14:paraId="48286AC2" w14:textId="77777777" w:rsidTr="002D5E72">
        <w:trPr>
          <w:jc w:val="center"/>
        </w:trPr>
        <w:tc>
          <w:tcPr>
            <w:tcW w:w="3544" w:type="dxa"/>
            <w:tcBorders>
              <w:top w:val="nil"/>
              <w:bottom w:val="nil"/>
            </w:tcBorders>
          </w:tcPr>
          <w:p w14:paraId="104AF3D2" w14:textId="7E225B46" w:rsidR="00612F76" w:rsidRPr="002C6788" w:rsidRDefault="00535C34" w:rsidP="002C6788">
            <w:pPr>
              <w:spacing w:line="240" w:lineRule="auto"/>
              <w:ind w:firstLine="0"/>
              <w:rPr>
                <w:rFonts w:eastAsiaTheme="majorHAnsi"/>
                <w:sz w:val="20"/>
                <w:szCs w:val="20"/>
              </w:rPr>
            </w:pPr>
            <w:r w:rsidRPr="002C6788">
              <w:rPr>
                <w:rFonts w:eastAsiaTheme="majorHAnsi"/>
                <w:sz w:val="20"/>
                <w:szCs w:val="20"/>
              </w:rPr>
              <w:t xml:space="preserve">11. </w:t>
            </w:r>
            <w:r w:rsidR="00612F76" w:rsidRPr="002C6788">
              <w:rPr>
                <w:rFonts w:eastAsiaTheme="majorHAnsi"/>
                <w:sz w:val="20"/>
                <w:szCs w:val="20"/>
              </w:rPr>
              <w:t>蒲地蓝</w:t>
            </w:r>
            <w:bookmarkStart w:id="159" w:name="OLE_LINK111"/>
            <w:bookmarkStart w:id="160" w:name="OLE_LINK112"/>
            <w:r w:rsidR="00612F76" w:rsidRPr="002C6788">
              <w:rPr>
                <w:rFonts w:eastAsiaTheme="majorHAnsi"/>
                <w:sz w:val="20"/>
                <w:szCs w:val="20"/>
              </w:rPr>
              <w:t>消炎口服液</w:t>
            </w:r>
            <w:bookmarkEnd w:id="159"/>
            <w:bookmarkEnd w:id="160"/>
          </w:p>
        </w:tc>
        <w:tc>
          <w:tcPr>
            <w:tcW w:w="1986" w:type="dxa"/>
            <w:tcBorders>
              <w:top w:val="nil"/>
              <w:bottom w:val="nil"/>
            </w:tcBorders>
          </w:tcPr>
          <w:p w14:paraId="2678692D" w14:textId="77777777" w:rsidR="00612F76" w:rsidRPr="002C6788" w:rsidRDefault="00612F76" w:rsidP="002C6788">
            <w:pPr>
              <w:spacing w:line="240" w:lineRule="auto"/>
              <w:jc w:val="center"/>
              <w:rPr>
                <w:sz w:val="20"/>
                <w:szCs w:val="20"/>
              </w:rPr>
            </w:pPr>
            <w:r w:rsidRPr="002C6788">
              <w:rPr>
                <w:rFonts w:hint="eastAsia"/>
                <w:sz w:val="20"/>
                <w:szCs w:val="20"/>
              </w:rPr>
              <w:t>0.627</w:t>
            </w:r>
          </w:p>
        </w:tc>
        <w:tc>
          <w:tcPr>
            <w:tcW w:w="2766" w:type="dxa"/>
            <w:tcBorders>
              <w:top w:val="nil"/>
              <w:bottom w:val="nil"/>
            </w:tcBorders>
          </w:tcPr>
          <w:p w14:paraId="7467AB6D" w14:textId="77777777" w:rsidR="00612F76" w:rsidRPr="002C6788" w:rsidRDefault="00612F76" w:rsidP="002C6788">
            <w:pPr>
              <w:spacing w:line="240" w:lineRule="auto"/>
              <w:jc w:val="center"/>
              <w:rPr>
                <w:sz w:val="20"/>
                <w:szCs w:val="20"/>
              </w:rPr>
            </w:pPr>
            <w:r w:rsidRPr="002C6788">
              <w:rPr>
                <w:sz w:val="20"/>
                <w:szCs w:val="20"/>
              </w:rPr>
              <w:t>&lt;0.01</w:t>
            </w:r>
          </w:p>
        </w:tc>
      </w:tr>
      <w:tr w:rsidR="00535C34" w:rsidRPr="0023338E" w14:paraId="1395B9D2" w14:textId="77777777" w:rsidTr="002D5E72">
        <w:trPr>
          <w:jc w:val="center"/>
        </w:trPr>
        <w:tc>
          <w:tcPr>
            <w:tcW w:w="3544" w:type="dxa"/>
            <w:tcBorders>
              <w:top w:val="nil"/>
              <w:bottom w:val="nil"/>
            </w:tcBorders>
          </w:tcPr>
          <w:p w14:paraId="51947F8C" w14:textId="3B49EA41" w:rsidR="00612F76" w:rsidRPr="002C6788" w:rsidRDefault="00535C34" w:rsidP="002C6788">
            <w:pPr>
              <w:spacing w:line="240" w:lineRule="auto"/>
              <w:ind w:firstLine="0"/>
              <w:rPr>
                <w:rFonts w:eastAsiaTheme="majorHAnsi"/>
                <w:sz w:val="20"/>
                <w:szCs w:val="20"/>
              </w:rPr>
            </w:pPr>
            <w:r w:rsidRPr="002C6788">
              <w:rPr>
                <w:rFonts w:eastAsiaTheme="majorHAnsi"/>
                <w:sz w:val="20"/>
                <w:szCs w:val="20"/>
              </w:rPr>
              <w:t>12.</w:t>
            </w:r>
            <w:r w:rsidR="00612F76" w:rsidRPr="002C6788">
              <w:rPr>
                <w:rFonts w:eastAsiaTheme="majorHAnsi"/>
                <w:sz w:val="20"/>
                <w:szCs w:val="20"/>
              </w:rPr>
              <w:t xml:space="preserve"> </w:t>
            </w:r>
            <w:r w:rsidR="00612F76" w:rsidRPr="002C6788">
              <w:rPr>
                <w:rFonts w:eastAsiaTheme="majorHAnsi"/>
                <w:sz w:val="20"/>
                <w:szCs w:val="20"/>
              </w:rPr>
              <w:t>蓝芩口服液</w:t>
            </w:r>
          </w:p>
        </w:tc>
        <w:tc>
          <w:tcPr>
            <w:tcW w:w="1986" w:type="dxa"/>
            <w:tcBorders>
              <w:top w:val="nil"/>
              <w:bottom w:val="nil"/>
            </w:tcBorders>
          </w:tcPr>
          <w:p w14:paraId="48EE0D5A" w14:textId="77777777" w:rsidR="00612F76" w:rsidRPr="002C6788" w:rsidRDefault="00612F76" w:rsidP="002C6788">
            <w:pPr>
              <w:spacing w:line="240" w:lineRule="auto"/>
              <w:jc w:val="center"/>
              <w:rPr>
                <w:sz w:val="20"/>
                <w:szCs w:val="20"/>
              </w:rPr>
            </w:pPr>
            <w:r w:rsidRPr="002C6788">
              <w:rPr>
                <w:rFonts w:hint="eastAsia"/>
                <w:sz w:val="20"/>
                <w:szCs w:val="20"/>
              </w:rPr>
              <w:t>0.498</w:t>
            </w:r>
          </w:p>
        </w:tc>
        <w:tc>
          <w:tcPr>
            <w:tcW w:w="2766" w:type="dxa"/>
            <w:tcBorders>
              <w:top w:val="nil"/>
              <w:bottom w:val="nil"/>
            </w:tcBorders>
          </w:tcPr>
          <w:p w14:paraId="6F831A52" w14:textId="77777777" w:rsidR="00612F76" w:rsidRPr="002C6788" w:rsidRDefault="00612F76" w:rsidP="002C6788">
            <w:pPr>
              <w:spacing w:line="240" w:lineRule="auto"/>
              <w:jc w:val="center"/>
              <w:rPr>
                <w:sz w:val="20"/>
                <w:szCs w:val="20"/>
              </w:rPr>
            </w:pPr>
            <w:r w:rsidRPr="002C6788">
              <w:rPr>
                <w:sz w:val="20"/>
                <w:szCs w:val="20"/>
              </w:rPr>
              <w:t>&lt;0.01</w:t>
            </w:r>
          </w:p>
        </w:tc>
      </w:tr>
      <w:tr w:rsidR="00535C34" w:rsidRPr="0023338E" w14:paraId="715BF595" w14:textId="77777777" w:rsidTr="002D5E72">
        <w:trPr>
          <w:jc w:val="center"/>
        </w:trPr>
        <w:tc>
          <w:tcPr>
            <w:tcW w:w="3544" w:type="dxa"/>
            <w:tcBorders>
              <w:top w:val="nil"/>
              <w:bottom w:val="nil"/>
            </w:tcBorders>
          </w:tcPr>
          <w:p w14:paraId="720674D8" w14:textId="7F1804DF" w:rsidR="00612F76" w:rsidRPr="002C6788" w:rsidRDefault="00535C34" w:rsidP="002C6788">
            <w:pPr>
              <w:spacing w:line="240" w:lineRule="auto"/>
              <w:ind w:firstLine="0"/>
              <w:rPr>
                <w:rFonts w:eastAsiaTheme="majorHAnsi"/>
                <w:sz w:val="20"/>
                <w:szCs w:val="20"/>
              </w:rPr>
            </w:pPr>
            <w:r w:rsidRPr="002C6788">
              <w:rPr>
                <w:rFonts w:eastAsiaTheme="majorHAnsi"/>
                <w:sz w:val="20"/>
                <w:szCs w:val="20"/>
              </w:rPr>
              <w:t>13.</w:t>
            </w:r>
            <w:r w:rsidR="00612F76" w:rsidRPr="002C6788">
              <w:rPr>
                <w:rFonts w:eastAsiaTheme="majorHAnsi"/>
                <w:sz w:val="20"/>
                <w:szCs w:val="20"/>
              </w:rPr>
              <w:t>（复方）板蓝根颗粒</w:t>
            </w:r>
          </w:p>
        </w:tc>
        <w:tc>
          <w:tcPr>
            <w:tcW w:w="1986" w:type="dxa"/>
            <w:tcBorders>
              <w:top w:val="nil"/>
              <w:bottom w:val="nil"/>
            </w:tcBorders>
          </w:tcPr>
          <w:p w14:paraId="7CBD6E36" w14:textId="77777777" w:rsidR="00612F76" w:rsidRPr="002C6788" w:rsidRDefault="00612F76" w:rsidP="002C6788">
            <w:pPr>
              <w:spacing w:line="240" w:lineRule="auto"/>
              <w:jc w:val="center"/>
              <w:rPr>
                <w:sz w:val="20"/>
                <w:szCs w:val="20"/>
              </w:rPr>
            </w:pPr>
            <w:r w:rsidRPr="002C6788">
              <w:rPr>
                <w:rFonts w:hint="eastAsia"/>
                <w:sz w:val="20"/>
                <w:szCs w:val="20"/>
              </w:rPr>
              <w:t>0.355</w:t>
            </w:r>
          </w:p>
        </w:tc>
        <w:tc>
          <w:tcPr>
            <w:tcW w:w="2766" w:type="dxa"/>
            <w:tcBorders>
              <w:top w:val="nil"/>
              <w:bottom w:val="nil"/>
            </w:tcBorders>
          </w:tcPr>
          <w:p w14:paraId="0A3A159E" w14:textId="77777777" w:rsidR="00612F76" w:rsidRPr="002C6788" w:rsidRDefault="00612F76" w:rsidP="002C6788">
            <w:pPr>
              <w:spacing w:line="240" w:lineRule="auto"/>
              <w:jc w:val="center"/>
              <w:rPr>
                <w:sz w:val="20"/>
                <w:szCs w:val="20"/>
              </w:rPr>
            </w:pPr>
            <w:r w:rsidRPr="002C6788">
              <w:rPr>
                <w:sz w:val="20"/>
                <w:szCs w:val="20"/>
              </w:rPr>
              <w:t>&lt;0.01</w:t>
            </w:r>
          </w:p>
        </w:tc>
      </w:tr>
      <w:tr w:rsidR="00535C34" w:rsidRPr="0023338E" w14:paraId="7AB8B1B5" w14:textId="77777777" w:rsidTr="002D5E72">
        <w:trPr>
          <w:jc w:val="center"/>
        </w:trPr>
        <w:tc>
          <w:tcPr>
            <w:tcW w:w="3544" w:type="dxa"/>
            <w:tcBorders>
              <w:top w:val="nil"/>
              <w:bottom w:val="nil"/>
            </w:tcBorders>
          </w:tcPr>
          <w:p w14:paraId="6FE95541" w14:textId="615ADEDD" w:rsidR="00612F76" w:rsidRPr="002C6788" w:rsidRDefault="00535C34" w:rsidP="002C6788">
            <w:pPr>
              <w:spacing w:line="240" w:lineRule="auto"/>
              <w:ind w:firstLine="0"/>
              <w:rPr>
                <w:rFonts w:eastAsiaTheme="majorHAnsi"/>
                <w:sz w:val="20"/>
                <w:szCs w:val="20"/>
              </w:rPr>
            </w:pPr>
            <w:r w:rsidRPr="002C6788">
              <w:rPr>
                <w:rFonts w:eastAsiaTheme="majorHAnsi"/>
                <w:sz w:val="20"/>
                <w:szCs w:val="20"/>
              </w:rPr>
              <w:t xml:space="preserve">14. </w:t>
            </w:r>
            <w:r w:rsidR="00612F76" w:rsidRPr="002C6788">
              <w:rPr>
                <w:rFonts w:eastAsiaTheme="majorHAnsi"/>
                <w:sz w:val="20"/>
                <w:szCs w:val="20"/>
              </w:rPr>
              <w:t>复方金银花颗粒</w:t>
            </w:r>
          </w:p>
        </w:tc>
        <w:tc>
          <w:tcPr>
            <w:tcW w:w="1986" w:type="dxa"/>
            <w:tcBorders>
              <w:top w:val="nil"/>
              <w:bottom w:val="nil"/>
            </w:tcBorders>
          </w:tcPr>
          <w:p w14:paraId="65788FD4" w14:textId="77777777" w:rsidR="00612F76" w:rsidRPr="002C6788" w:rsidRDefault="00612F76" w:rsidP="002C6788">
            <w:pPr>
              <w:spacing w:line="240" w:lineRule="auto"/>
              <w:jc w:val="center"/>
              <w:rPr>
                <w:sz w:val="20"/>
                <w:szCs w:val="20"/>
              </w:rPr>
            </w:pPr>
            <w:r w:rsidRPr="002C6788">
              <w:rPr>
                <w:rFonts w:hint="eastAsia"/>
                <w:sz w:val="20"/>
                <w:szCs w:val="20"/>
              </w:rPr>
              <w:t>0.409</w:t>
            </w:r>
          </w:p>
        </w:tc>
        <w:tc>
          <w:tcPr>
            <w:tcW w:w="2766" w:type="dxa"/>
            <w:tcBorders>
              <w:top w:val="nil"/>
              <w:bottom w:val="nil"/>
            </w:tcBorders>
          </w:tcPr>
          <w:p w14:paraId="5D32A389" w14:textId="77777777" w:rsidR="00612F76" w:rsidRPr="002C6788" w:rsidRDefault="00612F76" w:rsidP="002C6788">
            <w:pPr>
              <w:spacing w:line="240" w:lineRule="auto"/>
              <w:jc w:val="center"/>
              <w:rPr>
                <w:sz w:val="20"/>
                <w:szCs w:val="20"/>
              </w:rPr>
            </w:pPr>
            <w:r w:rsidRPr="002C6788">
              <w:rPr>
                <w:sz w:val="20"/>
                <w:szCs w:val="20"/>
              </w:rPr>
              <w:t>&lt;0.01</w:t>
            </w:r>
          </w:p>
        </w:tc>
      </w:tr>
      <w:tr w:rsidR="00535C34" w:rsidRPr="0023338E" w14:paraId="32AFE890" w14:textId="77777777" w:rsidTr="002D5E72">
        <w:trPr>
          <w:jc w:val="center"/>
        </w:trPr>
        <w:tc>
          <w:tcPr>
            <w:tcW w:w="3544" w:type="dxa"/>
            <w:tcBorders>
              <w:top w:val="nil"/>
              <w:bottom w:val="nil"/>
            </w:tcBorders>
          </w:tcPr>
          <w:p w14:paraId="1A865F06" w14:textId="79007EB2" w:rsidR="00612F76" w:rsidRPr="002C6788" w:rsidRDefault="00535C34" w:rsidP="002C6788">
            <w:pPr>
              <w:spacing w:line="240" w:lineRule="auto"/>
              <w:ind w:firstLine="0"/>
              <w:rPr>
                <w:rFonts w:eastAsiaTheme="majorHAnsi"/>
                <w:sz w:val="20"/>
                <w:szCs w:val="20"/>
              </w:rPr>
            </w:pPr>
            <w:r w:rsidRPr="002C6788">
              <w:rPr>
                <w:rFonts w:eastAsiaTheme="majorHAnsi"/>
                <w:sz w:val="20"/>
                <w:szCs w:val="20"/>
              </w:rPr>
              <w:t xml:space="preserve">15. </w:t>
            </w:r>
            <w:r w:rsidR="00612F76" w:rsidRPr="002C6788">
              <w:rPr>
                <w:rFonts w:eastAsiaTheme="majorHAnsi"/>
                <w:sz w:val="20"/>
                <w:szCs w:val="20"/>
              </w:rPr>
              <w:t>连花清瘟胶囊</w:t>
            </w:r>
          </w:p>
        </w:tc>
        <w:tc>
          <w:tcPr>
            <w:tcW w:w="1986" w:type="dxa"/>
            <w:tcBorders>
              <w:top w:val="nil"/>
              <w:bottom w:val="nil"/>
            </w:tcBorders>
          </w:tcPr>
          <w:p w14:paraId="2FF81CCE" w14:textId="77777777" w:rsidR="00612F76" w:rsidRPr="002C6788" w:rsidRDefault="00612F76" w:rsidP="002C6788">
            <w:pPr>
              <w:spacing w:line="240" w:lineRule="auto"/>
              <w:jc w:val="center"/>
              <w:rPr>
                <w:sz w:val="20"/>
                <w:szCs w:val="20"/>
              </w:rPr>
            </w:pPr>
            <w:r w:rsidRPr="002C6788">
              <w:rPr>
                <w:rFonts w:hint="eastAsia"/>
                <w:sz w:val="20"/>
                <w:szCs w:val="20"/>
              </w:rPr>
              <w:t>0.366</w:t>
            </w:r>
          </w:p>
        </w:tc>
        <w:tc>
          <w:tcPr>
            <w:tcW w:w="2766" w:type="dxa"/>
            <w:tcBorders>
              <w:top w:val="nil"/>
              <w:bottom w:val="nil"/>
            </w:tcBorders>
          </w:tcPr>
          <w:p w14:paraId="5C75EA71" w14:textId="77777777" w:rsidR="00612F76" w:rsidRPr="002C6788" w:rsidRDefault="00612F76" w:rsidP="002C6788">
            <w:pPr>
              <w:spacing w:line="240" w:lineRule="auto"/>
              <w:jc w:val="center"/>
              <w:rPr>
                <w:sz w:val="20"/>
                <w:szCs w:val="20"/>
              </w:rPr>
            </w:pPr>
            <w:r w:rsidRPr="002C6788">
              <w:rPr>
                <w:sz w:val="20"/>
                <w:szCs w:val="20"/>
              </w:rPr>
              <w:t>&lt;0.01</w:t>
            </w:r>
          </w:p>
        </w:tc>
      </w:tr>
      <w:tr w:rsidR="00535C34" w:rsidRPr="0023338E" w14:paraId="2BC7D4F6" w14:textId="77777777" w:rsidTr="002D5E72">
        <w:trPr>
          <w:jc w:val="center"/>
        </w:trPr>
        <w:tc>
          <w:tcPr>
            <w:tcW w:w="3544" w:type="dxa"/>
            <w:tcBorders>
              <w:top w:val="nil"/>
              <w:bottom w:val="nil"/>
            </w:tcBorders>
          </w:tcPr>
          <w:p w14:paraId="2179AB4A" w14:textId="3A2CDB8E" w:rsidR="00612F76" w:rsidRPr="002C6788" w:rsidRDefault="00535C34" w:rsidP="002C6788">
            <w:pPr>
              <w:spacing w:line="240" w:lineRule="auto"/>
              <w:ind w:firstLine="0"/>
              <w:rPr>
                <w:rFonts w:eastAsiaTheme="majorHAnsi"/>
                <w:sz w:val="20"/>
                <w:szCs w:val="20"/>
              </w:rPr>
            </w:pPr>
            <w:r w:rsidRPr="002C6788">
              <w:rPr>
                <w:rFonts w:eastAsiaTheme="majorHAnsi"/>
                <w:sz w:val="20"/>
                <w:szCs w:val="20"/>
              </w:rPr>
              <w:t xml:space="preserve">16. </w:t>
            </w:r>
            <w:r w:rsidR="00612F76" w:rsidRPr="002C6788">
              <w:rPr>
                <w:rFonts w:eastAsiaTheme="majorHAnsi"/>
                <w:sz w:val="20"/>
                <w:szCs w:val="20"/>
              </w:rPr>
              <w:t>盐酸吗啉胍片</w:t>
            </w:r>
          </w:p>
        </w:tc>
        <w:tc>
          <w:tcPr>
            <w:tcW w:w="1986" w:type="dxa"/>
            <w:tcBorders>
              <w:top w:val="nil"/>
              <w:bottom w:val="nil"/>
            </w:tcBorders>
          </w:tcPr>
          <w:p w14:paraId="53ACFA97" w14:textId="77777777" w:rsidR="00612F76" w:rsidRPr="002C6788" w:rsidRDefault="00612F76" w:rsidP="002C6788">
            <w:pPr>
              <w:spacing w:line="240" w:lineRule="auto"/>
              <w:jc w:val="center"/>
              <w:rPr>
                <w:sz w:val="20"/>
                <w:szCs w:val="20"/>
              </w:rPr>
            </w:pPr>
            <w:r w:rsidRPr="002C6788">
              <w:rPr>
                <w:rFonts w:hint="eastAsia"/>
                <w:sz w:val="20"/>
                <w:szCs w:val="20"/>
              </w:rPr>
              <w:t>0.323</w:t>
            </w:r>
          </w:p>
        </w:tc>
        <w:tc>
          <w:tcPr>
            <w:tcW w:w="2766" w:type="dxa"/>
            <w:tcBorders>
              <w:top w:val="nil"/>
              <w:bottom w:val="nil"/>
            </w:tcBorders>
          </w:tcPr>
          <w:p w14:paraId="2E16625A" w14:textId="77777777" w:rsidR="00612F76" w:rsidRPr="002C6788" w:rsidRDefault="00612F76" w:rsidP="002C6788">
            <w:pPr>
              <w:spacing w:line="240" w:lineRule="auto"/>
              <w:jc w:val="center"/>
              <w:rPr>
                <w:sz w:val="20"/>
                <w:szCs w:val="20"/>
              </w:rPr>
            </w:pPr>
            <w:r w:rsidRPr="002C6788">
              <w:rPr>
                <w:sz w:val="20"/>
                <w:szCs w:val="20"/>
              </w:rPr>
              <w:t>&lt;0.01</w:t>
            </w:r>
          </w:p>
        </w:tc>
      </w:tr>
      <w:tr w:rsidR="00535C34" w:rsidRPr="0023338E" w14:paraId="76C135C1" w14:textId="77777777" w:rsidTr="002D5E72">
        <w:trPr>
          <w:jc w:val="center"/>
        </w:trPr>
        <w:tc>
          <w:tcPr>
            <w:tcW w:w="3544" w:type="dxa"/>
            <w:tcBorders>
              <w:top w:val="nil"/>
              <w:bottom w:val="nil"/>
            </w:tcBorders>
          </w:tcPr>
          <w:p w14:paraId="2C41B909" w14:textId="77777777" w:rsidR="00612F76" w:rsidRPr="002C6788" w:rsidRDefault="00612F76" w:rsidP="002C6788">
            <w:pPr>
              <w:spacing w:line="240" w:lineRule="auto"/>
              <w:rPr>
                <w:rFonts w:eastAsiaTheme="majorHAnsi"/>
                <w:b/>
                <w:sz w:val="20"/>
                <w:szCs w:val="20"/>
              </w:rPr>
            </w:pPr>
            <w:r w:rsidRPr="002C6788">
              <w:rPr>
                <w:rFonts w:eastAsiaTheme="majorHAnsi"/>
                <w:b/>
                <w:sz w:val="20"/>
                <w:szCs w:val="20"/>
              </w:rPr>
              <w:t>children drug sum</w:t>
            </w:r>
          </w:p>
        </w:tc>
        <w:tc>
          <w:tcPr>
            <w:tcW w:w="1986" w:type="dxa"/>
            <w:tcBorders>
              <w:top w:val="nil"/>
              <w:bottom w:val="nil"/>
            </w:tcBorders>
          </w:tcPr>
          <w:p w14:paraId="706455AC" w14:textId="77777777" w:rsidR="00612F76" w:rsidRPr="002C6788" w:rsidRDefault="00612F76" w:rsidP="002C6788">
            <w:pPr>
              <w:spacing w:line="240" w:lineRule="auto"/>
              <w:jc w:val="center"/>
              <w:rPr>
                <w:b/>
                <w:sz w:val="20"/>
                <w:szCs w:val="20"/>
              </w:rPr>
            </w:pPr>
            <w:r w:rsidRPr="002C6788">
              <w:rPr>
                <w:b/>
                <w:sz w:val="20"/>
                <w:szCs w:val="20"/>
              </w:rPr>
              <w:t>0.478</w:t>
            </w:r>
          </w:p>
        </w:tc>
        <w:tc>
          <w:tcPr>
            <w:tcW w:w="2766" w:type="dxa"/>
            <w:tcBorders>
              <w:top w:val="nil"/>
              <w:bottom w:val="nil"/>
            </w:tcBorders>
          </w:tcPr>
          <w:p w14:paraId="5437ABA8" w14:textId="77777777" w:rsidR="00612F76" w:rsidRPr="002C6788" w:rsidRDefault="00612F76" w:rsidP="002C6788">
            <w:pPr>
              <w:spacing w:line="240" w:lineRule="auto"/>
              <w:jc w:val="center"/>
              <w:rPr>
                <w:b/>
                <w:sz w:val="20"/>
                <w:szCs w:val="20"/>
              </w:rPr>
            </w:pPr>
            <w:r w:rsidRPr="002C6788">
              <w:rPr>
                <w:b/>
                <w:sz w:val="20"/>
                <w:szCs w:val="20"/>
              </w:rPr>
              <w:t>&lt;0.01</w:t>
            </w:r>
          </w:p>
        </w:tc>
      </w:tr>
      <w:tr w:rsidR="00535C34" w:rsidRPr="0023338E" w14:paraId="376300A3" w14:textId="77777777" w:rsidTr="002D5E72">
        <w:trPr>
          <w:jc w:val="center"/>
        </w:trPr>
        <w:tc>
          <w:tcPr>
            <w:tcW w:w="3544" w:type="dxa"/>
            <w:tcBorders>
              <w:top w:val="nil"/>
              <w:bottom w:val="nil"/>
            </w:tcBorders>
          </w:tcPr>
          <w:p w14:paraId="6D381244" w14:textId="35C0893F" w:rsidR="00612F76" w:rsidRPr="002C6788" w:rsidRDefault="00535C34" w:rsidP="002C6788">
            <w:pPr>
              <w:spacing w:line="240" w:lineRule="auto"/>
              <w:ind w:firstLine="0"/>
              <w:rPr>
                <w:rFonts w:eastAsiaTheme="majorHAnsi"/>
                <w:sz w:val="20"/>
                <w:szCs w:val="20"/>
              </w:rPr>
            </w:pPr>
            <w:r w:rsidRPr="002C6788">
              <w:rPr>
                <w:rFonts w:eastAsiaTheme="majorHAnsi"/>
                <w:sz w:val="20"/>
                <w:szCs w:val="20"/>
              </w:rPr>
              <w:t xml:space="preserve">17. </w:t>
            </w:r>
            <w:r w:rsidR="00612F76" w:rsidRPr="002C6788">
              <w:rPr>
                <w:rFonts w:eastAsiaTheme="majorHAnsi"/>
                <w:sz w:val="20"/>
                <w:szCs w:val="20"/>
              </w:rPr>
              <w:t>小儿伪麻美芬滴剂</w:t>
            </w:r>
          </w:p>
        </w:tc>
        <w:tc>
          <w:tcPr>
            <w:tcW w:w="1986" w:type="dxa"/>
            <w:tcBorders>
              <w:top w:val="nil"/>
              <w:bottom w:val="nil"/>
            </w:tcBorders>
          </w:tcPr>
          <w:p w14:paraId="1B219CF0" w14:textId="77777777" w:rsidR="00612F76" w:rsidRPr="002C6788" w:rsidRDefault="00612F76" w:rsidP="002C6788">
            <w:pPr>
              <w:spacing w:line="240" w:lineRule="auto"/>
              <w:jc w:val="center"/>
              <w:rPr>
                <w:sz w:val="20"/>
                <w:szCs w:val="20"/>
              </w:rPr>
            </w:pPr>
            <w:r w:rsidRPr="002C6788">
              <w:rPr>
                <w:rFonts w:hint="eastAsia"/>
                <w:sz w:val="20"/>
                <w:szCs w:val="20"/>
              </w:rPr>
              <w:t>0.359</w:t>
            </w:r>
          </w:p>
        </w:tc>
        <w:tc>
          <w:tcPr>
            <w:tcW w:w="2766" w:type="dxa"/>
            <w:tcBorders>
              <w:top w:val="nil"/>
              <w:bottom w:val="nil"/>
            </w:tcBorders>
          </w:tcPr>
          <w:p w14:paraId="738E5BC1" w14:textId="77777777" w:rsidR="00612F76" w:rsidRPr="002C6788" w:rsidRDefault="00612F76" w:rsidP="002C6788">
            <w:pPr>
              <w:spacing w:line="240" w:lineRule="auto"/>
              <w:jc w:val="center"/>
              <w:rPr>
                <w:sz w:val="20"/>
                <w:szCs w:val="20"/>
              </w:rPr>
            </w:pPr>
            <w:r w:rsidRPr="002C6788">
              <w:rPr>
                <w:sz w:val="20"/>
                <w:szCs w:val="20"/>
              </w:rPr>
              <w:t>&lt;0.01</w:t>
            </w:r>
          </w:p>
        </w:tc>
      </w:tr>
      <w:tr w:rsidR="00535C34" w:rsidRPr="0023338E" w14:paraId="331B2E2C" w14:textId="77777777" w:rsidTr="002D5E72">
        <w:trPr>
          <w:jc w:val="center"/>
        </w:trPr>
        <w:tc>
          <w:tcPr>
            <w:tcW w:w="3544" w:type="dxa"/>
            <w:tcBorders>
              <w:top w:val="nil"/>
              <w:bottom w:val="nil"/>
            </w:tcBorders>
          </w:tcPr>
          <w:p w14:paraId="6C1C3B10" w14:textId="5118498B" w:rsidR="00612F76" w:rsidRPr="002C6788" w:rsidRDefault="00535C34" w:rsidP="002C6788">
            <w:pPr>
              <w:spacing w:line="240" w:lineRule="auto"/>
              <w:ind w:firstLine="0"/>
              <w:rPr>
                <w:rFonts w:eastAsiaTheme="majorHAnsi"/>
                <w:sz w:val="20"/>
                <w:szCs w:val="20"/>
              </w:rPr>
            </w:pPr>
            <w:r w:rsidRPr="002C6788">
              <w:rPr>
                <w:rFonts w:eastAsiaTheme="majorHAnsi"/>
                <w:sz w:val="20"/>
                <w:szCs w:val="20"/>
              </w:rPr>
              <w:t xml:space="preserve">18. </w:t>
            </w:r>
            <w:r w:rsidR="00612F76" w:rsidRPr="002C6788">
              <w:rPr>
                <w:rFonts w:eastAsiaTheme="majorHAnsi"/>
                <w:sz w:val="20"/>
                <w:szCs w:val="20"/>
              </w:rPr>
              <w:t>小儿氨酚黄那敏颗粒</w:t>
            </w:r>
          </w:p>
        </w:tc>
        <w:tc>
          <w:tcPr>
            <w:tcW w:w="1986" w:type="dxa"/>
            <w:tcBorders>
              <w:top w:val="nil"/>
              <w:bottom w:val="nil"/>
            </w:tcBorders>
          </w:tcPr>
          <w:p w14:paraId="1212CA74" w14:textId="77777777" w:rsidR="00612F76" w:rsidRPr="002C6788" w:rsidRDefault="00612F76" w:rsidP="002C6788">
            <w:pPr>
              <w:spacing w:line="240" w:lineRule="auto"/>
              <w:jc w:val="center"/>
              <w:rPr>
                <w:sz w:val="20"/>
                <w:szCs w:val="20"/>
              </w:rPr>
            </w:pPr>
            <w:r w:rsidRPr="002C6788">
              <w:rPr>
                <w:rFonts w:hint="eastAsia"/>
                <w:sz w:val="20"/>
                <w:szCs w:val="20"/>
              </w:rPr>
              <w:t>0.526</w:t>
            </w:r>
          </w:p>
        </w:tc>
        <w:tc>
          <w:tcPr>
            <w:tcW w:w="2766" w:type="dxa"/>
            <w:tcBorders>
              <w:top w:val="nil"/>
              <w:bottom w:val="nil"/>
            </w:tcBorders>
          </w:tcPr>
          <w:p w14:paraId="75ED7E82" w14:textId="77777777" w:rsidR="00612F76" w:rsidRPr="002C6788" w:rsidRDefault="00612F76" w:rsidP="002C6788">
            <w:pPr>
              <w:spacing w:line="240" w:lineRule="auto"/>
              <w:jc w:val="center"/>
              <w:rPr>
                <w:sz w:val="20"/>
                <w:szCs w:val="20"/>
              </w:rPr>
            </w:pPr>
            <w:r w:rsidRPr="002C6788">
              <w:rPr>
                <w:sz w:val="20"/>
                <w:szCs w:val="20"/>
              </w:rPr>
              <w:t>&lt;0.01</w:t>
            </w:r>
          </w:p>
        </w:tc>
      </w:tr>
      <w:tr w:rsidR="00535C34" w:rsidRPr="0023338E" w14:paraId="64C86613" w14:textId="77777777" w:rsidTr="002D5E72">
        <w:trPr>
          <w:jc w:val="center"/>
        </w:trPr>
        <w:tc>
          <w:tcPr>
            <w:tcW w:w="3544" w:type="dxa"/>
            <w:tcBorders>
              <w:top w:val="nil"/>
              <w:bottom w:val="nil"/>
            </w:tcBorders>
          </w:tcPr>
          <w:p w14:paraId="34C72C05" w14:textId="0FF07D6C" w:rsidR="00612F76" w:rsidRPr="002C6788" w:rsidRDefault="00535C34" w:rsidP="002C6788">
            <w:pPr>
              <w:spacing w:line="240" w:lineRule="auto"/>
              <w:ind w:firstLine="0"/>
              <w:rPr>
                <w:rFonts w:eastAsiaTheme="majorHAnsi"/>
                <w:sz w:val="20"/>
                <w:szCs w:val="20"/>
              </w:rPr>
            </w:pPr>
            <w:r w:rsidRPr="002C6788">
              <w:rPr>
                <w:rFonts w:eastAsiaTheme="majorHAnsi"/>
                <w:sz w:val="20"/>
                <w:szCs w:val="20"/>
              </w:rPr>
              <w:t xml:space="preserve">19. </w:t>
            </w:r>
            <w:r w:rsidR="00612F76" w:rsidRPr="002C6788">
              <w:rPr>
                <w:rFonts w:eastAsiaTheme="majorHAnsi"/>
                <w:sz w:val="20"/>
                <w:szCs w:val="20"/>
              </w:rPr>
              <w:t>小儿氨酚烷胺颗粒</w:t>
            </w:r>
          </w:p>
        </w:tc>
        <w:tc>
          <w:tcPr>
            <w:tcW w:w="1986" w:type="dxa"/>
            <w:tcBorders>
              <w:top w:val="nil"/>
              <w:bottom w:val="nil"/>
            </w:tcBorders>
          </w:tcPr>
          <w:p w14:paraId="57F09415" w14:textId="77777777" w:rsidR="00612F76" w:rsidRPr="002C6788" w:rsidRDefault="00612F76" w:rsidP="002C6788">
            <w:pPr>
              <w:spacing w:line="240" w:lineRule="auto"/>
              <w:jc w:val="center"/>
              <w:rPr>
                <w:sz w:val="20"/>
                <w:szCs w:val="20"/>
              </w:rPr>
            </w:pPr>
            <w:r w:rsidRPr="002C6788">
              <w:rPr>
                <w:rFonts w:hint="eastAsia"/>
                <w:sz w:val="20"/>
                <w:szCs w:val="20"/>
              </w:rPr>
              <w:t>0.107</w:t>
            </w:r>
          </w:p>
        </w:tc>
        <w:tc>
          <w:tcPr>
            <w:tcW w:w="2766" w:type="dxa"/>
            <w:tcBorders>
              <w:top w:val="nil"/>
              <w:bottom w:val="nil"/>
            </w:tcBorders>
          </w:tcPr>
          <w:p w14:paraId="436DC26B" w14:textId="77777777" w:rsidR="00612F76" w:rsidRPr="002C6788" w:rsidRDefault="00612F76" w:rsidP="002C6788">
            <w:pPr>
              <w:spacing w:line="240" w:lineRule="auto"/>
              <w:jc w:val="center"/>
              <w:rPr>
                <w:sz w:val="20"/>
                <w:szCs w:val="20"/>
              </w:rPr>
            </w:pPr>
            <w:r w:rsidRPr="002C6788">
              <w:rPr>
                <w:rFonts w:hint="eastAsia"/>
                <w:sz w:val="20"/>
                <w:szCs w:val="20"/>
              </w:rPr>
              <w:t>0.219</w:t>
            </w:r>
          </w:p>
        </w:tc>
      </w:tr>
      <w:tr w:rsidR="00535C34" w:rsidRPr="0023338E" w14:paraId="43842239" w14:textId="77777777" w:rsidTr="002D5E72">
        <w:trPr>
          <w:jc w:val="center"/>
        </w:trPr>
        <w:tc>
          <w:tcPr>
            <w:tcW w:w="3544" w:type="dxa"/>
            <w:tcBorders>
              <w:top w:val="nil"/>
              <w:bottom w:val="single" w:sz="12" w:space="0" w:color="auto"/>
            </w:tcBorders>
          </w:tcPr>
          <w:p w14:paraId="7700D39F" w14:textId="77777777" w:rsidR="00612F76" w:rsidRPr="002C6788" w:rsidRDefault="00612F76" w:rsidP="002C6788">
            <w:pPr>
              <w:spacing w:line="240" w:lineRule="auto"/>
              <w:rPr>
                <w:rFonts w:eastAsiaTheme="majorHAnsi"/>
                <w:b/>
                <w:sz w:val="20"/>
                <w:szCs w:val="20"/>
              </w:rPr>
            </w:pPr>
            <w:r w:rsidRPr="002C6788">
              <w:rPr>
                <w:rFonts w:eastAsiaTheme="majorHAnsi"/>
                <w:b/>
                <w:sz w:val="20"/>
                <w:szCs w:val="20"/>
              </w:rPr>
              <w:t>sum</w:t>
            </w:r>
          </w:p>
        </w:tc>
        <w:tc>
          <w:tcPr>
            <w:tcW w:w="1986" w:type="dxa"/>
            <w:tcBorders>
              <w:top w:val="nil"/>
              <w:bottom w:val="single" w:sz="12" w:space="0" w:color="auto"/>
            </w:tcBorders>
          </w:tcPr>
          <w:p w14:paraId="75C36A1A" w14:textId="77777777" w:rsidR="00612F76" w:rsidRPr="002C6788" w:rsidRDefault="00612F76" w:rsidP="002C6788">
            <w:pPr>
              <w:spacing w:line="240" w:lineRule="auto"/>
              <w:jc w:val="center"/>
              <w:rPr>
                <w:b/>
                <w:sz w:val="20"/>
                <w:szCs w:val="20"/>
              </w:rPr>
            </w:pPr>
            <w:r w:rsidRPr="002C6788">
              <w:rPr>
                <w:b/>
                <w:sz w:val="20"/>
                <w:szCs w:val="20"/>
              </w:rPr>
              <w:t>0.460</w:t>
            </w:r>
          </w:p>
        </w:tc>
        <w:tc>
          <w:tcPr>
            <w:tcW w:w="2766" w:type="dxa"/>
            <w:tcBorders>
              <w:top w:val="nil"/>
              <w:bottom w:val="single" w:sz="12" w:space="0" w:color="auto"/>
            </w:tcBorders>
          </w:tcPr>
          <w:p w14:paraId="64CA64A6" w14:textId="77777777" w:rsidR="00612F76" w:rsidRPr="002C6788" w:rsidRDefault="00612F76" w:rsidP="002C6788">
            <w:pPr>
              <w:spacing w:line="240" w:lineRule="auto"/>
              <w:jc w:val="center"/>
              <w:rPr>
                <w:b/>
                <w:sz w:val="20"/>
                <w:szCs w:val="20"/>
              </w:rPr>
            </w:pPr>
            <w:r w:rsidRPr="002C6788">
              <w:rPr>
                <w:b/>
                <w:sz w:val="20"/>
                <w:szCs w:val="20"/>
              </w:rPr>
              <w:t>&lt;0.01</w:t>
            </w:r>
          </w:p>
        </w:tc>
      </w:tr>
    </w:tbl>
    <w:p w14:paraId="37AB7CF9" w14:textId="363E4D31" w:rsidR="00612F76" w:rsidRPr="002B602D" w:rsidRDefault="00612F76" w:rsidP="002B602D">
      <w:pPr>
        <w:spacing w:line="480" w:lineRule="auto"/>
        <w:ind w:firstLine="720"/>
      </w:pPr>
      <w:r w:rsidRPr="002B602D">
        <w:t xml:space="preserve">The above table </w:t>
      </w:r>
      <w:r w:rsidR="004A2DA8">
        <w:t xml:space="preserve">4 </w:t>
      </w:r>
      <w:r w:rsidRPr="002B602D">
        <w:t xml:space="preserve">shows that the correlation between children drug sum (r=0.478, p&lt;0.01) and ILI% is higher than that of adult drug sum (r=0.445, p&lt;0.01) at the year-round level, which indicates that the accuracy and reliability of children cold medicine is higher than that of adults in the whole year. </w:t>
      </w:r>
      <w:bookmarkStart w:id="161" w:name="OLE_LINK3"/>
      <w:r w:rsidRPr="002B602D">
        <w:t>Among the</w:t>
      </w:r>
      <w:bookmarkEnd w:id="161"/>
      <w:r w:rsidRPr="002B602D">
        <w:t xml:space="preserve"> children's drugs, the relationship between</w:t>
      </w:r>
      <w:r w:rsidR="00302B5A" w:rsidRPr="002B602D">
        <w:t xml:space="preserve"> No.18</w:t>
      </w:r>
      <w:r w:rsidR="002B602D" w:rsidRPr="002B602D">
        <w:t xml:space="preserve"> (</w:t>
      </w:r>
      <w:r w:rsidR="002B602D" w:rsidRPr="007C4EF0">
        <w:t xml:space="preserve">Pediatric Paracetamol, </w:t>
      </w:r>
      <w:proofErr w:type="spellStart"/>
      <w:r w:rsidR="002B602D" w:rsidRPr="007C4EF0">
        <w:t>Atificial</w:t>
      </w:r>
      <w:proofErr w:type="spellEnd"/>
      <w:r w:rsidR="002B602D" w:rsidRPr="007C4EF0">
        <w:t xml:space="preserve"> Cow-bezoar and </w:t>
      </w:r>
      <w:proofErr w:type="spellStart"/>
      <w:r w:rsidR="002B602D" w:rsidRPr="007C4EF0">
        <w:t>Chlorphenamine</w:t>
      </w:r>
      <w:proofErr w:type="spellEnd"/>
      <w:r w:rsidR="002B602D" w:rsidRPr="007C4EF0">
        <w:t xml:space="preserve"> Maleate Granules)</w:t>
      </w:r>
      <w:r w:rsidRPr="002B602D">
        <w:t xml:space="preserve"> and ILI% was the greatest (r=0.526, p&lt;0.01). Among the adult drugs, </w:t>
      </w:r>
      <w:r w:rsidR="00302B5A" w:rsidRPr="002B602D">
        <w:t>No.11</w:t>
      </w:r>
      <w:r w:rsidR="002B602D" w:rsidRPr="007C4EF0">
        <w:t xml:space="preserve"> (Po blue to oral anti-inflammatory)</w:t>
      </w:r>
      <w:r w:rsidR="002B602D" w:rsidRPr="002B602D" w:rsidDel="002B602D">
        <w:rPr>
          <w:rFonts w:eastAsia="SimSun"/>
        </w:rPr>
        <w:t xml:space="preserve"> </w:t>
      </w:r>
      <w:r w:rsidRPr="002B602D">
        <w:t xml:space="preserve">and ILI% shows the maximum correlation (r=0.627, p&lt;0.01). There was no correlation between the </w:t>
      </w:r>
      <w:r w:rsidR="00CA7C78" w:rsidRPr="002B602D">
        <w:t>No.9</w:t>
      </w:r>
      <w:r w:rsidR="002B602D" w:rsidRPr="007C4EF0">
        <w:t xml:space="preserve"> (</w:t>
      </w:r>
      <w:proofErr w:type="spellStart"/>
      <w:r w:rsidR="002B602D" w:rsidRPr="007C4EF0">
        <w:t>Sangjiang</w:t>
      </w:r>
      <w:proofErr w:type="spellEnd"/>
      <w:r w:rsidR="002B602D" w:rsidRPr="007C4EF0">
        <w:t xml:space="preserve"> cold tablets)</w:t>
      </w:r>
      <w:r w:rsidR="002B602D" w:rsidRPr="002B602D" w:rsidDel="002B602D">
        <w:rPr>
          <w:rFonts w:eastAsia="SimSun"/>
        </w:rPr>
        <w:t xml:space="preserve"> </w:t>
      </w:r>
      <w:r w:rsidRPr="007C4EF0">
        <w:t>(</w:t>
      </w:r>
      <w:r w:rsidRPr="002B602D">
        <w:t>r=0.107, p=216</w:t>
      </w:r>
      <w:r w:rsidRPr="007C4EF0">
        <w:t>)</w:t>
      </w:r>
      <w:r w:rsidRPr="002B602D">
        <w:t xml:space="preserve">, </w:t>
      </w:r>
      <w:r w:rsidR="00CA7C78" w:rsidRPr="002B602D">
        <w:t>No.19</w:t>
      </w:r>
      <w:r w:rsidR="002B602D" w:rsidRPr="002B602D" w:rsidDel="002B602D">
        <w:rPr>
          <w:rFonts w:eastAsia="SimSun"/>
        </w:rPr>
        <w:t xml:space="preserve"> </w:t>
      </w:r>
      <w:r w:rsidR="002B602D" w:rsidRPr="007C4EF0">
        <w:rPr>
          <w:rFonts w:eastAsia="SimSun"/>
        </w:rPr>
        <w:t>(</w:t>
      </w:r>
      <w:r w:rsidR="002B602D" w:rsidRPr="007C4EF0">
        <w:t>Pediatric Paracetamol and Amantadine Hydrochloride)</w:t>
      </w:r>
      <w:r w:rsidR="002B602D" w:rsidRPr="002B602D">
        <w:t xml:space="preserve"> </w:t>
      </w:r>
      <w:r w:rsidRPr="007C4EF0">
        <w:t>(</w:t>
      </w:r>
      <w:r w:rsidRPr="002B602D">
        <w:t>r=0.107, p=219</w:t>
      </w:r>
      <w:r w:rsidRPr="002D5E72">
        <w:t>)</w:t>
      </w:r>
      <w:r w:rsidRPr="002B602D">
        <w:t xml:space="preserve"> and the ILI%.</w:t>
      </w:r>
    </w:p>
    <w:p w14:paraId="44763E36" w14:textId="5EC4CF64" w:rsidR="002514C9" w:rsidRDefault="00FB33BE" w:rsidP="00F52ED0">
      <w:pPr>
        <w:pStyle w:val="Heading2"/>
        <w:numPr>
          <w:ilvl w:val="1"/>
          <w:numId w:val="5"/>
        </w:numPr>
      </w:pPr>
      <w:bookmarkStart w:id="162" w:name="_Toc505145696"/>
      <w:bookmarkStart w:id="163" w:name="_Toc509420876"/>
      <w:bookmarkStart w:id="164" w:name="_Toc277944896"/>
      <w:r w:rsidRPr="002514C9">
        <w:t>Data analysis from October 2016 to March 2017</w:t>
      </w:r>
      <w:bookmarkEnd w:id="162"/>
      <w:bookmarkEnd w:id="163"/>
    </w:p>
    <w:p w14:paraId="23919C40" w14:textId="7225CCB8" w:rsidR="00407FC4" w:rsidRDefault="00243298" w:rsidP="004A2DA8">
      <w:pPr>
        <w:spacing w:line="480" w:lineRule="auto"/>
        <w:ind w:firstLine="720"/>
      </w:pPr>
      <w:bookmarkStart w:id="165" w:name="OLE_LINK125"/>
      <w:bookmarkStart w:id="166" w:name="OLE_LINK126"/>
      <w:r>
        <w:t xml:space="preserve">The following </w:t>
      </w:r>
      <w:r w:rsidR="004A2DA8">
        <w:t xml:space="preserve">Figure 5, 6 and 7 is the result of </w:t>
      </w:r>
      <w:r>
        <w:t>d</w:t>
      </w:r>
      <w:bookmarkEnd w:id="165"/>
      <w:bookmarkEnd w:id="166"/>
      <w:r w:rsidR="00407FC4" w:rsidRPr="00FB33BE">
        <w:t>ata analysis of the flu season from October 2016 to March 2017.</w:t>
      </w:r>
    </w:p>
    <w:p w14:paraId="41FB7ACC" w14:textId="77777777" w:rsidR="004A2DA8" w:rsidRPr="004A2DA8" w:rsidRDefault="004A2DA8" w:rsidP="004A2DA8">
      <w:pPr>
        <w:spacing w:line="480" w:lineRule="auto"/>
        <w:ind w:firstLine="720"/>
        <w:rPr>
          <w:sz w:val="22"/>
          <w:szCs w:val="22"/>
        </w:rPr>
      </w:pPr>
    </w:p>
    <w:p w14:paraId="787F62EE" w14:textId="77777777" w:rsidR="00D24012" w:rsidRDefault="00FB33BE" w:rsidP="004A2DA8">
      <w:pPr>
        <w:keepNext/>
        <w:spacing w:line="480" w:lineRule="auto"/>
        <w:jc w:val="center"/>
      </w:pPr>
      <w:r>
        <w:rPr>
          <w:noProof/>
          <w:lang w:eastAsia="en-US"/>
        </w:rPr>
        <w:drawing>
          <wp:inline distT="0" distB="0" distL="0" distR="0" wp14:anchorId="17BE445F" wp14:editId="3497ED75">
            <wp:extent cx="5133771" cy="2110551"/>
            <wp:effectExtent l="0" t="0" r="0" b="0"/>
            <wp:docPr id="22" name="图片 22" descr="16-17 sum &amp;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17 sum &amp;il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05901" cy="2140204"/>
                    </a:xfrm>
                    <a:prstGeom prst="rect">
                      <a:avLst/>
                    </a:prstGeom>
                    <a:noFill/>
                    <a:ln>
                      <a:noFill/>
                    </a:ln>
                  </pic:spPr>
                </pic:pic>
              </a:graphicData>
            </a:graphic>
          </wp:inline>
        </w:drawing>
      </w:r>
    </w:p>
    <w:p w14:paraId="16EB2C2C" w14:textId="07ACAC45" w:rsidR="00FB33BE" w:rsidRDefault="00D24012" w:rsidP="00D24012">
      <w:pPr>
        <w:pStyle w:val="Caption"/>
        <w:jc w:val="center"/>
      </w:pPr>
      <w:bookmarkStart w:id="167" w:name="_Toc505149402"/>
      <w:bookmarkStart w:id="168" w:name="_Toc509422195"/>
      <w:r>
        <w:t xml:space="preserve">Figure </w:t>
      </w:r>
      <w:fldSimple w:instr=" SEQ Figure \* ARABIC ">
        <w:r w:rsidR="00432FE2">
          <w:rPr>
            <w:noProof/>
          </w:rPr>
          <w:t>5</w:t>
        </w:r>
      </w:fldSimple>
      <w:r>
        <w:t xml:space="preserve">. </w:t>
      </w:r>
      <w:r w:rsidRPr="00E74046">
        <w:t xml:space="preserve">Comparison between ILI% and sum of OTC drug sales in </w:t>
      </w:r>
      <w:proofErr w:type="spellStart"/>
      <w:r w:rsidRPr="00E74046">
        <w:t>Danyang</w:t>
      </w:r>
      <w:proofErr w:type="spellEnd"/>
      <w:r w:rsidRPr="00E74046">
        <w:t>, China, 2016/2017 influenza season.</w:t>
      </w:r>
      <w:bookmarkEnd w:id="167"/>
      <w:bookmarkEnd w:id="168"/>
    </w:p>
    <w:p w14:paraId="44218079" w14:textId="77777777" w:rsidR="00FB33BE" w:rsidRPr="005D622D" w:rsidRDefault="00FB33BE" w:rsidP="00D24012">
      <w:pPr>
        <w:spacing w:line="480" w:lineRule="auto"/>
        <w:jc w:val="center"/>
        <w:rPr>
          <w:b/>
          <w:bCs/>
          <w:sz w:val="20"/>
          <w:szCs w:val="20"/>
          <w:lang w:eastAsia="en-US"/>
        </w:rPr>
      </w:pPr>
    </w:p>
    <w:p w14:paraId="544A841D" w14:textId="29EFE130" w:rsidR="00FB33BE" w:rsidRDefault="00FB33BE" w:rsidP="000451A3">
      <w:pPr>
        <w:spacing w:line="480" w:lineRule="auto"/>
        <w:rPr>
          <w:b/>
        </w:rPr>
      </w:pPr>
    </w:p>
    <w:p w14:paraId="729EB76A" w14:textId="77777777" w:rsidR="002C6788" w:rsidRDefault="002C6788" w:rsidP="000451A3">
      <w:pPr>
        <w:spacing w:line="480" w:lineRule="auto"/>
        <w:rPr>
          <w:b/>
        </w:rPr>
      </w:pPr>
    </w:p>
    <w:p w14:paraId="15B21DB2" w14:textId="2ACEF99C" w:rsidR="00D24012" w:rsidRDefault="00FB33BE" w:rsidP="004A2DA8">
      <w:pPr>
        <w:keepNext/>
        <w:spacing w:line="480" w:lineRule="auto"/>
        <w:jc w:val="center"/>
      </w:pPr>
      <w:r>
        <w:rPr>
          <w:b/>
          <w:noProof/>
          <w:lang w:eastAsia="en-US"/>
        </w:rPr>
        <w:drawing>
          <wp:inline distT="0" distB="0" distL="0" distR="0" wp14:anchorId="4F516CF3" wp14:editId="571C9AF1">
            <wp:extent cx="5512898" cy="2835761"/>
            <wp:effectExtent l="0" t="0" r="0" b="0"/>
            <wp:docPr id="21" name="图片 21" descr="16-17 adult and 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17 adult and il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54224" cy="2857019"/>
                    </a:xfrm>
                    <a:prstGeom prst="rect">
                      <a:avLst/>
                    </a:prstGeom>
                    <a:noFill/>
                    <a:ln>
                      <a:noFill/>
                    </a:ln>
                  </pic:spPr>
                </pic:pic>
              </a:graphicData>
            </a:graphic>
          </wp:inline>
        </w:drawing>
      </w:r>
    </w:p>
    <w:p w14:paraId="49BB246D" w14:textId="18C990B0" w:rsidR="00FB33BE" w:rsidRDefault="00D24012" w:rsidP="00D24012">
      <w:pPr>
        <w:pStyle w:val="Caption"/>
        <w:jc w:val="center"/>
      </w:pPr>
      <w:bookmarkStart w:id="169" w:name="_Toc505149403"/>
      <w:bookmarkStart w:id="170" w:name="_Toc509422196"/>
      <w:r>
        <w:t xml:space="preserve">Figure </w:t>
      </w:r>
      <w:fldSimple w:instr=" SEQ Figure \* ARABIC ">
        <w:r w:rsidR="00432FE2">
          <w:rPr>
            <w:noProof/>
          </w:rPr>
          <w:t>6</w:t>
        </w:r>
      </w:fldSimple>
      <w:r>
        <w:t xml:space="preserve">. </w:t>
      </w:r>
      <w:r w:rsidRPr="005C1324">
        <w:t xml:space="preserve">Comparison between ILI% and sum of adult drug sales in </w:t>
      </w:r>
      <w:proofErr w:type="spellStart"/>
      <w:r w:rsidRPr="005C1324">
        <w:t>Danyang</w:t>
      </w:r>
      <w:proofErr w:type="spellEnd"/>
      <w:r w:rsidRPr="005C1324">
        <w:t>, China, 2016/2017 influenza season.</w:t>
      </w:r>
      <w:bookmarkEnd w:id="169"/>
      <w:bookmarkEnd w:id="170"/>
    </w:p>
    <w:p w14:paraId="4BEC5312" w14:textId="77777777" w:rsidR="004A2DA8" w:rsidRPr="004A2DA8" w:rsidRDefault="004A2DA8" w:rsidP="004A2DA8"/>
    <w:p w14:paraId="482FD634" w14:textId="567DB17A" w:rsidR="00FB33BE" w:rsidRDefault="00FB33BE" w:rsidP="000451A3">
      <w:pPr>
        <w:spacing w:line="480" w:lineRule="auto"/>
        <w:rPr>
          <w:b/>
        </w:rPr>
      </w:pPr>
    </w:p>
    <w:p w14:paraId="60E45E8A" w14:textId="77777777" w:rsidR="00D24012" w:rsidRDefault="00FB33BE" w:rsidP="004A2DA8">
      <w:pPr>
        <w:keepNext/>
        <w:spacing w:line="480" w:lineRule="auto"/>
        <w:jc w:val="center"/>
      </w:pPr>
      <w:r>
        <w:rPr>
          <w:b/>
          <w:noProof/>
          <w:lang w:eastAsia="en-US"/>
        </w:rPr>
        <w:drawing>
          <wp:inline distT="0" distB="0" distL="0" distR="0" wp14:anchorId="422C226B" wp14:editId="7E2F2D3D">
            <wp:extent cx="5350213" cy="2818280"/>
            <wp:effectExtent l="0" t="0" r="0" b="1270"/>
            <wp:docPr id="8" name="图片 8" descr="16-17 child&amp;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6-17 child&amp;il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79367" cy="2833637"/>
                    </a:xfrm>
                    <a:prstGeom prst="rect">
                      <a:avLst/>
                    </a:prstGeom>
                    <a:noFill/>
                    <a:ln>
                      <a:noFill/>
                    </a:ln>
                  </pic:spPr>
                </pic:pic>
              </a:graphicData>
            </a:graphic>
          </wp:inline>
        </w:drawing>
      </w:r>
    </w:p>
    <w:p w14:paraId="6E39637A" w14:textId="6B095044" w:rsidR="00FB33BE" w:rsidRPr="00206AFB" w:rsidRDefault="00D24012" w:rsidP="00D24012">
      <w:pPr>
        <w:pStyle w:val="Caption"/>
        <w:jc w:val="center"/>
        <w:rPr>
          <w:b w:val="0"/>
        </w:rPr>
      </w:pPr>
      <w:bookmarkStart w:id="171" w:name="_Toc505149404"/>
      <w:bookmarkStart w:id="172" w:name="_Toc509422197"/>
      <w:r>
        <w:t xml:space="preserve">Figure </w:t>
      </w:r>
      <w:fldSimple w:instr=" SEQ Figure \* ARABIC ">
        <w:r w:rsidR="00432FE2">
          <w:rPr>
            <w:noProof/>
          </w:rPr>
          <w:t>7</w:t>
        </w:r>
      </w:fldSimple>
      <w:r>
        <w:t xml:space="preserve">. </w:t>
      </w:r>
      <w:r w:rsidRPr="00B951BF">
        <w:t xml:space="preserve">Comparison between ILI% and sum of children drug sales in </w:t>
      </w:r>
      <w:proofErr w:type="spellStart"/>
      <w:r w:rsidRPr="00B951BF">
        <w:t>Danyang</w:t>
      </w:r>
      <w:proofErr w:type="spellEnd"/>
      <w:r w:rsidRPr="00B951BF">
        <w:t>, China, 2016/2017 influenza season.</w:t>
      </w:r>
      <w:bookmarkEnd w:id="171"/>
      <w:bookmarkEnd w:id="172"/>
    </w:p>
    <w:p w14:paraId="5E0C439A" w14:textId="77777777" w:rsidR="00FB33BE" w:rsidRPr="005D622D" w:rsidRDefault="00FB33BE" w:rsidP="000451A3">
      <w:pPr>
        <w:spacing w:line="480" w:lineRule="auto"/>
        <w:rPr>
          <w:b/>
          <w:bCs/>
          <w:sz w:val="20"/>
          <w:szCs w:val="20"/>
          <w:lang w:eastAsia="en-US"/>
        </w:rPr>
      </w:pPr>
    </w:p>
    <w:p w14:paraId="45F22CD2" w14:textId="5744A751" w:rsidR="005D622D" w:rsidRDefault="00FB33BE" w:rsidP="002C6788">
      <w:pPr>
        <w:spacing w:line="480" w:lineRule="auto"/>
        <w:ind w:firstLine="720"/>
      </w:pPr>
      <w:r>
        <w:t>C</w:t>
      </w:r>
      <w:r w:rsidRPr="00FE7FD2">
        <w:t>ross correlation analysis is carried out, and the results are as follows</w:t>
      </w:r>
      <w:r w:rsidR="004A2DA8">
        <w:t xml:space="preserve"> in Table 5</w:t>
      </w:r>
      <w:r w:rsidRPr="00FE7FD2">
        <w:t>:</w:t>
      </w:r>
    </w:p>
    <w:p w14:paraId="374E970C" w14:textId="77777777" w:rsidR="002C6788" w:rsidRDefault="002C6788" w:rsidP="000451A3">
      <w:pPr>
        <w:spacing w:line="480" w:lineRule="auto"/>
      </w:pPr>
    </w:p>
    <w:p w14:paraId="5DB13A52" w14:textId="703F0976" w:rsidR="00CE3E26" w:rsidRDefault="00CE3E26" w:rsidP="00CE3E26">
      <w:pPr>
        <w:pStyle w:val="Caption"/>
        <w:keepNext/>
        <w:jc w:val="center"/>
      </w:pPr>
      <w:bookmarkStart w:id="173" w:name="_Toc509422184"/>
      <w:r>
        <w:t xml:space="preserve">Table </w:t>
      </w:r>
      <w:fldSimple w:instr=" SEQ Table \* ARABIC ">
        <w:r w:rsidR="00432FE2">
          <w:rPr>
            <w:noProof/>
          </w:rPr>
          <w:t>5</w:t>
        </w:r>
      </w:fldSimple>
      <w:r>
        <w:t>.</w:t>
      </w:r>
      <w:r w:rsidRPr="0054417A">
        <w:t>The maximum positive CCF value of cross correlation analysis between drugs and ILI%, 2016 Oct-2017 Mar</w:t>
      </w:r>
      <w:bookmarkEnd w:id="173"/>
    </w:p>
    <w:tbl>
      <w:tblPr>
        <w:tblStyle w:val="TableGrid"/>
        <w:tblW w:w="0" w:type="auto"/>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765"/>
        <w:gridCol w:w="2765"/>
        <w:gridCol w:w="2766"/>
      </w:tblGrid>
      <w:tr w:rsidR="00FB33BE" w:rsidRPr="009D0181" w14:paraId="54E7F8A1" w14:textId="77777777" w:rsidTr="00475383">
        <w:trPr>
          <w:jc w:val="center"/>
        </w:trPr>
        <w:tc>
          <w:tcPr>
            <w:tcW w:w="2765" w:type="dxa"/>
            <w:tcBorders>
              <w:top w:val="single" w:sz="12" w:space="0" w:color="auto"/>
              <w:bottom w:val="single" w:sz="12" w:space="0" w:color="auto"/>
            </w:tcBorders>
          </w:tcPr>
          <w:p w14:paraId="2D9C1E0E" w14:textId="77777777" w:rsidR="00FB33BE" w:rsidRPr="009D0181" w:rsidRDefault="00FB33BE" w:rsidP="000451A3">
            <w:pPr>
              <w:spacing w:line="480" w:lineRule="auto"/>
              <w:rPr>
                <w:b/>
              </w:rPr>
            </w:pPr>
            <w:r w:rsidRPr="009D0181">
              <w:rPr>
                <w:b/>
              </w:rPr>
              <w:t>Category</w:t>
            </w:r>
          </w:p>
        </w:tc>
        <w:tc>
          <w:tcPr>
            <w:tcW w:w="2765" w:type="dxa"/>
            <w:tcBorders>
              <w:top w:val="single" w:sz="12" w:space="0" w:color="auto"/>
              <w:bottom w:val="single" w:sz="12" w:space="0" w:color="auto"/>
            </w:tcBorders>
          </w:tcPr>
          <w:p w14:paraId="5939BD0D" w14:textId="77777777" w:rsidR="00FB33BE" w:rsidRPr="009D0181" w:rsidRDefault="00FB33BE" w:rsidP="000451A3">
            <w:pPr>
              <w:spacing w:line="480" w:lineRule="auto"/>
              <w:rPr>
                <w:b/>
              </w:rPr>
            </w:pPr>
            <w:r w:rsidRPr="009D0181">
              <w:rPr>
                <w:b/>
              </w:rPr>
              <w:t>CCF (SE)</w:t>
            </w:r>
          </w:p>
        </w:tc>
        <w:tc>
          <w:tcPr>
            <w:tcW w:w="2766" w:type="dxa"/>
            <w:tcBorders>
              <w:top w:val="single" w:sz="12" w:space="0" w:color="auto"/>
              <w:bottom w:val="single" w:sz="12" w:space="0" w:color="auto"/>
            </w:tcBorders>
          </w:tcPr>
          <w:p w14:paraId="17167DE2" w14:textId="77777777" w:rsidR="00FB33BE" w:rsidRPr="009D0181" w:rsidRDefault="00FB33BE" w:rsidP="000451A3">
            <w:pPr>
              <w:spacing w:line="480" w:lineRule="auto"/>
              <w:rPr>
                <w:b/>
              </w:rPr>
            </w:pPr>
            <w:r w:rsidRPr="009D0181">
              <w:rPr>
                <w:b/>
              </w:rPr>
              <w:t>Lag (week)</w:t>
            </w:r>
          </w:p>
        </w:tc>
      </w:tr>
      <w:tr w:rsidR="00FB33BE" w:rsidRPr="009D0181" w14:paraId="17B38DEF" w14:textId="77777777" w:rsidTr="00475383">
        <w:trPr>
          <w:jc w:val="center"/>
        </w:trPr>
        <w:tc>
          <w:tcPr>
            <w:tcW w:w="2765" w:type="dxa"/>
            <w:tcBorders>
              <w:top w:val="single" w:sz="12" w:space="0" w:color="auto"/>
              <w:bottom w:val="nil"/>
            </w:tcBorders>
          </w:tcPr>
          <w:p w14:paraId="623A14CC" w14:textId="77777777" w:rsidR="00FB33BE" w:rsidRPr="009D0181" w:rsidRDefault="00FB33BE" w:rsidP="000451A3">
            <w:pPr>
              <w:spacing w:line="480" w:lineRule="auto"/>
            </w:pPr>
            <w:r w:rsidRPr="009D0181">
              <w:t>adult drug sum</w:t>
            </w:r>
          </w:p>
        </w:tc>
        <w:tc>
          <w:tcPr>
            <w:tcW w:w="2765" w:type="dxa"/>
            <w:tcBorders>
              <w:top w:val="single" w:sz="12" w:space="0" w:color="auto"/>
              <w:bottom w:val="nil"/>
            </w:tcBorders>
          </w:tcPr>
          <w:p w14:paraId="693CCDEB" w14:textId="77777777" w:rsidR="00FB33BE" w:rsidRPr="009D0181" w:rsidRDefault="00FB33BE" w:rsidP="000451A3">
            <w:pPr>
              <w:spacing w:line="480" w:lineRule="auto"/>
            </w:pPr>
            <w:r w:rsidRPr="009D0181">
              <w:rPr>
                <w:rFonts w:hint="eastAsia"/>
              </w:rPr>
              <w:t>0.</w:t>
            </w:r>
            <w:r>
              <w:t>844</w:t>
            </w:r>
            <w:r w:rsidRPr="009D0181">
              <w:t xml:space="preserve"> (0.</w:t>
            </w:r>
            <w:r>
              <w:t>204</w:t>
            </w:r>
            <w:r w:rsidRPr="009D0181">
              <w:t>)</w:t>
            </w:r>
          </w:p>
        </w:tc>
        <w:tc>
          <w:tcPr>
            <w:tcW w:w="2766" w:type="dxa"/>
            <w:tcBorders>
              <w:top w:val="single" w:sz="12" w:space="0" w:color="auto"/>
              <w:bottom w:val="nil"/>
            </w:tcBorders>
          </w:tcPr>
          <w:p w14:paraId="5CB49B38" w14:textId="77777777" w:rsidR="00FB33BE" w:rsidRPr="009D0181" w:rsidRDefault="00FB33BE" w:rsidP="000451A3">
            <w:pPr>
              <w:spacing w:line="480" w:lineRule="auto"/>
            </w:pPr>
            <w:r w:rsidRPr="009D0181">
              <w:rPr>
                <w:rFonts w:hint="eastAsia"/>
              </w:rPr>
              <w:t>1</w:t>
            </w:r>
          </w:p>
        </w:tc>
      </w:tr>
      <w:tr w:rsidR="00FB33BE" w:rsidRPr="009D0181" w14:paraId="1F60E4C3" w14:textId="77777777" w:rsidTr="00475383">
        <w:trPr>
          <w:jc w:val="center"/>
        </w:trPr>
        <w:tc>
          <w:tcPr>
            <w:tcW w:w="2765" w:type="dxa"/>
            <w:tcBorders>
              <w:top w:val="nil"/>
              <w:bottom w:val="nil"/>
            </w:tcBorders>
          </w:tcPr>
          <w:p w14:paraId="5E58D474" w14:textId="77777777" w:rsidR="00FB33BE" w:rsidRPr="009D0181" w:rsidRDefault="00FB33BE" w:rsidP="000451A3">
            <w:pPr>
              <w:spacing w:line="480" w:lineRule="auto"/>
            </w:pPr>
            <w:r w:rsidRPr="009D0181">
              <w:t>children drug sum</w:t>
            </w:r>
          </w:p>
        </w:tc>
        <w:tc>
          <w:tcPr>
            <w:tcW w:w="2765" w:type="dxa"/>
            <w:tcBorders>
              <w:top w:val="nil"/>
              <w:bottom w:val="nil"/>
            </w:tcBorders>
          </w:tcPr>
          <w:p w14:paraId="10DB3CB0" w14:textId="77777777" w:rsidR="00FB33BE" w:rsidRPr="009D0181" w:rsidRDefault="00FB33BE" w:rsidP="000451A3">
            <w:pPr>
              <w:spacing w:line="480" w:lineRule="auto"/>
            </w:pPr>
            <w:r>
              <w:t>0.720</w:t>
            </w:r>
            <w:r w:rsidRPr="009D0181">
              <w:t xml:space="preserve"> </w:t>
            </w:r>
            <w:r w:rsidRPr="009D0181">
              <w:rPr>
                <w:rFonts w:hint="eastAsia"/>
              </w:rPr>
              <w:t>(</w:t>
            </w:r>
            <w:r w:rsidRPr="009D0181">
              <w:t>0.</w:t>
            </w:r>
            <w:r>
              <w:t>200</w:t>
            </w:r>
            <w:r w:rsidRPr="009D0181">
              <w:rPr>
                <w:rFonts w:hint="eastAsia"/>
              </w:rPr>
              <w:t>)</w:t>
            </w:r>
          </w:p>
        </w:tc>
        <w:tc>
          <w:tcPr>
            <w:tcW w:w="2766" w:type="dxa"/>
            <w:tcBorders>
              <w:top w:val="nil"/>
              <w:bottom w:val="nil"/>
            </w:tcBorders>
          </w:tcPr>
          <w:p w14:paraId="45B3D78C" w14:textId="77777777" w:rsidR="00FB33BE" w:rsidRPr="009D0181" w:rsidRDefault="00FB33BE" w:rsidP="000451A3">
            <w:pPr>
              <w:spacing w:line="480" w:lineRule="auto"/>
            </w:pPr>
            <w:r>
              <w:t>0</w:t>
            </w:r>
          </w:p>
        </w:tc>
      </w:tr>
      <w:tr w:rsidR="00FB33BE" w:rsidRPr="009D0181" w14:paraId="0F0E311D" w14:textId="77777777" w:rsidTr="00475383">
        <w:trPr>
          <w:jc w:val="center"/>
        </w:trPr>
        <w:tc>
          <w:tcPr>
            <w:tcW w:w="2765" w:type="dxa"/>
            <w:tcBorders>
              <w:top w:val="nil"/>
              <w:bottom w:val="single" w:sz="12" w:space="0" w:color="auto"/>
            </w:tcBorders>
          </w:tcPr>
          <w:p w14:paraId="6334CA94" w14:textId="77777777" w:rsidR="00FB33BE" w:rsidRPr="009D0181" w:rsidRDefault="00FB33BE" w:rsidP="000451A3">
            <w:pPr>
              <w:spacing w:line="480" w:lineRule="auto"/>
            </w:pPr>
            <w:r w:rsidRPr="009D0181">
              <w:rPr>
                <w:rFonts w:hint="eastAsia"/>
              </w:rPr>
              <w:t>sum</w:t>
            </w:r>
          </w:p>
        </w:tc>
        <w:tc>
          <w:tcPr>
            <w:tcW w:w="2765" w:type="dxa"/>
            <w:tcBorders>
              <w:top w:val="nil"/>
              <w:bottom w:val="single" w:sz="12" w:space="0" w:color="auto"/>
            </w:tcBorders>
          </w:tcPr>
          <w:p w14:paraId="7B4C8360" w14:textId="77777777" w:rsidR="00FB33BE" w:rsidRPr="009D0181" w:rsidRDefault="00FB33BE" w:rsidP="000451A3">
            <w:pPr>
              <w:spacing w:line="480" w:lineRule="auto"/>
            </w:pPr>
            <w:r w:rsidRPr="009D0181">
              <w:rPr>
                <w:rFonts w:hint="eastAsia"/>
              </w:rPr>
              <w:t>0.</w:t>
            </w:r>
            <w:r>
              <w:t>848</w:t>
            </w:r>
            <w:r w:rsidRPr="009D0181">
              <w:t xml:space="preserve"> </w:t>
            </w:r>
            <w:r w:rsidRPr="009D0181">
              <w:rPr>
                <w:rFonts w:hint="eastAsia"/>
              </w:rPr>
              <w:t>(</w:t>
            </w:r>
            <w:r w:rsidRPr="009D0181">
              <w:t>0.</w:t>
            </w:r>
            <w:r>
              <w:t>204</w:t>
            </w:r>
            <w:r w:rsidRPr="009D0181">
              <w:rPr>
                <w:rFonts w:hint="eastAsia"/>
              </w:rPr>
              <w:t>)</w:t>
            </w:r>
          </w:p>
        </w:tc>
        <w:tc>
          <w:tcPr>
            <w:tcW w:w="2766" w:type="dxa"/>
            <w:tcBorders>
              <w:top w:val="nil"/>
              <w:bottom w:val="single" w:sz="12" w:space="0" w:color="auto"/>
            </w:tcBorders>
          </w:tcPr>
          <w:p w14:paraId="4159047E" w14:textId="77777777" w:rsidR="00FB33BE" w:rsidRPr="009D0181" w:rsidRDefault="00FB33BE" w:rsidP="000451A3">
            <w:pPr>
              <w:spacing w:line="480" w:lineRule="auto"/>
            </w:pPr>
            <w:r w:rsidRPr="009D0181">
              <w:rPr>
                <w:rFonts w:hint="eastAsia"/>
              </w:rPr>
              <w:t>1</w:t>
            </w:r>
          </w:p>
        </w:tc>
      </w:tr>
    </w:tbl>
    <w:p w14:paraId="211541AB" w14:textId="4193C0E1" w:rsidR="00FB33BE" w:rsidRDefault="00FB33BE" w:rsidP="000451A3">
      <w:pPr>
        <w:spacing w:line="480" w:lineRule="auto"/>
      </w:pPr>
    </w:p>
    <w:p w14:paraId="2E198A9A" w14:textId="501AD0C9" w:rsidR="00631BF6" w:rsidRDefault="00FB33BE" w:rsidP="00631BF6">
      <w:pPr>
        <w:spacing w:line="480" w:lineRule="auto"/>
        <w:ind w:firstLine="720"/>
      </w:pPr>
      <w:r w:rsidRPr="00AF5211">
        <w:t>The CCF value</w:t>
      </w:r>
      <w:r>
        <w:t xml:space="preserve"> </w:t>
      </w:r>
      <w:r>
        <w:rPr>
          <w:rFonts w:hint="eastAsia"/>
        </w:rPr>
        <w:t>(</w:t>
      </w:r>
      <w:r>
        <w:t>CCF=</w:t>
      </w:r>
      <w:r w:rsidRPr="006459BA">
        <w:t>0.848</w:t>
      </w:r>
      <w:r>
        <w:t>, SE=0.204</w:t>
      </w:r>
      <w:r>
        <w:rPr>
          <w:rFonts w:hint="eastAsia"/>
        </w:rPr>
        <w:t>)</w:t>
      </w:r>
      <w:r w:rsidR="004A2DA8">
        <w:t xml:space="preserve"> in the above T</w:t>
      </w:r>
      <w:r w:rsidRPr="00AF5211">
        <w:t xml:space="preserve">able </w:t>
      </w:r>
      <w:r w:rsidR="004A2DA8">
        <w:t xml:space="preserve">5 </w:t>
      </w:r>
      <w:r w:rsidRPr="00AF5211">
        <w:t>is significantly higher than the total CCF value</w:t>
      </w:r>
      <w:r>
        <w:t xml:space="preserve"> (CCF=</w:t>
      </w:r>
      <w:r>
        <w:rPr>
          <w:rFonts w:hint="eastAsia"/>
        </w:rPr>
        <w:t>0.458</w:t>
      </w:r>
      <w:r>
        <w:t>, SE=0.086) of 2015</w:t>
      </w:r>
      <w:r>
        <w:rPr>
          <w:rFonts w:hint="eastAsia"/>
        </w:rPr>
        <w:t>-</w:t>
      </w:r>
      <w:r>
        <w:t>2017</w:t>
      </w:r>
      <w:r w:rsidRPr="00AF5211">
        <w:t>, indicating that the sales volume of drugs can better predict the occurrence of influenza during the high stage of influenza.</w:t>
      </w:r>
      <w:r>
        <w:t xml:space="preserve"> </w:t>
      </w:r>
      <w:r w:rsidRPr="00AF5211">
        <w:t xml:space="preserve">Among them, the adult drugs </w:t>
      </w:r>
      <w:r>
        <w:t xml:space="preserve">sum </w:t>
      </w:r>
      <w:r w:rsidRPr="00B868A9">
        <w:t>(CCF=0.84</w:t>
      </w:r>
      <w:r>
        <w:t>4</w:t>
      </w:r>
      <w:r w:rsidRPr="00B868A9">
        <w:t>, SE=0.204)</w:t>
      </w:r>
      <w:r>
        <w:t xml:space="preserve"> </w:t>
      </w:r>
      <w:r w:rsidRPr="00AF5211">
        <w:t xml:space="preserve">and the total </w:t>
      </w:r>
      <w:r>
        <w:t xml:space="preserve">sales </w:t>
      </w:r>
      <w:r w:rsidRPr="00AF5211">
        <w:t xml:space="preserve">amount </w:t>
      </w:r>
      <w:r w:rsidRPr="00B868A9">
        <w:t>(CCF=0.848, SE=0.204)</w:t>
      </w:r>
      <w:r>
        <w:t xml:space="preserve"> </w:t>
      </w:r>
      <w:r w:rsidRPr="00AF5211">
        <w:t>still had the maximum correlation with ILI% after 1 week</w:t>
      </w:r>
      <w:r>
        <w:t xml:space="preserve"> </w:t>
      </w:r>
      <w:r>
        <w:rPr>
          <w:rFonts w:hint="eastAsia"/>
        </w:rPr>
        <w:t>(</w:t>
      </w:r>
      <w:r>
        <w:t>lag=1</w:t>
      </w:r>
      <w:r>
        <w:rPr>
          <w:rFonts w:hint="eastAsia"/>
        </w:rPr>
        <w:t>)</w:t>
      </w:r>
      <w:r w:rsidRPr="00AF5211">
        <w:t>, while the children</w:t>
      </w:r>
      <w:r>
        <w:t xml:space="preserve"> drug sum (</w:t>
      </w:r>
      <w:r w:rsidRPr="00A82A2B">
        <w:t>CCF=0.</w:t>
      </w:r>
      <w:r>
        <w:t>720</w:t>
      </w:r>
      <w:r w:rsidRPr="00A82A2B">
        <w:t>, SE=0.20</w:t>
      </w:r>
      <w:r>
        <w:t>0)</w:t>
      </w:r>
      <w:r w:rsidRPr="00AF5211">
        <w:t xml:space="preserve"> showed the greatest correlation with ILI% in the case of not moving</w:t>
      </w:r>
      <w:r>
        <w:t xml:space="preserve"> back </w:t>
      </w:r>
      <w:r>
        <w:rPr>
          <w:rFonts w:hint="eastAsia"/>
        </w:rPr>
        <w:t>(</w:t>
      </w:r>
      <w:r>
        <w:t>lag=0</w:t>
      </w:r>
      <w:r>
        <w:rPr>
          <w:rFonts w:hint="eastAsia"/>
        </w:rPr>
        <w:t>)</w:t>
      </w:r>
      <w:r w:rsidRPr="00AF5211">
        <w:t>.</w:t>
      </w:r>
      <w:r w:rsidR="00631BF6">
        <w:t xml:space="preserve"> </w:t>
      </w:r>
      <w:r w:rsidR="00D03515">
        <w:t>First, t</w:t>
      </w:r>
      <w:r w:rsidRPr="00AF5211">
        <w:t>his may be related to the selection of the minimum unit value.</w:t>
      </w:r>
      <w:r w:rsidR="00D03515">
        <w:t xml:space="preserve"> Also,</w:t>
      </w:r>
      <w:r w:rsidR="007F10AD">
        <w:t xml:space="preserve"> </w:t>
      </w:r>
      <w:r w:rsidR="00D03515">
        <w:t>it may be caused by the ILI population since the children accounted for more than 50% of the whole population. Finally,</w:t>
      </w:r>
      <w:r w:rsidRPr="00AF5211">
        <w:rPr>
          <w:rFonts w:hint="eastAsia"/>
        </w:rPr>
        <w:t xml:space="preserve"> </w:t>
      </w:r>
      <w:r w:rsidR="00D03515">
        <w:t>i</w:t>
      </w:r>
      <w:r w:rsidRPr="00AF5211">
        <w:t>f the day is a lagging unit, there should be a lag number of days.</w:t>
      </w:r>
      <w:r>
        <w:t xml:space="preserve"> </w:t>
      </w:r>
      <w:r w:rsidR="00D03515">
        <w:t xml:space="preserve">Therefore, the result showed that the CCF for children is lower and without weekly lag. </w:t>
      </w:r>
    </w:p>
    <w:p w14:paraId="55FA221E" w14:textId="22F112AD" w:rsidR="00FB33BE" w:rsidRDefault="00631BF6" w:rsidP="00631BF6">
      <w:pPr>
        <w:spacing w:line="480" w:lineRule="auto"/>
        <w:ind w:firstLine="720"/>
      </w:pPr>
      <w:r>
        <w:t>However, the drug sales peak for both children and adult are appear around the 52th week which are one week before the peak of I</w:t>
      </w:r>
      <w:r w:rsidR="002767DA">
        <w:t>LI</w:t>
      </w:r>
      <w:r w:rsidR="004A2DA8">
        <w:t>% (See Figure 6 and 7</w:t>
      </w:r>
      <w:r>
        <w:t>). Therefore</w:t>
      </w:r>
      <w:r w:rsidR="00FB33BE" w:rsidRPr="00AF5211">
        <w:t>, it also shows that in the high incidence of influenza</w:t>
      </w:r>
      <w:r w:rsidR="007C4EF0">
        <w:t xml:space="preserve"> season</w:t>
      </w:r>
      <w:r w:rsidR="00FB33BE" w:rsidRPr="00AF5211">
        <w:t xml:space="preserve">, </w:t>
      </w:r>
      <w:r>
        <w:t xml:space="preserve">both </w:t>
      </w:r>
      <w:r w:rsidR="00FB33BE" w:rsidRPr="00AF5211">
        <w:t xml:space="preserve">adult </w:t>
      </w:r>
      <w:r>
        <w:t xml:space="preserve">and children </w:t>
      </w:r>
      <w:r w:rsidR="00FB33BE" w:rsidRPr="00AF5211">
        <w:t xml:space="preserve">drugs are </w:t>
      </w:r>
      <w:r>
        <w:t>good at</w:t>
      </w:r>
      <w:r w:rsidR="00FB33BE" w:rsidRPr="00AF5211">
        <w:t xml:space="preserve"> predicting the occurrence of influenza</w:t>
      </w:r>
      <w:r>
        <w:t xml:space="preserve"> but the adult drug sales data is more statistic</w:t>
      </w:r>
      <w:r>
        <w:rPr>
          <w:rFonts w:hint="eastAsia"/>
        </w:rPr>
        <w:t>a</w:t>
      </w:r>
      <w:r>
        <w:t>lly predictable.( 1 week &gt;0 week)</w:t>
      </w:r>
    </w:p>
    <w:p w14:paraId="77FBC5D7" w14:textId="08F5A236" w:rsidR="00FB33BE" w:rsidRDefault="00FB33BE" w:rsidP="00783417">
      <w:pPr>
        <w:spacing w:line="480" w:lineRule="auto"/>
        <w:ind w:firstLine="720"/>
      </w:pPr>
      <w:r w:rsidRPr="009815DB">
        <w:t xml:space="preserve">On the basis, the data of adult </w:t>
      </w:r>
      <w:r>
        <w:t>drugs</w:t>
      </w:r>
      <w:r w:rsidRPr="009815DB">
        <w:t xml:space="preserve"> and total OTC data were lagged 1 week later</w:t>
      </w:r>
      <w:r>
        <w:t>,</w:t>
      </w:r>
      <w:r w:rsidRPr="009815DB">
        <w:t xml:space="preserve"> </w:t>
      </w:r>
      <w:r>
        <w:t xml:space="preserve">the </w:t>
      </w:r>
      <w:r w:rsidRPr="009815DB">
        <w:t xml:space="preserve">children </w:t>
      </w:r>
      <w:r>
        <w:t xml:space="preserve">drugs were not </w:t>
      </w:r>
      <w:r w:rsidR="002767DA">
        <w:t>lagged</w:t>
      </w:r>
      <w:r>
        <w:t xml:space="preserve">, and </w:t>
      </w:r>
      <w:r w:rsidRPr="009815DB">
        <w:t xml:space="preserve">the Pearson correlation test was </w:t>
      </w:r>
      <w:r w:rsidR="002767DA">
        <w:t>calculated</w:t>
      </w:r>
      <w:r w:rsidR="004A2DA8">
        <w:t xml:space="preserve"> in the following Table 6</w:t>
      </w:r>
      <w:r w:rsidRPr="009815DB">
        <w:t xml:space="preserve">. The results </w:t>
      </w:r>
      <w:r w:rsidR="002767DA">
        <w:t>are listed in the table below</w:t>
      </w:r>
      <w:r w:rsidR="004A2DA8">
        <w:t xml:space="preserve"> (See Table 6)</w:t>
      </w:r>
      <w:r w:rsidRPr="009815DB">
        <w:t>:</w:t>
      </w:r>
    </w:p>
    <w:p w14:paraId="778BE508" w14:textId="768FE47C" w:rsidR="00CE3E26" w:rsidRDefault="00CE3E26" w:rsidP="00CE3E26">
      <w:pPr>
        <w:pStyle w:val="Caption"/>
        <w:keepNext/>
        <w:jc w:val="center"/>
      </w:pPr>
      <w:bookmarkStart w:id="174" w:name="_Toc509422185"/>
      <w:r>
        <w:t xml:space="preserve">Table </w:t>
      </w:r>
      <w:fldSimple w:instr=" SEQ Table \* ARABIC ">
        <w:r w:rsidR="00432FE2">
          <w:rPr>
            <w:noProof/>
          </w:rPr>
          <w:t>6</w:t>
        </w:r>
      </w:fldSimple>
      <w:r>
        <w:t>.</w:t>
      </w:r>
      <w:r w:rsidRPr="00806431">
        <w:t>Pearson correlation test of OTC drugs with ILI% in 2016 Oct-2017 Mar</w:t>
      </w:r>
      <w:bookmarkEnd w:id="174"/>
    </w:p>
    <w:tbl>
      <w:tblPr>
        <w:tblStyle w:val="TableGrid"/>
        <w:tblW w:w="0" w:type="auto"/>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3686"/>
        <w:gridCol w:w="1844"/>
        <w:gridCol w:w="2766"/>
      </w:tblGrid>
      <w:tr w:rsidR="005D622D" w:rsidRPr="002A6915" w14:paraId="63422F52" w14:textId="77777777" w:rsidTr="00475383">
        <w:trPr>
          <w:jc w:val="center"/>
        </w:trPr>
        <w:tc>
          <w:tcPr>
            <w:tcW w:w="3686" w:type="dxa"/>
            <w:vMerge w:val="restart"/>
            <w:tcBorders>
              <w:top w:val="single" w:sz="12" w:space="0" w:color="auto"/>
              <w:bottom w:val="single" w:sz="4" w:space="0" w:color="auto"/>
            </w:tcBorders>
            <w:vAlign w:val="center"/>
          </w:tcPr>
          <w:p w14:paraId="488924DE" w14:textId="77777777" w:rsidR="00FB33BE" w:rsidRPr="002A6915" w:rsidRDefault="00FB33BE" w:rsidP="002A6915">
            <w:pPr>
              <w:spacing w:line="240" w:lineRule="auto"/>
              <w:rPr>
                <w:rFonts w:eastAsiaTheme="majorHAnsi"/>
                <w:b/>
                <w:sz w:val="22"/>
                <w:szCs w:val="22"/>
              </w:rPr>
            </w:pPr>
            <w:r w:rsidRPr="002A6915">
              <w:rPr>
                <w:rFonts w:eastAsiaTheme="majorHAnsi"/>
                <w:b/>
                <w:sz w:val="22"/>
                <w:szCs w:val="22"/>
              </w:rPr>
              <w:t>Category</w:t>
            </w:r>
          </w:p>
        </w:tc>
        <w:tc>
          <w:tcPr>
            <w:tcW w:w="4610" w:type="dxa"/>
            <w:gridSpan w:val="2"/>
            <w:tcBorders>
              <w:top w:val="single" w:sz="12" w:space="0" w:color="auto"/>
              <w:bottom w:val="single" w:sz="4" w:space="0" w:color="auto"/>
            </w:tcBorders>
          </w:tcPr>
          <w:p w14:paraId="505836FC" w14:textId="77777777" w:rsidR="00FB33BE" w:rsidRPr="002A6915" w:rsidRDefault="00FB33BE" w:rsidP="002A6915">
            <w:pPr>
              <w:spacing w:line="240" w:lineRule="auto"/>
              <w:rPr>
                <w:b/>
                <w:sz w:val="22"/>
                <w:szCs w:val="22"/>
              </w:rPr>
            </w:pPr>
            <w:r w:rsidRPr="002A6915">
              <w:rPr>
                <w:rFonts w:hint="eastAsia"/>
                <w:b/>
                <w:sz w:val="22"/>
                <w:szCs w:val="22"/>
              </w:rPr>
              <w:t>ILI%</w:t>
            </w:r>
          </w:p>
        </w:tc>
      </w:tr>
      <w:tr w:rsidR="005D622D" w:rsidRPr="002A6915" w14:paraId="0A042D1E" w14:textId="77777777" w:rsidTr="00475383">
        <w:trPr>
          <w:jc w:val="center"/>
        </w:trPr>
        <w:tc>
          <w:tcPr>
            <w:tcW w:w="3686" w:type="dxa"/>
            <w:vMerge/>
            <w:tcBorders>
              <w:top w:val="single" w:sz="4" w:space="0" w:color="auto"/>
              <w:bottom w:val="single" w:sz="12" w:space="0" w:color="auto"/>
            </w:tcBorders>
          </w:tcPr>
          <w:p w14:paraId="7D1E4B74" w14:textId="77777777" w:rsidR="00FB33BE" w:rsidRPr="002A6915" w:rsidRDefault="00FB33BE" w:rsidP="002A6915">
            <w:pPr>
              <w:spacing w:line="240" w:lineRule="auto"/>
              <w:rPr>
                <w:rFonts w:eastAsiaTheme="majorHAnsi"/>
                <w:b/>
                <w:sz w:val="22"/>
                <w:szCs w:val="22"/>
              </w:rPr>
            </w:pPr>
          </w:p>
        </w:tc>
        <w:tc>
          <w:tcPr>
            <w:tcW w:w="1844" w:type="dxa"/>
            <w:tcBorders>
              <w:top w:val="single" w:sz="4" w:space="0" w:color="auto"/>
              <w:bottom w:val="single" w:sz="12" w:space="0" w:color="auto"/>
            </w:tcBorders>
          </w:tcPr>
          <w:p w14:paraId="0E41AC36" w14:textId="77777777" w:rsidR="00FB33BE" w:rsidRPr="002A6915" w:rsidRDefault="00FB33BE" w:rsidP="002A6915">
            <w:pPr>
              <w:spacing w:line="240" w:lineRule="auto"/>
              <w:rPr>
                <w:b/>
                <w:sz w:val="22"/>
                <w:szCs w:val="22"/>
              </w:rPr>
            </w:pPr>
            <w:r w:rsidRPr="002A6915">
              <w:rPr>
                <w:b/>
                <w:sz w:val="22"/>
                <w:szCs w:val="22"/>
              </w:rPr>
              <w:t>r</w:t>
            </w:r>
          </w:p>
        </w:tc>
        <w:tc>
          <w:tcPr>
            <w:tcW w:w="2766" w:type="dxa"/>
            <w:tcBorders>
              <w:top w:val="single" w:sz="4" w:space="0" w:color="auto"/>
              <w:bottom w:val="single" w:sz="12" w:space="0" w:color="auto"/>
            </w:tcBorders>
          </w:tcPr>
          <w:p w14:paraId="08784BE4" w14:textId="77777777" w:rsidR="00FB33BE" w:rsidRPr="002A6915" w:rsidRDefault="00FB33BE" w:rsidP="002A6915">
            <w:pPr>
              <w:spacing w:line="240" w:lineRule="auto"/>
              <w:rPr>
                <w:b/>
                <w:sz w:val="22"/>
                <w:szCs w:val="22"/>
              </w:rPr>
            </w:pPr>
            <w:r w:rsidRPr="002A6915">
              <w:rPr>
                <w:b/>
                <w:sz w:val="22"/>
                <w:szCs w:val="22"/>
              </w:rPr>
              <w:t>p</w:t>
            </w:r>
          </w:p>
        </w:tc>
      </w:tr>
      <w:tr w:rsidR="005D622D" w:rsidRPr="002A6915" w14:paraId="0CCC203D" w14:textId="77777777" w:rsidTr="00475383">
        <w:trPr>
          <w:jc w:val="center"/>
        </w:trPr>
        <w:tc>
          <w:tcPr>
            <w:tcW w:w="3686" w:type="dxa"/>
            <w:tcBorders>
              <w:top w:val="single" w:sz="12" w:space="0" w:color="auto"/>
              <w:bottom w:val="nil"/>
            </w:tcBorders>
          </w:tcPr>
          <w:p w14:paraId="5D438FB8" w14:textId="77777777" w:rsidR="00FB33BE" w:rsidRPr="002A6915" w:rsidRDefault="00FB33BE" w:rsidP="002A6915">
            <w:pPr>
              <w:spacing w:line="240" w:lineRule="auto"/>
              <w:rPr>
                <w:rFonts w:eastAsiaTheme="majorHAnsi"/>
                <w:b/>
                <w:sz w:val="22"/>
                <w:szCs w:val="22"/>
              </w:rPr>
            </w:pPr>
            <w:r w:rsidRPr="002A6915">
              <w:rPr>
                <w:rFonts w:eastAsiaTheme="majorHAnsi"/>
                <w:b/>
                <w:sz w:val="22"/>
                <w:szCs w:val="22"/>
              </w:rPr>
              <w:t>adult drug sum</w:t>
            </w:r>
          </w:p>
        </w:tc>
        <w:tc>
          <w:tcPr>
            <w:tcW w:w="1844" w:type="dxa"/>
            <w:tcBorders>
              <w:top w:val="single" w:sz="12" w:space="0" w:color="auto"/>
              <w:bottom w:val="nil"/>
            </w:tcBorders>
          </w:tcPr>
          <w:p w14:paraId="03ED6C0D" w14:textId="77777777" w:rsidR="00FB33BE" w:rsidRPr="002A6915" w:rsidRDefault="00FB33BE" w:rsidP="002A6915">
            <w:pPr>
              <w:spacing w:line="240" w:lineRule="auto"/>
              <w:rPr>
                <w:b/>
                <w:sz w:val="22"/>
                <w:szCs w:val="22"/>
              </w:rPr>
            </w:pPr>
            <w:r w:rsidRPr="002A6915">
              <w:rPr>
                <w:b/>
                <w:sz w:val="22"/>
                <w:szCs w:val="22"/>
              </w:rPr>
              <w:t>0.867</w:t>
            </w:r>
          </w:p>
        </w:tc>
        <w:tc>
          <w:tcPr>
            <w:tcW w:w="2766" w:type="dxa"/>
            <w:tcBorders>
              <w:top w:val="single" w:sz="12" w:space="0" w:color="auto"/>
              <w:bottom w:val="nil"/>
            </w:tcBorders>
          </w:tcPr>
          <w:p w14:paraId="4656D8E8" w14:textId="77777777" w:rsidR="00FB33BE" w:rsidRPr="002A6915" w:rsidRDefault="00FB33BE" w:rsidP="002A6915">
            <w:pPr>
              <w:spacing w:line="240" w:lineRule="auto"/>
              <w:rPr>
                <w:b/>
                <w:sz w:val="22"/>
                <w:szCs w:val="22"/>
              </w:rPr>
            </w:pPr>
            <w:r w:rsidRPr="002A6915">
              <w:rPr>
                <w:b/>
                <w:sz w:val="22"/>
                <w:szCs w:val="22"/>
              </w:rPr>
              <w:t>&lt;0.01</w:t>
            </w:r>
          </w:p>
        </w:tc>
      </w:tr>
      <w:tr w:rsidR="005D622D" w:rsidRPr="002A6915" w14:paraId="6A0A69D2" w14:textId="77777777" w:rsidTr="00475383">
        <w:trPr>
          <w:jc w:val="center"/>
        </w:trPr>
        <w:tc>
          <w:tcPr>
            <w:tcW w:w="3686" w:type="dxa"/>
            <w:tcBorders>
              <w:top w:val="nil"/>
              <w:bottom w:val="nil"/>
            </w:tcBorders>
          </w:tcPr>
          <w:p w14:paraId="0DFD837A" w14:textId="102FD646" w:rsidR="00FB33BE" w:rsidRPr="002A6915" w:rsidRDefault="005D622D" w:rsidP="002A6915">
            <w:pPr>
              <w:spacing w:line="240" w:lineRule="auto"/>
              <w:ind w:firstLine="0"/>
              <w:rPr>
                <w:rFonts w:eastAsiaTheme="majorHAnsi"/>
                <w:sz w:val="22"/>
                <w:szCs w:val="22"/>
              </w:rPr>
            </w:pPr>
            <w:r w:rsidRPr="002A6915">
              <w:rPr>
                <w:rFonts w:eastAsiaTheme="majorHAnsi"/>
                <w:sz w:val="22"/>
                <w:szCs w:val="22"/>
              </w:rPr>
              <w:t xml:space="preserve">1. </w:t>
            </w:r>
            <w:r w:rsidR="00FB33BE" w:rsidRPr="002A6915">
              <w:rPr>
                <w:rFonts w:eastAsiaTheme="majorHAnsi"/>
                <w:sz w:val="22"/>
                <w:szCs w:val="22"/>
              </w:rPr>
              <w:t>维</w:t>
            </w:r>
            <w:r w:rsidR="00FB33BE" w:rsidRPr="002A6915">
              <w:rPr>
                <w:rFonts w:eastAsiaTheme="majorHAnsi"/>
                <w:sz w:val="22"/>
                <w:szCs w:val="22"/>
              </w:rPr>
              <w:t>C</w:t>
            </w:r>
            <w:r w:rsidR="00FB33BE" w:rsidRPr="002A6915">
              <w:rPr>
                <w:rFonts w:eastAsiaTheme="majorHAnsi"/>
                <w:sz w:val="22"/>
                <w:szCs w:val="22"/>
              </w:rPr>
              <w:t>银翘片</w:t>
            </w:r>
          </w:p>
        </w:tc>
        <w:tc>
          <w:tcPr>
            <w:tcW w:w="1844" w:type="dxa"/>
            <w:tcBorders>
              <w:top w:val="nil"/>
              <w:bottom w:val="nil"/>
            </w:tcBorders>
          </w:tcPr>
          <w:p w14:paraId="51A9A574" w14:textId="77777777" w:rsidR="00FB33BE" w:rsidRPr="002A6915" w:rsidRDefault="00FB33BE" w:rsidP="002A6915">
            <w:pPr>
              <w:spacing w:line="240" w:lineRule="auto"/>
              <w:rPr>
                <w:sz w:val="22"/>
                <w:szCs w:val="22"/>
              </w:rPr>
            </w:pPr>
            <w:r w:rsidRPr="002A6915">
              <w:rPr>
                <w:sz w:val="22"/>
                <w:szCs w:val="22"/>
              </w:rPr>
              <w:t>0.682</w:t>
            </w:r>
          </w:p>
        </w:tc>
        <w:tc>
          <w:tcPr>
            <w:tcW w:w="2766" w:type="dxa"/>
            <w:tcBorders>
              <w:top w:val="nil"/>
              <w:bottom w:val="nil"/>
            </w:tcBorders>
          </w:tcPr>
          <w:p w14:paraId="743D2D94" w14:textId="77777777" w:rsidR="00FB33BE" w:rsidRPr="002A6915" w:rsidRDefault="00FB33BE" w:rsidP="002A6915">
            <w:pPr>
              <w:spacing w:line="240" w:lineRule="auto"/>
              <w:rPr>
                <w:sz w:val="22"/>
                <w:szCs w:val="22"/>
              </w:rPr>
            </w:pPr>
            <w:r w:rsidRPr="002A6915">
              <w:rPr>
                <w:sz w:val="22"/>
                <w:szCs w:val="22"/>
              </w:rPr>
              <w:t>&lt;0.01</w:t>
            </w:r>
          </w:p>
        </w:tc>
      </w:tr>
      <w:tr w:rsidR="005D622D" w:rsidRPr="002A6915" w14:paraId="7E6BA508" w14:textId="77777777" w:rsidTr="00475383">
        <w:trPr>
          <w:jc w:val="center"/>
        </w:trPr>
        <w:tc>
          <w:tcPr>
            <w:tcW w:w="3686" w:type="dxa"/>
            <w:tcBorders>
              <w:top w:val="nil"/>
              <w:bottom w:val="nil"/>
            </w:tcBorders>
          </w:tcPr>
          <w:p w14:paraId="2C8A7C3A" w14:textId="592802DB" w:rsidR="00FB33BE" w:rsidRPr="002A6915" w:rsidRDefault="005D622D" w:rsidP="002A6915">
            <w:pPr>
              <w:spacing w:line="240" w:lineRule="auto"/>
              <w:ind w:firstLine="0"/>
              <w:rPr>
                <w:rFonts w:eastAsiaTheme="majorHAnsi"/>
                <w:sz w:val="22"/>
                <w:szCs w:val="22"/>
              </w:rPr>
            </w:pPr>
            <w:r w:rsidRPr="002A6915">
              <w:rPr>
                <w:rFonts w:eastAsiaTheme="majorHAnsi"/>
                <w:sz w:val="22"/>
                <w:szCs w:val="22"/>
              </w:rPr>
              <w:t xml:space="preserve">2. </w:t>
            </w:r>
            <w:r w:rsidR="00FB33BE" w:rsidRPr="002A6915">
              <w:rPr>
                <w:rFonts w:eastAsiaTheme="majorHAnsi"/>
                <w:sz w:val="22"/>
                <w:szCs w:val="22"/>
              </w:rPr>
              <w:t>氨咖黄敏胶囊</w:t>
            </w:r>
          </w:p>
        </w:tc>
        <w:tc>
          <w:tcPr>
            <w:tcW w:w="1844" w:type="dxa"/>
            <w:tcBorders>
              <w:top w:val="nil"/>
              <w:bottom w:val="nil"/>
            </w:tcBorders>
          </w:tcPr>
          <w:p w14:paraId="57CC75DD" w14:textId="77777777" w:rsidR="00FB33BE" w:rsidRPr="002A6915" w:rsidRDefault="00FB33BE" w:rsidP="002A6915">
            <w:pPr>
              <w:spacing w:line="240" w:lineRule="auto"/>
              <w:rPr>
                <w:sz w:val="22"/>
                <w:szCs w:val="22"/>
              </w:rPr>
            </w:pPr>
            <w:r w:rsidRPr="002A6915">
              <w:rPr>
                <w:rFonts w:hint="eastAsia"/>
                <w:sz w:val="22"/>
                <w:szCs w:val="22"/>
              </w:rPr>
              <w:t>0.</w:t>
            </w:r>
            <w:r w:rsidRPr="002A6915">
              <w:rPr>
                <w:sz w:val="22"/>
                <w:szCs w:val="22"/>
              </w:rPr>
              <w:t>736</w:t>
            </w:r>
          </w:p>
        </w:tc>
        <w:tc>
          <w:tcPr>
            <w:tcW w:w="2766" w:type="dxa"/>
            <w:tcBorders>
              <w:top w:val="nil"/>
              <w:bottom w:val="nil"/>
            </w:tcBorders>
          </w:tcPr>
          <w:p w14:paraId="59D29359" w14:textId="77777777" w:rsidR="00FB33BE" w:rsidRPr="002A6915" w:rsidRDefault="00FB33BE" w:rsidP="002A6915">
            <w:pPr>
              <w:spacing w:line="240" w:lineRule="auto"/>
              <w:rPr>
                <w:sz w:val="22"/>
                <w:szCs w:val="22"/>
              </w:rPr>
            </w:pPr>
            <w:r w:rsidRPr="002A6915">
              <w:rPr>
                <w:sz w:val="22"/>
                <w:szCs w:val="22"/>
              </w:rPr>
              <w:t>&lt;0.01</w:t>
            </w:r>
          </w:p>
        </w:tc>
      </w:tr>
      <w:tr w:rsidR="005D622D" w:rsidRPr="002A6915" w14:paraId="73FF91C6" w14:textId="77777777" w:rsidTr="00475383">
        <w:trPr>
          <w:jc w:val="center"/>
        </w:trPr>
        <w:tc>
          <w:tcPr>
            <w:tcW w:w="3686" w:type="dxa"/>
            <w:tcBorders>
              <w:top w:val="nil"/>
              <w:bottom w:val="nil"/>
            </w:tcBorders>
          </w:tcPr>
          <w:p w14:paraId="02A70CBC" w14:textId="74868A9D" w:rsidR="00FB33BE" w:rsidRPr="002A6915" w:rsidRDefault="005D622D" w:rsidP="002A6915">
            <w:pPr>
              <w:spacing w:line="240" w:lineRule="auto"/>
              <w:ind w:firstLine="0"/>
              <w:rPr>
                <w:rFonts w:eastAsiaTheme="majorHAnsi"/>
                <w:sz w:val="22"/>
                <w:szCs w:val="22"/>
              </w:rPr>
            </w:pPr>
            <w:r w:rsidRPr="002A6915">
              <w:rPr>
                <w:rFonts w:eastAsiaTheme="majorHAnsi"/>
                <w:sz w:val="22"/>
                <w:szCs w:val="22"/>
              </w:rPr>
              <w:t xml:space="preserve">3. </w:t>
            </w:r>
            <w:r w:rsidR="00FB33BE" w:rsidRPr="002A6915">
              <w:rPr>
                <w:rFonts w:eastAsiaTheme="majorHAnsi"/>
                <w:sz w:val="22"/>
                <w:szCs w:val="22"/>
              </w:rPr>
              <w:t>风寒感冒颗粒</w:t>
            </w:r>
          </w:p>
        </w:tc>
        <w:tc>
          <w:tcPr>
            <w:tcW w:w="1844" w:type="dxa"/>
            <w:tcBorders>
              <w:top w:val="nil"/>
              <w:bottom w:val="nil"/>
            </w:tcBorders>
          </w:tcPr>
          <w:p w14:paraId="5DA04044" w14:textId="77777777" w:rsidR="00FB33BE" w:rsidRPr="002A6915" w:rsidRDefault="00FB33BE" w:rsidP="002A6915">
            <w:pPr>
              <w:spacing w:line="240" w:lineRule="auto"/>
              <w:rPr>
                <w:sz w:val="22"/>
                <w:szCs w:val="22"/>
              </w:rPr>
            </w:pPr>
            <w:r w:rsidRPr="002A6915">
              <w:rPr>
                <w:rFonts w:hint="eastAsia"/>
                <w:sz w:val="22"/>
                <w:szCs w:val="22"/>
              </w:rPr>
              <w:t>0.</w:t>
            </w:r>
            <w:r w:rsidRPr="002A6915">
              <w:rPr>
                <w:sz w:val="22"/>
                <w:szCs w:val="22"/>
              </w:rPr>
              <w:t>723</w:t>
            </w:r>
          </w:p>
        </w:tc>
        <w:tc>
          <w:tcPr>
            <w:tcW w:w="2766" w:type="dxa"/>
            <w:tcBorders>
              <w:top w:val="nil"/>
              <w:bottom w:val="nil"/>
            </w:tcBorders>
          </w:tcPr>
          <w:p w14:paraId="67CE64D8" w14:textId="77777777" w:rsidR="00FB33BE" w:rsidRPr="002A6915" w:rsidRDefault="00FB33BE" w:rsidP="002A6915">
            <w:pPr>
              <w:spacing w:line="240" w:lineRule="auto"/>
              <w:rPr>
                <w:sz w:val="22"/>
                <w:szCs w:val="22"/>
              </w:rPr>
            </w:pPr>
            <w:r w:rsidRPr="002A6915">
              <w:rPr>
                <w:sz w:val="22"/>
                <w:szCs w:val="22"/>
              </w:rPr>
              <w:t>&lt;0.01</w:t>
            </w:r>
          </w:p>
        </w:tc>
      </w:tr>
      <w:tr w:rsidR="005D622D" w:rsidRPr="002A6915" w14:paraId="10ED7806" w14:textId="77777777" w:rsidTr="00475383">
        <w:trPr>
          <w:jc w:val="center"/>
        </w:trPr>
        <w:tc>
          <w:tcPr>
            <w:tcW w:w="3686" w:type="dxa"/>
            <w:tcBorders>
              <w:top w:val="nil"/>
              <w:bottom w:val="nil"/>
            </w:tcBorders>
          </w:tcPr>
          <w:p w14:paraId="2E885AEF" w14:textId="7940F748" w:rsidR="00FB33BE" w:rsidRPr="002A6915" w:rsidRDefault="005D622D" w:rsidP="002A6915">
            <w:pPr>
              <w:spacing w:line="240" w:lineRule="auto"/>
              <w:ind w:firstLine="0"/>
              <w:rPr>
                <w:rFonts w:eastAsiaTheme="majorHAnsi"/>
                <w:sz w:val="22"/>
                <w:szCs w:val="22"/>
              </w:rPr>
            </w:pPr>
            <w:r w:rsidRPr="002A6915">
              <w:rPr>
                <w:rFonts w:eastAsiaTheme="majorHAnsi"/>
                <w:sz w:val="22"/>
                <w:szCs w:val="22"/>
              </w:rPr>
              <w:t xml:space="preserve">4. </w:t>
            </w:r>
            <w:r w:rsidR="00FB33BE" w:rsidRPr="002A6915">
              <w:rPr>
                <w:rFonts w:eastAsiaTheme="majorHAnsi"/>
                <w:sz w:val="22"/>
                <w:szCs w:val="22"/>
              </w:rPr>
              <w:t>感冒清热颗粒</w:t>
            </w:r>
          </w:p>
        </w:tc>
        <w:tc>
          <w:tcPr>
            <w:tcW w:w="1844" w:type="dxa"/>
            <w:tcBorders>
              <w:top w:val="nil"/>
              <w:bottom w:val="nil"/>
            </w:tcBorders>
          </w:tcPr>
          <w:p w14:paraId="40153BFF" w14:textId="77777777" w:rsidR="00FB33BE" w:rsidRPr="002A6915" w:rsidRDefault="00FB33BE" w:rsidP="002A6915">
            <w:pPr>
              <w:spacing w:line="240" w:lineRule="auto"/>
              <w:rPr>
                <w:sz w:val="22"/>
                <w:szCs w:val="22"/>
              </w:rPr>
            </w:pPr>
            <w:r w:rsidRPr="002A6915">
              <w:rPr>
                <w:rFonts w:hint="eastAsia"/>
                <w:sz w:val="22"/>
                <w:szCs w:val="22"/>
              </w:rPr>
              <w:t>0.</w:t>
            </w:r>
            <w:r w:rsidRPr="002A6915">
              <w:rPr>
                <w:sz w:val="22"/>
                <w:szCs w:val="22"/>
              </w:rPr>
              <w:t>725</w:t>
            </w:r>
          </w:p>
        </w:tc>
        <w:tc>
          <w:tcPr>
            <w:tcW w:w="2766" w:type="dxa"/>
            <w:tcBorders>
              <w:top w:val="nil"/>
              <w:bottom w:val="nil"/>
            </w:tcBorders>
          </w:tcPr>
          <w:p w14:paraId="09AB6FD2" w14:textId="77777777" w:rsidR="00FB33BE" w:rsidRPr="002A6915" w:rsidRDefault="00FB33BE" w:rsidP="002A6915">
            <w:pPr>
              <w:spacing w:line="240" w:lineRule="auto"/>
              <w:rPr>
                <w:sz w:val="22"/>
                <w:szCs w:val="22"/>
              </w:rPr>
            </w:pPr>
            <w:r w:rsidRPr="002A6915">
              <w:rPr>
                <w:sz w:val="22"/>
                <w:szCs w:val="22"/>
              </w:rPr>
              <w:t>&lt;0.01</w:t>
            </w:r>
          </w:p>
        </w:tc>
      </w:tr>
      <w:tr w:rsidR="005D622D" w:rsidRPr="002A6915" w14:paraId="462DFD01" w14:textId="77777777" w:rsidTr="00475383">
        <w:trPr>
          <w:jc w:val="center"/>
        </w:trPr>
        <w:tc>
          <w:tcPr>
            <w:tcW w:w="3686" w:type="dxa"/>
            <w:tcBorders>
              <w:top w:val="nil"/>
              <w:bottom w:val="nil"/>
            </w:tcBorders>
          </w:tcPr>
          <w:p w14:paraId="01224285" w14:textId="0B32AC3C" w:rsidR="00FB33BE" w:rsidRPr="002A6915" w:rsidRDefault="005D622D" w:rsidP="002A6915">
            <w:pPr>
              <w:spacing w:line="240" w:lineRule="auto"/>
              <w:ind w:firstLine="0"/>
              <w:rPr>
                <w:rFonts w:eastAsiaTheme="majorHAnsi"/>
                <w:sz w:val="22"/>
                <w:szCs w:val="22"/>
              </w:rPr>
            </w:pPr>
            <w:r w:rsidRPr="002A6915">
              <w:rPr>
                <w:rFonts w:eastAsiaTheme="majorHAnsi"/>
                <w:sz w:val="22"/>
                <w:szCs w:val="22"/>
              </w:rPr>
              <w:t xml:space="preserve">5. </w:t>
            </w:r>
            <w:r w:rsidR="00FB33BE" w:rsidRPr="002A6915">
              <w:rPr>
                <w:rFonts w:eastAsiaTheme="majorHAnsi"/>
                <w:sz w:val="22"/>
                <w:szCs w:val="22"/>
              </w:rPr>
              <w:t>复方氨酚烷胺胶囊</w:t>
            </w:r>
          </w:p>
        </w:tc>
        <w:tc>
          <w:tcPr>
            <w:tcW w:w="1844" w:type="dxa"/>
            <w:tcBorders>
              <w:top w:val="nil"/>
              <w:bottom w:val="nil"/>
            </w:tcBorders>
          </w:tcPr>
          <w:p w14:paraId="1A5E8E9B" w14:textId="77777777" w:rsidR="00FB33BE" w:rsidRPr="002A6915" w:rsidRDefault="00FB33BE" w:rsidP="002A6915">
            <w:pPr>
              <w:spacing w:line="240" w:lineRule="auto"/>
              <w:rPr>
                <w:sz w:val="22"/>
                <w:szCs w:val="22"/>
              </w:rPr>
            </w:pPr>
            <w:r w:rsidRPr="002A6915">
              <w:rPr>
                <w:rFonts w:hint="eastAsia"/>
                <w:sz w:val="22"/>
                <w:szCs w:val="22"/>
              </w:rPr>
              <w:t>0.</w:t>
            </w:r>
            <w:r w:rsidRPr="002A6915">
              <w:rPr>
                <w:sz w:val="22"/>
                <w:szCs w:val="22"/>
              </w:rPr>
              <w:t>787</w:t>
            </w:r>
          </w:p>
        </w:tc>
        <w:tc>
          <w:tcPr>
            <w:tcW w:w="2766" w:type="dxa"/>
            <w:tcBorders>
              <w:top w:val="nil"/>
              <w:bottom w:val="nil"/>
            </w:tcBorders>
          </w:tcPr>
          <w:p w14:paraId="3891A32E" w14:textId="77777777" w:rsidR="00FB33BE" w:rsidRPr="002A6915" w:rsidRDefault="00FB33BE" w:rsidP="002A6915">
            <w:pPr>
              <w:spacing w:line="240" w:lineRule="auto"/>
              <w:rPr>
                <w:sz w:val="22"/>
                <w:szCs w:val="22"/>
              </w:rPr>
            </w:pPr>
            <w:r w:rsidRPr="002A6915">
              <w:rPr>
                <w:sz w:val="22"/>
                <w:szCs w:val="22"/>
              </w:rPr>
              <w:t>&lt;0.01</w:t>
            </w:r>
          </w:p>
        </w:tc>
      </w:tr>
      <w:tr w:rsidR="005D622D" w:rsidRPr="002A6915" w14:paraId="6EF23EFF" w14:textId="77777777" w:rsidTr="00475383">
        <w:trPr>
          <w:jc w:val="center"/>
        </w:trPr>
        <w:tc>
          <w:tcPr>
            <w:tcW w:w="3686" w:type="dxa"/>
            <w:tcBorders>
              <w:top w:val="nil"/>
              <w:bottom w:val="nil"/>
            </w:tcBorders>
          </w:tcPr>
          <w:p w14:paraId="6D4FF710" w14:textId="1634B404" w:rsidR="00FB33BE" w:rsidRPr="002A6915" w:rsidRDefault="005D622D" w:rsidP="002A6915">
            <w:pPr>
              <w:spacing w:line="240" w:lineRule="auto"/>
              <w:ind w:firstLine="0"/>
              <w:rPr>
                <w:rFonts w:eastAsiaTheme="majorHAnsi"/>
                <w:sz w:val="22"/>
                <w:szCs w:val="22"/>
              </w:rPr>
            </w:pPr>
            <w:r w:rsidRPr="002A6915">
              <w:rPr>
                <w:rFonts w:eastAsiaTheme="majorHAnsi"/>
                <w:sz w:val="22"/>
                <w:szCs w:val="22"/>
              </w:rPr>
              <w:t xml:space="preserve">6. </w:t>
            </w:r>
            <w:r w:rsidR="00FB33BE" w:rsidRPr="002A6915">
              <w:rPr>
                <w:rFonts w:eastAsiaTheme="majorHAnsi"/>
                <w:sz w:val="22"/>
                <w:szCs w:val="22"/>
              </w:rPr>
              <w:t>复方氨酚烷胺片</w:t>
            </w:r>
          </w:p>
        </w:tc>
        <w:tc>
          <w:tcPr>
            <w:tcW w:w="1844" w:type="dxa"/>
            <w:tcBorders>
              <w:top w:val="nil"/>
              <w:bottom w:val="nil"/>
            </w:tcBorders>
          </w:tcPr>
          <w:p w14:paraId="2FC609A3" w14:textId="77777777" w:rsidR="00FB33BE" w:rsidRPr="002A6915" w:rsidRDefault="00FB33BE" w:rsidP="002A6915">
            <w:pPr>
              <w:spacing w:line="240" w:lineRule="auto"/>
              <w:rPr>
                <w:sz w:val="22"/>
                <w:szCs w:val="22"/>
              </w:rPr>
            </w:pPr>
            <w:r w:rsidRPr="002A6915">
              <w:rPr>
                <w:rFonts w:hint="eastAsia"/>
                <w:sz w:val="22"/>
                <w:szCs w:val="22"/>
              </w:rPr>
              <w:t>0.</w:t>
            </w:r>
            <w:r w:rsidRPr="002A6915">
              <w:rPr>
                <w:sz w:val="22"/>
                <w:szCs w:val="22"/>
              </w:rPr>
              <w:t>818</w:t>
            </w:r>
          </w:p>
        </w:tc>
        <w:tc>
          <w:tcPr>
            <w:tcW w:w="2766" w:type="dxa"/>
            <w:tcBorders>
              <w:top w:val="nil"/>
              <w:bottom w:val="nil"/>
            </w:tcBorders>
          </w:tcPr>
          <w:p w14:paraId="5B6C908C" w14:textId="77777777" w:rsidR="00FB33BE" w:rsidRPr="002A6915" w:rsidRDefault="00FB33BE" w:rsidP="002A6915">
            <w:pPr>
              <w:spacing w:line="240" w:lineRule="auto"/>
              <w:rPr>
                <w:sz w:val="22"/>
                <w:szCs w:val="22"/>
              </w:rPr>
            </w:pPr>
            <w:r w:rsidRPr="002A6915">
              <w:rPr>
                <w:sz w:val="22"/>
                <w:szCs w:val="22"/>
              </w:rPr>
              <w:t>&lt;0.01</w:t>
            </w:r>
          </w:p>
        </w:tc>
      </w:tr>
      <w:tr w:rsidR="005D622D" w:rsidRPr="002A6915" w14:paraId="5D75FE3E" w14:textId="77777777" w:rsidTr="00475383">
        <w:trPr>
          <w:jc w:val="center"/>
        </w:trPr>
        <w:tc>
          <w:tcPr>
            <w:tcW w:w="3686" w:type="dxa"/>
            <w:tcBorders>
              <w:top w:val="nil"/>
              <w:bottom w:val="nil"/>
            </w:tcBorders>
          </w:tcPr>
          <w:p w14:paraId="5E67AB4E" w14:textId="56344076" w:rsidR="00FB33BE" w:rsidRPr="002A6915" w:rsidRDefault="005D622D" w:rsidP="002A6915">
            <w:pPr>
              <w:spacing w:line="240" w:lineRule="auto"/>
              <w:ind w:firstLine="0"/>
              <w:rPr>
                <w:rFonts w:eastAsiaTheme="majorHAnsi"/>
                <w:sz w:val="22"/>
                <w:szCs w:val="22"/>
              </w:rPr>
            </w:pPr>
            <w:r w:rsidRPr="002A6915">
              <w:rPr>
                <w:rFonts w:eastAsiaTheme="majorHAnsi"/>
                <w:sz w:val="22"/>
                <w:szCs w:val="22"/>
              </w:rPr>
              <w:t>7.</w:t>
            </w:r>
            <w:r w:rsidR="00FB33BE" w:rsidRPr="002A6915">
              <w:rPr>
                <w:rFonts w:eastAsiaTheme="majorHAnsi"/>
                <w:sz w:val="22"/>
                <w:szCs w:val="22"/>
              </w:rPr>
              <w:t>四季感冒片</w:t>
            </w:r>
          </w:p>
        </w:tc>
        <w:tc>
          <w:tcPr>
            <w:tcW w:w="1844" w:type="dxa"/>
            <w:tcBorders>
              <w:top w:val="nil"/>
              <w:bottom w:val="nil"/>
            </w:tcBorders>
          </w:tcPr>
          <w:p w14:paraId="4A23B41D" w14:textId="77777777" w:rsidR="00FB33BE" w:rsidRPr="002A6915" w:rsidRDefault="00FB33BE" w:rsidP="002A6915">
            <w:pPr>
              <w:spacing w:line="240" w:lineRule="auto"/>
              <w:rPr>
                <w:sz w:val="22"/>
                <w:szCs w:val="22"/>
              </w:rPr>
            </w:pPr>
            <w:r w:rsidRPr="002A6915">
              <w:rPr>
                <w:rFonts w:hint="eastAsia"/>
                <w:sz w:val="22"/>
                <w:szCs w:val="22"/>
              </w:rPr>
              <w:t>0.</w:t>
            </w:r>
            <w:r w:rsidRPr="002A6915">
              <w:rPr>
                <w:sz w:val="22"/>
                <w:szCs w:val="22"/>
              </w:rPr>
              <w:t>682</w:t>
            </w:r>
          </w:p>
        </w:tc>
        <w:tc>
          <w:tcPr>
            <w:tcW w:w="2766" w:type="dxa"/>
            <w:tcBorders>
              <w:top w:val="nil"/>
              <w:bottom w:val="nil"/>
            </w:tcBorders>
          </w:tcPr>
          <w:p w14:paraId="56C1A223" w14:textId="77777777" w:rsidR="00FB33BE" w:rsidRPr="002A6915" w:rsidRDefault="00FB33BE" w:rsidP="002A6915">
            <w:pPr>
              <w:spacing w:line="240" w:lineRule="auto"/>
              <w:rPr>
                <w:sz w:val="22"/>
                <w:szCs w:val="22"/>
              </w:rPr>
            </w:pPr>
            <w:r w:rsidRPr="002A6915">
              <w:rPr>
                <w:sz w:val="22"/>
                <w:szCs w:val="22"/>
              </w:rPr>
              <w:t>&lt;0.01</w:t>
            </w:r>
          </w:p>
        </w:tc>
      </w:tr>
      <w:tr w:rsidR="005D622D" w:rsidRPr="002A6915" w14:paraId="54F9B431" w14:textId="77777777" w:rsidTr="00475383">
        <w:trPr>
          <w:jc w:val="center"/>
        </w:trPr>
        <w:tc>
          <w:tcPr>
            <w:tcW w:w="3686" w:type="dxa"/>
            <w:tcBorders>
              <w:top w:val="nil"/>
              <w:bottom w:val="nil"/>
            </w:tcBorders>
          </w:tcPr>
          <w:p w14:paraId="12A76F16" w14:textId="5B386368" w:rsidR="00FB33BE" w:rsidRPr="002A6915" w:rsidRDefault="005D622D" w:rsidP="002A6915">
            <w:pPr>
              <w:spacing w:line="240" w:lineRule="auto"/>
              <w:ind w:firstLine="0"/>
              <w:rPr>
                <w:rFonts w:eastAsiaTheme="majorHAnsi"/>
                <w:sz w:val="22"/>
                <w:szCs w:val="22"/>
              </w:rPr>
            </w:pPr>
            <w:r w:rsidRPr="002A6915">
              <w:rPr>
                <w:rFonts w:eastAsiaTheme="majorHAnsi"/>
                <w:sz w:val="22"/>
                <w:szCs w:val="22"/>
              </w:rPr>
              <w:t xml:space="preserve">8. </w:t>
            </w:r>
            <w:r w:rsidR="00FB33BE" w:rsidRPr="002A6915">
              <w:rPr>
                <w:rFonts w:eastAsiaTheme="majorHAnsi"/>
                <w:sz w:val="22"/>
                <w:szCs w:val="22"/>
              </w:rPr>
              <w:t>小柴胡颗粒</w:t>
            </w:r>
          </w:p>
        </w:tc>
        <w:tc>
          <w:tcPr>
            <w:tcW w:w="1844" w:type="dxa"/>
            <w:tcBorders>
              <w:top w:val="nil"/>
              <w:bottom w:val="nil"/>
            </w:tcBorders>
          </w:tcPr>
          <w:p w14:paraId="3C5D5B4F" w14:textId="77777777" w:rsidR="00FB33BE" w:rsidRPr="002A6915" w:rsidRDefault="00FB33BE" w:rsidP="002A6915">
            <w:pPr>
              <w:spacing w:line="240" w:lineRule="auto"/>
              <w:rPr>
                <w:sz w:val="22"/>
                <w:szCs w:val="22"/>
              </w:rPr>
            </w:pPr>
            <w:r w:rsidRPr="002A6915">
              <w:rPr>
                <w:rFonts w:hint="eastAsia"/>
                <w:sz w:val="22"/>
                <w:szCs w:val="22"/>
              </w:rPr>
              <w:t>0.</w:t>
            </w:r>
            <w:r w:rsidRPr="002A6915">
              <w:rPr>
                <w:sz w:val="22"/>
                <w:szCs w:val="22"/>
              </w:rPr>
              <w:t>788</w:t>
            </w:r>
          </w:p>
        </w:tc>
        <w:tc>
          <w:tcPr>
            <w:tcW w:w="2766" w:type="dxa"/>
            <w:tcBorders>
              <w:top w:val="nil"/>
              <w:bottom w:val="nil"/>
            </w:tcBorders>
          </w:tcPr>
          <w:p w14:paraId="6484C801" w14:textId="77777777" w:rsidR="00FB33BE" w:rsidRPr="002A6915" w:rsidRDefault="00FB33BE" w:rsidP="002A6915">
            <w:pPr>
              <w:spacing w:line="240" w:lineRule="auto"/>
              <w:rPr>
                <w:sz w:val="22"/>
                <w:szCs w:val="22"/>
              </w:rPr>
            </w:pPr>
            <w:r w:rsidRPr="002A6915">
              <w:rPr>
                <w:sz w:val="22"/>
                <w:szCs w:val="22"/>
              </w:rPr>
              <w:t>&lt;0.01</w:t>
            </w:r>
          </w:p>
        </w:tc>
      </w:tr>
      <w:tr w:rsidR="005D622D" w:rsidRPr="002A6915" w14:paraId="17DA2831" w14:textId="77777777" w:rsidTr="00475383">
        <w:trPr>
          <w:jc w:val="center"/>
        </w:trPr>
        <w:tc>
          <w:tcPr>
            <w:tcW w:w="3686" w:type="dxa"/>
            <w:tcBorders>
              <w:top w:val="nil"/>
              <w:bottom w:val="nil"/>
            </w:tcBorders>
          </w:tcPr>
          <w:p w14:paraId="0A828FE0" w14:textId="36F44ACA" w:rsidR="00FB33BE" w:rsidRPr="002A6915" w:rsidRDefault="005D622D" w:rsidP="002A6915">
            <w:pPr>
              <w:spacing w:line="240" w:lineRule="auto"/>
              <w:ind w:firstLine="0"/>
              <w:rPr>
                <w:rFonts w:eastAsiaTheme="majorHAnsi"/>
                <w:sz w:val="22"/>
                <w:szCs w:val="22"/>
              </w:rPr>
            </w:pPr>
            <w:r w:rsidRPr="002A6915">
              <w:rPr>
                <w:rFonts w:eastAsiaTheme="majorHAnsi"/>
                <w:sz w:val="22"/>
                <w:szCs w:val="22"/>
              </w:rPr>
              <w:t xml:space="preserve">9. </w:t>
            </w:r>
            <w:r w:rsidR="00FB33BE" w:rsidRPr="002A6915">
              <w:rPr>
                <w:rFonts w:eastAsiaTheme="majorHAnsi"/>
                <w:sz w:val="22"/>
                <w:szCs w:val="22"/>
              </w:rPr>
              <w:t>桑姜感冒片</w:t>
            </w:r>
          </w:p>
        </w:tc>
        <w:tc>
          <w:tcPr>
            <w:tcW w:w="1844" w:type="dxa"/>
            <w:tcBorders>
              <w:top w:val="nil"/>
              <w:bottom w:val="nil"/>
            </w:tcBorders>
          </w:tcPr>
          <w:p w14:paraId="4DD63035" w14:textId="77777777" w:rsidR="00FB33BE" w:rsidRPr="002A6915" w:rsidRDefault="00FB33BE" w:rsidP="002A6915">
            <w:pPr>
              <w:spacing w:line="240" w:lineRule="auto"/>
              <w:rPr>
                <w:sz w:val="22"/>
                <w:szCs w:val="22"/>
              </w:rPr>
            </w:pPr>
            <w:r w:rsidRPr="002A6915">
              <w:rPr>
                <w:sz w:val="22"/>
                <w:szCs w:val="22"/>
              </w:rPr>
              <w:t>0.303</w:t>
            </w:r>
          </w:p>
        </w:tc>
        <w:tc>
          <w:tcPr>
            <w:tcW w:w="2766" w:type="dxa"/>
            <w:tcBorders>
              <w:top w:val="nil"/>
              <w:bottom w:val="nil"/>
            </w:tcBorders>
          </w:tcPr>
          <w:p w14:paraId="2D04450F" w14:textId="77777777" w:rsidR="00FB33BE" w:rsidRPr="002A6915" w:rsidRDefault="00FB33BE" w:rsidP="002A6915">
            <w:pPr>
              <w:spacing w:line="240" w:lineRule="auto"/>
              <w:rPr>
                <w:sz w:val="22"/>
                <w:szCs w:val="22"/>
              </w:rPr>
            </w:pPr>
            <w:r w:rsidRPr="002A6915">
              <w:rPr>
                <w:rFonts w:hint="eastAsia"/>
                <w:sz w:val="22"/>
                <w:szCs w:val="22"/>
              </w:rPr>
              <w:t>0.</w:t>
            </w:r>
            <w:r w:rsidRPr="002A6915">
              <w:rPr>
                <w:sz w:val="22"/>
                <w:szCs w:val="22"/>
              </w:rPr>
              <w:t>141</w:t>
            </w:r>
          </w:p>
        </w:tc>
      </w:tr>
      <w:tr w:rsidR="005D622D" w:rsidRPr="002A6915" w14:paraId="051D0CC9" w14:textId="77777777" w:rsidTr="00475383">
        <w:trPr>
          <w:jc w:val="center"/>
        </w:trPr>
        <w:tc>
          <w:tcPr>
            <w:tcW w:w="3686" w:type="dxa"/>
            <w:tcBorders>
              <w:top w:val="nil"/>
              <w:bottom w:val="nil"/>
            </w:tcBorders>
          </w:tcPr>
          <w:p w14:paraId="2744AE2D" w14:textId="52500AE2" w:rsidR="00FB33BE" w:rsidRPr="002A6915" w:rsidRDefault="005D622D" w:rsidP="002A6915">
            <w:pPr>
              <w:spacing w:line="240" w:lineRule="auto"/>
              <w:ind w:firstLine="0"/>
              <w:rPr>
                <w:rFonts w:eastAsiaTheme="majorHAnsi"/>
                <w:sz w:val="22"/>
                <w:szCs w:val="22"/>
              </w:rPr>
            </w:pPr>
            <w:r w:rsidRPr="002A6915">
              <w:rPr>
                <w:rFonts w:eastAsiaTheme="majorHAnsi"/>
                <w:sz w:val="22"/>
                <w:szCs w:val="22"/>
              </w:rPr>
              <w:t xml:space="preserve">10. </w:t>
            </w:r>
            <w:r w:rsidR="00FB33BE" w:rsidRPr="002A6915">
              <w:rPr>
                <w:rFonts w:eastAsiaTheme="majorHAnsi"/>
                <w:sz w:val="22"/>
                <w:szCs w:val="22"/>
              </w:rPr>
              <w:t>氨酚伪麻美芬片</w:t>
            </w:r>
          </w:p>
        </w:tc>
        <w:tc>
          <w:tcPr>
            <w:tcW w:w="1844" w:type="dxa"/>
            <w:tcBorders>
              <w:top w:val="nil"/>
              <w:bottom w:val="nil"/>
            </w:tcBorders>
          </w:tcPr>
          <w:p w14:paraId="10DACE0A" w14:textId="77777777" w:rsidR="00FB33BE" w:rsidRPr="002A6915" w:rsidRDefault="00FB33BE" w:rsidP="002A6915">
            <w:pPr>
              <w:spacing w:line="240" w:lineRule="auto"/>
              <w:rPr>
                <w:sz w:val="22"/>
                <w:szCs w:val="22"/>
              </w:rPr>
            </w:pPr>
            <w:r w:rsidRPr="002A6915">
              <w:rPr>
                <w:rFonts w:hint="eastAsia"/>
                <w:sz w:val="22"/>
                <w:szCs w:val="22"/>
              </w:rPr>
              <w:t>0.</w:t>
            </w:r>
            <w:r w:rsidRPr="002A6915">
              <w:rPr>
                <w:sz w:val="22"/>
                <w:szCs w:val="22"/>
              </w:rPr>
              <w:t>623</w:t>
            </w:r>
          </w:p>
        </w:tc>
        <w:tc>
          <w:tcPr>
            <w:tcW w:w="2766" w:type="dxa"/>
            <w:tcBorders>
              <w:top w:val="nil"/>
              <w:bottom w:val="nil"/>
            </w:tcBorders>
          </w:tcPr>
          <w:p w14:paraId="351F195E" w14:textId="77777777" w:rsidR="00FB33BE" w:rsidRPr="002A6915" w:rsidRDefault="00FB33BE" w:rsidP="002A6915">
            <w:pPr>
              <w:spacing w:line="240" w:lineRule="auto"/>
              <w:rPr>
                <w:sz w:val="22"/>
                <w:szCs w:val="22"/>
              </w:rPr>
            </w:pPr>
            <w:r w:rsidRPr="002A6915">
              <w:rPr>
                <w:rFonts w:hint="eastAsia"/>
                <w:sz w:val="22"/>
                <w:szCs w:val="22"/>
              </w:rPr>
              <w:t>0.001</w:t>
            </w:r>
          </w:p>
        </w:tc>
      </w:tr>
      <w:tr w:rsidR="005D622D" w:rsidRPr="002A6915" w14:paraId="017EAAA1" w14:textId="77777777" w:rsidTr="00475383">
        <w:trPr>
          <w:jc w:val="center"/>
        </w:trPr>
        <w:tc>
          <w:tcPr>
            <w:tcW w:w="3686" w:type="dxa"/>
            <w:tcBorders>
              <w:top w:val="nil"/>
              <w:bottom w:val="nil"/>
            </w:tcBorders>
          </w:tcPr>
          <w:p w14:paraId="46802222" w14:textId="58A89363" w:rsidR="00FB33BE" w:rsidRPr="002A6915" w:rsidRDefault="005D622D" w:rsidP="002A6915">
            <w:pPr>
              <w:spacing w:line="240" w:lineRule="auto"/>
              <w:ind w:firstLine="0"/>
              <w:rPr>
                <w:rFonts w:eastAsiaTheme="majorHAnsi"/>
                <w:sz w:val="22"/>
                <w:szCs w:val="22"/>
              </w:rPr>
            </w:pPr>
            <w:r w:rsidRPr="002A6915">
              <w:rPr>
                <w:rFonts w:eastAsiaTheme="majorHAnsi"/>
                <w:sz w:val="22"/>
                <w:szCs w:val="22"/>
              </w:rPr>
              <w:t xml:space="preserve">11. </w:t>
            </w:r>
            <w:r w:rsidR="00FB33BE" w:rsidRPr="002A6915">
              <w:rPr>
                <w:rFonts w:eastAsiaTheme="majorHAnsi"/>
                <w:sz w:val="22"/>
                <w:szCs w:val="22"/>
              </w:rPr>
              <w:t>蒲地蓝消炎口服液</w:t>
            </w:r>
          </w:p>
        </w:tc>
        <w:tc>
          <w:tcPr>
            <w:tcW w:w="1844" w:type="dxa"/>
            <w:tcBorders>
              <w:top w:val="nil"/>
              <w:bottom w:val="nil"/>
            </w:tcBorders>
          </w:tcPr>
          <w:p w14:paraId="3CAA4526" w14:textId="77777777" w:rsidR="00FB33BE" w:rsidRPr="002A6915" w:rsidRDefault="00FB33BE" w:rsidP="002A6915">
            <w:pPr>
              <w:spacing w:line="240" w:lineRule="auto"/>
              <w:rPr>
                <w:sz w:val="22"/>
                <w:szCs w:val="22"/>
              </w:rPr>
            </w:pPr>
            <w:r w:rsidRPr="002A6915">
              <w:rPr>
                <w:rFonts w:hint="eastAsia"/>
                <w:sz w:val="22"/>
                <w:szCs w:val="22"/>
              </w:rPr>
              <w:t>0.</w:t>
            </w:r>
            <w:r w:rsidRPr="002A6915">
              <w:rPr>
                <w:sz w:val="22"/>
                <w:szCs w:val="22"/>
              </w:rPr>
              <w:t>830</w:t>
            </w:r>
          </w:p>
        </w:tc>
        <w:tc>
          <w:tcPr>
            <w:tcW w:w="2766" w:type="dxa"/>
            <w:tcBorders>
              <w:top w:val="nil"/>
              <w:bottom w:val="nil"/>
            </w:tcBorders>
          </w:tcPr>
          <w:p w14:paraId="6B2B91A0" w14:textId="77777777" w:rsidR="00FB33BE" w:rsidRPr="002A6915" w:rsidRDefault="00FB33BE" w:rsidP="002A6915">
            <w:pPr>
              <w:spacing w:line="240" w:lineRule="auto"/>
              <w:rPr>
                <w:sz w:val="22"/>
                <w:szCs w:val="22"/>
              </w:rPr>
            </w:pPr>
            <w:r w:rsidRPr="002A6915">
              <w:rPr>
                <w:sz w:val="22"/>
                <w:szCs w:val="22"/>
              </w:rPr>
              <w:t>&lt;0.01</w:t>
            </w:r>
          </w:p>
        </w:tc>
      </w:tr>
      <w:tr w:rsidR="005D622D" w:rsidRPr="002A6915" w14:paraId="6B39B6DF" w14:textId="77777777" w:rsidTr="00475383">
        <w:trPr>
          <w:jc w:val="center"/>
        </w:trPr>
        <w:tc>
          <w:tcPr>
            <w:tcW w:w="3686" w:type="dxa"/>
            <w:tcBorders>
              <w:top w:val="nil"/>
              <w:bottom w:val="nil"/>
            </w:tcBorders>
          </w:tcPr>
          <w:p w14:paraId="73648D92" w14:textId="010443B1" w:rsidR="00FB33BE" w:rsidRPr="002A6915" w:rsidRDefault="005D622D" w:rsidP="002A6915">
            <w:pPr>
              <w:spacing w:line="240" w:lineRule="auto"/>
              <w:ind w:firstLine="0"/>
              <w:rPr>
                <w:rFonts w:eastAsiaTheme="majorHAnsi"/>
                <w:sz w:val="22"/>
                <w:szCs w:val="22"/>
              </w:rPr>
            </w:pPr>
            <w:r w:rsidRPr="002A6915">
              <w:rPr>
                <w:rFonts w:eastAsiaTheme="majorHAnsi"/>
                <w:sz w:val="22"/>
                <w:szCs w:val="22"/>
              </w:rPr>
              <w:t xml:space="preserve">12. </w:t>
            </w:r>
            <w:r w:rsidR="00FB33BE" w:rsidRPr="002A6915">
              <w:rPr>
                <w:rFonts w:eastAsiaTheme="majorHAnsi"/>
                <w:sz w:val="22"/>
                <w:szCs w:val="22"/>
              </w:rPr>
              <w:t>蓝芩口服液</w:t>
            </w:r>
          </w:p>
        </w:tc>
        <w:tc>
          <w:tcPr>
            <w:tcW w:w="1844" w:type="dxa"/>
            <w:tcBorders>
              <w:top w:val="nil"/>
              <w:bottom w:val="nil"/>
            </w:tcBorders>
          </w:tcPr>
          <w:p w14:paraId="739804E3" w14:textId="77777777" w:rsidR="00FB33BE" w:rsidRPr="002A6915" w:rsidRDefault="00FB33BE" w:rsidP="002A6915">
            <w:pPr>
              <w:spacing w:line="240" w:lineRule="auto"/>
              <w:rPr>
                <w:sz w:val="22"/>
                <w:szCs w:val="22"/>
              </w:rPr>
            </w:pPr>
            <w:r w:rsidRPr="002A6915">
              <w:rPr>
                <w:rFonts w:hint="eastAsia"/>
                <w:sz w:val="22"/>
                <w:szCs w:val="22"/>
              </w:rPr>
              <w:t>0.</w:t>
            </w:r>
            <w:r w:rsidRPr="002A6915">
              <w:rPr>
                <w:sz w:val="22"/>
                <w:szCs w:val="22"/>
              </w:rPr>
              <w:t>567</w:t>
            </w:r>
          </w:p>
        </w:tc>
        <w:tc>
          <w:tcPr>
            <w:tcW w:w="2766" w:type="dxa"/>
            <w:tcBorders>
              <w:top w:val="nil"/>
              <w:bottom w:val="nil"/>
            </w:tcBorders>
          </w:tcPr>
          <w:p w14:paraId="2A005E98" w14:textId="77777777" w:rsidR="00FB33BE" w:rsidRPr="002A6915" w:rsidRDefault="00FB33BE" w:rsidP="002A6915">
            <w:pPr>
              <w:spacing w:line="240" w:lineRule="auto"/>
              <w:rPr>
                <w:sz w:val="22"/>
                <w:szCs w:val="22"/>
              </w:rPr>
            </w:pPr>
            <w:r w:rsidRPr="002A6915">
              <w:rPr>
                <w:sz w:val="22"/>
                <w:szCs w:val="22"/>
              </w:rPr>
              <w:t>0.003</w:t>
            </w:r>
          </w:p>
        </w:tc>
      </w:tr>
      <w:tr w:rsidR="005D622D" w:rsidRPr="002A6915" w14:paraId="7FCDF72B" w14:textId="77777777" w:rsidTr="00475383">
        <w:trPr>
          <w:jc w:val="center"/>
        </w:trPr>
        <w:tc>
          <w:tcPr>
            <w:tcW w:w="3686" w:type="dxa"/>
            <w:tcBorders>
              <w:top w:val="nil"/>
              <w:bottom w:val="nil"/>
            </w:tcBorders>
          </w:tcPr>
          <w:p w14:paraId="2029780F" w14:textId="0A9CE64D" w:rsidR="00FB33BE" w:rsidRPr="002A6915" w:rsidRDefault="005D622D" w:rsidP="002A6915">
            <w:pPr>
              <w:spacing w:line="240" w:lineRule="auto"/>
              <w:ind w:firstLine="0"/>
              <w:rPr>
                <w:rFonts w:eastAsiaTheme="majorHAnsi"/>
                <w:sz w:val="22"/>
                <w:szCs w:val="22"/>
              </w:rPr>
            </w:pPr>
            <w:r w:rsidRPr="002A6915">
              <w:rPr>
                <w:rFonts w:eastAsiaTheme="majorHAnsi"/>
                <w:sz w:val="22"/>
                <w:szCs w:val="22"/>
              </w:rPr>
              <w:t>13.</w:t>
            </w:r>
            <w:r w:rsidR="00FB33BE" w:rsidRPr="002A6915">
              <w:rPr>
                <w:rFonts w:eastAsiaTheme="majorHAnsi"/>
                <w:sz w:val="22"/>
                <w:szCs w:val="22"/>
              </w:rPr>
              <w:t>（复方）板蓝根颗粒</w:t>
            </w:r>
          </w:p>
        </w:tc>
        <w:tc>
          <w:tcPr>
            <w:tcW w:w="1844" w:type="dxa"/>
            <w:tcBorders>
              <w:top w:val="nil"/>
              <w:bottom w:val="nil"/>
            </w:tcBorders>
          </w:tcPr>
          <w:p w14:paraId="71EF926A" w14:textId="77777777" w:rsidR="00FB33BE" w:rsidRPr="002A6915" w:rsidRDefault="00FB33BE" w:rsidP="002A6915">
            <w:pPr>
              <w:spacing w:line="240" w:lineRule="auto"/>
              <w:rPr>
                <w:sz w:val="22"/>
                <w:szCs w:val="22"/>
              </w:rPr>
            </w:pPr>
            <w:r w:rsidRPr="002A6915">
              <w:rPr>
                <w:rFonts w:hint="eastAsia"/>
                <w:sz w:val="22"/>
                <w:szCs w:val="22"/>
              </w:rPr>
              <w:t>0.</w:t>
            </w:r>
            <w:r w:rsidRPr="002A6915">
              <w:rPr>
                <w:sz w:val="22"/>
                <w:szCs w:val="22"/>
              </w:rPr>
              <w:t>828</w:t>
            </w:r>
          </w:p>
        </w:tc>
        <w:tc>
          <w:tcPr>
            <w:tcW w:w="2766" w:type="dxa"/>
            <w:tcBorders>
              <w:top w:val="nil"/>
              <w:bottom w:val="nil"/>
            </w:tcBorders>
          </w:tcPr>
          <w:p w14:paraId="0ED0EAD7" w14:textId="77777777" w:rsidR="00FB33BE" w:rsidRPr="002A6915" w:rsidRDefault="00FB33BE" w:rsidP="002A6915">
            <w:pPr>
              <w:spacing w:line="240" w:lineRule="auto"/>
              <w:rPr>
                <w:sz w:val="22"/>
                <w:szCs w:val="22"/>
              </w:rPr>
            </w:pPr>
            <w:r w:rsidRPr="002A6915">
              <w:rPr>
                <w:sz w:val="22"/>
                <w:szCs w:val="22"/>
              </w:rPr>
              <w:t>&lt;0.01</w:t>
            </w:r>
          </w:p>
        </w:tc>
      </w:tr>
      <w:tr w:rsidR="005D622D" w:rsidRPr="002A6915" w14:paraId="7422BB5A" w14:textId="77777777" w:rsidTr="00475383">
        <w:trPr>
          <w:jc w:val="center"/>
        </w:trPr>
        <w:tc>
          <w:tcPr>
            <w:tcW w:w="3686" w:type="dxa"/>
            <w:tcBorders>
              <w:top w:val="nil"/>
              <w:bottom w:val="nil"/>
            </w:tcBorders>
          </w:tcPr>
          <w:p w14:paraId="1B902E40" w14:textId="70198625" w:rsidR="00FB33BE" w:rsidRPr="002A6915" w:rsidRDefault="005D622D" w:rsidP="002A6915">
            <w:pPr>
              <w:spacing w:line="240" w:lineRule="auto"/>
              <w:ind w:firstLine="0"/>
              <w:rPr>
                <w:rFonts w:eastAsiaTheme="majorHAnsi"/>
                <w:sz w:val="22"/>
                <w:szCs w:val="22"/>
              </w:rPr>
            </w:pPr>
            <w:r w:rsidRPr="002A6915">
              <w:rPr>
                <w:rFonts w:eastAsiaTheme="majorHAnsi"/>
                <w:sz w:val="22"/>
                <w:szCs w:val="22"/>
              </w:rPr>
              <w:t xml:space="preserve">14. </w:t>
            </w:r>
            <w:r w:rsidR="00FB33BE" w:rsidRPr="002A6915">
              <w:rPr>
                <w:rFonts w:eastAsiaTheme="majorHAnsi"/>
                <w:sz w:val="22"/>
                <w:szCs w:val="22"/>
              </w:rPr>
              <w:t>复方金银花颗粒</w:t>
            </w:r>
          </w:p>
        </w:tc>
        <w:tc>
          <w:tcPr>
            <w:tcW w:w="1844" w:type="dxa"/>
            <w:tcBorders>
              <w:top w:val="nil"/>
              <w:bottom w:val="nil"/>
            </w:tcBorders>
          </w:tcPr>
          <w:p w14:paraId="054B0A05" w14:textId="77777777" w:rsidR="00FB33BE" w:rsidRPr="002A6915" w:rsidRDefault="00FB33BE" w:rsidP="002A6915">
            <w:pPr>
              <w:spacing w:line="240" w:lineRule="auto"/>
              <w:rPr>
                <w:sz w:val="22"/>
                <w:szCs w:val="22"/>
              </w:rPr>
            </w:pPr>
            <w:r w:rsidRPr="002A6915">
              <w:rPr>
                <w:rFonts w:hint="eastAsia"/>
                <w:sz w:val="22"/>
                <w:szCs w:val="22"/>
              </w:rPr>
              <w:t>0.</w:t>
            </w:r>
            <w:r w:rsidRPr="002A6915">
              <w:rPr>
                <w:sz w:val="22"/>
                <w:szCs w:val="22"/>
              </w:rPr>
              <w:t>112</w:t>
            </w:r>
          </w:p>
        </w:tc>
        <w:tc>
          <w:tcPr>
            <w:tcW w:w="2766" w:type="dxa"/>
            <w:tcBorders>
              <w:top w:val="nil"/>
              <w:bottom w:val="nil"/>
            </w:tcBorders>
          </w:tcPr>
          <w:p w14:paraId="2ACC2135" w14:textId="77777777" w:rsidR="00FB33BE" w:rsidRPr="002A6915" w:rsidRDefault="00FB33BE" w:rsidP="002A6915">
            <w:pPr>
              <w:spacing w:line="240" w:lineRule="auto"/>
              <w:rPr>
                <w:sz w:val="22"/>
                <w:szCs w:val="22"/>
              </w:rPr>
            </w:pPr>
            <w:r w:rsidRPr="002A6915">
              <w:rPr>
                <w:sz w:val="22"/>
                <w:szCs w:val="22"/>
              </w:rPr>
              <w:t>0.595</w:t>
            </w:r>
          </w:p>
        </w:tc>
      </w:tr>
      <w:tr w:rsidR="005D622D" w:rsidRPr="002A6915" w14:paraId="576F2D6F" w14:textId="77777777" w:rsidTr="00475383">
        <w:trPr>
          <w:jc w:val="center"/>
        </w:trPr>
        <w:tc>
          <w:tcPr>
            <w:tcW w:w="3686" w:type="dxa"/>
            <w:tcBorders>
              <w:top w:val="nil"/>
              <w:bottom w:val="nil"/>
            </w:tcBorders>
          </w:tcPr>
          <w:p w14:paraId="737A6860" w14:textId="7A92D428" w:rsidR="00FB33BE" w:rsidRPr="002A6915" w:rsidRDefault="005D622D" w:rsidP="002A6915">
            <w:pPr>
              <w:spacing w:line="240" w:lineRule="auto"/>
              <w:ind w:firstLine="0"/>
              <w:rPr>
                <w:rFonts w:eastAsiaTheme="majorHAnsi"/>
                <w:sz w:val="22"/>
                <w:szCs w:val="22"/>
              </w:rPr>
            </w:pPr>
            <w:r w:rsidRPr="002A6915">
              <w:rPr>
                <w:rFonts w:eastAsiaTheme="majorHAnsi"/>
                <w:sz w:val="22"/>
                <w:szCs w:val="22"/>
              </w:rPr>
              <w:t xml:space="preserve">15. </w:t>
            </w:r>
            <w:r w:rsidR="00FB33BE" w:rsidRPr="002A6915">
              <w:rPr>
                <w:rFonts w:eastAsiaTheme="majorHAnsi"/>
                <w:sz w:val="22"/>
                <w:szCs w:val="22"/>
              </w:rPr>
              <w:t>连花清瘟胶囊</w:t>
            </w:r>
          </w:p>
        </w:tc>
        <w:tc>
          <w:tcPr>
            <w:tcW w:w="1844" w:type="dxa"/>
            <w:tcBorders>
              <w:top w:val="nil"/>
              <w:bottom w:val="nil"/>
            </w:tcBorders>
          </w:tcPr>
          <w:p w14:paraId="3A030E4E" w14:textId="77777777" w:rsidR="00FB33BE" w:rsidRPr="002A6915" w:rsidRDefault="00FB33BE" w:rsidP="002A6915">
            <w:pPr>
              <w:spacing w:line="240" w:lineRule="auto"/>
              <w:rPr>
                <w:sz w:val="22"/>
                <w:szCs w:val="22"/>
              </w:rPr>
            </w:pPr>
            <w:r w:rsidRPr="002A6915">
              <w:rPr>
                <w:rFonts w:hint="eastAsia"/>
                <w:sz w:val="22"/>
                <w:szCs w:val="22"/>
              </w:rPr>
              <w:t>0.</w:t>
            </w:r>
            <w:r w:rsidRPr="002A6915">
              <w:rPr>
                <w:sz w:val="22"/>
                <w:szCs w:val="22"/>
              </w:rPr>
              <w:t>464</w:t>
            </w:r>
          </w:p>
        </w:tc>
        <w:tc>
          <w:tcPr>
            <w:tcW w:w="2766" w:type="dxa"/>
            <w:tcBorders>
              <w:top w:val="nil"/>
              <w:bottom w:val="nil"/>
            </w:tcBorders>
          </w:tcPr>
          <w:p w14:paraId="2248A1AD" w14:textId="77777777" w:rsidR="00FB33BE" w:rsidRPr="002A6915" w:rsidRDefault="00FB33BE" w:rsidP="002A6915">
            <w:pPr>
              <w:spacing w:line="240" w:lineRule="auto"/>
              <w:rPr>
                <w:sz w:val="22"/>
                <w:szCs w:val="22"/>
              </w:rPr>
            </w:pPr>
            <w:r w:rsidRPr="002A6915">
              <w:rPr>
                <w:sz w:val="22"/>
                <w:szCs w:val="22"/>
              </w:rPr>
              <w:t>0.020</w:t>
            </w:r>
          </w:p>
        </w:tc>
      </w:tr>
      <w:tr w:rsidR="005D622D" w:rsidRPr="002A6915" w14:paraId="63CC84CB" w14:textId="77777777" w:rsidTr="00475383">
        <w:trPr>
          <w:jc w:val="center"/>
        </w:trPr>
        <w:tc>
          <w:tcPr>
            <w:tcW w:w="3686" w:type="dxa"/>
            <w:tcBorders>
              <w:top w:val="nil"/>
              <w:bottom w:val="nil"/>
            </w:tcBorders>
          </w:tcPr>
          <w:p w14:paraId="5F2ECF04" w14:textId="6C367CC2" w:rsidR="00FB33BE" w:rsidRPr="002A6915" w:rsidRDefault="005D622D" w:rsidP="002A6915">
            <w:pPr>
              <w:spacing w:line="240" w:lineRule="auto"/>
              <w:ind w:firstLine="0"/>
              <w:rPr>
                <w:rFonts w:eastAsiaTheme="majorHAnsi"/>
                <w:sz w:val="22"/>
                <w:szCs w:val="22"/>
              </w:rPr>
            </w:pPr>
            <w:r w:rsidRPr="002A6915">
              <w:rPr>
                <w:rFonts w:eastAsiaTheme="majorHAnsi"/>
                <w:sz w:val="22"/>
                <w:szCs w:val="22"/>
              </w:rPr>
              <w:t xml:space="preserve">16. </w:t>
            </w:r>
            <w:r w:rsidR="00FB33BE" w:rsidRPr="002A6915">
              <w:rPr>
                <w:rFonts w:eastAsiaTheme="majorHAnsi"/>
                <w:sz w:val="22"/>
                <w:szCs w:val="22"/>
              </w:rPr>
              <w:t>盐酸吗啉胍片</w:t>
            </w:r>
          </w:p>
        </w:tc>
        <w:tc>
          <w:tcPr>
            <w:tcW w:w="1844" w:type="dxa"/>
            <w:tcBorders>
              <w:top w:val="nil"/>
              <w:bottom w:val="nil"/>
            </w:tcBorders>
          </w:tcPr>
          <w:p w14:paraId="21C8C889" w14:textId="77777777" w:rsidR="00FB33BE" w:rsidRPr="002A6915" w:rsidRDefault="00FB33BE" w:rsidP="002A6915">
            <w:pPr>
              <w:spacing w:line="240" w:lineRule="auto"/>
              <w:rPr>
                <w:sz w:val="22"/>
                <w:szCs w:val="22"/>
              </w:rPr>
            </w:pPr>
            <w:r w:rsidRPr="002A6915">
              <w:rPr>
                <w:rFonts w:hint="eastAsia"/>
                <w:sz w:val="22"/>
                <w:szCs w:val="22"/>
              </w:rPr>
              <w:t>0.</w:t>
            </w:r>
            <w:r w:rsidRPr="002A6915">
              <w:rPr>
                <w:sz w:val="22"/>
                <w:szCs w:val="22"/>
              </w:rPr>
              <w:t>722</w:t>
            </w:r>
          </w:p>
        </w:tc>
        <w:tc>
          <w:tcPr>
            <w:tcW w:w="2766" w:type="dxa"/>
            <w:tcBorders>
              <w:top w:val="nil"/>
              <w:bottom w:val="nil"/>
            </w:tcBorders>
          </w:tcPr>
          <w:p w14:paraId="2EC201D1" w14:textId="77777777" w:rsidR="00FB33BE" w:rsidRPr="002A6915" w:rsidRDefault="00FB33BE" w:rsidP="002A6915">
            <w:pPr>
              <w:spacing w:line="240" w:lineRule="auto"/>
              <w:rPr>
                <w:sz w:val="22"/>
                <w:szCs w:val="22"/>
              </w:rPr>
            </w:pPr>
            <w:r w:rsidRPr="002A6915">
              <w:rPr>
                <w:sz w:val="22"/>
                <w:szCs w:val="22"/>
              </w:rPr>
              <w:t>&lt;0.01</w:t>
            </w:r>
          </w:p>
        </w:tc>
      </w:tr>
      <w:tr w:rsidR="005D622D" w:rsidRPr="002A6915" w14:paraId="608A3C28" w14:textId="77777777" w:rsidTr="00475383">
        <w:trPr>
          <w:jc w:val="center"/>
        </w:trPr>
        <w:tc>
          <w:tcPr>
            <w:tcW w:w="3686" w:type="dxa"/>
            <w:tcBorders>
              <w:top w:val="nil"/>
              <w:bottom w:val="nil"/>
            </w:tcBorders>
          </w:tcPr>
          <w:p w14:paraId="380F3FBB" w14:textId="77777777" w:rsidR="00FB33BE" w:rsidRPr="002A6915" w:rsidRDefault="00FB33BE" w:rsidP="002A6915">
            <w:pPr>
              <w:spacing w:line="240" w:lineRule="auto"/>
              <w:rPr>
                <w:rFonts w:eastAsiaTheme="majorHAnsi"/>
                <w:b/>
                <w:sz w:val="22"/>
                <w:szCs w:val="22"/>
              </w:rPr>
            </w:pPr>
            <w:r w:rsidRPr="002A6915">
              <w:rPr>
                <w:rFonts w:eastAsiaTheme="majorHAnsi"/>
                <w:b/>
                <w:sz w:val="22"/>
                <w:szCs w:val="22"/>
              </w:rPr>
              <w:t>children drug sum</w:t>
            </w:r>
          </w:p>
        </w:tc>
        <w:tc>
          <w:tcPr>
            <w:tcW w:w="1844" w:type="dxa"/>
            <w:tcBorders>
              <w:top w:val="nil"/>
              <w:bottom w:val="nil"/>
            </w:tcBorders>
          </w:tcPr>
          <w:p w14:paraId="3C0CB68F" w14:textId="77777777" w:rsidR="00FB33BE" w:rsidRPr="002A6915" w:rsidRDefault="00FB33BE" w:rsidP="002A6915">
            <w:pPr>
              <w:spacing w:line="240" w:lineRule="auto"/>
              <w:rPr>
                <w:b/>
                <w:sz w:val="22"/>
                <w:szCs w:val="22"/>
              </w:rPr>
            </w:pPr>
            <w:r w:rsidRPr="002A6915">
              <w:rPr>
                <w:b/>
                <w:sz w:val="22"/>
                <w:szCs w:val="22"/>
              </w:rPr>
              <w:t>0.538</w:t>
            </w:r>
          </w:p>
        </w:tc>
        <w:tc>
          <w:tcPr>
            <w:tcW w:w="2766" w:type="dxa"/>
            <w:tcBorders>
              <w:top w:val="nil"/>
              <w:bottom w:val="nil"/>
            </w:tcBorders>
          </w:tcPr>
          <w:p w14:paraId="4EC46CAE" w14:textId="77777777" w:rsidR="00FB33BE" w:rsidRPr="002A6915" w:rsidRDefault="00FB33BE" w:rsidP="002A6915">
            <w:pPr>
              <w:spacing w:line="240" w:lineRule="auto"/>
              <w:rPr>
                <w:b/>
                <w:sz w:val="22"/>
                <w:szCs w:val="22"/>
              </w:rPr>
            </w:pPr>
            <w:r w:rsidRPr="002A6915">
              <w:rPr>
                <w:b/>
                <w:sz w:val="22"/>
                <w:szCs w:val="22"/>
              </w:rPr>
              <w:t>0.006</w:t>
            </w:r>
          </w:p>
        </w:tc>
      </w:tr>
      <w:tr w:rsidR="005D622D" w:rsidRPr="002A6915" w14:paraId="01FA9469" w14:textId="77777777" w:rsidTr="00475383">
        <w:trPr>
          <w:jc w:val="center"/>
        </w:trPr>
        <w:tc>
          <w:tcPr>
            <w:tcW w:w="3686" w:type="dxa"/>
            <w:tcBorders>
              <w:top w:val="nil"/>
              <w:bottom w:val="nil"/>
            </w:tcBorders>
          </w:tcPr>
          <w:p w14:paraId="3232A86B" w14:textId="65E1A400" w:rsidR="00FB33BE" w:rsidRPr="002A6915" w:rsidRDefault="005D622D" w:rsidP="002A6915">
            <w:pPr>
              <w:spacing w:line="240" w:lineRule="auto"/>
              <w:ind w:firstLine="0"/>
              <w:rPr>
                <w:rFonts w:eastAsiaTheme="majorHAnsi"/>
                <w:sz w:val="22"/>
                <w:szCs w:val="22"/>
              </w:rPr>
            </w:pPr>
            <w:r w:rsidRPr="002A6915">
              <w:rPr>
                <w:rFonts w:eastAsiaTheme="majorHAnsi"/>
                <w:sz w:val="22"/>
                <w:szCs w:val="22"/>
              </w:rPr>
              <w:t xml:space="preserve">17. </w:t>
            </w:r>
            <w:r w:rsidR="00FB33BE" w:rsidRPr="002A6915">
              <w:rPr>
                <w:rFonts w:eastAsiaTheme="majorHAnsi"/>
                <w:sz w:val="22"/>
                <w:szCs w:val="22"/>
              </w:rPr>
              <w:t>小儿伪麻美芬滴剂</w:t>
            </w:r>
          </w:p>
        </w:tc>
        <w:tc>
          <w:tcPr>
            <w:tcW w:w="1844" w:type="dxa"/>
            <w:tcBorders>
              <w:top w:val="nil"/>
              <w:bottom w:val="nil"/>
            </w:tcBorders>
          </w:tcPr>
          <w:p w14:paraId="5C73DB33" w14:textId="77777777" w:rsidR="00FB33BE" w:rsidRPr="002A6915" w:rsidRDefault="00FB33BE" w:rsidP="002A6915">
            <w:pPr>
              <w:spacing w:line="240" w:lineRule="auto"/>
              <w:rPr>
                <w:sz w:val="22"/>
                <w:szCs w:val="22"/>
              </w:rPr>
            </w:pPr>
            <w:r w:rsidRPr="002A6915">
              <w:rPr>
                <w:sz w:val="22"/>
                <w:szCs w:val="22"/>
              </w:rPr>
              <w:t>0.593</w:t>
            </w:r>
          </w:p>
        </w:tc>
        <w:tc>
          <w:tcPr>
            <w:tcW w:w="2766" w:type="dxa"/>
            <w:tcBorders>
              <w:top w:val="nil"/>
              <w:bottom w:val="nil"/>
            </w:tcBorders>
          </w:tcPr>
          <w:p w14:paraId="63AD148F" w14:textId="77777777" w:rsidR="00FB33BE" w:rsidRPr="002A6915" w:rsidRDefault="00FB33BE" w:rsidP="002A6915">
            <w:pPr>
              <w:spacing w:line="240" w:lineRule="auto"/>
              <w:rPr>
                <w:sz w:val="22"/>
                <w:szCs w:val="22"/>
              </w:rPr>
            </w:pPr>
            <w:r w:rsidRPr="002A6915">
              <w:rPr>
                <w:sz w:val="22"/>
                <w:szCs w:val="22"/>
              </w:rPr>
              <w:t>0.002</w:t>
            </w:r>
          </w:p>
        </w:tc>
      </w:tr>
      <w:tr w:rsidR="005D622D" w:rsidRPr="002A6915" w14:paraId="5811905E" w14:textId="77777777" w:rsidTr="00475383">
        <w:trPr>
          <w:jc w:val="center"/>
        </w:trPr>
        <w:tc>
          <w:tcPr>
            <w:tcW w:w="3686" w:type="dxa"/>
            <w:tcBorders>
              <w:top w:val="nil"/>
              <w:bottom w:val="nil"/>
            </w:tcBorders>
          </w:tcPr>
          <w:p w14:paraId="051C2730" w14:textId="3F20F67D" w:rsidR="00FB33BE" w:rsidRPr="002A6915" w:rsidRDefault="005D622D" w:rsidP="002A6915">
            <w:pPr>
              <w:spacing w:line="240" w:lineRule="auto"/>
              <w:ind w:firstLine="0"/>
              <w:rPr>
                <w:rFonts w:eastAsiaTheme="majorHAnsi"/>
                <w:sz w:val="22"/>
                <w:szCs w:val="22"/>
              </w:rPr>
            </w:pPr>
            <w:r w:rsidRPr="002A6915">
              <w:rPr>
                <w:rFonts w:eastAsiaTheme="majorHAnsi"/>
                <w:sz w:val="22"/>
                <w:szCs w:val="22"/>
              </w:rPr>
              <w:t xml:space="preserve">18. </w:t>
            </w:r>
            <w:r w:rsidR="00FB33BE" w:rsidRPr="002A6915">
              <w:rPr>
                <w:rFonts w:eastAsiaTheme="majorHAnsi"/>
                <w:sz w:val="22"/>
                <w:szCs w:val="22"/>
              </w:rPr>
              <w:t>小儿氨酚黄那敏颗粒</w:t>
            </w:r>
          </w:p>
        </w:tc>
        <w:tc>
          <w:tcPr>
            <w:tcW w:w="1844" w:type="dxa"/>
            <w:tcBorders>
              <w:top w:val="nil"/>
              <w:bottom w:val="nil"/>
            </w:tcBorders>
          </w:tcPr>
          <w:p w14:paraId="241801E8" w14:textId="77777777" w:rsidR="00FB33BE" w:rsidRPr="002A6915" w:rsidRDefault="00FB33BE" w:rsidP="002A6915">
            <w:pPr>
              <w:spacing w:line="240" w:lineRule="auto"/>
              <w:rPr>
                <w:sz w:val="22"/>
                <w:szCs w:val="22"/>
              </w:rPr>
            </w:pPr>
            <w:r w:rsidRPr="002A6915">
              <w:rPr>
                <w:sz w:val="22"/>
                <w:szCs w:val="22"/>
              </w:rPr>
              <w:t>0.493</w:t>
            </w:r>
          </w:p>
        </w:tc>
        <w:tc>
          <w:tcPr>
            <w:tcW w:w="2766" w:type="dxa"/>
            <w:tcBorders>
              <w:top w:val="nil"/>
              <w:bottom w:val="nil"/>
            </w:tcBorders>
          </w:tcPr>
          <w:p w14:paraId="480DE4DB" w14:textId="77777777" w:rsidR="00FB33BE" w:rsidRPr="002A6915" w:rsidRDefault="00FB33BE" w:rsidP="002A6915">
            <w:pPr>
              <w:spacing w:line="240" w:lineRule="auto"/>
              <w:rPr>
                <w:sz w:val="22"/>
                <w:szCs w:val="22"/>
              </w:rPr>
            </w:pPr>
            <w:r w:rsidRPr="002A6915">
              <w:rPr>
                <w:sz w:val="22"/>
                <w:szCs w:val="22"/>
              </w:rPr>
              <w:t>0.012</w:t>
            </w:r>
          </w:p>
        </w:tc>
      </w:tr>
      <w:tr w:rsidR="005D622D" w:rsidRPr="002A6915" w14:paraId="5C47BFF3" w14:textId="77777777" w:rsidTr="00475383">
        <w:trPr>
          <w:jc w:val="center"/>
        </w:trPr>
        <w:tc>
          <w:tcPr>
            <w:tcW w:w="3686" w:type="dxa"/>
            <w:tcBorders>
              <w:top w:val="nil"/>
              <w:bottom w:val="nil"/>
            </w:tcBorders>
          </w:tcPr>
          <w:p w14:paraId="34DC5066" w14:textId="7E4E5137" w:rsidR="00FB33BE" w:rsidRPr="002A6915" w:rsidRDefault="005D622D" w:rsidP="002A6915">
            <w:pPr>
              <w:spacing w:line="240" w:lineRule="auto"/>
              <w:ind w:firstLine="0"/>
              <w:rPr>
                <w:rFonts w:eastAsiaTheme="majorHAnsi"/>
                <w:sz w:val="22"/>
                <w:szCs w:val="22"/>
              </w:rPr>
            </w:pPr>
            <w:r w:rsidRPr="002A6915">
              <w:rPr>
                <w:rFonts w:eastAsiaTheme="majorHAnsi"/>
                <w:sz w:val="22"/>
                <w:szCs w:val="22"/>
              </w:rPr>
              <w:t xml:space="preserve">19. </w:t>
            </w:r>
            <w:r w:rsidR="00FB33BE" w:rsidRPr="002A6915">
              <w:rPr>
                <w:rFonts w:eastAsiaTheme="majorHAnsi"/>
                <w:sz w:val="22"/>
                <w:szCs w:val="22"/>
              </w:rPr>
              <w:t>小儿氨酚烷胺颗粒</w:t>
            </w:r>
          </w:p>
        </w:tc>
        <w:tc>
          <w:tcPr>
            <w:tcW w:w="1844" w:type="dxa"/>
            <w:tcBorders>
              <w:top w:val="nil"/>
              <w:bottom w:val="nil"/>
            </w:tcBorders>
          </w:tcPr>
          <w:p w14:paraId="03052244" w14:textId="77777777" w:rsidR="00FB33BE" w:rsidRPr="002A6915" w:rsidRDefault="00FB33BE" w:rsidP="002A6915">
            <w:pPr>
              <w:spacing w:line="240" w:lineRule="auto"/>
              <w:rPr>
                <w:sz w:val="22"/>
                <w:szCs w:val="22"/>
              </w:rPr>
            </w:pPr>
            <w:r w:rsidRPr="002A6915">
              <w:rPr>
                <w:sz w:val="22"/>
                <w:szCs w:val="22"/>
              </w:rPr>
              <w:t>0.540</w:t>
            </w:r>
          </w:p>
        </w:tc>
        <w:tc>
          <w:tcPr>
            <w:tcW w:w="2766" w:type="dxa"/>
            <w:tcBorders>
              <w:top w:val="nil"/>
              <w:bottom w:val="nil"/>
            </w:tcBorders>
          </w:tcPr>
          <w:p w14:paraId="77002992" w14:textId="77777777" w:rsidR="00FB33BE" w:rsidRPr="002A6915" w:rsidRDefault="00FB33BE" w:rsidP="002A6915">
            <w:pPr>
              <w:spacing w:line="240" w:lineRule="auto"/>
              <w:rPr>
                <w:sz w:val="22"/>
                <w:szCs w:val="22"/>
              </w:rPr>
            </w:pPr>
            <w:r w:rsidRPr="002A6915">
              <w:rPr>
                <w:sz w:val="22"/>
                <w:szCs w:val="22"/>
              </w:rPr>
              <w:t>0.005</w:t>
            </w:r>
          </w:p>
        </w:tc>
      </w:tr>
      <w:tr w:rsidR="005D622D" w:rsidRPr="002A6915" w14:paraId="562D9C91" w14:textId="77777777" w:rsidTr="00475383">
        <w:trPr>
          <w:jc w:val="center"/>
        </w:trPr>
        <w:tc>
          <w:tcPr>
            <w:tcW w:w="3686" w:type="dxa"/>
            <w:tcBorders>
              <w:top w:val="nil"/>
              <w:bottom w:val="single" w:sz="12" w:space="0" w:color="auto"/>
            </w:tcBorders>
          </w:tcPr>
          <w:p w14:paraId="479BAC10" w14:textId="77777777" w:rsidR="00FB33BE" w:rsidRPr="002A6915" w:rsidRDefault="00FB33BE" w:rsidP="002A6915">
            <w:pPr>
              <w:spacing w:line="240" w:lineRule="auto"/>
              <w:rPr>
                <w:rFonts w:eastAsiaTheme="majorHAnsi"/>
                <w:b/>
                <w:sz w:val="22"/>
                <w:szCs w:val="22"/>
              </w:rPr>
            </w:pPr>
            <w:r w:rsidRPr="002A6915">
              <w:rPr>
                <w:rFonts w:eastAsiaTheme="majorHAnsi"/>
                <w:b/>
                <w:sz w:val="22"/>
                <w:szCs w:val="22"/>
              </w:rPr>
              <w:t>sum</w:t>
            </w:r>
          </w:p>
        </w:tc>
        <w:tc>
          <w:tcPr>
            <w:tcW w:w="1844" w:type="dxa"/>
            <w:tcBorders>
              <w:top w:val="nil"/>
              <w:bottom w:val="single" w:sz="12" w:space="0" w:color="auto"/>
            </w:tcBorders>
          </w:tcPr>
          <w:p w14:paraId="3A24B309" w14:textId="77777777" w:rsidR="00FB33BE" w:rsidRPr="002A6915" w:rsidRDefault="00FB33BE" w:rsidP="002A6915">
            <w:pPr>
              <w:spacing w:line="240" w:lineRule="auto"/>
              <w:rPr>
                <w:b/>
                <w:sz w:val="22"/>
                <w:szCs w:val="22"/>
              </w:rPr>
            </w:pPr>
            <w:r w:rsidRPr="002A6915">
              <w:rPr>
                <w:b/>
                <w:sz w:val="22"/>
                <w:szCs w:val="22"/>
              </w:rPr>
              <w:t>0.871</w:t>
            </w:r>
          </w:p>
        </w:tc>
        <w:tc>
          <w:tcPr>
            <w:tcW w:w="2766" w:type="dxa"/>
            <w:tcBorders>
              <w:top w:val="nil"/>
              <w:bottom w:val="single" w:sz="12" w:space="0" w:color="auto"/>
            </w:tcBorders>
          </w:tcPr>
          <w:p w14:paraId="2CF53637" w14:textId="77777777" w:rsidR="00FB33BE" w:rsidRPr="002A6915" w:rsidRDefault="00FB33BE" w:rsidP="002A6915">
            <w:pPr>
              <w:spacing w:line="240" w:lineRule="auto"/>
              <w:rPr>
                <w:b/>
                <w:sz w:val="22"/>
                <w:szCs w:val="22"/>
              </w:rPr>
            </w:pPr>
            <w:r w:rsidRPr="002A6915">
              <w:rPr>
                <w:b/>
                <w:sz w:val="22"/>
                <w:szCs w:val="22"/>
              </w:rPr>
              <w:t>&lt;0.01</w:t>
            </w:r>
          </w:p>
        </w:tc>
      </w:tr>
    </w:tbl>
    <w:p w14:paraId="2EDC568C" w14:textId="77777777" w:rsidR="00FB33BE" w:rsidRPr="002A6915" w:rsidRDefault="00FB33BE" w:rsidP="000451A3">
      <w:pPr>
        <w:spacing w:line="480" w:lineRule="auto"/>
        <w:rPr>
          <w:sz w:val="22"/>
          <w:szCs w:val="22"/>
        </w:rPr>
      </w:pPr>
    </w:p>
    <w:p w14:paraId="6105B80E" w14:textId="6891BCA5" w:rsidR="00B16CBF" w:rsidRPr="007C4EF0" w:rsidRDefault="00FB33BE" w:rsidP="007C4EF0">
      <w:pPr>
        <w:spacing w:line="480" w:lineRule="auto"/>
        <w:ind w:firstLine="720"/>
        <w:rPr>
          <w:rFonts w:eastAsia="STHeiti"/>
          <w:color w:val="333333"/>
        </w:rPr>
      </w:pPr>
      <w:r>
        <w:t xml:space="preserve">During the </w:t>
      </w:r>
      <w:r w:rsidRPr="00061C65">
        <w:t>flu season from October 2016 to March 2017</w:t>
      </w:r>
      <w:r>
        <w:t>, children</w:t>
      </w:r>
      <w:r w:rsidRPr="00A65D9E">
        <w:t xml:space="preserve"> drug </w:t>
      </w:r>
      <w:r>
        <w:rPr>
          <w:rFonts w:hint="eastAsia"/>
        </w:rPr>
        <w:t>sum</w:t>
      </w:r>
      <w:r>
        <w:t xml:space="preserve"> (r=0.538, p=0.006)</w:t>
      </w:r>
      <w:r w:rsidRPr="00A65D9E">
        <w:t xml:space="preserve"> w</w:t>
      </w:r>
      <w:r>
        <w:rPr>
          <w:rFonts w:hint="eastAsia"/>
        </w:rPr>
        <w:t>as</w:t>
      </w:r>
      <w:r w:rsidRPr="00A65D9E">
        <w:t xml:space="preserve"> less correlated with ILI% than adult drug</w:t>
      </w:r>
      <w:r>
        <w:t xml:space="preserve"> sum (r=0.867, p&lt;0.01), indicating that</w:t>
      </w:r>
      <w:r w:rsidRPr="00105B45">
        <w:t xml:space="preserve"> children cold medicine is less accurate and less reliable </w:t>
      </w:r>
      <w:r w:rsidR="002767DA">
        <w:t xml:space="preserve">in predicting ILI </w:t>
      </w:r>
      <w:r w:rsidRPr="00105B45">
        <w:t>than adult cold medicine.</w:t>
      </w:r>
      <w:r>
        <w:t xml:space="preserve"> </w:t>
      </w:r>
      <w:r w:rsidRPr="001620FB">
        <w:rPr>
          <w:rFonts w:hint="eastAsia"/>
        </w:rPr>
        <w:t xml:space="preserve">Among the children drugs, </w:t>
      </w:r>
      <w:r>
        <w:t>a</w:t>
      </w:r>
      <w:r w:rsidRPr="001620FB">
        <w:t>ll three drugs were associated with ILI%</w:t>
      </w:r>
      <w:r>
        <w:t xml:space="preserve"> (p=0.002; p=0.012; p=0.005) and </w:t>
      </w:r>
      <w:r w:rsidR="00E350D2">
        <w:rPr>
          <w:rFonts w:hint="eastAsia"/>
        </w:rPr>
        <w:t>the relationship between NO.</w:t>
      </w:r>
      <w:r w:rsidR="00E350D2">
        <w:t>17</w:t>
      </w:r>
      <w:r w:rsidRPr="007C4EF0">
        <w:rPr>
          <w:rFonts w:ascii="SimSun" w:eastAsia="SimSun" w:hAnsi="SimSun" w:cs="SimSun" w:hint="eastAsia"/>
        </w:rPr>
        <w:t>小儿伪麻美芬滴剂</w:t>
      </w:r>
      <w:r w:rsidRPr="007C4EF0">
        <w:t xml:space="preserve"> </w:t>
      </w:r>
      <w:r w:rsidR="007C4EF0" w:rsidRPr="007C4EF0">
        <w:t>(</w:t>
      </w:r>
      <w:proofErr w:type="spellStart"/>
      <w:r w:rsidR="007C4EF0" w:rsidRPr="007C4EF0">
        <w:rPr>
          <w:rFonts w:eastAsiaTheme="minorEastAsia"/>
          <w:color w:val="353535"/>
        </w:rPr>
        <w:t>Antuss</w:t>
      </w:r>
      <w:proofErr w:type="spellEnd"/>
      <w:r w:rsidR="007C4EF0" w:rsidRPr="007C4EF0">
        <w:rPr>
          <w:rFonts w:eastAsiaTheme="minorEastAsia"/>
          <w:color w:val="353535"/>
        </w:rPr>
        <w:t xml:space="preserve">-Pediatric Pseudoephedrine Hydrochloride and Dextromethorphan </w:t>
      </w:r>
      <w:proofErr w:type="spellStart"/>
      <w:r w:rsidR="007C4EF0" w:rsidRPr="007C4EF0">
        <w:rPr>
          <w:rFonts w:eastAsiaTheme="minorEastAsia"/>
          <w:color w:val="353535"/>
        </w:rPr>
        <w:t>Hydrobromide</w:t>
      </w:r>
      <w:proofErr w:type="spellEnd"/>
      <w:r w:rsidR="007C4EF0" w:rsidRPr="007C4EF0">
        <w:rPr>
          <w:rFonts w:eastAsiaTheme="minorEastAsia"/>
          <w:color w:val="353535"/>
        </w:rPr>
        <w:t xml:space="preserve"> Drops)</w:t>
      </w:r>
      <w:r w:rsidR="007C4EF0" w:rsidRPr="007C4EF0">
        <w:t xml:space="preserve"> </w:t>
      </w:r>
      <w:r w:rsidRPr="007C4EF0">
        <w:t xml:space="preserve">and ILI% was the greatest (r=0.593, p=0.002). Among the adult drugs, there was no correlation between the </w:t>
      </w:r>
      <w:r w:rsidR="00D42B70" w:rsidRPr="007C4EF0">
        <w:t xml:space="preserve">No. 9 </w:t>
      </w:r>
      <w:r w:rsidRPr="007C4EF0">
        <w:rPr>
          <w:rFonts w:ascii="SimSun" w:eastAsia="SimSun" w:hAnsi="SimSun" w:cs="SimSun" w:hint="eastAsia"/>
        </w:rPr>
        <w:t>桑姜感冒片</w:t>
      </w:r>
      <w:r w:rsidR="007C4EF0" w:rsidRPr="007C4EF0">
        <w:t xml:space="preserve"> (</w:t>
      </w:r>
      <w:proofErr w:type="spellStart"/>
      <w:r w:rsidR="007C4EF0" w:rsidRPr="007C4EF0">
        <w:rPr>
          <w:rFonts w:eastAsiaTheme="minorEastAsia"/>
          <w:color w:val="353535"/>
        </w:rPr>
        <w:t>Sangjiang</w:t>
      </w:r>
      <w:proofErr w:type="spellEnd"/>
      <w:r w:rsidR="007C4EF0" w:rsidRPr="007C4EF0">
        <w:rPr>
          <w:rFonts w:eastAsiaTheme="minorEastAsia"/>
          <w:color w:val="353535"/>
        </w:rPr>
        <w:t xml:space="preserve"> cold tablets)</w:t>
      </w:r>
      <w:r w:rsidR="007C4EF0" w:rsidRPr="007C4EF0">
        <w:t xml:space="preserve"> </w:t>
      </w:r>
      <w:r w:rsidRPr="007C4EF0">
        <w:t xml:space="preserve">(r=0.303, p=0.141), </w:t>
      </w:r>
      <w:proofErr w:type="gramStart"/>
      <w:r w:rsidR="00D42B70" w:rsidRPr="007C4EF0">
        <w:t>No.14</w:t>
      </w:r>
      <w:r w:rsidRPr="007C4EF0">
        <w:rPr>
          <w:rFonts w:ascii="SimSun" w:eastAsia="SimSun" w:hAnsi="SimSun" w:cs="SimSun" w:hint="eastAsia"/>
        </w:rPr>
        <w:t>复方金银花颗粒</w:t>
      </w:r>
      <w:r w:rsidR="007C4EF0" w:rsidRPr="007C4EF0">
        <w:t>(</w:t>
      </w:r>
      <w:proofErr w:type="gramEnd"/>
      <w:r w:rsidR="007C4EF0" w:rsidRPr="007C4EF0">
        <w:rPr>
          <w:rFonts w:eastAsiaTheme="minorEastAsia"/>
          <w:color w:val="353535"/>
        </w:rPr>
        <w:t>Compound lotion of honeysuckle)</w:t>
      </w:r>
      <w:r w:rsidR="007C4EF0" w:rsidRPr="007C4EF0">
        <w:t xml:space="preserve"> </w:t>
      </w:r>
      <w:r w:rsidRPr="007C4EF0">
        <w:t xml:space="preserve">(r=0.112, p=0.595) and ILI%, and the rest were all correlated with ILI%. Among them, the maximum correlation is between the </w:t>
      </w:r>
      <w:proofErr w:type="gramStart"/>
      <w:r w:rsidR="00D42B70" w:rsidRPr="007C4EF0">
        <w:t>No.11</w:t>
      </w:r>
      <w:r w:rsidRPr="007C4EF0">
        <w:rPr>
          <w:rFonts w:ascii="SimSun" w:eastAsia="SimSun" w:hAnsi="SimSun" w:cs="SimSun" w:hint="eastAsia"/>
        </w:rPr>
        <w:t>蒲地蓝消炎口服液</w:t>
      </w:r>
      <w:r w:rsidR="007C4EF0" w:rsidRPr="007C4EF0">
        <w:t>(</w:t>
      </w:r>
      <w:proofErr w:type="gramEnd"/>
      <w:r w:rsidR="007C4EF0" w:rsidRPr="007C4EF0">
        <w:rPr>
          <w:rFonts w:eastAsiaTheme="minorEastAsia"/>
          <w:color w:val="353535"/>
        </w:rPr>
        <w:t>Po blue to oral anti-inflammatory)</w:t>
      </w:r>
      <w:r w:rsidR="007C4EF0" w:rsidRPr="007C4EF0">
        <w:t xml:space="preserve"> </w:t>
      </w:r>
      <w:r w:rsidRPr="007C4EF0">
        <w:t>(r=0.830, p&lt;0.01) and ILI%.</w:t>
      </w:r>
    </w:p>
    <w:p w14:paraId="5E0FFF35" w14:textId="40096411" w:rsidR="00407FC4" w:rsidRDefault="00243298" w:rsidP="005E71E6">
      <w:pPr>
        <w:spacing w:line="480" w:lineRule="auto"/>
        <w:ind w:firstLine="720"/>
        <w:rPr>
          <w:b/>
        </w:rPr>
      </w:pPr>
      <w:bookmarkStart w:id="175" w:name="OLE_LINK127"/>
      <w:bookmarkStart w:id="176" w:name="OLE_LINK128"/>
      <w:r>
        <w:t>The following is d</w:t>
      </w:r>
      <w:bookmarkEnd w:id="175"/>
      <w:bookmarkEnd w:id="176"/>
      <w:r w:rsidR="00407FC4" w:rsidRPr="00190D31">
        <w:t>ata analysis of the non-influenza season, Apr-Sept, 2016</w:t>
      </w:r>
      <w:r>
        <w:t>.</w:t>
      </w:r>
    </w:p>
    <w:p w14:paraId="26BE8B3E" w14:textId="66D1EC95" w:rsidR="00407FC4" w:rsidRDefault="00407FC4" w:rsidP="005E71E6">
      <w:pPr>
        <w:spacing w:line="480" w:lineRule="auto"/>
        <w:ind w:firstLine="720"/>
      </w:pPr>
      <w:r w:rsidRPr="00B03552">
        <w:t>Cross correlation analysis is carried out, and the results are as follows</w:t>
      </w:r>
      <w:r w:rsidR="004A2DA8">
        <w:t xml:space="preserve"> (See Table 7)</w:t>
      </w:r>
      <w:r w:rsidRPr="00B03552">
        <w:t>:</w:t>
      </w:r>
    </w:p>
    <w:p w14:paraId="2BA60F9D" w14:textId="525CAB9C" w:rsidR="002A6915" w:rsidRDefault="002A6915" w:rsidP="000451A3">
      <w:pPr>
        <w:spacing w:line="480" w:lineRule="auto"/>
      </w:pPr>
    </w:p>
    <w:p w14:paraId="5B8A12B4" w14:textId="039CDE1D" w:rsidR="003E7196" w:rsidRDefault="003E7196" w:rsidP="003E7196">
      <w:pPr>
        <w:pStyle w:val="Caption"/>
        <w:keepNext/>
        <w:jc w:val="center"/>
      </w:pPr>
      <w:bookmarkStart w:id="177" w:name="_Toc509422186"/>
      <w:r>
        <w:t xml:space="preserve">Table </w:t>
      </w:r>
      <w:fldSimple w:instr=" SEQ Table \* ARABIC ">
        <w:r w:rsidR="00432FE2">
          <w:rPr>
            <w:noProof/>
          </w:rPr>
          <w:t>7</w:t>
        </w:r>
      </w:fldSimple>
      <w:r>
        <w:t>.</w:t>
      </w:r>
      <w:r w:rsidRPr="00F54C37">
        <w:t>The maximum positive CCF value of cross correlation analysis between drugs and ILI%, Apr-Sept, 2016</w:t>
      </w:r>
      <w:bookmarkEnd w:id="177"/>
    </w:p>
    <w:tbl>
      <w:tblPr>
        <w:tblStyle w:val="TableGrid"/>
        <w:tblW w:w="0" w:type="auto"/>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765"/>
        <w:gridCol w:w="2765"/>
        <w:gridCol w:w="2766"/>
      </w:tblGrid>
      <w:tr w:rsidR="00407FC4" w:rsidRPr="009E3E6A" w14:paraId="0D77E515" w14:textId="77777777" w:rsidTr="00475383">
        <w:trPr>
          <w:jc w:val="center"/>
        </w:trPr>
        <w:tc>
          <w:tcPr>
            <w:tcW w:w="2765" w:type="dxa"/>
            <w:tcBorders>
              <w:top w:val="single" w:sz="12" w:space="0" w:color="auto"/>
              <w:bottom w:val="single" w:sz="12" w:space="0" w:color="auto"/>
            </w:tcBorders>
          </w:tcPr>
          <w:p w14:paraId="3EA60118" w14:textId="77777777" w:rsidR="00407FC4" w:rsidRPr="009E3E6A" w:rsidRDefault="00407FC4" w:rsidP="001B1EEF">
            <w:pPr>
              <w:spacing w:line="480" w:lineRule="auto"/>
              <w:jc w:val="center"/>
              <w:rPr>
                <w:b/>
              </w:rPr>
            </w:pPr>
            <w:r w:rsidRPr="009E3E6A">
              <w:rPr>
                <w:b/>
              </w:rPr>
              <w:t>Category</w:t>
            </w:r>
          </w:p>
        </w:tc>
        <w:tc>
          <w:tcPr>
            <w:tcW w:w="2765" w:type="dxa"/>
            <w:tcBorders>
              <w:top w:val="single" w:sz="12" w:space="0" w:color="auto"/>
              <w:bottom w:val="single" w:sz="12" w:space="0" w:color="auto"/>
            </w:tcBorders>
          </w:tcPr>
          <w:p w14:paraId="0184DA94" w14:textId="77777777" w:rsidR="00407FC4" w:rsidRPr="009E3E6A" w:rsidRDefault="00407FC4" w:rsidP="001B1EEF">
            <w:pPr>
              <w:spacing w:line="480" w:lineRule="auto"/>
              <w:jc w:val="center"/>
              <w:rPr>
                <w:b/>
              </w:rPr>
            </w:pPr>
            <w:r w:rsidRPr="009E3E6A">
              <w:rPr>
                <w:b/>
              </w:rPr>
              <w:t>CCF (SE)</w:t>
            </w:r>
          </w:p>
        </w:tc>
        <w:tc>
          <w:tcPr>
            <w:tcW w:w="2766" w:type="dxa"/>
            <w:tcBorders>
              <w:top w:val="single" w:sz="12" w:space="0" w:color="auto"/>
              <w:bottom w:val="single" w:sz="12" w:space="0" w:color="auto"/>
            </w:tcBorders>
          </w:tcPr>
          <w:p w14:paraId="60C1FF9C" w14:textId="77777777" w:rsidR="00407FC4" w:rsidRPr="009E3E6A" w:rsidRDefault="00407FC4" w:rsidP="001B1EEF">
            <w:pPr>
              <w:spacing w:line="480" w:lineRule="auto"/>
              <w:jc w:val="center"/>
              <w:rPr>
                <w:b/>
              </w:rPr>
            </w:pPr>
            <w:r w:rsidRPr="009E3E6A">
              <w:rPr>
                <w:b/>
              </w:rPr>
              <w:t>Lag (week)</w:t>
            </w:r>
          </w:p>
        </w:tc>
      </w:tr>
      <w:tr w:rsidR="00407FC4" w:rsidRPr="009E3E6A" w14:paraId="2940C2F1" w14:textId="77777777" w:rsidTr="00475383">
        <w:trPr>
          <w:jc w:val="center"/>
        </w:trPr>
        <w:tc>
          <w:tcPr>
            <w:tcW w:w="2765" w:type="dxa"/>
            <w:tcBorders>
              <w:top w:val="single" w:sz="12" w:space="0" w:color="auto"/>
              <w:bottom w:val="nil"/>
            </w:tcBorders>
          </w:tcPr>
          <w:p w14:paraId="4B9C1AAA" w14:textId="77777777" w:rsidR="00407FC4" w:rsidRPr="009E3E6A" w:rsidRDefault="00407FC4" w:rsidP="001B1EEF">
            <w:pPr>
              <w:spacing w:line="480" w:lineRule="auto"/>
              <w:jc w:val="center"/>
            </w:pPr>
            <w:r w:rsidRPr="009E3E6A">
              <w:t>adult drug sum</w:t>
            </w:r>
          </w:p>
        </w:tc>
        <w:tc>
          <w:tcPr>
            <w:tcW w:w="2765" w:type="dxa"/>
            <w:tcBorders>
              <w:top w:val="single" w:sz="12" w:space="0" w:color="auto"/>
              <w:bottom w:val="nil"/>
            </w:tcBorders>
          </w:tcPr>
          <w:p w14:paraId="3EB7C2E6" w14:textId="77777777" w:rsidR="00407FC4" w:rsidRPr="009E3E6A" w:rsidRDefault="00407FC4" w:rsidP="001B1EEF">
            <w:pPr>
              <w:spacing w:line="480" w:lineRule="auto"/>
              <w:jc w:val="center"/>
            </w:pPr>
            <w:r w:rsidRPr="009E3E6A">
              <w:rPr>
                <w:rFonts w:hint="eastAsia"/>
              </w:rPr>
              <w:t>0.</w:t>
            </w:r>
            <w:r>
              <w:t>103</w:t>
            </w:r>
            <w:r w:rsidRPr="009E3E6A">
              <w:t xml:space="preserve"> (0.2</w:t>
            </w:r>
            <w:r>
              <w:t>18</w:t>
            </w:r>
            <w:r w:rsidRPr="009E3E6A">
              <w:t>)</w:t>
            </w:r>
          </w:p>
        </w:tc>
        <w:tc>
          <w:tcPr>
            <w:tcW w:w="2766" w:type="dxa"/>
            <w:tcBorders>
              <w:top w:val="single" w:sz="12" w:space="0" w:color="auto"/>
              <w:bottom w:val="nil"/>
            </w:tcBorders>
          </w:tcPr>
          <w:p w14:paraId="2ABCD4E9" w14:textId="77777777" w:rsidR="00407FC4" w:rsidRPr="009E3E6A" w:rsidRDefault="00407FC4" w:rsidP="001B1EEF">
            <w:pPr>
              <w:spacing w:line="480" w:lineRule="auto"/>
              <w:jc w:val="center"/>
            </w:pPr>
            <w:r>
              <w:t>6</w:t>
            </w:r>
          </w:p>
        </w:tc>
      </w:tr>
      <w:tr w:rsidR="00407FC4" w:rsidRPr="009E3E6A" w14:paraId="61E39EA0" w14:textId="77777777" w:rsidTr="00475383">
        <w:trPr>
          <w:jc w:val="center"/>
        </w:trPr>
        <w:tc>
          <w:tcPr>
            <w:tcW w:w="2765" w:type="dxa"/>
            <w:tcBorders>
              <w:top w:val="nil"/>
              <w:bottom w:val="nil"/>
            </w:tcBorders>
          </w:tcPr>
          <w:p w14:paraId="3483584A" w14:textId="77777777" w:rsidR="00407FC4" w:rsidRPr="009E3E6A" w:rsidRDefault="00407FC4" w:rsidP="001B1EEF">
            <w:pPr>
              <w:spacing w:line="480" w:lineRule="auto"/>
              <w:jc w:val="center"/>
            </w:pPr>
            <w:r w:rsidRPr="009E3E6A">
              <w:t>children drug sum</w:t>
            </w:r>
          </w:p>
        </w:tc>
        <w:tc>
          <w:tcPr>
            <w:tcW w:w="2765" w:type="dxa"/>
            <w:tcBorders>
              <w:top w:val="nil"/>
              <w:bottom w:val="nil"/>
            </w:tcBorders>
          </w:tcPr>
          <w:p w14:paraId="2DDEE653" w14:textId="77777777" w:rsidR="00407FC4" w:rsidRPr="009E3E6A" w:rsidRDefault="00407FC4" w:rsidP="001B1EEF">
            <w:pPr>
              <w:spacing w:line="480" w:lineRule="auto"/>
              <w:jc w:val="center"/>
            </w:pPr>
            <w:r w:rsidRPr="009E3E6A">
              <w:t>0.4</w:t>
            </w:r>
            <w:r>
              <w:t>12</w:t>
            </w:r>
            <w:r w:rsidRPr="009E3E6A">
              <w:t xml:space="preserve"> </w:t>
            </w:r>
            <w:r w:rsidRPr="009E3E6A">
              <w:rPr>
                <w:rFonts w:hint="eastAsia"/>
              </w:rPr>
              <w:t>(</w:t>
            </w:r>
            <w:r w:rsidRPr="009E3E6A">
              <w:t>0.2</w:t>
            </w:r>
            <w:r>
              <w:t>09</w:t>
            </w:r>
            <w:r w:rsidRPr="009E3E6A">
              <w:rPr>
                <w:rFonts w:hint="eastAsia"/>
              </w:rPr>
              <w:t>)</w:t>
            </w:r>
          </w:p>
        </w:tc>
        <w:tc>
          <w:tcPr>
            <w:tcW w:w="2766" w:type="dxa"/>
            <w:tcBorders>
              <w:top w:val="nil"/>
              <w:bottom w:val="nil"/>
            </w:tcBorders>
          </w:tcPr>
          <w:p w14:paraId="5B36D704" w14:textId="77777777" w:rsidR="00407FC4" w:rsidRPr="009E3E6A" w:rsidRDefault="00407FC4" w:rsidP="001B1EEF">
            <w:pPr>
              <w:spacing w:line="480" w:lineRule="auto"/>
              <w:jc w:val="center"/>
            </w:pPr>
            <w:r>
              <w:t>4</w:t>
            </w:r>
          </w:p>
        </w:tc>
      </w:tr>
      <w:tr w:rsidR="00407FC4" w:rsidRPr="009E3E6A" w14:paraId="3535ED3E" w14:textId="77777777" w:rsidTr="00475383">
        <w:trPr>
          <w:jc w:val="center"/>
        </w:trPr>
        <w:tc>
          <w:tcPr>
            <w:tcW w:w="2765" w:type="dxa"/>
            <w:tcBorders>
              <w:top w:val="nil"/>
              <w:bottom w:val="single" w:sz="12" w:space="0" w:color="auto"/>
            </w:tcBorders>
          </w:tcPr>
          <w:p w14:paraId="744948B9" w14:textId="77777777" w:rsidR="00407FC4" w:rsidRPr="009E3E6A" w:rsidRDefault="00407FC4" w:rsidP="001B1EEF">
            <w:pPr>
              <w:spacing w:line="480" w:lineRule="auto"/>
              <w:jc w:val="center"/>
            </w:pPr>
            <w:r w:rsidRPr="009E3E6A">
              <w:rPr>
                <w:rFonts w:hint="eastAsia"/>
              </w:rPr>
              <w:t>sum</w:t>
            </w:r>
          </w:p>
        </w:tc>
        <w:tc>
          <w:tcPr>
            <w:tcW w:w="2765" w:type="dxa"/>
            <w:tcBorders>
              <w:top w:val="nil"/>
              <w:bottom w:val="single" w:sz="12" w:space="0" w:color="auto"/>
            </w:tcBorders>
          </w:tcPr>
          <w:p w14:paraId="3A77D0ED" w14:textId="77777777" w:rsidR="00407FC4" w:rsidRPr="009E3E6A" w:rsidRDefault="00407FC4" w:rsidP="001B1EEF">
            <w:pPr>
              <w:spacing w:line="480" w:lineRule="auto"/>
              <w:jc w:val="center"/>
            </w:pPr>
            <w:r w:rsidRPr="009E3E6A">
              <w:rPr>
                <w:rFonts w:hint="eastAsia"/>
              </w:rPr>
              <w:t>0.</w:t>
            </w:r>
            <w:r>
              <w:t>144</w:t>
            </w:r>
            <w:r w:rsidRPr="009E3E6A">
              <w:t xml:space="preserve"> </w:t>
            </w:r>
            <w:r w:rsidRPr="009E3E6A">
              <w:rPr>
                <w:rFonts w:hint="eastAsia"/>
              </w:rPr>
              <w:t>(</w:t>
            </w:r>
            <w:r w:rsidRPr="009E3E6A">
              <w:t>0.2</w:t>
            </w:r>
            <w:r>
              <w:t>18</w:t>
            </w:r>
            <w:r w:rsidRPr="009E3E6A">
              <w:rPr>
                <w:rFonts w:hint="eastAsia"/>
              </w:rPr>
              <w:t>)</w:t>
            </w:r>
          </w:p>
        </w:tc>
        <w:tc>
          <w:tcPr>
            <w:tcW w:w="2766" w:type="dxa"/>
            <w:tcBorders>
              <w:top w:val="nil"/>
              <w:bottom w:val="single" w:sz="12" w:space="0" w:color="auto"/>
            </w:tcBorders>
          </w:tcPr>
          <w:p w14:paraId="2196E758" w14:textId="77777777" w:rsidR="00407FC4" w:rsidRPr="009E3E6A" w:rsidRDefault="00407FC4" w:rsidP="001B1EEF">
            <w:pPr>
              <w:spacing w:line="480" w:lineRule="auto"/>
              <w:jc w:val="center"/>
            </w:pPr>
            <w:r>
              <w:t>6</w:t>
            </w:r>
          </w:p>
        </w:tc>
      </w:tr>
    </w:tbl>
    <w:p w14:paraId="2297CF72" w14:textId="77777777" w:rsidR="00407FC4" w:rsidRDefault="00407FC4" w:rsidP="000451A3">
      <w:pPr>
        <w:spacing w:line="480" w:lineRule="auto"/>
      </w:pPr>
    </w:p>
    <w:p w14:paraId="34FE172A" w14:textId="4CB33543" w:rsidR="00407FC4" w:rsidRDefault="00407FC4" w:rsidP="004A2DA8">
      <w:pPr>
        <w:spacing w:line="480" w:lineRule="auto"/>
        <w:ind w:firstLine="720"/>
      </w:pPr>
      <w:r>
        <w:t xml:space="preserve">It is found that adult drugs (CCF=0.103, SE=0.218) can predict influenza 6 weeks early, but the CCF value is too low and less reliable. Children drugs (CCF=0.412, SE=0.209) were predicted 4 weeks in advance and the CCF value was reliable. </w:t>
      </w:r>
      <w:r w:rsidR="002767DA">
        <w:t xml:space="preserve">This shows </w:t>
      </w:r>
      <w:proofErr w:type="gramStart"/>
      <w:r w:rsidR="002767DA">
        <w:t xml:space="preserve">that </w:t>
      </w:r>
      <w:r w:rsidR="00B16CBF">
        <w:t xml:space="preserve"> the</w:t>
      </w:r>
      <w:proofErr w:type="gramEnd"/>
      <w:r w:rsidR="00B16CBF">
        <w:t xml:space="preserve"> </w:t>
      </w:r>
      <w:r w:rsidR="00151D8A">
        <w:rPr>
          <w:rFonts w:hint="eastAsia"/>
        </w:rPr>
        <w:t>s</w:t>
      </w:r>
      <w:r w:rsidR="00B16CBF">
        <w:t xml:space="preserve">ales data are much statistically reliable in influenza season </w:t>
      </w:r>
      <w:r w:rsidR="00151D8A">
        <w:rPr>
          <w:rFonts w:hint="eastAsia"/>
        </w:rPr>
        <w:t>since</w:t>
      </w:r>
      <w:r w:rsidR="00151D8A">
        <w:t xml:space="preserve"> </w:t>
      </w:r>
      <w:r w:rsidR="00B16CBF">
        <w:t>CCFs</w:t>
      </w:r>
      <w:r w:rsidR="002767DA">
        <w:t xml:space="preserve"> are lower</w:t>
      </w:r>
      <w:r w:rsidR="00B16CBF">
        <w:t xml:space="preserve"> in non-influenza season than in influenza season.</w:t>
      </w:r>
      <w:r w:rsidR="00151D8A">
        <w:t xml:space="preserve"> F</w:t>
      </w:r>
      <w:r w:rsidR="00151D8A">
        <w:rPr>
          <w:rFonts w:hint="eastAsia"/>
        </w:rPr>
        <w:t>rom</w:t>
      </w:r>
      <w:r w:rsidR="00151D8A">
        <w:t xml:space="preserve"> the statistic perspective, the season data from October to March is much more meaningful to predict the ILI outbreaks.</w:t>
      </w:r>
    </w:p>
    <w:p w14:paraId="0C90BF24" w14:textId="77777777" w:rsidR="00732BB9" w:rsidRPr="00F9316A" w:rsidRDefault="00732BB9" w:rsidP="000451A3">
      <w:pPr>
        <w:spacing w:line="480" w:lineRule="auto"/>
      </w:pPr>
    </w:p>
    <w:p w14:paraId="6752ED0A" w14:textId="77777777" w:rsidR="00D24012" w:rsidRDefault="00407FC4" w:rsidP="001B1EEF">
      <w:pPr>
        <w:keepNext/>
        <w:spacing w:line="480" w:lineRule="auto"/>
        <w:jc w:val="center"/>
      </w:pPr>
      <w:r>
        <w:rPr>
          <w:noProof/>
          <w:lang w:eastAsia="en-US"/>
        </w:rPr>
        <w:drawing>
          <wp:inline distT="0" distB="0" distL="0" distR="0" wp14:anchorId="4AB0AB17" wp14:editId="58A30C3F">
            <wp:extent cx="5165388" cy="2093387"/>
            <wp:effectExtent l="0" t="0" r="3810" b="2540"/>
            <wp:docPr id="2" name="图片 2" descr="2016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6 childr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87896" cy="2102509"/>
                    </a:xfrm>
                    <a:prstGeom prst="rect">
                      <a:avLst/>
                    </a:prstGeom>
                    <a:noFill/>
                    <a:ln>
                      <a:noFill/>
                    </a:ln>
                  </pic:spPr>
                </pic:pic>
              </a:graphicData>
            </a:graphic>
          </wp:inline>
        </w:drawing>
      </w:r>
    </w:p>
    <w:p w14:paraId="23713718" w14:textId="17BDBF0B" w:rsidR="00407FC4" w:rsidRDefault="00D24012" w:rsidP="00D24012">
      <w:pPr>
        <w:pStyle w:val="Caption"/>
        <w:jc w:val="center"/>
      </w:pPr>
      <w:bookmarkStart w:id="178" w:name="_Toc505149405"/>
      <w:bookmarkStart w:id="179" w:name="_Toc509422198"/>
      <w:r>
        <w:t xml:space="preserve">Figure </w:t>
      </w:r>
      <w:fldSimple w:instr=" SEQ Figure \* ARABIC ">
        <w:r w:rsidR="00432FE2">
          <w:rPr>
            <w:noProof/>
          </w:rPr>
          <w:t>8</w:t>
        </w:r>
      </w:fldSimple>
      <w:r>
        <w:t xml:space="preserve">. </w:t>
      </w:r>
      <w:r w:rsidRPr="00C3159D">
        <w:t xml:space="preserve">Comparison between ILI% and sum of children drug sales in </w:t>
      </w:r>
      <w:proofErr w:type="spellStart"/>
      <w:r w:rsidRPr="00C3159D">
        <w:t>Danyang</w:t>
      </w:r>
      <w:proofErr w:type="spellEnd"/>
      <w:r w:rsidRPr="00C3159D">
        <w:t>, China, 2016 non-influenza season.</w:t>
      </w:r>
      <w:bookmarkEnd w:id="178"/>
      <w:bookmarkEnd w:id="179"/>
    </w:p>
    <w:p w14:paraId="4F39EA27" w14:textId="77777777" w:rsidR="00407FC4" w:rsidRDefault="00407FC4" w:rsidP="000451A3">
      <w:pPr>
        <w:spacing w:line="480" w:lineRule="auto"/>
        <w:rPr>
          <w:b/>
        </w:rPr>
      </w:pPr>
    </w:p>
    <w:p w14:paraId="43CB1332" w14:textId="7F0A478B" w:rsidR="00407FC4" w:rsidRPr="00732BB9" w:rsidRDefault="00407FC4" w:rsidP="00D554C5">
      <w:pPr>
        <w:spacing w:line="480" w:lineRule="auto"/>
        <w:ind w:firstLine="720"/>
      </w:pPr>
      <w:r w:rsidRPr="00A138C5">
        <w:t xml:space="preserve">On the basis, the data of children drugs were lagged </w:t>
      </w:r>
      <w:r>
        <w:t>4</w:t>
      </w:r>
      <w:r w:rsidRPr="00A138C5">
        <w:t xml:space="preserve"> week</w:t>
      </w:r>
      <w:r>
        <w:t>s</w:t>
      </w:r>
      <w:r w:rsidRPr="00A138C5">
        <w:t xml:space="preserve"> later</w:t>
      </w:r>
      <w:r w:rsidR="00291C6B">
        <w:t xml:space="preserve"> (See Table 7)</w:t>
      </w:r>
      <w:r w:rsidRPr="00A138C5">
        <w:t>, and the Pearson correlation test was carried out. The results were as follows</w:t>
      </w:r>
      <w:r w:rsidR="00291C6B">
        <w:t xml:space="preserve"> (See Table 8)</w:t>
      </w:r>
      <w:r w:rsidRPr="00A138C5">
        <w:t>:</w:t>
      </w:r>
    </w:p>
    <w:p w14:paraId="3EE16305" w14:textId="521A5F86" w:rsidR="00DD5CDC" w:rsidRDefault="00DD5CDC" w:rsidP="00DD5CDC">
      <w:pPr>
        <w:pStyle w:val="Caption"/>
        <w:keepNext/>
      </w:pPr>
    </w:p>
    <w:p w14:paraId="267F7EA2" w14:textId="5A43B543" w:rsidR="003E7196" w:rsidRDefault="003E7196" w:rsidP="003E7196">
      <w:pPr>
        <w:pStyle w:val="Caption"/>
        <w:keepNext/>
        <w:jc w:val="center"/>
      </w:pPr>
      <w:bookmarkStart w:id="180" w:name="_Toc509422187"/>
      <w:r>
        <w:t xml:space="preserve">Table </w:t>
      </w:r>
      <w:fldSimple w:instr=" SEQ Table \* ARABIC ">
        <w:r w:rsidR="00432FE2">
          <w:rPr>
            <w:noProof/>
          </w:rPr>
          <w:t>8</w:t>
        </w:r>
      </w:fldSimple>
      <w:r>
        <w:t>.</w:t>
      </w:r>
      <w:r w:rsidRPr="006D711C">
        <w:t>Pearson correlation test of OTC drugs with ILI%, Apr-Sept, 2016</w:t>
      </w:r>
      <w:bookmarkEnd w:id="180"/>
    </w:p>
    <w:tbl>
      <w:tblPr>
        <w:tblStyle w:val="TableGrid"/>
        <w:tblW w:w="0" w:type="auto"/>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3686"/>
        <w:gridCol w:w="1844"/>
        <w:gridCol w:w="2766"/>
      </w:tblGrid>
      <w:tr w:rsidR="00407FC4" w:rsidRPr="00D824DC" w14:paraId="30575E29" w14:textId="77777777" w:rsidTr="00475383">
        <w:trPr>
          <w:jc w:val="center"/>
        </w:trPr>
        <w:tc>
          <w:tcPr>
            <w:tcW w:w="3686" w:type="dxa"/>
            <w:vMerge w:val="restart"/>
            <w:tcBorders>
              <w:top w:val="single" w:sz="12" w:space="0" w:color="auto"/>
              <w:bottom w:val="single" w:sz="4" w:space="0" w:color="auto"/>
            </w:tcBorders>
            <w:vAlign w:val="center"/>
          </w:tcPr>
          <w:p w14:paraId="484AD9F2" w14:textId="77777777" w:rsidR="00407FC4" w:rsidRPr="00F1516D" w:rsidRDefault="00407FC4" w:rsidP="000451A3">
            <w:pPr>
              <w:spacing w:line="480" w:lineRule="auto"/>
              <w:rPr>
                <w:b/>
              </w:rPr>
            </w:pPr>
            <w:r w:rsidRPr="00F1516D">
              <w:rPr>
                <w:b/>
              </w:rPr>
              <w:t>Category</w:t>
            </w:r>
          </w:p>
        </w:tc>
        <w:tc>
          <w:tcPr>
            <w:tcW w:w="4610" w:type="dxa"/>
            <w:gridSpan w:val="2"/>
            <w:tcBorders>
              <w:top w:val="single" w:sz="12" w:space="0" w:color="auto"/>
              <w:bottom w:val="single" w:sz="4" w:space="0" w:color="auto"/>
            </w:tcBorders>
          </w:tcPr>
          <w:p w14:paraId="7A97E5CA" w14:textId="77777777" w:rsidR="00407FC4" w:rsidRPr="00D824DC" w:rsidRDefault="00407FC4" w:rsidP="000451A3">
            <w:pPr>
              <w:spacing w:line="480" w:lineRule="auto"/>
              <w:rPr>
                <w:b/>
              </w:rPr>
            </w:pPr>
            <w:r w:rsidRPr="00D824DC">
              <w:rPr>
                <w:rFonts w:hint="eastAsia"/>
                <w:b/>
              </w:rPr>
              <w:t>ILI%</w:t>
            </w:r>
          </w:p>
        </w:tc>
      </w:tr>
      <w:tr w:rsidR="00407FC4" w:rsidRPr="00D824DC" w14:paraId="08AC8713" w14:textId="77777777" w:rsidTr="00475383">
        <w:trPr>
          <w:jc w:val="center"/>
        </w:trPr>
        <w:tc>
          <w:tcPr>
            <w:tcW w:w="3686" w:type="dxa"/>
            <w:vMerge/>
            <w:tcBorders>
              <w:top w:val="single" w:sz="4" w:space="0" w:color="auto"/>
              <w:bottom w:val="single" w:sz="12" w:space="0" w:color="auto"/>
            </w:tcBorders>
          </w:tcPr>
          <w:p w14:paraId="22C41467" w14:textId="77777777" w:rsidR="00407FC4" w:rsidRPr="00F1516D" w:rsidRDefault="00407FC4" w:rsidP="000451A3">
            <w:pPr>
              <w:spacing w:line="480" w:lineRule="auto"/>
              <w:rPr>
                <w:b/>
              </w:rPr>
            </w:pPr>
          </w:p>
        </w:tc>
        <w:tc>
          <w:tcPr>
            <w:tcW w:w="1844" w:type="dxa"/>
            <w:tcBorders>
              <w:top w:val="single" w:sz="4" w:space="0" w:color="auto"/>
              <w:bottom w:val="single" w:sz="12" w:space="0" w:color="auto"/>
            </w:tcBorders>
          </w:tcPr>
          <w:p w14:paraId="574F6E29" w14:textId="77777777" w:rsidR="00407FC4" w:rsidRPr="00D824DC" w:rsidRDefault="00407FC4" w:rsidP="000451A3">
            <w:pPr>
              <w:spacing w:line="480" w:lineRule="auto"/>
              <w:rPr>
                <w:b/>
              </w:rPr>
            </w:pPr>
            <w:r w:rsidRPr="00D824DC">
              <w:rPr>
                <w:rFonts w:hint="eastAsia"/>
                <w:b/>
              </w:rPr>
              <w:t>r</w:t>
            </w:r>
          </w:p>
        </w:tc>
        <w:tc>
          <w:tcPr>
            <w:tcW w:w="2766" w:type="dxa"/>
            <w:tcBorders>
              <w:top w:val="single" w:sz="4" w:space="0" w:color="auto"/>
              <w:bottom w:val="single" w:sz="12" w:space="0" w:color="auto"/>
            </w:tcBorders>
          </w:tcPr>
          <w:p w14:paraId="1D420452" w14:textId="77777777" w:rsidR="00407FC4" w:rsidRPr="00D824DC" w:rsidRDefault="00407FC4" w:rsidP="000451A3">
            <w:pPr>
              <w:spacing w:line="480" w:lineRule="auto"/>
              <w:rPr>
                <w:b/>
              </w:rPr>
            </w:pPr>
            <w:r w:rsidRPr="00D824DC">
              <w:rPr>
                <w:rFonts w:hint="eastAsia"/>
                <w:b/>
              </w:rPr>
              <w:t>p</w:t>
            </w:r>
          </w:p>
        </w:tc>
      </w:tr>
      <w:tr w:rsidR="00407FC4" w:rsidRPr="00D824DC" w14:paraId="4A03F397" w14:textId="77777777" w:rsidTr="00475383">
        <w:trPr>
          <w:jc w:val="center"/>
        </w:trPr>
        <w:tc>
          <w:tcPr>
            <w:tcW w:w="3686" w:type="dxa"/>
            <w:tcBorders>
              <w:top w:val="nil"/>
              <w:bottom w:val="nil"/>
            </w:tcBorders>
          </w:tcPr>
          <w:p w14:paraId="5DC689BD" w14:textId="77777777" w:rsidR="00407FC4" w:rsidRPr="00F1516D" w:rsidRDefault="00407FC4" w:rsidP="000451A3">
            <w:pPr>
              <w:spacing w:line="480" w:lineRule="auto"/>
              <w:rPr>
                <w:b/>
              </w:rPr>
            </w:pPr>
            <w:r w:rsidRPr="00F1516D">
              <w:rPr>
                <w:b/>
              </w:rPr>
              <w:t>children drug sum</w:t>
            </w:r>
          </w:p>
        </w:tc>
        <w:tc>
          <w:tcPr>
            <w:tcW w:w="1844" w:type="dxa"/>
            <w:tcBorders>
              <w:top w:val="nil"/>
              <w:bottom w:val="nil"/>
            </w:tcBorders>
          </w:tcPr>
          <w:p w14:paraId="249F0D73" w14:textId="77777777" w:rsidR="00407FC4" w:rsidRPr="00D824DC" w:rsidRDefault="00407FC4" w:rsidP="000451A3">
            <w:pPr>
              <w:spacing w:line="480" w:lineRule="auto"/>
              <w:rPr>
                <w:b/>
              </w:rPr>
            </w:pPr>
            <w:r>
              <w:rPr>
                <w:b/>
              </w:rPr>
              <w:t>0.143</w:t>
            </w:r>
          </w:p>
        </w:tc>
        <w:tc>
          <w:tcPr>
            <w:tcW w:w="2766" w:type="dxa"/>
            <w:tcBorders>
              <w:top w:val="nil"/>
              <w:bottom w:val="nil"/>
            </w:tcBorders>
          </w:tcPr>
          <w:p w14:paraId="04D3BCF0" w14:textId="77777777" w:rsidR="00407FC4" w:rsidRPr="00D824DC" w:rsidRDefault="00407FC4" w:rsidP="000451A3">
            <w:pPr>
              <w:spacing w:line="480" w:lineRule="auto"/>
              <w:rPr>
                <w:b/>
              </w:rPr>
            </w:pPr>
            <w:r>
              <w:rPr>
                <w:b/>
              </w:rPr>
              <w:t>0.514</w:t>
            </w:r>
          </w:p>
        </w:tc>
      </w:tr>
      <w:tr w:rsidR="00407FC4" w:rsidRPr="00D824DC" w14:paraId="304C975C" w14:textId="77777777" w:rsidTr="00475383">
        <w:trPr>
          <w:jc w:val="center"/>
        </w:trPr>
        <w:tc>
          <w:tcPr>
            <w:tcW w:w="3686" w:type="dxa"/>
            <w:tcBorders>
              <w:top w:val="nil"/>
              <w:bottom w:val="nil"/>
            </w:tcBorders>
          </w:tcPr>
          <w:p w14:paraId="14A4CEBC" w14:textId="3A336783" w:rsidR="00407FC4" w:rsidRPr="00F1516D" w:rsidRDefault="00190D31" w:rsidP="000451A3">
            <w:pPr>
              <w:spacing w:line="480" w:lineRule="auto"/>
              <w:ind w:firstLine="0"/>
            </w:pPr>
            <w:r w:rsidRPr="00F1516D">
              <w:t xml:space="preserve">17. </w:t>
            </w:r>
            <w:r w:rsidR="00407FC4" w:rsidRPr="00F1516D">
              <w:rPr>
                <w:rFonts w:ascii="SimSun" w:eastAsia="SimSun" w:hAnsi="SimSun" w:cs="SimSun" w:hint="eastAsia"/>
              </w:rPr>
              <w:t>小儿伪麻美芬滴剂</w:t>
            </w:r>
          </w:p>
        </w:tc>
        <w:tc>
          <w:tcPr>
            <w:tcW w:w="1844" w:type="dxa"/>
            <w:tcBorders>
              <w:top w:val="nil"/>
              <w:bottom w:val="nil"/>
            </w:tcBorders>
          </w:tcPr>
          <w:p w14:paraId="119BC4D6" w14:textId="77777777" w:rsidR="00407FC4" w:rsidRPr="00D824DC" w:rsidRDefault="00407FC4" w:rsidP="000451A3">
            <w:pPr>
              <w:spacing w:line="480" w:lineRule="auto"/>
            </w:pPr>
            <w:r w:rsidRPr="00D824DC">
              <w:rPr>
                <w:rFonts w:hint="eastAsia"/>
              </w:rPr>
              <w:t>0.</w:t>
            </w:r>
            <w:r>
              <w:t>285</w:t>
            </w:r>
          </w:p>
        </w:tc>
        <w:tc>
          <w:tcPr>
            <w:tcW w:w="2766" w:type="dxa"/>
            <w:tcBorders>
              <w:top w:val="nil"/>
              <w:bottom w:val="nil"/>
            </w:tcBorders>
          </w:tcPr>
          <w:p w14:paraId="1FDB049C" w14:textId="77777777" w:rsidR="00407FC4" w:rsidRPr="00D824DC" w:rsidRDefault="00407FC4" w:rsidP="000451A3">
            <w:pPr>
              <w:spacing w:line="480" w:lineRule="auto"/>
            </w:pPr>
            <w:r>
              <w:t>0.187</w:t>
            </w:r>
          </w:p>
        </w:tc>
      </w:tr>
      <w:tr w:rsidR="00407FC4" w:rsidRPr="00D824DC" w14:paraId="42E187A1" w14:textId="77777777" w:rsidTr="00475383">
        <w:trPr>
          <w:jc w:val="center"/>
        </w:trPr>
        <w:tc>
          <w:tcPr>
            <w:tcW w:w="3686" w:type="dxa"/>
            <w:tcBorders>
              <w:top w:val="nil"/>
              <w:bottom w:val="nil"/>
            </w:tcBorders>
          </w:tcPr>
          <w:p w14:paraId="0557713A" w14:textId="4F86E8D8" w:rsidR="00407FC4" w:rsidRPr="00F1516D" w:rsidRDefault="00190D31" w:rsidP="000451A3">
            <w:pPr>
              <w:spacing w:line="480" w:lineRule="auto"/>
              <w:ind w:firstLine="0"/>
            </w:pPr>
            <w:r w:rsidRPr="00F1516D">
              <w:t xml:space="preserve">18. </w:t>
            </w:r>
            <w:r w:rsidR="00407FC4" w:rsidRPr="00F1516D">
              <w:rPr>
                <w:rFonts w:ascii="SimSun" w:eastAsia="SimSun" w:hAnsi="SimSun" w:cs="SimSun" w:hint="eastAsia"/>
              </w:rPr>
              <w:t>小儿氨酚黄那敏颗粒</w:t>
            </w:r>
          </w:p>
        </w:tc>
        <w:tc>
          <w:tcPr>
            <w:tcW w:w="1844" w:type="dxa"/>
            <w:tcBorders>
              <w:top w:val="nil"/>
              <w:bottom w:val="nil"/>
            </w:tcBorders>
          </w:tcPr>
          <w:p w14:paraId="069F7885" w14:textId="77777777" w:rsidR="00407FC4" w:rsidRPr="00D824DC" w:rsidRDefault="00407FC4" w:rsidP="000451A3">
            <w:pPr>
              <w:spacing w:line="480" w:lineRule="auto"/>
            </w:pPr>
            <w:r>
              <w:t>0.469</w:t>
            </w:r>
          </w:p>
        </w:tc>
        <w:tc>
          <w:tcPr>
            <w:tcW w:w="2766" w:type="dxa"/>
            <w:tcBorders>
              <w:top w:val="nil"/>
              <w:bottom w:val="nil"/>
            </w:tcBorders>
          </w:tcPr>
          <w:p w14:paraId="2EDF2D81" w14:textId="77777777" w:rsidR="00407FC4" w:rsidRPr="00D824DC" w:rsidRDefault="00407FC4" w:rsidP="000451A3">
            <w:pPr>
              <w:spacing w:line="480" w:lineRule="auto"/>
            </w:pPr>
            <w:r>
              <w:t>0.024</w:t>
            </w:r>
          </w:p>
        </w:tc>
      </w:tr>
      <w:tr w:rsidR="00407FC4" w:rsidRPr="00D824DC" w14:paraId="21ECAD49" w14:textId="77777777" w:rsidTr="00475383">
        <w:trPr>
          <w:jc w:val="center"/>
        </w:trPr>
        <w:tc>
          <w:tcPr>
            <w:tcW w:w="3686" w:type="dxa"/>
            <w:tcBorders>
              <w:top w:val="nil"/>
              <w:bottom w:val="single" w:sz="12" w:space="0" w:color="auto"/>
            </w:tcBorders>
          </w:tcPr>
          <w:p w14:paraId="611CF631" w14:textId="2A5A7532" w:rsidR="00407FC4" w:rsidRPr="00F1516D" w:rsidRDefault="00190D31" w:rsidP="000451A3">
            <w:pPr>
              <w:spacing w:line="480" w:lineRule="auto"/>
              <w:ind w:firstLine="0"/>
            </w:pPr>
            <w:r w:rsidRPr="00F1516D">
              <w:t xml:space="preserve">19. </w:t>
            </w:r>
            <w:r w:rsidR="00407FC4" w:rsidRPr="00F1516D">
              <w:rPr>
                <w:rFonts w:ascii="SimSun" w:eastAsia="SimSun" w:hAnsi="SimSun" w:cs="SimSun" w:hint="eastAsia"/>
              </w:rPr>
              <w:t>小儿氨酚烷胺颗粒</w:t>
            </w:r>
          </w:p>
        </w:tc>
        <w:tc>
          <w:tcPr>
            <w:tcW w:w="1844" w:type="dxa"/>
            <w:tcBorders>
              <w:top w:val="nil"/>
              <w:bottom w:val="single" w:sz="12" w:space="0" w:color="auto"/>
            </w:tcBorders>
          </w:tcPr>
          <w:p w14:paraId="2F1D9350" w14:textId="77777777" w:rsidR="00407FC4" w:rsidRPr="00D824DC" w:rsidRDefault="00407FC4" w:rsidP="000451A3">
            <w:pPr>
              <w:spacing w:line="480" w:lineRule="auto"/>
            </w:pPr>
            <w:r>
              <w:t>0.315</w:t>
            </w:r>
          </w:p>
        </w:tc>
        <w:tc>
          <w:tcPr>
            <w:tcW w:w="2766" w:type="dxa"/>
            <w:tcBorders>
              <w:top w:val="nil"/>
              <w:bottom w:val="single" w:sz="12" w:space="0" w:color="auto"/>
            </w:tcBorders>
          </w:tcPr>
          <w:p w14:paraId="1CA931EA" w14:textId="77777777" w:rsidR="00407FC4" w:rsidRPr="00D824DC" w:rsidRDefault="00407FC4" w:rsidP="000451A3">
            <w:pPr>
              <w:spacing w:line="480" w:lineRule="auto"/>
            </w:pPr>
            <w:r>
              <w:t>0.143</w:t>
            </w:r>
          </w:p>
        </w:tc>
      </w:tr>
    </w:tbl>
    <w:p w14:paraId="0FC083BE" w14:textId="77777777" w:rsidR="00407FC4" w:rsidRPr="00E01AFD" w:rsidRDefault="00407FC4" w:rsidP="000451A3">
      <w:pPr>
        <w:spacing w:line="480" w:lineRule="auto"/>
      </w:pPr>
    </w:p>
    <w:p w14:paraId="14CF2803" w14:textId="48138640" w:rsidR="00151D8A" w:rsidRDefault="002767DA" w:rsidP="00151D8A">
      <w:pPr>
        <w:spacing w:line="480" w:lineRule="auto"/>
        <w:ind w:firstLine="720"/>
      </w:pPr>
      <w:r>
        <w:t>Overall</w:t>
      </w:r>
      <w:r w:rsidR="00407FC4" w:rsidRPr="004E6587">
        <w:t>, the correlation between children</w:t>
      </w:r>
      <w:r w:rsidR="00407FC4">
        <w:t xml:space="preserve"> drugs</w:t>
      </w:r>
      <w:r w:rsidR="00407FC4" w:rsidRPr="004E6587">
        <w:t xml:space="preserve"> and ILI% was low (r=0.143, p</w:t>
      </w:r>
      <w:r w:rsidR="00407FC4">
        <w:t>&gt;</w:t>
      </w:r>
      <w:r w:rsidR="00407FC4" w:rsidRPr="004E6587">
        <w:t>0.05), indicating that children</w:t>
      </w:r>
      <w:r w:rsidR="00407FC4">
        <w:t xml:space="preserve"> drugs</w:t>
      </w:r>
      <w:r w:rsidR="00407FC4" w:rsidRPr="004E6587">
        <w:t xml:space="preserve"> could not predict the outbreak of influenza during the non-influenza period.</w:t>
      </w:r>
      <w:r w:rsidR="00407FC4">
        <w:t xml:space="preserve"> </w:t>
      </w:r>
      <w:r w:rsidR="00407FC4" w:rsidRPr="004E6587">
        <w:t xml:space="preserve">However, </w:t>
      </w:r>
      <w:r>
        <w:t xml:space="preserve">we </w:t>
      </w:r>
      <w:proofErr w:type="gramStart"/>
      <w:r>
        <w:t xml:space="preserve">found </w:t>
      </w:r>
      <w:r w:rsidR="00407FC4" w:rsidRPr="004E6587">
        <w:t xml:space="preserve"> a</w:t>
      </w:r>
      <w:proofErr w:type="gramEnd"/>
      <w:r w:rsidR="00407FC4" w:rsidRPr="004E6587">
        <w:t xml:space="preserve"> correlation between </w:t>
      </w:r>
      <w:r>
        <w:t>sales</w:t>
      </w:r>
      <w:r w:rsidR="00407FC4" w:rsidRPr="004E6587">
        <w:t xml:space="preserve"> of </w:t>
      </w:r>
      <w:r w:rsidR="00B86F7F">
        <w:t>No.18</w:t>
      </w:r>
      <w:r w:rsidR="00407FC4" w:rsidRPr="00B0580E">
        <w:rPr>
          <w:rFonts w:hint="eastAsia"/>
        </w:rPr>
        <w:t>小儿氨酚黄那敏颗粒</w:t>
      </w:r>
      <w:r w:rsidR="00407FC4" w:rsidRPr="004E6587">
        <w:t xml:space="preserve"> </w:t>
      </w:r>
      <w:bookmarkStart w:id="181" w:name="OLE_LINK37"/>
      <w:bookmarkStart w:id="182" w:name="OLE_LINK38"/>
      <w:r w:rsidR="00B0580E">
        <w:t>(</w:t>
      </w:r>
      <w:r w:rsidR="00B0580E" w:rsidRPr="00F50430">
        <w:rPr>
          <w:sz w:val="22"/>
          <w:szCs w:val="22"/>
        </w:rPr>
        <w:t xml:space="preserve">Pediatric Paracetamol, </w:t>
      </w:r>
      <w:proofErr w:type="spellStart"/>
      <w:r w:rsidR="00B0580E" w:rsidRPr="00F50430">
        <w:rPr>
          <w:sz w:val="22"/>
          <w:szCs w:val="22"/>
        </w:rPr>
        <w:t>Atificial</w:t>
      </w:r>
      <w:proofErr w:type="spellEnd"/>
      <w:r w:rsidR="00B0580E" w:rsidRPr="00F50430">
        <w:rPr>
          <w:sz w:val="22"/>
          <w:szCs w:val="22"/>
        </w:rPr>
        <w:t xml:space="preserve"> Cow-bezoar and </w:t>
      </w:r>
      <w:proofErr w:type="spellStart"/>
      <w:r w:rsidR="00B0580E">
        <w:rPr>
          <w:sz w:val="22"/>
          <w:szCs w:val="22"/>
        </w:rPr>
        <w:t>Chlorphenamine</w:t>
      </w:r>
      <w:proofErr w:type="spellEnd"/>
      <w:r w:rsidR="00B0580E">
        <w:rPr>
          <w:sz w:val="22"/>
          <w:szCs w:val="22"/>
        </w:rPr>
        <w:t xml:space="preserve"> Maleate Granules) </w:t>
      </w:r>
      <w:bookmarkEnd w:id="181"/>
      <w:bookmarkEnd w:id="182"/>
      <w:r w:rsidR="00407FC4" w:rsidRPr="004E6587">
        <w:t>and ILI% (r=0.469, p=0.024).</w:t>
      </w:r>
      <w:r w:rsidR="00407FC4">
        <w:t xml:space="preserve"> </w:t>
      </w:r>
      <w:r w:rsidR="00407FC4" w:rsidRPr="004E6587">
        <w:t xml:space="preserve">There was no </w:t>
      </w:r>
      <w:r>
        <w:t xml:space="preserve">significant </w:t>
      </w:r>
      <w:r w:rsidR="00407FC4" w:rsidRPr="004E6587">
        <w:t>correlation between the other two drugs and ILI%</w:t>
      </w:r>
      <w:r w:rsidR="00407FC4">
        <w:t xml:space="preserve"> (p=0.187, p=0.143)</w:t>
      </w:r>
      <w:r w:rsidR="00407FC4" w:rsidRPr="004E6587">
        <w:t>.</w:t>
      </w:r>
    </w:p>
    <w:p w14:paraId="1E18299C" w14:textId="32B9D62E" w:rsidR="00FB33BE" w:rsidRPr="00BF2067" w:rsidRDefault="00FB33BE" w:rsidP="00F52ED0">
      <w:pPr>
        <w:pStyle w:val="Heading2"/>
      </w:pPr>
      <w:bookmarkStart w:id="183" w:name="_Toc508962903"/>
      <w:bookmarkStart w:id="184" w:name="_Toc505145697"/>
      <w:bookmarkStart w:id="185" w:name="_Toc509420877"/>
      <w:bookmarkEnd w:id="164"/>
      <w:bookmarkEnd w:id="183"/>
      <w:r w:rsidRPr="00BF2067">
        <w:t>Data analysis from 2015 to March 2016.</w:t>
      </w:r>
      <w:bookmarkEnd w:id="184"/>
      <w:bookmarkEnd w:id="185"/>
    </w:p>
    <w:p w14:paraId="200111F3" w14:textId="7E6D521B" w:rsidR="00FB33BE" w:rsidRDefault="00243298" w:rsidP="004A2F07">
      <w:pPr>
        <w:spacing w:line="480" w:lineRule="auto"/>
        <w:ind w:firstLine="720"/>
      </w:pPr>
      <w:r>
        <w:t xml:space="preserve">The following </w:t>
      </w:r>
      <w:r w:rsidR="00291C6B">
        <w:t xml:space="preserve">Figure 9, 10 and 11 </w:t>
      </w:r>
      <w:r>
        <w:t xml:space="preserve">is </w:t>
      </w:r>
      <w:r w:rsidR="00291C6B">
        <w:t xml:space="preserve">the results of </w:t>
      </w:r>
      <w:r>
        <w:t>d</w:t>
      </w:r>
      <w:r w:rsidR="00407FC4" w:rsidRPr="00FB33BE">
        <w:t>ata analysis of the flu season from October 2015 to March 2016.</w:t>
      </w:r>
    </w:p>
    <w:p w14:paraId="42F3D0FE" w14:textId="77777777" w:rsidR="00F91C4A" w:rsidRPr="00407FC4" w:rsidRDefault="00F91C4A" w:rsidP="004A2F07">
      <w:pPr>
        <w:spacing w:line="480" w:lineRule="auto"/>
        <w:ind w:firstLine="720"/>
      </w:pPr>
    </w:p>
    <w:p w14:paraId="15231AFE" w14:textId="77777777" w:rsidR="00DD5CDC" w:rsidRDefault="00FB33BE" w:rsidP="00DD5CDC">
      <w:pPr>
        <w:keepNext/>
        <w:spacing w:line="480" w:lineRule="auto"/>
        <w:jc w:val="center"/>
      </w:pPr>
      <w:r>
        <w:rPr>
          <w:noProof/>
          <w:lang w:eastAsia="en-US"/>
        </w:rPr>
        <w:drawing>
          <wp:inline distT="0" distB="0" distL="0" distR="0" wp14:anchorId="6478778A" wp14:editId="45EE7389">
            <wp:extent cx="5829300" cy="2412657"/>
            <wp:effectExtent l="0" t="0" r="0" b="635"/>
            <wp:docPr id="7" name="图片 7" descr="15-16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16 su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48895" cy="2420767"/>
                    </a:xfrm>
                    <a:prstGeom prst="rect">
                      <a:avLst/>
                    </a:prstGeom>
                    <a:noFill/>
                    <a:ln>
                      <a:noFill/>
                    </a:ln>
                  </pic:spPr>
                </pic:pic>
              </a:graphicData>
            </a:graphic>
          </wp:inline>
        </w:drawing>
      </w:r>
    </w:p>
    <w:p w14:paraId="641A6DAB" w14:textId="05CC40AB" w:rsidR="00FB33BE" w:rsidRDefault="00DD5CDC" w:rsidP="00DD5CDC">
      <w:pPr>
        <w:pStyle w:val="Caption"/>
        <w:jc w:val="center"/>
      </w:pPr>
      <w:bookmarkStart w:id="186" w:name="_Toc505149406"/>
      <w:bookmarkStart w:id="187" w:name="_Toc509422199"/>
      <w:r>
        <w:t xml:space="preserve">Figure </w:t>
      </w:r>
      <w:fldSimple w:instr=" SEQ Figure \* ARABIC ">
        <w:r w:rsidR="00432FE2">
          <w:rPr>
            <w:noProof/>
          </w:rPr>
          <w:t>9</w:t>
        </w:r>
      </w:fldSimple>
      <w:r>
        <w:t xml:space="preserve">. </w:t>
      </w:r>
      <w:r w:rsidRPr="00D44CF1">
        <w:t xml:space="preserve">Comparison between ILI% and sum of OTC drug sales in </w:t>
      </w:r>
      <w:proofErr w:type="spellStart"/>
      <w:r w:rsidRPr="00D44CF1">
        <w:t>Danyang</w:t>
      </w:r>
      <w:proofErr w:type="spellEnd"/>
      <w:r w:rsidRPr="00D44CF1">
        <w:t>, China, 2015/2016 influenza season.</w:t>
      </w:r>
      <w:bookmarkEnd w:id="186"/>
      <w:bookmarkEnd w:id="187"/>
    </w:p>
    <w:p w14:paraId="1ED57C76" w14:textId="77777777" w:rsidR="00FB33BE" w:rsidRDefault="00FB33BE" w:rsidP="000451A3">
      <w:pPr>
        <w:spacing w:line="480" w:lineRule="auto"/>
        <w:rPr>
          <w:b/>
        </w:rPr>
      </w:pPr>
    </w:p>
    <w:p w14:paraId="7F1477DB" w14:textId="77777777" w:rsidR="00FB33BE" w:rsidRDefault="00FB33BE" w:rsidP="000451A3">
      <w:pPr>
        <w:spacing w:line="480" w:lineRule="auto"/>
        <w:rPr>
          <w:b/>
        </w:rPr>
      </w:pPr>
    </w:p>
    <w:p w14:paraId="4DFAF116" w14:textId="77777777" w:rsidR="00DD5CDC" w:rsidRDefault="00FB33BE" w:rsidP="00DD5CDC">
      <w:pPr>
        <w:keepNext/>
        <w:spacing w:line="480" w:lineRule="auto"/>
        <w:jc w:val="center"/>
      </w:pPr>
      <w:r>
        <w:rPr>
          <w:b/>
          <w:noProof/>
          <w:lang w:eastAsia="en-US"/>
        </w:rPr>
        <w:drawing>
          <wp:inline distT="0" distB="0" distL="0" distR="0" wp14:anchorId="10838676" wp14:editId="23F6ED24">
            <wp:extent cx="5903527" cy="2553665"/>
            <wp:effectExtent l="0" t="0" r="0" b="12065"/>
            <wp:docPr id="4" name="图片 4" descr="15-16 ad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5-16 adul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0012" cy="2569447"/>
                    </a:xfrm>
                    <a:prstGeom prst="rect">
                      <a:avLst/>
                    </a:prstGeom>
                    <a:noFill/>
                    <a:ln>
                      <a:noFill/>
                    </a:ln>
                  </pic:spPr>
                </pic:pic>
              </a:graphicData>
            </a:graphic>
          </wp:inline>
        </w:drawing>
      </w:r>
    </w:p>
    <w:p w14:paraId="4F470737" w14:textId="329463B6" w:rsidR="00FB33BE" w:rsidRPr="004665CF" w:rsidRDefault="00DD5CDC" w:rsidP="00DD5CDC">
      <w:pPr>
        <w:pStyle w:val="Caption"/>
        <w:jc w:val="center"/>
        <w:rPr>
          <w:b w:val="0"/>
        </w:rPr>
      </w:pPr>
      <w:bookmarkStart w:id="188" w:name="_Toc505149407"/>
      <w:bookmarkStart w:id="189" w:name="_Toc509422200"/>
      <w:r>
        <w:t xml:space="preserve">Figure </w:t>
      </w:r>
      <w:fldSimple w:instr=" SEQ Figure \* ARABIC ">
        <w:r w:rsidR="00432FE2">
          <w:rPr>
            <w:noProof/>
          </w:rPr>
          <w:t>10</w:t>
        </w:r>
      </w:fldSimple>
      <w:r>
        <w:t xml:space="preserve">. </w:t>
      </w:r>
      <w:r w:rsidRPr="00D075C6">
        <w:t xml:space="preserve">Comparison between ILI% and sum of adult drug sales in </w:t>
      </w:r>
      <w:proofErr w:type="spellStart"/>
      <w:r w:rsidRPr="00D075C6">
        <w:t>Danyang</w:t>
      </w:r>
      <w:proofErr w:type="spellEnd"/>
      <w:r w:rsidRPr="00D075C6">
        <w:t>, China, 2015/2016 influenza season.</w:t>
      </w:r>
      <w:bookmarkEnd w:id="188"/>
      <w:bookmarkEnd w:id="189"/>
    </w:p>
    <w:p w14:paraId="7D2ECCF0" w14:textId="77777777" w:rsidR="00FB33BE" w:rsidRDefault="00FB33BE" w:rsidP="000451A3">
      <w:pPr>
        <w:spacing w:line="480" w:lineRule="auto"/>
      </w:pPr>
    </w:p>
    <w:p w14:paraId="07790E4C" w14:textId="77777777" w:rsidR="00FB33BE" w:rsidRDefault="00FB33BE" w:rsidP="000451A3">
      <w:pPr>
        <w:spacing w:line="480" w:lineRule="auto"/>
      </w:pPr>
    </w:p>
    <w:p w14:paraId="6264D576" w14:textId="77777777" w:rsidR="00DD5CDC" w:rsidRDefault="00FB33BE" w:rsidP="00DD5CDC">
      <w:pPr>
        <w:keepNext/>
        <w:spacing w:line="480" w:lineRule="auto"/>
        <w:jc w:val="center"/>
      </w:pPr>
      <w:r>
        <w:rPr>
          <w:noProof/>
          <w:lang w:eastAsia="en-US"/>
        </w:rPr>
        <w:drawing>
          <wp:inline distT="0" distB="0" distL="0" distR="0" wp14:anchorId="053D767C" wp14:editId="21F73702">
            <wp:extent cx="5268595" cy="2370455"/>
            <wp:effectExtent l="0" t="0" r="8255" b="0"/>
            <wp:docPr id="3" name="图片 3" descr="15-16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16 childre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68595" cy="2370455"/>
                    </a:xfrm>
                    <a:prstGeom prst="rect">
                      <a:avLst/>
                    </a:prstGeom>
                    <a:noFill/>
                    <a:ln>
                      <a:noFill/>
                    </a:ln>
                  </pic:spPr>
                </pic:pic>
              </a:graphicData>
            </a:graphic>
          </wp:inline>
        </w:drawing>
      </w:r>
    </w:p>
    <w:p w14:paraId="4A263DDE" w14:textId="52C3FBFE" w:rsidR="00FB33BE" w:rsidRDefault="00DD5CDC" w:rsidP="00DD5CDC">
      <w:pPr>
        <w:pStyle w:val="Caption"/>
        <w:jc w:val="center"/>
      </w:pPr>
      <w:bookmarkStart w:id="190" w:name="_Toc505149408"/>
      <w:bookmarkStart w:id="191" w:name="_Toc509422201"/>
      <w:r>
        <w:t xml:space="preserve">Figure </w:t>
      </w:r>
      <w:fldSimple w:instr=" SEQ Figure \* ARABIC ">
        <w:r w:rsidR="00432FE2">
          <w:rPr>
            <w:noProof/>
          </w:rPr>
          <w:t>11</w:t>
        </w:r>
      </w:fldSimple>
      <w:r>
        <w:t xml:space="preserve">. </w:t>
      </w:r>
      <w:r w:rsidRPr="00D75B74">
        <w:t xml:space="preserve">Comparison between ILI% and sum of children drug sales in </w:t>
      </w:r>
      <w:proofErr w:type="spellStart"/>
      <w:r w:rsidRPr="00D75B74">
        <w:t>Danyang</w:t>
      </w:r>
      <w:proofErr w:type="spellEnd"/>
      <w:r w:rsidRPr="00D75B74">
        <w:t>, China, 2015/2016 influenza season.</w:t>
      </w:r>
      <w:bookmarkEnd w:id="190"/>
      <w:bookmarkEnd w:id="191"/>
    </w:p>
    <w:p w14:paraId="4C1DD8A8" w14:textId="77777777" w:rsidR="00FB33BE" w:rsidRPr="00A91EB9" w:rsidRDefault="00FB33BE" w:rsidP="000451A3">
      <w:pPr>
        <w:spacing w:line="480" w:lineRule="auto"/>
      </w:pPr>
    </w:p>
    <w:p w14:paraId="300D7A73" w14:textId="77777777" w:rsidR="00FB33BE" w:rsidRDefault="00FB33BE" w:rsidP="00291C6B">
      <w:pPr>
        <w:spacing w:line="480" w:lineRule="auto"/>
        <w:ind w:firstLine="720"/>
      </w:pPr>
      <w:r w:rsidRPr="008A1BD3">
        <w:t>Cross correlation analysis is carried out, and the results are as follows:</w:t>
      </w:r>
    </w:p>
    <w:p w14:paraId="101F6A51" w14:textId="77777777" w:rsidR="00FB33BE" w:rsidRPr="00585DA0" w:rsidRDefault="00FB33BE" w:rsidP="000451A3">
      <w:pPr>
        <w:spacing w:line="480" w:lineRule="auto"/>
        <w:rPr>
          <w:b/>
          <w:bCs/>
          <w:sz w:val="20"/>
          <w:szCs w:val="20"/>
          <w:lang w:eastAsia="en-US"/>
        </w:rPr>
      </w:pPr>
    </w:p>
    <w:p w14:paraId="02F575A6" w14:textId="019790C5" w:rsidR="00DD5CDC" w:rsidRDefault="00DD5CDC" w:rsidP="00DD5CDC">
      <w:pPr>
        <w:pStyle w:val="Caption"/>
        <w:keepNext/>
        <w:jc w:val="center"/>
      </w:pPr>
      <w:bookmarkStart w:id="192" w:name="_Toc505148761"/>
      <w:bookmarkStart w:id="193" w:name="_Toc509422188"/>
      <w:r>
        <w:t xml:space="preserve">Table </w:t>
      </w:r>
      <w:fldSimple w:instr=" SEQ Table \* ARABIC ">
        <w:r w:rsidR="00432FE2">
          <w:rPr>
            <w:noProof/>
          </w:rPr>
          <w:t>9</w:t>
        </w:r>
      </w:fldSimple>
      <w:r>
        <w:t xml:space="preserve">. </w:t>
      </w:r>
      <w:r w:rsidRPr="00E05886">
        <w:t>The maximum positive CCF value of cross correlation analysis between drugs and ILI%, 2015 Oct-2016 Mar</w:t>
      </w:r>
      <w:bookmarkEnd w:id="192"/>
      <w:bookmarkEnd w:id="193"/>
    </w:p>
    <w:tbl>
      <w:tblPr>
        <w:tblStyle w:val="TableGrid"/>
        <w:tblW w:w="0" w:type="auto"/>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765"/>
        <w:gridCol w:w="2765"/>
        <w:gridCol w:w="2766"/>
      </w:tblGrid>
      <w:tr w:rsidR="00FB33BE" w:rsidRPr="002160DD" w14:paraId="144C52FD" w14:textId="77777777" w:rsidTr="00291C6B">
        <w:trPr>
          <w:jc w:val="center"/>
        </w:trPr>
        <w:tc>
          <w:tcPr>
            <w:tcW w:w="2765" w:type="dxa"/>
            <w:tcBorders>
              <w:top w:val="single" w:sz="12" w:space="0" w:color="auto"/>
              <w:bottom w:val="single" w:sz="12" w:space="0" w:color="auto"/>
            </w:tcBorders>
          </w:tcPr>
          <w:p w14:paraId="14C571FF" w14:textId="77777777" w:rsidR="00FB33BE" w:rsidRPr="002160DD" w:rsidRDefault="00FB33BE" w:rsidP="00DD5CDC">
            <w:pPr>
              <w:spacing w:line="480" w:lineRule="auto"/>
              <w:jc w:val="center"/>
              <w:rPr>
                <w:b/>
              </w:rPr>
            </w:pPr>
            <w:r w:rsidRPr="002160DD">
              <w:rPr>
                <w:b/>
              </w:rPr>
              <w:t>Category</w:t>
            </w:r>
          </w:p>
        </w:tc>
        <w:tc>
          <w:tcPr>
            <w:tcW w:w="2765" w:type="dxa"/>
            <w:tcBorders>
              <w:top w:val="single" w:sz="12" w:space="0" w:color="auto"/>
              <w:bottom w:val="single" w:sz="12" w:space="0" w:color="auto"/>
            </w:tcBorders>
          </w:tcPr>
          <w:p w14:paraId="75B2F8FC" w14:textId="77777777" w:rsidR="00FB33BE" w:rsidRPr="002160DD" w:rsidRDefault="00FB33BE" w:rsidP="00DD5CDC">
            <w:pPr>
              <w:spacing w:line="480" w:lineRule="auto"/>
              <w:jc w:val="center"/>
              <w:rPr>
                <w:b/>
              </w:rPr>
            </w:pPr>
            <w:r w:rsidRPr="002160DD">
              <w:rPr>
                <w:b/>
              </w:rPr>
              <w:t>CCF (SE)</w:t>
            </w:r>
          </w:p>
        </w:tc>
        <w:tc>
          <w:tcPr>
            <w:tcW w:w="2766" w:type="dxa"/>
            <w:tcBorders>
              <w:top w:val="single" w:sz="12" w:space="0" w:color="auto"/>
              <w:bottom w:val="single" w:sz="12" w:space="0" w:color="auto"/>
            </w:tcBorders>
          </w:tcPr>
          <w:p w14:paraId="6E06C1F9" w14:textId="77777777" w:rsidR="00FB33BE" w:rsidRPr="002160DD" w:rsidRDefault="00FB33BE" w:rsidP="00DD5CDC">
            <w:pPr>
              <w:spacing w:line="480" w:lineRule="auto"/>
              <w:jc w:val="center"/>
              <w:rPr>
                <w:b/>
              </w:rPr>
            </w:pPr>
            <w:r w:rsidRPr="002160DD">
              <w:rPr>
                <w:b/>
              </w:rPr>
              <w:t>Lag (week)</w:t>
            </w:r>
          </w:p>
        </w:tc>
      </w:tr>
      <w:tr w:rsidR="00FB33BE" w:rsidRPr="002160DD" w14:paraId="2019A597" w14:textId="77777777" w:rsidTr="00291C6B">
        <w:trPr>
          <w:jc w:val="center"/>
        </w:trPr>
        <w:tc>
          <w:tcPr>
            <w:tcW w:w="2765" w:type="dxa"/>
            <w:tcBorders>
              <w:top w:val="single" w:sz="12" w:space="0" w:color="auto"/>
              <w:bottom w:val="nil"/>
            </w:tcBorders>
          </w:tcPr>
          <w:p w14:paraId="4F186C2E" w14:textId="77777777" w:rsidR="00FB33BE" w:rsidRPr="002160DD" w:rsidRDefault="00FB33BE" w:rsidP="00DD5CDC">
            <w:pPr>
              <w:spacing w:line="480" w:lineRule="auto"/>
              <w:jc w:val="center"/>
            </w:pPr>
            <w:r w:rsidRPr="002160DD">
              <w:t>adult drug sum</w:t>
            </w:r>
          </w:p>
        </w:tc>
        <w:tc>
          <w:tcPr>
            <w:tcW w:w="2765" w:type="dxa"/>
            <w:tcBorders>
              <w:top w:val="single" w:sz="12" w:space="0" w:color="auto"/>
              <w:bottom w:val="nil"/>
            </w:tcBorders>
          </w:tcPr>
          <w:p w14:paraId="76FB0A5B" w14:textId="77777777" w:rsidR="00FB33BE" w:rsidRPr="002160DD" w:rsidRDefault="00FB33BE" w:rsidP="00DD5CDC">
            <w:pPr>
              <w:spacing w:line="480" w:lineRule="auto"/>
              <w:jc w:val="center"/>
            </w:pPr>
            <w:r w:rsidRPr="002160DD">
              <w:rPr>
                <w:rFonts w:hint="eastAsia"/>
              </w:rPr>
              <w:t>0.</w:t>
            </w:r>
            <w:r>
              <w:t>363</w:t>
            </w:r>
            <w:r w:rsidRPr="002160DD">
              <w:t xml:space="preserve"> (0.204)</w:t>
            </w:r>
          </w:p>
        </w:tc>
        <w:tc>
          <w:tcPr>
            <w:tcW w:w="2766" w:type="dxa"/>
            <w:tcBorders>
              <w:top w:val="single" w:sz="12" w:space="0" w:color="auto"/>
              <w:bottom w:val="nil"/>
            </w:tcBorders>
          </w:tcPr>
          <w:p w14:paraId="17C9499C" w14:textId="77777777" w:rsidR="00FB33BE" w:rsidRPr="002160DD" w:rsidRDefault="00FB33BE" w:rsidP="00DD5CDC">
            <w:pPr>
              <w:spacing w:line="480" w:lineRule="auto"/>
              <w:jc w:val="center"/>
            </w:pPr>
            <w:r w:rsidRPr="002160DD">
              <w:rPr>
                <w:rFonts w:hint="eastAsia"/>
              </w:rPr>
              <w:t>1</w:t>
            </w:r>
          </w:p>
        </w:tc>
      </w:tr>
      <w:tr w:rsidR="00FB33BE" w:rsidRPr="002160DD" w14:paraId="35E44820" w14:textId="77777777" w:rsidTr="00291C6B">
        <w:trPr>
          <w:jc w:val="center"/>
        </w:trPr>
        <w:tc>
          <w:tcPr>
            <w:tcW w:w="2765" w:type="dxa"/>
            <w:tcBorders>
              <w:top w:val="nil"/>
              <w:bottom w:val="nil"/>
            </w:tcBorders>
          </w:tcPr>
          <w:p w14:paraId="12F24303" w14:textId="77777777" w:rsidR="00FB33BE" w:rsidRPr="002160DD" w:rsidRDefault="00FB33BE" w:rsidP="00DD5CDC">
            <w:pPr>
              <w:spacing w:line="480" w:lineRule="auto"/>
              <w:jc w:val="center"/>
            </w:pPr>
            <w:r w:rsidRPr="002160DD">
              <w:t>children drug sum</w:t>
            </w:r>
          </w:p>
        </w:tc>
        <w:tc>
          <w:tcPr>
            <w:tcW w:w="2765" w:type="dxa"/>
            <w:tcBorders>
              <w:top w:val="nil"/>
              <w:bottom w:val="nil"/>
            </w:tcBorders>
          </w:tcPr>
          <w:p w14:paraId="7301838F" w14:textId="77777777" w:rsidR="00FB33BE" w:rsidRPr="002160DD" w:rsidRDefault="00FB33BE" w:rsidP="00DD5CDC">
            <w:pPr>
              <w:spacing w:line="480" w:lineRule="auto"/>
              <w:jc w:val="center"/>
            </w:pPr>
            <w:r w:rsidRPr="002160DD">
              <w:t>0.</w:t>
            </w:r>
            <w:r>
              <w:t>492</w:t>
            </w:r>
            <w:r w:rsidRPr="002160DD">
              <w:t xml:space="preserve"> </w:t>
            </w:r>
            <w:r w:rsidRPr="002160DD">
              <w:rPr>
                <w:rFonts w:hint="eastAsia"/>
              </w:rPr>
              <w:t>(</w:t>
            </w:r>
            <w:r w:rsidRPr="002160DD">
              <w:t>0.200</w:t>
            </w:r>
            <w:r w:rsidRPr="002160DD">
              <w:rPr>
                <w:rFonts w:hint="eastAsia"/>
              </w:rPr>
              <w:t>)</w:t>
            </w:r>
          </w:p>
        </w:tc>
        <w:tc>
          <w:tcPr>
            <w:tcW w:w="2766" w:type="dxa"/>
            <w:tcBorders>
              <w:top w:val="nil"/>
              <w:bottom w:val="nil"/>
            </w:tcBorders>
          </w:tcPr>
          <w:p w14:paraId="1C20EB01" w14:textId="77777777" w:rsidR="00FB33BE" w:rsidRPr="002160DD" w:rsidRDefault="00FB33BE" w:rsidP="00DD5CDC">
            <w:pPr>
              <w:spacing w:line="480" w:lineRule="auto"/>
              <w:jc w:val="center"/>
            </w:pPr>
            <w:r w:rsidRPr="002160DD">
              <w:t>0</w:t>
            </w:r>
          </w:p>
        </w:tc>
      </w:tr>
      <w:tr w:rsidR="00FB33BE" w:rsidRPr="002160DD" w14:paraId="6910D680" w14:textId="77777777" w:rsidTr="00291C6B">
        <w:trPr>
          <w:jc w:val="center"/>
        </w:trPr>
        <w:tc>
          <w:tcPr>
            <w:tcW w:w="2765" w:type="dxa"/>
            <w:tcBorders>
              <w:top w:val="nil"/>
              <w:bottom w:val="single" w:sz="12" w:space="0" w:color="auto"/>
            </w:tcBorders>
          </w:tcPr>
          <w:p w14:paraId="11AFC766" w14:textId="77777777" w:rsidR="00FB33BE" w:rsidRPr="002160DD" w:rsidRDefault="00FB33BE" w:rsidP="00DD5CDC">
            <w:pPr>
              <w:spacing w:line="480" w:lineRule="auto"/>
              <w:jc w:val="center"/>
            </w:pPr>
            <w:r w:rsidRPr="002160DD">
              <w:rPr>
                <w:rFonts w:hint="eastAsia"/>
              </w:rPr>
              <w:t>sum</w:t>
            </w:r>
          </w:p>
        </w:tc>
        <w:tc>
          <w:tcPr>
            <w:tcW w:w="2765" w:type="dxa"/>
            <w:tcBorders>
              <w:top w:val="nil"/>
              <w:bottom w:val="single" w:sz="12" w:space="0" w:color="auto"/>
            </w:tcBorders>
          </w:tcPr>
          <w:p w14:paraId="1F814A61" w14:textId="77777777" w:rsidR="00FB33BE" w:rsidRPr="002160DD" w:rsidRDefault="00FB33BE" w:rsidP="00DD5CDC">
            <w:pPr>
              <w:spacing w:line="480" w:lineRule="auto"/>
              <w:jc w:val="center"/>
            </w:pPr>
            <w:r w:rsidRPr="002160DD">
              <w:rPr>
                <w:rFonts w:hint="eastAsia"/>
              </w:rPr>
              <w:t>0.</w:t>
            </w:r>
            <w:r>
              <w:t>391</w:t>
            </w:r>
            <w:r w:rsidRPr="002160DD">
              <w:t xml:space="preserve"> </w:t>
            </w:r>
            <w:r w:rsidRPr="002160DD">
              <w:rPr>
                <w:rFonts w:hint="eastAsia"/>
              </w:rPr>
              <w:t>(</w:t>
            </w:r>
            <w:r w:rsidRPr="002160DD">
              <w:t>0.204</w:t>
            </w:r>
            <w:r w:rsidRPr="002160DD">
              <w:rPr>
                <w:rFonts w:hint="eastAsia"/>
              </w:rPr>
              <w:t>)</w:t>
            </w:r>
          </w:p>
        </w:tc>
        <w:tc>
          <w:tcPr>
            <w:tcW w:w="2766" w:type="dxa"/>
            <w:tcBorders>
              <w:top w:val="nil"/>
              <w:bottom w:val="single" w:sz="12" w:space="0" w:color="auto"/>
            </w:tcBorders>
          </w:tcPr>
          <w:p w14:paraId="3E0F392A" w14:textId="77777777" w:rsidR="00FB33BE" w:rsidRPr="002160DD" w:rsidRDefault="00FB33BE" w:rsidP="00DD5CDC">
            <w:pPr>
              <w:spacing w:line="480" w:lineRule="auto"/>
              <w:jc w:val="center"/>
            </w:pPr>
            <w:r w:rsidRPr="002160DD">
              <w:rPr>
                <w:rFonts w:hint="eastAsia"/>
              </w:rPr>
              <w:t>1</w:t>
            </w:r>
          </w:p>
        </w:tc>
      </w:tr>
    </w:tbl>
    <w:p w14:paraId="184E0A66" w14:textId="77777777" w:rsidR="00FB33BE" w:rsidRDefault="00FB33BE" w:rsidP="000451A3">
      <w:pPr>
        <w:spacing w:line="480" w:lineRule="auto"/>
      </w:pPr>
    </w:p>
    <w:p w14:paraId="46C59D46" w14:textId="0FD57626" w:rsidR="00FB33BE" w:rsidRPr="00996EA3" w:rsidRDefault="00FB33BE" w:rsidP="007C4EF0">
      <w:pPr>
        <w:spacing w:line="480" w:lineRule="auto"/>
        <w:ind w:firstLine="720"/>
      </w:pPr>
      <w:r w:rsidRPr="00E749F2">
        <w:t>The CCF value (CCF=0.</w:t>
      </w:r>
      <w:r>
        <w:t>391</w:t>
      </w:r>
      <w:r w:rsidR="00291C6B">
        <w:t>, SE=0.204) in the above T</w:t>
      </w:r>
      <w:r w:rsidRPr="00E749F2">
        <w:t xml:space="preserve">able </w:t>
      </w:r>
      <w:r w:rsidR="00291C6B">
        <w:t xml:space="preserve">9 </w:t>
      </w:r>
      <w:r w:rsidRPr="00E749F2">
        <w:t xml:space="preserve">is significantly </w:t>
      </w:r>
      <w:r>
        <w:t>lower</w:t>
      </w:r>
      <w:r w:rsidRPr="00E749F2">
        <w:t xml:space="preserve"> than the total CCF value (CCF=0.</w:t>
      </w:r>
      <w:r>
        <w:t>84</w:t>
      </w:r>
      <w:r w:rsidRPr="00E749F2">
        <w:t>8, SE=0.</w:t>
      </w:r>
      <w:r>
        <w:t>204</w:t>
      </w:r>
      <w:r w:rsidRPr="00E749F2">
        <w:t>) of 2016 Oct-2017 Mar</w:t>
      </w:r>
      <w:r>
        <w:t>, t</w:t>
      </w:r>
      <w:r w:rsidRPr="00E749F2">
        <w:t>he possible reason is that after 2016, the local hospital has built a respiratory symptom monitoring system based on HIS system, which has improved the quality of influenza surveillance.</w:t>
      </w:r>
      <w:r>
        <w:t xml:space="preserve"> </w:t>
      </w:r>
      <w:r w:rsidRPr="006E7E06">
        <w:t>Among them, the adult drugs sum (CCF=0.</w:t>
      </w:r>
      <w:r>
        <w:t>363</w:t>
      </w:r>
      <w:r w:rsidRPr="006E7E06">
        <w:t>, SE=0.204) and the total sales amount (CCF=0.</w:t>
      </w:r>
      <w:r>
        <w:t>391</w:t>
      </w:r>
      <w:r w:rsidRPr="006E7E06">
        <w:t>, SE=0.204) still had the maximum correlation with ILI% after 1 week (lag=1), while the children drug sum (CCF=0.</w:t>
      </w:r>
      <w:r>
        <w:t>492</w:t>
      </w:r>
      <w:r w:rsidRPr="006E7E06">
        <w:t>, SE=0.200) showed the greatest correlation with ILI% in the case of not moving back (lag=0). This may be related to the selection of the minimum unit value. If the day is a lagging unit, there should be a lag number of days.</w:t>
      </w:r>
    </w:p>
    <w:p w14:paraId="06255AAB" w14:textId="27030413" w:rsidR="00732BB9" w:rsidRDefault="00FB33BE" w:rsidP="007C4EF0">
      <w:pPr>
        <w:spacing w:line="480" w:lineRule="auto"/>
        <w:ind w:firstLine="720"/>
      </w:pPr>
      <w:r w:rsidRPr="0087619E">
        <w:t>On the basis, the data of adult drugs and total OTC data were lagged 1 week later, the children drugs were not moved, and the Pearson correlation test was carried out. The results were as follows</w:t>
      </w:r>
      <w:r w:rsidR="00291C6B">
        <w:t xml:space="preserve"> (See Table 10)</w:t>
      </w:r>
      <w:r w:rsidRPr="0087619E">
        <w:t>:</w:t>
      </w:r>
    </w:p>
    <w:p w14:paraId="5BCED8A7" w14:textId="295A5FA0" w:rsidR="00291C6B" w:rsidRDefault="00291C6B" w:rsidP="007C4EF0">
      <w:pPr>
        <w:spacing w:line="480" w:lineRule="auto"/>
        <w:ind w:firstLine="720"/>
      </w:pPr>
    </w:p>
    <w:p w14:paraId="0B13589E" w14:textId="33A2CAE3" w:rsidR="00291C6B" w:rsidRDefault="00291C6B" w:rsidP="007C4EF0">
      <w:pPr>
        <w:spacing w:line="480" w:lineRule="auto"/>
        <w:ind w:firstLine="720"/>
      </w:pPr>
    </w:p>
    <w:p w14:paraId="074E3FDC" w14:textId="31718BE8" w:rsidR="00291C6B" w:rsidRDefault="00291C6B" w:rsidP="007C4EF0">
      <w:pPr>
        <w:spacing w:line="480" w:lineRule="auto"/>
        <w:ind w:firstLine="720"/>
      </w:pPr>
    </w:p>
    <w:p w14:paraId="6C112429" w14:textId="7BD57843" w:rsidR="00291C6B" w:rsidRDefault="00291C6B" w:rsidP="007C4EF0">
      <w:pPr>
        <w:spacing w:line="480" w:lineRule="auto"/>
        <w:ind w:firstLine="720"/>
      </w:pPr>
    </w:p>
    <w:p w14:paraId="4773A2B1" w14:textId="77777777" w:rsidR="00291C6B" w:rsidRDefault="00291C6B" w:rsidP="007C4EF0">
      <w:pPr>
        <w:spacing w:line="480" w:lineRule="auto"/>
        <w:ind w:firstLine="720"/>
      </w:pPr>
    </w:p>
    <w:p w14:paraId="4B0BB0C8" w14:textId="2CA3857A" w:rsidR="00DD5CDC" w:rsidRDefault="00DD5CDC" w:rsidP="00291C6B">
      <w:pPr>
        <w:pStyle w:val="Caption"/>
        <w:keepNext/>
        <w:jc w:val="center"/>
      </w:pPr>
      <w:bookmarkStart w:id="194" w:name="_Toc505148762"/>
      <w:bookmarkStart w:id="195" w:name="_Toc509422189"/>
      <w:r>
        <w:t xml:space="preserve">Table </w:t>
      </w:r>
      <w:fldSimple w:instr=" SEQ Table \* ARABIC ">
        <w:r w:rsidR="00432FE2">
          <w:rPr>
            <w:noProof/>
          </w:rPr>
          <w:t>10</w:t>
        </w:r>
      </w:fldSimple>
      <w:r>
        <w:t xml:space="preserve">. </w:t>
      </w:r>
      <w:r w:rsidRPr="00F8288E">
        <w:t>Pearson correlation test of OTC drugs with ILI% in 2015 Oct-2016 Mar</w:t>
      </w:r>
      <w:bookmarkEnd w:id="194"/>
      <w:bookmarkEnd w:id="195"/>
    </w:p>
    <w:tbl>
      <w:tblPr>
        <w:tblStyle w:val="TableGrid"/>
        <w:tblW w:w="0" w:type="auto"/>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3686"/>
        <w:gridCol w:w="1844"/>
        <w:gridCol w:w="2766"/>
      </w:tblGrid>
      <w:tr w:rsidR="00FB33BE" w:rsidRPr="00291C6B" w14:paraId="6B4AD966" w14:textId="77777777" w:rsidTr="00FC5685">
        <w:trPr>
          <w:trHeight w:val="20"/>
          <w:jc w:val="center"/>
        </w:trPr>
        <w:tc>
          <w:tcPr>
            <w:tcW w:w="3686" w:type="dxa"/>
            <w:vMerge w:val="restart"/>
            <w:tcBorders>
              <w:top w:val="single" w:sz="12" w:space="0" w:color="auto"/>
              <w:bottom w:val="single" w:sz="4" w:space="0" w:color="auto"/>
            </w:tcBorders>
          </w:tcPr>
          <w:p w14:paraId="77C9C9CB" w14:textId="77777777" w:rsidR="00FB33BE" w:rsidRPr="00291C6B" w:rsidRDefault="00FB33BE" w:rsidP="00291C6B">
            <w:pPr>
              <w:spacing w:line="240" w:lineRule="auto"/>
              <w:jc w:val="center"/>
              <w:rPr>
                <w:b/>
                <w:sz w:val="20"/>
                <w:szCs w:val="20"/>
              </w:rPr>
            </w:pPr>
            <w:r w:rsidRPr="00291C6B">
              <w:rPr>
                <w:b/>
                <w:sz w:val="20"/>
                <w:szCs w:val="20"/>
              </w:rPr>
              <w:t>Category</w:t>
            </w:r>
          </w:p>
        </w:tc>
        <w:tc>
          <w:tcPr>
            <w:tcW w:w="4610" w:type="dxa"/>
            <w:gridSpan w:val="2"/>
            <w:tcBorders>
              <w:top w:val="single" w:sz="12" w:space="0" w:color="auto"/>
              <w:bottom w:val="single" w:sz="4" w:space="0" w:color="auto"/>
            </w:tcBorders>
          </w:tcPr>
          <w:p w14:paraId="134F7BBE" w14:textId="77777777" w:rsidR="00FB33BE" w:rsidRPr="00291C6B" w:rsidRDefault="00FB33BE" w:rsidP="00291C6B">
            <w:pPr>
              <w:spacing w:line="240" w:lineRule="auto"/>
              <w:jc w:val="center"/>
              <w:rPr>
                <w:b/>
                <w:sz w:val="20"/>
                <w:szCs w:val="20"/>
              </w:rPr>
            </w:pPr>
            <w:r w:rsidRPr="00291C6B">
              <w:rPr>
                <w:rFonts w:hint="eastAsia"/>
                <w:b/>
                <w:sz w:val="20"/>
                <w:szCs w:val="20"/>
              </w:rPr>
              <w:t>ILI%</w:t>
            </w:r>
          </w:p>
        </w:tc>
      </w:tr>
      <w:tr w:rsidR="00FB33BE" w:rsidRPr="00291C6B" w14:paraId="29B747A6" w14:textId="77777777" w:rsidTr="00FC5685">
        <w:trPr>
          <w:trHeight w:val="20"/>
          <w:jc w:val="center"/>
        </w:trPr>
        <w:tc>
          <w:tcPr>
            <w:tcW w:w="3686" w:type="dxa"/>
            <w:vMerge/>
            <w:tcBorders>
              <w:top w:val="single" w:sz="4" w:space="0" w:color="auto"/>
              <w:bottom w:val="single" w:sz="12" w:space="0" w:color="auto"/>
            </w:tcBorders>
          </w:tcPr>
          <w:p w14:paraId="318312CB" w14:textId="77777777" w:rsidR="00FB33BE" w:rsidRPr="00291C6B" w:rsidRDefault="00FB33BE" w:rsidP="00291C6B">
            <w:pPr>
              <w:spacing w:line="240" w:lineRule="auto"/>
              <w:jc w:val="center"/>
              <w:rPr>
                <w:b/>
                <w:sz w:val="20"/>
                <w:szCs w:val="20"/>
              </w:rPr>
            </w:pPr>
          </w:p>
        </w:tc>
        <w:tc>
          <w:tcPr>
            <w:tcW w:w="1844" w:type="dxa"/>
            <w:tcBorders>
              <w:top w:val="single" w:sz="4" w:space="0" w:color="auto"/>
              <w:bottom w:val="single" w:sz="12" w:space="0" w:color="auto"/>
            </w:tcBorders>
          </w:tcPr>
          <w:p w14:paraId="0C74CF97" w14:textId="77777777" w:rsidR="00FB33BE" w:rsidRPr="00291C6B" w:rsidRDefault="00FB33BE" w:rsidP="00291C6B">
            <w:pPr>
              <w:spacing w:line="240" w:lineRule="auto"/>
              <w:jc w:val="center"/>
              <w:rPr>
                <w:b/>
                <w:sz w:val="20"/>
                <w:szCs w:val="20"/>
              </w:rPr>
            </w:pPr>
            <w:r w:rsidRPr="00291C6B">
              <w:rPr>
                <w:b/>
                <w:sz w:val="20"/>
                <w:szCs w:val="20"/>
              </w:rPr>
              <w:t>r</w:t>
            </w:r>
          </w:p>
        </w:tc>
        <w:tc>
          <w:tcPr>
            <w:tcW w:w="2766" w:type="dxa"/>
            <w:tcBorders>
              <w:top w:val="single" w:sz="4" w:space="0" w:color="auto"/>
              <w:bottom w:val="single" w:sz="12" w:space="0" w:color="auto"/>
            </w:tcBorders>
          </w:tcPr>
          <w:p w14:paraId="784C7F29" w14:textId="77777777" w:rsidR="00FB33BE" w:rsidRPr="00291C6B" w:rsidRDefault="00FB33BE" w:rsidP="00291C6B">
            <w:pPr>
              <w:spacing w:line="240" w:lineRule="auto"/>
              <w:jc w:val="center"/>
              <w:rPr>
                <w:b/>
                <w:sz w:val="20"/>
                <w:szCs w:val="20"/>
              </w:rPr>
            </w:pPr>
            <w:r w:rsidRPr="00291C6B">
              <w:rPr>
                <w:b/>
                <w:sz w:val="20"/>
                <w:szCs w:val="20"/>
              </w:rPr>
              <w:t>p</w:t>
            </w:r>
          </w:p>
        </w:tc>
      </w:tr>
      <w:tr w:rsidR="00FB33BE" w:rsidRPr="00291C6B" w14:paraId="301F7E19" w14:textId="77777777" w:rsidTr="00FC5685">
        <w:trPr>
          <w:trHeight w:val="20"/>
          <w:jc w:val="center"/>
        </w:trPr>
        <w:tc>
          <w:tcPr>
            <w:tcW w:w="3686" w:type="dxa"/>
            <w:tcBorders>
              <w:top w:val="single" w:sz="12" w:space="0" w:color="auto"/>
              <w:bottom w:val="nil"/>
            </w:tcBorders>
          </w:tcPr>
          <w:p w14:paraId="7744799A" w14:textId="77777777" w:rsidR="00FB33BE" w:rsidRPr="00291C6B" w:rsidRDefault="00FB33BE" w:rsidP="00291C6B">
            <w:pPr>
              <w:spacing w:line="240" w:lineRule="auto"/>
              <w:jc w:val="center"/>
              <w:rPr>
                <w:b/>
                <w:sz w:val="20"/>
                <w:szCs w:val="20"/>
              </w:rPr>
            </w:pPr>
            <w:r w:rsidRPr="00291C6B">
              <w:rPr>
                <w:b/>
                <w:sz w:val="20"/>
                <w:szCs w:val="20"/>
              </w:rPr>
              <w:t>adult drug sum</w:t>
            </w:r>
          </w:p>
        </w:tc>
        <w:tc>
          <w:tcPr>
            <w:tcW w:w="1844" w:type="dxa"/>
            <w:tcBorders>
              <w:top w:val="single" w:sz="12" w:space="0" w:color="auto"/>
              <w:bottom w:val="nil"/>
            </w:tcBorders>
          </w:tcPr>
          <w:p w14:paraId="18FA0208" w14:textId="77777777" w:rsidR="00FB33BE" w:rsidRPr="00291C6B" w:rsidRDefault="00FB33BE" w:rsidP="00291C6B">
            <w:pPr>
              <w:spacing w:line="240" w:lineRule="auto"/>
              <w:jc w:val="center"/>
              <w:rPr>
                <w:b/>
                <w:sz w:val="20"/>
                <w:szCs w:val="20"/>
              </w:rPr>
            </w:pPr>
            <w:r w:rsidRPr="00291C6B">
              <w:rPr>
                <w:b/>
                <w:sz w:val="20"/>
                <w:szCs w:val="20"/>
              </w:rPr>
              <w:t>0.389</w:t>
            </w:r>
          </w:p>
        </w:tc>
        <w:tc>
          <w:tcPr>
            <w:tcW w:w="2766" w:type="dxa"/>
            <w:tcBorders>
              <w:top w:val="single" w:sz="12" w:space="0" w:color="auto"/>
              <w:bottom w:val="nil"/>
            </w:tcBorders>
          </w:tcPr>
          <w:p w14:paraId="4A2CB4C3" w14:textId="77777777" w:rsidR="00FB33BE" w:rsidRPr="00291C6B" w:rsidRDefault="00FB33BE" w:rsidP="00291C6B">
            <w:pPr>
              <w:spacing w:line="240" w:lineRule="auto"/>
              <w:jc w:val="center"/>
              <w:rPr>
                <w:b/>
                <w:sz w:val="20"/>
                <w:szCs w:val="20"/>
              </w:rPr>
            </w:pPr>
            <w:r w:rsidRPr="00291C6B">
              <w:rPr>
                <w:b/>
                <w:sz w:val="20"/>
                <w:szCs w:val="20"/>
              </w:rPr>
              <w:t>0.054</w:t>
            </w:r>
          </w:p>
        </w:tc>
      </w:tr>
      <w:tr w:rsidR="00FB33BE" w:rsidRPr="00291C6B" w14:paraId="1FB77E5C" w14:textId="77777777" w:rsidTr="00FC5685">
        <w:trPr>
          <w:trHeight w:val="20"/>
          <w:jc w:val="center"/>
        </w:trPr>
        <w:tc>
          <w:tcPr>
            <w:tcW w:w="3686" w:type="dxa"/>
            <w:tcBorders>
              <w:top w:val="nil"/>
              <w:bottom w:val="nil"/>
            </w:tcBorders>
          </w:tcPr>
          <w:p w14:paraId="43355614" w14:textId="4BE8870B" w:rsidR="00FB33BE" w:rsidRPr="00291C6B" w:rsidRDefault="00585DA0" w:rsidP="00291C6B">
            <w:pPr>
              <w:tabs>
                <w:tab w:val="left" w:pos="2038"/>
              </w:tabs>
              <w:spacing w:line="240" w:lineRule="auto"/>
              <w:ind w:firstLine="0"/>
              <w:rPr>
                <w:sz w:val="20"/>
                <w:szCs w:val="20"/>
              </w:rPr>
            </w:pPr>
            <w:r w:rsidRPr="00291C6B">
              <w:rPr>
                <w:sz w:val="20"/>
                <w:szCs w:val="20"/>
              </w:rPr>
              <w:t xml:space="preserve">1. </w:t>
            </w:r>
            <w:r w:rsidR="00FB33BE" w:rsidRPr="00291C6B">
              <w:rPr>
                <w:rFonts w:ascii="SimSun" w:eastAsia="SimSun" w:hAnsi="SimSun" w:cs="SimSun" w:hint="eastAsia"/>
                <w:sz w:val="20"/>
                <w:szCs w:val="20"/>
              </w:rPr>
              <w:t>维</w:t>
            </w:r>
            <w:r w:rsidR="00FB33BE" w:rsidRPr="00291C6B">
              <w:rPr>
                <w:sz w:val="20"/>
                <w:szCs w:val="20"/>
              </w:rPr>
              <w:t>C</w:t>
            </w:r>
            <w:r w:rsidR="00FB33BE" w:rsidRPr="00291C6B">
              <w:rPr>
                <w:rFonts w:ascii="SimSun" w:eastAsia="SimSun" w:hAnsi="SimSun" w:cs="SimSun" w:hint="eastAsia"/>
                <w:sz w:val="20"/>
                <w:szCs w:val="20"/>
              </w:rPr>
              <w:t>银翘片</w:t>
            </w:r>
          </w:p>
        </w:tc>
        <w:tc>
          <w:tcPr>
            <w:tcW w:w="1844" w:type="dxa"/>
            <w:tcBorders>
              <w:top w:val="nil"/>
              <w:bottom w:val="nil"/>
            </w:tcBorders>
          </w:tcPr>
          <w:p w14:paraId="703424AA" w14:textId="77777777" w:rsidR="00FB33BE" w:rsidRPr="00291C6B" w:rsidRDefault="00FB33BE" w:rsidP="00291C6B">
            <w:pPr>
              <w:spacing w:line="240" w:lineRule="auto"/>
              <w:jc w:val="center"/>
              <w:rPr>
                <w:sz w:val="20"/>
                <w:szCs w:val="20"/>
              </w:rPr>
            </w:pPr>
            <w:r w:rsidRPr="00291C6B">
              <w:rPr>
                <w:sz w:val="20"/>
                <w:szCs w:val="20"/>
              </w:rPr>
              <w:t>0.443</w:t>
            </w:r>
          </w:p>
        </w:tc>
        <w:tc>
          <w:tcPr>
            <w:tcW w:w="2766" w:type="dxa"/>
            <w:tcBorders>
              <w:top w:val="nil"/>
              <w:bottom w:val="nil"/>
            </w:tcBorders>
          </w:tcPr>
          <w:p w14:paraId="1B6F8113" w14:textId="77777777" w:rsidR="00FB33BE" w:rsidRPr="00291C6B" w:rsidRDefault="00FB33BE" w:rsidP="00291C6B">
            <w:pPr>
              <w:spacing w:line="240" w:lineRule="auto"/>
              <w:jc w:val="center"/>
              <w:rPr>
                <w:sz w:val="20"/>
                <w:szCs w:val="20"/>
              </w:rPr>
            </w:pPr>
            <w:r w:rsidRPr="00291C6B">
              <w:rPr>
                <w:sz w:val="20"/>
                <w:szCs w:val="20"/>
              </w:rPr>
              <w:t>0.027</w:t>
            </w:r>
          </w:p>
        </w:tc>
      </w:tr>
      <w:tr w:rsidR="00FB33BE" w:rsidRPr="00291C6B" w14:paraId="0502ED36" w14:textId="77777777" w:rsidTr="00FC5685">
        <w:trPr>
          <w:trHeight w:val="20"/>
          <w:jc w:val="center"/>
        </w:trPr>
        <w:tc>
          <w:tcPr>
            <w:tcW w:w="3686" w:type="dxa"/>
            <w:tcBorders>
              <w:top w:val="nil"/>
              <w:bottom w:val="nil"/>
            </w:tcBorders>
          </w:tcPr>
          <w:p w14:paraId="5D775BB3" w14:textId="1D8E3776" w:rsidR="00FB33BE" w:rsidRPr="00291C6B" w:rsidRDefault="00585DA0" w:rsidP="00291C6B">
            <w:pPr>
              <w:spacing w:line="240" w:lineRule="auto"/>
              <w:ind w:firstLine="0"/>
              <w:rPr>
                <w:sz w:val="20"/>
                <w:szCs w:val="20"/>
              </w:rPr>
            </w:pPr>
            <w:r w:rsidRPr="00291C6B">
              <w:rPr>
                <w:sz w:val="20"/>
                <w:szCs w:val="20"/>
              </w:rPr>
              <w:t xml:space="preserve">2. </w:t>
            </w:r>
            <w:r w:rsidR="00FB33BE" w:rsidRPr="00291C6B">
              <w:rPr>
                <w:rFonts w:ascii="SimSun" w:eastAsia="SimSun" w:hAnsi="SimSun" w:cs="SimSun" w:hint="eastAsia"/>
                <w:sz w:val="20"/>
                <w:szCs w:val="20"/>
              </w:rPr>
              <w:t>氨咖黄敏胶囊</w:t>
            </w:r>
          </w:p>
        </w:tc>
        <w:tc>
          <w:tcPr>
            <w:tcW w:w="1844" w:type="dxa"/>
            <w:tcBorders>
              <w:top w:val="nil"/>
              <w:bottom w:val="nil"/>
            </w:tcBorders>
          </w:tcPr>
          <w:p w14:paraId="4705B86B" w14:textId="77777777" w:rsidR="00FB33BE" w:rsidRPr="00291C6B" w:rsidRDefault="00FB33BE" w:rsidP="00291C6B">
            <w:pPr>
              <w:spacing w:line="240" w:lineRule="auto"/>
              <w:jc w:val="center"/>
              <w:rPr>
                <w:sz w:val="20"/>
                <w:szCs w:val="20"/>
              </w:rPr>
            </w:pPr>
            <w:r w:rsidRPr="00291C6B">
              <w:rPr>
                <w:rFonts w:hint="eastAsia"/>
                <w:sz w:val="20"/>
                <w:szCs w:val="20"/>
              </w:rPr>
              <w:t>0.282</w:t>
            </w:r>
          </w:p>
        </w:tc>
        <w:tc>
          <w:tcPr>
            <w:tcW w:w="2766" w:type="dxa"/>
            <w:tcBorders>
              <w:top w:val="nil"/>
              <w:bottom w:val="nil"/>
            </w:tcBorders>
          </w:tcPr>
          <w:p w14:paraId="4180CB45" w14:textId="77777777" w:rsidR="00FB33BE" w:rsidRPr="00291C6B" w:rsidRDefault="00FB33BE" w:rsidP="00291C6B">
            <w:pPr>
              <w:spacing w:line="240" w:lineRule="auto"/>
              <w:jc w:val="center"/>
              <w:rPr>
                <w:sz w:val="20"/>
                <w:szCs w:val="20"/>
              </w:rPr>
            </w:pPr>
            <w:r w:rsidRPr="00291C6B">
              <w:rPr>
                <w:sz w:val="20"/>
                <w:szCs w:val="20"/>
              </w:rPr>
              <w:t>0.172</w:t>
            </w:r>
          </w:p>
        </w:tc>
      </w:tr>
      <w:tr w:rsidR="00FB33BE" w:rsidRPr="00291C6B" w14:paraId="28A239D2" w14:textId="77777777" w:rsidTr="00FC5685">
        <w:trPr>
          <w:trHeight w:val="20"/>
          <w:jc w:val="center"/>
        </w:trPr>
        <w:tc>
          <w:tcPr>
            <w:tcW w:w="3686" w:type="dxa"/>
            <w:tcBorders>
              <w:top w:val="nil"/>
              <w:bottom w:val="nil"/>
            </w:tcBorders>
          </w:tcPr>
          <w:p w14:paraId="5C52ED9B" w14:textId="0D126C20" w:rsidR="00FB33BE" w:rsidRPr="00291C6B" w:rsidRDefault="00585DA0" w:rsidP="00291C6B">
            <w:pPr>
              <w:spacing w:line="240" w:lineRule="auto"/>
              <w:ind w:firstLine="0"/>
              <w:rPr>
                <w:sz w:val="20"/>
                <w:szCs w:val="20"/>
              </w:rPr>
            </w:pPr>
            <w:r w:rsidRPr="00291C6B">
              <w:rPr>
                <w:sz w:val="20"/>
                <w:szCs w:val="20"/>
              </w:rPr>
              <w:t xml:space="preserve">3. </w:t>
            </w:r>
            <w:r w:rsidR="00FB33BE" w:rsidRPr="00291C6B">
              <w:rPr>
                <w:rFonts w:ascii="SimSun" w:eastAsia="SimSun" w:hAnsi="SimSun" w:cs="SimSun" w:hint="eastAsia"/>
                <w:sz w:val="20"/>
                <w:szCs w:val="20"/>
              </w:rPr>
              <w:t>风寒感冒颗粒</w:t>
            </w:r>
          </w:p>
        </w:tc>
        <w:tc>
          <w:tcPr>
            <w:tcW w:w="1844" w:type="dxa"/>
            <w:tcBorders>
              <w:top w:val="nil"/>
              <w:bottom w:val="nil"/>
            </w:tcBorders>
          </w:tcPr>
          <w:p w14:paraId="74724DF7" w14:textId="77777777" w:rsidR="00FB33BE" w:rsidRPr="00291C6B" w:rsidRDefault="00FB33BE" w:rsidP="00291C6B">
            <w:pPr>
              <w:spacing w:line="240" w:lineRule="auto"/>
              <w:jc w:val="center"/>
              <w:rPr>
                <w:sz w:val="20"/>
                <w:szCs w:val="20"/>
              </w:rPr>
            </w:pPr>
            <w:r w:rsidRPr="00291C6B">
              <w:rPr>
                <w:rFonts w:hint="eastAsia"/>
                <w:sz w:val="20"/>
                <w:szCs w:val="20"/>
              </w:rPr>
              <w:t>0.</w:t>
            </w:r>
            <w:r w:rsidRPr="00291C6B">
              <w:rPr>
                <w:sz w:val="20"/>
                <w:szCs w:val="20"/>
              </w:rPr>
              <w:t>378</w:t>
            </w:r>
          </w:p>
        </w:tc>
        <w:tc>
          <w:tcPr>
            <w:tcW w:w="2766" w:type="dxa"/>
            <w:tcBorders>
              <w:top w:val="nil"/>
              <w:bottom w:val="nil"/>
            </w:tcBorders>
          </w:tcPr>
          <w:p w14:paraId="6025E3D5" w14:textId="77777777" w:rsidR="00FB33BE" w:rsidRPr="00291C6B" w:rsidRDefault="00FB33BE" w:rsidP="00291C6B">
            <w:pPr>
              <w:spacing w:line="240" w:lineRule="auto"/>
              <w:jc w:val="center"/>
              <w:rPr>
                <w:sz w:val="20"/>
                <w:szCs w:val="20"/>
              </w:rPr>
            </w:pPr>
            <w:r w:rsidRPr="00291C6B">
              <w:rPr>
                <w:sz w:val="20"/>
                <w:szCs w:val="20"/>
              </w:rPr>
              <w:t>0.063</w:t>
            </w:r>
          </w:p>
        </w:tc>
      </w:tr>
      <w:tr w:rsidR="00FB33BE" w:rsidRPr="00291C6B" w14:paraId="21E9F47B" w14:textId="77777777" w:rsidTr="00FC5685">
        <w:trPr>
          <w:trHeight w:val="20"/>
          <w:jc w:val="center"/>
        </w:trPr>
        <w:tc>
          <w:tcPr>
            <w:tcW w:w="3686" w:type="dxa"/>
            <w:tcBorders>
              <w:top w:val="nil"/>
              <w:bottom w:val="nil"/>
            </w:tcBorders>
          </w:tcPr>
          <w:p w14:paraId="72910627" w14:textId="385F1277" w:rsidR="00FB33BE" w:rsidRPr="00291C6B" w:rsidRDefault="00585DA0" w:rsidP="00291C6B">
            <w:pPr>
              <w:spacing w:line="240" w:lineRule="auto"/>
              <w:ind w:firstLine="0"/>
              <w:rPr>
                <w:sz w:val="20"/>
                <w:szCs w:val="20"/>
              </w:rPr>
            </w:pPr>
            <w:r w:rsidRPr="00291C6B">
              <w:rPr>
                <w:sz w:val="20"/>
                <w:szCs w:val="20"/>
              </w:rPr>
              <w:t xml:space="preserve">4. </w:t>
            </w:r>
            <w:r w:rsidR="00FB33BE" w:rsidRPr="00291C6B">
              <w:rPr>
                <w:rFonts w:ascii="SimSun" w:eastAsia="SimSun" w:hAnsi="SimSun" w:cs="SimSun" w:hint="eastAsia"/>
                <w:sz w:val="20"/>
                <w:szCs w:val="20"/>
              </w:rPr>
              <w:t>感冒清热颗粒</w:t>
            </w:r>
          </w:p>
        </w:tc>
        <w:tc>
          <w:tcPr>
            <w:tcW w:w="1844" w:type="dxa"/>
            <w:tcBorders>
              <w:top w:val="nil"/>
              <w:bottom w:val="nil"/>
            </w:tcBorders>
          </w:tcPr>
          <w:p w14:paraId="40A5F057" w14:textId="77777777" w:rsidR="00FB33BE" w:rsidRPr="00291C6B" w:rsidRDefault="00FB33BE" w:rsidP="00291C6B">
            <w:pPr>
              <w:spacing w:line="240" w:lineRule="auto"/>
              <w:jc w:val="center"/>
              <w:rPr>
                <w:sz w:val="20"/>
                <w:szCs w:val="20"/>
              </w:rPr>
            </w:pPr>
            <w:r w:rsidRPr="00291C6B">
              <w:rPr>
                <w:sz w:val="20"/>
                <w:szCs w:val="20"/>
              </w:rPr>
              <w:t>0.229</w:t>
            </w:r>
          </w:p>
        </w:tc>
        <w:tc>
          <w:tcPr>
            <w:tcW w:w="2766" w:type="dxa"/>
            <w:tcBorders>
              <w:top w:val="nil"/>
              <w:bottom w:val="nil"/>
            </w:tcBorders>
          </w:tcPr>
          <w:p w14:paraId="39022248" w14:textId="77777777" w:rsidR="00FB33BE" w:rsidRPr="00291C6B" w:rsidRDefault="00FB33BE" w:rsidP="00291C6B">
            <w:pPr>
              <w:spacing w:line="240" w:lineRule="auto"/>
              <w:jc w:val="center"/>
              <w:rPr>
                <w:sz w:val="20"/>
                <w:szCs w:val="20"/>
              </w:rPr>
            </w:pPr>
            <w:r w:rsidRPr="00291C6B">
              <w:rPr>
                <w:sz w:val="20"/>
                <w:szCs w:val="20"/>
              </w:rPr>
              <w:t>0.272</w:t>
            </w:r>
          </w:p>
        </w:tc>
      </w:tr>
      <w:tr w:rsidR="00FB33BE" w:rsidRPr="00291C6B" w14:paraId="53236D18" w14:textId="77777777" w:rsidTr="00FC5685">
        <w:trPr>
          <w:trHeight w:val="20"/>
          <w:jc w:val="center"/>
        </w:trPr>
        <w:tc>
          <w:tcPr>
            <w:tcW w:w="3686" w:type="dxa"/>
            <w:tcBorders>
              <w:top w:val="nil"/>
              <w:bottom w:val="nil"/>
            </w:tcBorders>
          </w:tcPr>
          <w:p w14:paraId="2754E1BC" w14:textId="373ADDD3" w:rsidR="00FB33BE" w:rsidRPr="00291C6B" w:rsidRDefault="00585DA0" w:rsidP="00291C6B">
            <w:pPr>
              <w:spacing w:line="240" w:lineRule="auto"/>
              <w:ind w:firstLine="0"/>
              <w:rPr>
                <w:sz w:val="20"/>
                <w:szCs w:val="20"/>
              </w:rPr>
            </w:pPr>
            <w:r w:rsidRPr="00291C6B">
              <w:rPr>
                <w:sz w:val="20"/>
                <w:szCs w:val="20"/>
              </w:rPr>
              <w:t xml:space="preserve">5. </w:t>
            </w:r>
            <w:r w:rsidR="00FB33BE" w:rsidRPr="00291C6B">
              <w:rPr>
                <w:rFonts w:ascii="SimSun" w:eastAsia="SimSun" w:hAnsi="SimSun" w:cs="SimSun" w:hint="eastAsia"/>
                <w:sz w:val="20"/>
                <w:szCs w:val="20"/>
              </w:rPr>
              <w:t>复方氨酚烷胺胶囊</w:t>
            </w:r>
          </w:p>
        </w:tc>
        <w:tc>
          <w:tcPr>
            <w:tcW w:w="1844" w:type="dxa"/>
            <w:tcBorders>
              <w:top w:val="nil"/>
              <w:bottom w:val="nil"/>
            </w:tcBorders>
          </w:tcPr>
          <w:p w14:paraId="7E64B4F9" w14:textId="77777777" w:rsidR="00FB33BE" w:rsidRPr="00291C6B" w:rsidRDefault="00FB33BE" w:rsidP="00291C6B">
            <w:pPr>
              <w:spacing w:line="240" w:lineRule="auto"/>
              <w:jc w:val="center"/>
              <w:rPr>
                <w:sz w:val="20"/>
                <w:szCs w:val="20"/>
              </w:rPr>
            </w:pPr>
            <w:r w:rsidRPr="00291C6B">
              <w:rPr>
                <w:rFonts w:hint="eastAsia"/>
                <w:sz w:val="20"/>
                <w:szCs w:val="20"/>
              </w:rPr>
              <w:t>0.</w:t>
            </w:r>
            <w:r w:rsidRPr="00291C6B">
              <w:rPr>
                <w:sz w:val="20"/>
                <w:szCs w:val="20"/>
              </w:rPr>
              <w:t>399</w:t>
            </w:r>
          </w:p>
        </w:tc>
        <w:tc>
          <w:tcPr>
            <w:tcW w:w="2766" w:type="dxa"/>
            <w:tcBorders>
              <w:top w:val="nil"/>
              <w:bottom w:val="nil"/>
            </w:tcBorders>
          </w:tcPr>
          <w:p w14:paraId="787F9FD3" w14:textId="77777777" w:rsidR="00FB33BE" w:rsidRPr="00291C6B" w:rsidRDefault="00FB33BE" w:rsidP="00291C6B">
            <w:pPr>
              <w:spacing w:line="240" w:lineRule="auto"/>
              <w:jc w:val="center"/>
              <w:rPr>
                <w:sz w:val="20"/>
                <w:szCs w:val="20"/>
              </w:rPr>
            </w:pPr>
            <w:r w:rsidRPr="00291C6B">
              <w:rPr>
                <w:sz w:val="20"/>
                <w:szCs w:val="20"/>
              </w:rPr>
              <w:t>0.048</w:t>
            </w:r>
          </w:p>
        </w:tc>
      </w:tr>
      <w:tr w:rsidR="00FB33BE" w:rsidRPr="00291C6B" w14:paraId="5300D10B" w14:textId="77777777" w:rsidTr="00FC5685">
        <w:trPr>
          <w:trHeight w:val="20"/>
          <w:jc w:val="center"/>
        </w:trPr>
        <w:tc>
          <w:tcPr>
            <w:tcW w:w="3686" w:type="dxa"/>
            <w:tcBorders>
              <w:top w:val="nil"/>
              <w:bottom w:val="nil"/>
            </w:tcBorders>
          </w:tcPr>
          <w:p w14:paraId="111D0CE9" w14:textId="0698B0D3" w:rsidR="00FB33BE" w:rsidRPr="00291C6B" w:rsidRDefault="00585DA0" w:rsidP="00291C6B">
            <w:pPr>
              <w:spacing w:line="240" w:lineRule="auto"/>
              <w:ind w:firstLine="0"/>
              <w:rPr>
                <w:sz w:val="20"/>
                <w:szCs w:val="20"/>
              </w:rPr>
            </w:pPr>
            <w:r w:rsidRPr="00291C6B">
              <w:rPr>
                <w:sz w:val="20"/>
                <w:szCs w:val="20"/>
              </w:rPr>
              <w:t xml:space="preserve">6. </w:t>
            </w:r>
            <w:r w:rsidR="00FB33BE" w:rsidRPr="00291C6B">
              <w:rPr>
                <w:rFonts w:ascii="SimSun" w:eastAsia="SimSun" w:hAnsi="SimSun" w:cs="SimSun" w:hint="eastAsia"/>
                <w:sz w:val="20"/>
                <w:szCs w:val="20"/>
              </w:rPr>
              <w:t>复方氨酚烷胺片</w:t>
            </w:r>
          </w:p>
        </w:tc>
        <w:tc>
          <w:tcPr>
            <w:tcW w:w="1844" w:type="dxa"/>
            <w:tcBorders>
              <w:top w:val="nil"/>
              <w:bottom w:val="nil"/>
            </w:tcBorders>
          </w:tcPr>
          <w:p w14:paraId="2284FC4C" w14:textId="77777777" w:rsidR="00FB33BE" w:rsidRPr="00291C6B" w:rsidRDefault="00FB33BE" w:rsidP="00291C6B">
            <w:pPr>
              <w:spacing w:line="240" w:lineRule="auto"/>
              <w:jc w:val="center"/>
              <w:rPr>
                <w:sz w:val="20"/>
                <w:szCs w:val="20"/>
              </w:rPr>
            </w:pPr>
            <w:r w:rsidRPr="00291C6B">
              <w:rPr>
                <w:rFonts w:hint="eastAsia"/>
                <w:sz w:val="20"/>
                <w:szCs w:val="20"/>
              </w:rPr>
              <w:t>0.</w:t>
            </w:r>
            <w:r w:rsidRPr="00291C6B">
              <w:rPr>
                <w:sz w:val="20"/>
                <w:szCs w:val="20"/>
              </w:rPr>
              <w:t>112</w:t>
            </w:r>
          </w:p>
        </w:tc>
        <w:tc>
          <w:tcPr>
            <w:tcW w:w="2766" w:type="dxa"/>
            <w:tcBorders>
              <w:top w:val="nil"/>
              <w:bottom w:val="nil"/>
            </w:tcBorders>
          </w:tcPr>
          <w:p w14:paraId="62CFA52E" w14:textId="77777777" w:rsidR="00FB33BE" w:rsidRPr="00291C6B" w:rsidRDefault="00FB33BE" w:rsidP="00291C6B">
            <w:pPr>
              <w:spacing w:line="240" w:lineRule="auto"/>
              <w:jc w:val="center"/>
              <w:rPr>
                <w:sz w:val="20"/>
                <w:szCs w:val="20"/>
              </w:rPr>
            </w:pPr>
            <w:r w:rsidRPr="00291C6B">
              <w:rPr>
                <w:sz w:val="20"/>
                <w:szCs w:val="20"/>
              </w:rPr>
              <w:t>0.593</w:t>
            </w:r>
          </w:p>
        </w:tc>
      </w:tr>
      <w:tr w:rsidR="00FB33BE" w:rsidRPr="00291C6B" w14:paraId="2D7D69C1" w14:textId="77777777" w:rsidTr="00FC5685">
        <w:trPr>
          <w:trHeight w:val="20"/>
          <w:jc w:val="center"/>
        </w:trPr>
        <w:tc>
          <w:tcPr>
            <w:tcW w:w="3686" w:type="dxa"/>
            <w:tcBorders>
              <w:top w:val="nil"/>
              <w:bottom w:val="nil"/>
            </w:tcBorders>
          </w:tcPr>
          <w:p w14:paraId="61606C16" w14:textId="4020B2D3" w:rsidR="00FB33BE" w:rsidRPr="00291C6B" w:rsidRDefault="00585DA0" w:rsidP="00291C6B">
            <w:pPr>
              <w:spacing w:line="240" w:lineRule="auto"/>
              <w:ind w:firstLine="0"/>
              <w:rPr>
                <w:sz w:val="20"/>
                <w:szCs w:val="20"/>
              </w:rPr>
            </w:pPr>
            <w:r w:rsidRPr="00291C6B">
              <w:rPr>
                <w:sz w:val="20"/>
                <w:szCs w:val="20"/>
              </w:rPr>
              <w:t xml:space="preserve">7. </w:t>
            </w:r>
            <w:r w:rsidR="00FB33BE" w:rsidRPr="00291C6B">
              <w:rPr>
                <w:rFonts w:ascii="SimSun" w:eastAsia="SimSun" w:hAnsi="SimSun" w:cs="SimSun" w:hint="eastAsia"/>
                <w:sz w:val="20"/>
                <w:szCs w:val="20"/>
              </w:rPr>
              <w:t>四季感冒片</w:t>
            </w:r>
          </w:p>
        </w:tc>
        <w:tc>
          <w:tcPr>
            <w:tcW w:w="1844" w:type="dxa"/>
            <w:tcBorders>
              <w:top w:val="nil"/>
              <w:bottom w:val="nil"/>
            </w:tcBorders>
          </w:tcPr>
          <w:p w14:paraId="4B1F60B5" w14:textId="77777777" w:rsidR="00FB33BE" w:rsidRPr="00291C6B" w:rsidRDefault="00FB33BE" w:rsidP="00291C6B">
            <w:pPr>
              <w:spacing w:line="240" w:lineRule="auto"/>
              <w:jc w:val="center"/>
              <w:rPr>
                <w:sz w:val="20"/>
                <w:szCs w:val="20"/>
              </w:rPr>
            </w:pPr>
            <w:r w:rsidRPr="00291C6B">
              <w:rPr>
                <w:rFonts w:hint="eastAsia"/>
                <w:sz w:val="20"/>
                <w:szCs w:val="20"/>
              </w:rPr>
              <w:t>-</w:t>
            </w:r>
            <w:r w:rsidRPr="00291C6B">
              <w:rPr>
                <w:sz w:val="20"/>
                <w:szCs w:val="20"/>
              </w:rPr>
              <w:t>0.506</w:t>
            </w:r>
          </w:p>
        </w:tc>
        <w:tc>
          <w:tcPr>
            <w:tcW w:w="2766" w:type="dxa"/>
            <w:tcBorders>
              <w:top w:val="nil"/>
              <w:bottom w:val="nil"/>
            </w:tcBorders>
          </w:tcPr>
          <w:p w14:paraId="0DCDDBFE" w14:textId="77777777" w:rsidR="00FB33BE" w:rsidRPr="00291C6B" w:rsidRDefault="00FB33BE" w:rsidP="00291C6B">
            <w:pPr>
              <w:spacing w:line="240" w:lineRule="auto"/>
              <w:jc w:val="center"/>
              <w:rPr>
                <w:sz w:val="20"/>
                <w:szCs w:val="20"/>
              </w:rPr>
            </w:pPr>
            <w:r w:rsidRPr="00291C6B">
              <w:rPr>
                <w:sz w:val="20"/>
                <w:szCs w:val="20"/>
              </w:rPr>
              <w:t>0.010</w:t>
            </w:r>
          </w:p>
        </w:tc>
      </w:tr>
      <w:tr w:rsidR="00FB33BE" w:rsidRPr="00291C6B" w14:paraId="5AD263BA" w14:textId="77777777" w:rsidTr="00FC5685">
        <w:trPr>
          <w:trHeight w:val="20"/>
          <w:jc w:val="center"/>
        </w:trPr>
        <w:tc>
          <w:tcPr>
            <w:tcW w:w="3686" w:type="dxa"/>
            <w:tcBorders>
              <w:top w:val="nil"/>
              <w:bottom w:val="nil"/>
            </w:tcBorders>
          </w:tcPr>
          <w:p w14:paraId="3F4ED9B8" w14:textId="4CEE4BE8" w:rsidR="00FB33BE" w:rsidRPr="00291C6B" w:rsidRDefault="00585DA0" w:rsidP="00291C6B">
            <w:pPr>
              <w:spacing w:line="240" w:lineRule="auto"/>
              <w:ind w:firstLine="0"/>
              <w:rPr>
                <w:sz w:val="20"/>
                <w:szCs w:val="20"/>
              </w:rPr>
            </w:pPr>
            <w:r w:rsidRPr="00291C6B">
              <w:rPr>
                <w:sz w:val="20"/>
                <w:szCs w:val="20"/>
              </w:rPr>
              <w:t xml:space="preserve">8. </w:t>
            </w:r>
            <w:r w:rsidR="00FB33BE" w:rsidRPr="00291C6B">
              <w:rPr>
                <w:rFonts w:ascii="SimSun" w:eastAsia="SimSun" w:hAnsi="SimSun" w:cs="SimSun" w:hint="eastAsia"/>
                <w:sz w:val="20"/>
                <w:szCs w:val="20"/>
              </w:rPr>
              <w:t>小柴胡颗粒</w:t>
            </w:r>
          </w:p>
        </w:tc>
        <w:tc>
          <w:tcPr>
            <w:tcW w:w="1844" w:type="dxa"/>
            <w:tcBorders>
              <w:top w:val="nil"/>
              <w:bottom w:val="nil"/>
            </w:tcBorders>
          </w:tcPr>
          <w:p w14:paraId="4F03420F" w14:textId="77777777" w:rsidR="00FB33BE" w:rsidRPr="00291C6B" w:rsidRDefault="00FB33BE" w:rsidP="00291C6B">
            <w:pPr>
              <w:spacing w:line="240" w:lineRule="auto"/>
              <w:jc w:val="center"/>
              <w:rPr>
                <w:sz w:val="20"/>
                <w:szCs w:val="20"/>
              </w:rPr>
            </w:pPr>
            <w:r w:rsidRPr="00291C6B">
              <w:rPr>
                <w:sz w:val="20"/>
                <w:szCs w:val="20"/>
              </w:rPr>
              <w:t>0.249</w:t>
            </w:r>
          </w:p>
        </w:tc>
        <w:tc>
          <w:tcPr>
            <w:tcW w:w="2766" w:type="dxa"/>
            <w:tcBorders>
              <w:top w:val="nil"/>
              <w:bottom w:val="nil"/>
            </w:tcBorders>
          </w:tcPr>
          <w:p w14:paraId="4B0A0799" w14:textId="77777777" w:rsidR="00FB33BE" w:rsidRPr="00291C6B" w:rsidRDefault="00FB33BE" w:rsidP="00291C6B">
            <w:pPr>
              <w:spacing w:line="240" w:lineRule="auto"/>
              <w:jc w:val="center"/>
              <w:rPr>
                <w:sz w:val="20"/>
                <w:szCs w:val="20"/>
              </w:rPr>
            </w:pPr>
            <w:r w:rsidRPr="00291C6B">
              <w:rPr>
                <w:sz w:val="20"/>
                <w:szCs w:val="20"/>
              </w:rPr>
              <w:t>0.230</w:t>
            </w:r>
          </w:p>
        </w:tc>
      </w:tr>
      <w:tr w:rsidR="00FB33BE" w:rsidRPr="00291C6B" w14:paraId="03D5631D" w14:textId="77777777" w:rsidTr="00FC5685">
        <w:trPr>
          <w:trHeight w:val="20"/>
          <w:jc w:val="center"/>
        </w:trPr>
        <w:tc>
          <w:tcPr>
            <w:tcW w:w="3686" w:type="dxa"/>
            <w:tcBorders>
              <w:top w:val="nil"/>
              <w:bottom w:val="nil"/>
            </w:tcBorders>
          </w:tcPr>
          <w:p w14:paraId="5448CD08" w14:textId="63F1B4DF" w:rsidR="00FB33BE" w:rsidRPr="00291C6B" w:rsidRDefault="00585DA0" w:rsidP="00291C6B">
            <w:pPr>
              <w:spacing w:line="240" w:lineRule="auto"/>
              <w:ind w:firstLine="0"/>
              <w:rPr>
                <w:sz w:val="20"/>
                <w:szCs w:val="20"/>
              </w:rPr>
            </w:pPr>
            <w:r w:rsidRPr="00291C6B">
              <w:rPr>
                <w:sz w:val="20"/>
                <w:szCs w:val="20"/>
              </w:rPr>
              <w:t xml:space="preserve">9. </w:t>
            </w:r>
            <w:r w:rsidR="00FB33BE" w:rsidRPr="00291C6B">
              <w:rPr>
                <w:rFonts w:ascii="SimSun" w:eastAsia="SimSun" w:hAnsi="SimSun" w:cs="SimSun" w:hint="eastAsia"/>
                <w:sz w:val="20"/>
                <w:szCs w:val="20"/>
              </w:rPr>
              <w:t>桑姜感冒片</w:t>
            </w:r>
          </w:p>
        </w:tc>
        <w:tc>
          <w:tcPr>
            <w:tcW w:w="1844" w:type="dxa"/>
            <w:tcBorders>
              <w:top w:val="nil"/>
              <w:bottom w:val="nil"/>
            </w:tcBorders>
          </w:tcPr>
          <w:p w14:paraId="07EE8C6B" w14:textId="77777777" w:rsidR="00FB33BE" w:rsidRPr="00291C6B" w:rsidRDefault="00FB33BE" w:rsidP="00291C6B">
            <w:pPr>
              <w:spacing w:line="240" w:lineRule="auto"/>
              <w:jc w:val="center"/>
              <w:rPr>
                <w:sz w:val="20"/>
                <w:szCs w:val="20"/>
              </w:rPr>
            </w:pPr>
            <w:r w:rsidRPr="00291C6B">
              <w:rPr>
                <w:rFonts w:hint="eastAsia"/>
                <w:sz w:val="20"/>
                <w:szCs w:val="20"/>
              </w:rPr>
              <w:t>-</w:t>
            </w:r>
            <w:r w:rsidRPr="00291C6B">
              <w:rPr>
                <w:sz w:val="20"/>
                <w:szCs w:val="20"/>
              </w:rPr>
              <w:t>0.355</w:t>
            </w:r>
          </w:p>
        </w:tc>
        <w:tc>
          <w:tcPr>
            <w:tcW w:w="2766" w:type="dxa"/>
            <w:tcBorders>
              <w:top w:val="nil"/>
              <w:bottom w:val="nil"/>
            </w:tcBorders>
          </w:tcPr>
          <w:p w14:paraId="658D968C" w14:textId="77777777" w:rsidR="00FB33BE" w:rsidRPr="00291C6B" w:rsidRDefault="00FB33BE" w:rsidP="00291C6B">
            <w:pPr>
              <w:spacing w:line="240" w:lineRule="auto"/>
              <w:jc w:val="center"/>
              <w:rPr>
                <w:sz w:val="20"/>
                <w:szCs w:val="20"/>
              </w:rPr>
            </w:pPr>
            <w:r w:rsidRPr="00291C6B">
              <w:rPr>
                <w:sz w:val="20"/>
                <w:szCs w:val="20"/>
              </w:rPr>
              <w:t>0.081</w:t>
            </w:r>
          </w:p>
        </w:tc>
      </w:tr>
      <w:tr w:rsidR="00FB33BE" w:rsidRPr="00291C6B" w14:paraId="393B15A5" w14:textId="77777777" w:rsidTr="00FC5685">
        <w:trPr>
          <w:trHeight w:val="20"/>
          <w:jc w:val="center"/>
        </w:trPr>
        <w:tc>
          <w:tcPr>
            <w:tcW w:w="3686" w:type="dxa"/>
            <w:tcBorders>
              <w:top w:val="nil"/>
              <w:bottom w:val="nil"/>
            </w:tcBorders>
          </w:tcPr>
          <w:p w14:paraId="2C47F261" w14:textId="4FEA9A27" w:rsidR="00FB33BE" w:rsidRPr="00291C6B" w:rsidRDefault="00585DA0" w:rsidP="00291C6B">
            <w:pPr>
              <w:spacing w:line="240" w:lineRule="auto"/>
              <w:ind w:firstLine="0"/>
              <w:rPr>
                <w:sz w:val="20"/>
                <w:szCs w:val="20"/>
              </w:rPr>
            </w:pPr>
            <w:r w:rsidRPr="00291C6B">
              <w:rPr>
                <w:sz w:val="20"/>
                <w:szCs w:val="20"/>
              </w:rPr>
              <w:t xml:space="preserve">10. </w:t>
            </w:r>
            <w:r w:rsidR="00FB33BE" w:rsidRPr="00291C6B">
              <w:rPr>
                <w:rFonts w:ascii="SimSun" w:eastAsia="SimSun" w:hAnsi="SimSun" w:cs="SimSun" w:hint="eastAsia"/>
                <w:sz w:val="20"/>
                <w:szCs w:val="20"/>
              </w:rPr>
              <w:t>氨酚伪麻美芬片</w:t>
            </w:r>
          </w:p>
        </w:tc>
        <w:tc>
          <w:tcPr>
            <w:tcW w:w="1844" w:type="dxa"/>
            <w:tcBorders>
              <w:top w:val="nil"/>
              <w:bottom w:val="nil"/>
            </w:tcBorders>
          </w:tcPr>
          <w:p w14:paraId="5F2A3878" w14:textId="77777777" w:rsidR="00FB33BE" w:rsidRPr="00291C6B" w:rsidRDefault="00FB33BE" w:rsidP="00291C6B">
            <w:pPr>
              <w:spacing w:line="240" w:lineRule="auto"/>
              <w:jc w:val="center"/>
              <w:rPr>
                <w:sz w:val="20"/>
                <w:szCs w:val="20"/>
              </w:rPr>
            </w:pPr>
            <w:r w:rsidRPr="00291C6B">
              <w:rPr>
                <w:sz w:val="20"/>
                <w:szCs w:val="20"/>
              </w:rPr>
              <w:t>0.292</w:t>
            </w:r>
          </w:p>
        </w:tc>
        <w:tc>
          <w:tcPr>
            <w:tcW w:w="2766" w:type="dxa"/>
            <w:tcBorders>
              <w:top w:val="nil"/>
              <w:bottom w:val="nil"/>
            </w:tcBorders>
          </w:tcPr>
          <w:p w14:paraId="71C54D80" w14:textId="77777777" w:rsidR="00FB33BE" w:rsidRPr="00291C6B" w:rsidRDefault="00FB33BE" w:rsidP="00291C6B">
            <w:pPr>
              <w:spacing w:line="240" w:lineRule="auto"/>
              <w:jc w:val="center"/>
              <w:rPr>
                <w:sz w:val="20"/>
                <w:szCs w:val="20"/>
              </w:rPr>
            </w:pPr>
            <w:r w:rsidRPr="00291C6B">
              <w:rPr>
                <w:rFonts w:hint="eastAsia"/>
                <w:sz w:val="20"/>
                <w:szCs w:val="20"/>
              </w:rPr>
              <w:t>0.</w:t>
            </w:r>
            <w:r w:rsidRPr="00291C6B">
              <w:rPr>
                <w:sz w:val="20"/>
                <w:szCs w:val="20"/>
              </w:rPr>
              <w:t>156</w:t>
            </w:r>
          </w:p>
        </w:tc>
      </w:tr>
      <w:tr w:rsidR="00FB33BE" w:rsidRPr="00291C6B" w14:paraId="20470521" w14:textId="77777777" w:rsidTr="00FC5685">
        <w:trPr>
          <w:trHeight w:val="20"/>
          <w:jc w:val="center"/>
        </w:trPr>
        <w:tc>
          <w:tcPr>
            <w:tcW w:w="3686" w:type="dxa"/>
            <w:tcBorders>
              <w:top w:val="nil"/>
              <w:bottom w:val="nil"/>
            </w:tcBorders>
          </w:tcPr>
          <w:p w14:paraId="2ABA3562" w14:textId="3B839018" w:rsidR="00FB33BE" w:rsidRPr="00291C6B" w:rsidRDefault="00585DA0" w:rsidP="00291C6B">
            <w:pPr>
              <w:spacing w:line="240" w:lineRule="auto"/>
              <w:ind w:firstLine="0"/>
              <w:rPr>
                <w:sz w:val="20"/>
                <w:szCs w:val="20"/>
              </w:rPr>
            </w:pPr>
            <w:r w:rsidRPr="00291C6B">
              <w:rPr>
                <w:sz w:val="20"/>
                <w:szCs w:val="20"/>
              </w:rPr>
              <w:t xml:space="preserve">11. </w:t>
            </w:r>
            <w:r w:rsidR="00FB33BE" w:rsidRPr="00291C6B">
              <w:rPr>
                <w:rFonts w:ascii="SimSun" w:eastAsia="SimSun" w:hAnsi="SimSun" w:cs="SimSun" w:hint="eastAsia"/>
                <w:sz w:val="20"/>
                <w:szCs w:val="20"/>
              </w:rPr>
              <w:t>蒲地蓝消炎口服液</w:t>
            </w:r>
          </w:p>
        </w:tc>
        <w:tc>
          <w:tcPr>
            <w:tcW w:w="1844" w:type="dxa"/>
            <w:tcBorders>
              <w:top w:val="nil"/>
              <w:bottom w:val="nil"/>
            </w:tcBorders>
          </w:tcPr>
          <w:p w14:paraId="449EAD4B" w14:textId="77777777" w:rsidR="00FB33BE" w:rsidRPr="00291C6B" w:rsidRDefault="00FB33BE" w:rsidP="00291C6B">
            <w:pPr>
              <w:spacing w:line="240" w:lineRule="auto"/>
              <w:jc w:val="center"/>
              <w:rPr>
                <w:sz w:val="20"/>
                <w:szCs w:val="20"/>
              </w:rPr>
            </w:pPr>
            <w:r w:rsidRPr="00291C6B">
              <w:rPr>
                <w:rFonts w:hint="eastAsia"/>
                <w:sz w:val="20"/>
                <w:szCs w:val="20"/>
              </w:rPr>
              <w:t>0.</w:t>
            </w:r>
            <w:r w:rsidRPr="00291C6B">
              <w:rPr>
                <w:sz w:val="20"/>
                <w:szCs w:val="20"/>
              </w:rPr>
              <w:t>486</w:t>
            </w:r>
          </w:p>
        </w:tc>
        <w:tc>
          <w:tcPr>
            <w:tcW w:w="2766" w:type="dxa"/>
            <w:tcBorders>
              <w:top w:val="nil"/>
              <w:bottom w:val="nil"/>
            </w:tcBorders>
          </w:tcPr>
          <w:p w14:paraId="166AF509" w14:textId="77777777" w:rsidR="00FB33BE" w:rsidRPr="00291C6B" w:rsidRDefault="00FB33BE" w:rsidP="00291C6B">
            <w:pPr>
              <w:spacing w:line="240" w:lineRule="auto"/>
              <w:jc w:val="center"/>
              <w:rPr>
                <w:sz w:val="20"/>
                <w:szCs w:val="20"/>
              </w:rPr>
            </w:pPr>
            <w:r w:rsidRPr="00291C6B">
              <w:rPr>
                <w:sz w:val="20"/>
                <w:szCs w:val="20"/>
              </w:rPr>
              <w:t>0.014</w:t>
            </w:r>
          </w:p>
        </w:tc>
      </w:tr>
      <w:tr w:rsidR="00FB33BE" w:rsidRPr="00291C6B" w14:paraId="15FDA133" w14:textId="77777777" w:rsidTr="00FC5685">
        <w:trPr>
          <w:trHeight w:val="20"/>
          <w:jc w:val="center"/>
        </w:trPr>
        <w:tc>
          <w:tcPr>
            <w:tcW w:w="3686" w:type="dxa"/>
            <w:tcBorders>
              <w:top w:val="nil"/>
              <w:bottom w:val="nil"/>
            </w:tcBorders>
          </w:tcPr>
          <w:p w14:paraId="5F9C98EE" w14:textId="32C0563D" w:rsidR="00FB33BE" w:rsidRPr="00291C6B" w:rsidRDefault="00585DA0" w:rsidP="00291C6B">
            <w:pPr>
              <w:spacing w:line="240" w:lineRule="auto"/>
              <w:ind w:firstLine="0"/>
              <w:rPr>
                <w:sz w:val="20"/>
                <w:szCs w:val="20"/>
              </w:rPr>
            </w:pPr>
            <w:r w:rsidRPr="00291C6B">
              <w:rPr>
                <w:sz w:val="20"/>
                <w:szCs w:val="20"/>
              </w:rPr>
              <w:t xml:space="preserve">12. </w:t>
            </w:r>
            <w:r w:rsidR="00FB33BE" w:rsidRPr="00291C6B">
              <w:rPr>
                <w:rFonts w:ascii="SimSun" w:eastAsia="SimSun" w:hAnsi="SimSun" w:cs="SimSun" w:hint="eastAsia"/>
                <w:sz w:val="20"/>
                <w:szCs w:val="20"/>
              </w:rPr>
              <w:t>蓝芩口服液</w:t>
            </w:r>
          </w:p>
        </w:tc>
        <w:tc>
          <w:tcPr>
            <w:tcW w:w="1844" w:type="dxa"/>
            <w:tcBorders>
              <w:top w:val="nil"/>
              <w:bottom w:val="nil"/>
            </w:tcBorders>
          </w:tcPr>
          <w:p w14:paraId="15A3C96A" w14:textId="77777777" w:rsidR="00FB33BE" w:rsidRPr="00291C6B" w:rsidRDefault="00FB33BE" w:rsidP="00291C6B">
            <w:pPr>
              <w:spacing w:line="240" w:lineRule="auto"/>
              <w:jc w:val="center"/>
              <w:rPr>
                <w:sz w:val="20"/>
                <w:szCs w:val="20"/>
              </w:rPr>
            </w:pPr>
            <w:r w:rsidRPr="00291C6B">
              <w:rPr>
                <w:rFonts w:hint="eastAsia"/>
                <w:sz w:val="20"/>
                <w:szCs w:val="20"/>
              </w:rPr>
              <w:t>0.</w:t>
            </w:r>
            <w:r w:rsidRPr="00291C6B">
              <w:rPr>
                <w:sz w:val="20"/>
                <w:szCs w:val="20"/>
              </w:rPr>
              <w:t>050</w:t>
            </w:r>
          </w:p>
        </w:tc>
        <w:tc>
          <w:tcPr>
            <w:tcW w:w="2766" w:type="dxa"/>
            <w:tcBorders>
              <w:top w:val="nil"/>
              <w:bottom w:val="nil"/>
            </w:tcBorders>
          </w:tcPr>
          <w:p w14:paraId="4772B103" w14:textId="77777777" w:rsidR="00FB33BE" w:rsidRPr="00291C6B" w:rsidRDefault="00FB33BE" w:rsidP="00291C6B">
            <w:pPr>
              <w:spacing w:line="240" w:lineRule="auto"/>
              <w:jc w:val="center"/>
              <w:rPr>
                <w:sz w:val="20"/>
                <w:szCs w:val="20"/>
              </w:rPr>
            </w:pPr>
            <w:r w:rsidRPr="00291C6B">
              <w:rPr>
                <w:rFonts w:hint="eastAsia"/>
                <w:sz w:val="20"/>
                <w:szCs w:val="20"/>
              </w:rPr>
              <w:t>0.811</w:t>
            </w:r>
          </w:p>
        </w:tc>
      </w:tr>
      <w:tr w:rsidR="00FB33BE" w:rsidRPr="00291C6B" w14:paraId="24FF56CC" w14:textId="77777777" w:rsidTr="00FC5685">
        <w:trPr>
          <w:trHeight w:val="20"/>
          <w:jc w:val="center"/>
        </w:trPr>
        <w:tc>
          <w:tcPr>
            <w:tcW w:w="3686" w:type="dxa"/>
            <w:tcBorders>
              <w:top w:val="nil"/>
              <w:bottom w:val="nil"/>
            </w:tcBorders>
          </w:tcPr>
          <w:p w14:paraId="3E1DE497" w14:textId="1B93644A" w:rsidR="00FB33BE" w:rsidRPr="00291C6B" w:rsidRDefault="00585DA0" w:rsidP="00291C6B">
            <w:pPr>
              <w:spacing w:line="240" w:lineRule="auto"/>
              <w:ind w:firstLine="0"/>
              <w:rPr>
                <w:sz w:val="20"/>
                <w:szCs w:val="20"/>
              </w:rPr>
            </w:pPr>
            <w:r w:rsidRPr="00291C6B">
              <w:rPr>
                <w:sz w:val="20"/>
                <w:szCs w:val="20"/>
              </w:rPr>
              <w:t>13.</w:t>
            </w:r>
            <w:r w:rsidR="00FB33BE" w:rsidRPr="00291C6B">
              <w:rPr>
                <w:rFonts w:ascii="SimSun" w:eastAsia="SimSun" w:hAnsi="SimSun" w:cs="SimSun" w:hint="eastAsia"/>
                <w:sz w:val="20"/>
                <w:szCs w:val="20"/>
              </w:rPr>
              <w:t>（复方）板蓝根颗粒</w:t>
            </w:r>
          </w:p>
        </w:tc>
        <w:tc>
          <w:tcPr>
            <w:tcW w:w="1844" w:type="dxa"/>
            <w:tcBorders>
              <w:top w:val="nil"/>
              <w:bottom w:val="nil"/>
            </w:tcBorders>
          </w:tcPr>
          <w:p w14:paraId="1BD73E23" w14:textId="77777777" w:rsidR="00FB33BE" w:rsidRPr="00291C6B" w:rsidRDefault="00FB33BE" w:rsidP="00291C6B">
            <w:pPr>
              <w:spacing w:line="240" w:lineRule="auto"/>
              <w:jc w:val="center"/>
              <w:rPr>
                <w:sz w:val="20"/>
                <w:szCs w:val="20"/>
              </w:rPr>
            </w:pPr>
            <w:r w:rsidRPr="00291C6B">
              <w:rPr>
                <w:rFonts w:hint="eastAsia"/>
                <w:sz w:val="20"/>
                <w:szCs w:val="20"/>
              </w:rPr>
              <w:t>0.</w:t>
            </w:r>
            <w:r w:rsidRPr="00291C6B">
              <w:rPr>
                <w:sz w:val="20"/>
                <w:szCs w:val="20"/>
              </w:rPr>
              <w:t>398</w:t>
            </w:r>
          </w:p>
        </w:tc>
        <w:tc>
          <w:tcPr>
            <w:tcW w:w="2766" w:type="dxa"/>
            <w:tcBorders>
              <w:top w:val="nil"/>
              <w:bottom w:val="nil"/>
            </w:tcBorders>
          </w:tcPr>
          <w:p w14:paraId="2B7790EB" w14:textId="77777777" w:rsidR="00FB33BE" w:rsidRPr="00291C6B" w:rsidRDefault="00FB33BE" w:rsidP="00291C6B">
            <w:pPr>
              <w:spacing w:line="240" w:lineRule="auto"/>
              <w:jc w:val="center"/>
              <w:rPr>
                <w:sz w:val="20"/>
                <w:szCs w:val="20"/>
              </w:rPr>
            </w:pPr>
            <w:r w:rsidRPr="00291C6B">
              <w:rPr>
                <w:sz w:val="20"/>
                <w:szCs w:val="20"/>
              </w:rPr>
              <w:t>0.049</w:t>
            </w:r>
          </w:p>
        </w:tc>
      </w:tr>
      <w:tr w:rsidR="00FB33BE" w:rsidRPr="00291C6B" w14:paraId="4D60353C" w14:textId="77777777" w:rsidTr="00FC5685">
        <w:trPr>
          <w:trHeight w:val="20"/>
          <w:jc w:val="center"/>
        </w:trPr>
        <w:tc>
          <w:tcPr>
            <w:tcW w:w="3686" w:type="dxa"/>
            <w:tcBorders>
              <w:top w:val="nil"/>
              <w:bottom w:val="nil"/>
            </w:tcBorders>
          </w:tcPr>
          <w:p w14:paraId="72B19843" w14:textId="17E6A13E" w:rsidR="00FB33BE" w:rsidRPr="00291C6B" w:rsidRDefault="00585DA0" w:rsidP="00291C6B">
            <w:pPr>
              <w:spacing w:line="240" w:lineRule="auto"/>
              <w:ind w:firstLine="0"/>
              <w:rPr>
                <w:sz w:val="20"/>
                <w:szCs w:val="20"/>
              </w:rPr>
            </w:pPr>
            <w:r w:rsidRPr="00291C6B">
              <w:rPr>
                <w:sz w:val="20"/>
                <w:szCs w:val="20"/>
              </w:rPr>
              <w:t xml:space="preserve">14. </w:t>
            </w:r>
            <w:r w:rsidR="00FB33BE" w:rsidRPr="00291C6B">
              <w:rPr>
                <w:rFonts w:ascii="SimSun" w:eastAsia="SimSun" w:hAnsi="SimSun" w:cs="SimSun" w:hint="eastAsia"/>
                <w:sz w:val="20"/>
                <w:szCs w:val="20"/>
              </w:rPr>
              <w:t>复方金银花颗粒</w:t>
            </w:r>
          </w:p>
        </w:tc>
        <w:tc>
          <w:tcPr>
            <w:tcW w:w="1844" w:type="dxa"/>
            <w:tcBorders>
              <w:top w:val="nil"/>
              <w:bottom w:val="nil"/>
            </w:tcBorders>
          </w:tcPr>
          <w:p w14:paraId="222B3F79" w14:textId="77777777" w:rsidR="00FB33BE" w:rsidRPr="00291C6B" w:rsidRDefault="00FB33BE" w:rsidP="00291C6B">
            <w:pPr>
              <w:spacing w:line="240" w:lineRule="auto"/>
              <w:jc w:val="center"/>
              <w:rPr>
                <w:sz w:val="20"/>
                <w:szCs w:val="20"/>
              </w:rPr>
            </w:pPr>
            <w:r w:rsidRPr="00291C6B">
              <w:rPr>
                <w:rFonts w:hint="eastAsia"/>
                <w:sz w:val="20"/>
                <w:szCs w:val="20"/>
              </w:rPr>
              <w:t>0.</w:t>
            </w:r>
            <w:r w:rsidRPr="00291C6B">
              <w:rPr>
                <w:sz w:val="20"/>
                <w:szCs w:val="20"/>
              </w:rPr>
              <w:t>576</w:t>
            </w:r>
          </w:p>
        </w:tc>
        <w:tc>
          <w:tcPr>
            <w:tcW w:w="2766" w:type="dxa"/>
            <w:tcBorders>
              <w:top w:val="nil"/>
              <w:bottom w:val="nil"/>
            </w:tcBorders>
          </w:tcPr>
          <w:p w14:paraId="702EC59E" w14:textId="77777777" w:rsidR="00FB33BE" w:rsidRPr="00291C6B" w:rsidRDefault="00FB33BE" w:rsidP="00291C6B">
            <w:pPr>
              <w:spacing w:line="240" w:lineRule="auto"/>
              <w:jc w:val="center"/>
              <w:rPr>
                <w:sz w:val="20"/>
                <w:szCs w:val="20"/>
              </w:rPr>
            </w:pPr>
            <w:r w:rsidRPr="00291C6B">
              <w:rPr>
                <w:sz w:val="20"/>
                <w:szCs w:val="20"/>
              </w:rPr>
              <w:t>0.003</w:t>
            </w:r>
          </w:p>
        </w:tc>
      </w:tr>
      <w:tr w:rsidR="00FB33BE" w:rsidRPr="00291C6B" w14:paraId="5F6C9773" w14:textId="77777777" w:rsidTr="00FC5685">
        <w:trPr>
          <w:trHeight w:val="20"/>
          <w:jc w:val="center"/>
        </w:trPr>
        <w:tc>
          <w:tcPr>
            <w:tcW w:w="3686" w:type="dxa"/>
            <w:tcBorders>
              <w:top w:val="nil"/>
              <w:bottom w:val="nil"/>
            </w:tcBorders>
          </w:tcPr>
          <w:p w14:paraId="7EE71BEE" w14:textId="0B30B846" w:rsidR="00FB33BE" w:rsidRPr="00291C6B" w:rsidRDefault="00585DA0" w:rsidP="00291C6B">
            <w:pPr>
              <w:spacing w:line="240" w:lineRule="auto"/>
              <w:ind w:firstLine="0"/>
              <w:rPr>
                <w:sz w:val="20"/>
                <w:szCs w:val="20"/>
              </w:rPr>
            </w:pPr>
            <w:r w:rsidRPr="00291C6B">
              <w:rPr>
                <w:sz w:val="20"/>
                <w:szCs w:val="20"/>
              </w:rPr>
              <w:t xml:space="preserve">15. </w:t>
            </w:r>
            <w:r w:rsidR="00FB33BE" w:rsidRPr="00291C6B">
              <w:rPr>
                <w:rFonts w:ascii="SimSun" w:eastAsia="SimSun" w:hAnsi="SimSun" w:cs="SimSun" w:hint="eastAsia"/>
                <w:sz w:val="20"/>
                <w:szCs w:val="20"/>
              </w:rPr>
              <w:t>连花清瘟胶囊</w:t>
            </w:r>
          </w:p>
        </w:tc>
        <w:tc>
          <w:tcPr>
            <w:tcW w:w="1844" w:type="dxa"/>
            <w:tcBorders>
              <w:top w:val="nil"/>
              <w:bottom w:val="nil"/>
            </w:tcBorders>
          </w:tcPr>
          <w:p w14:paraId="03277133" w14:textId="77777777" w:rsidR="00FB33BE" w:rsidRPr="00291C6B" w:rsidRDefault="00FB33BE" w:rsidP="00291C6B">
            <w:pPr>
              <w:spacing w:line="240" w:lineRule="auto"/>
              <w:jc w:val="center"/>
              <w:rPr>
                <w:b/>
                <w:i/>
                <w:sz w:val="20"/>
                <w:szCs w:val="20"/>
              </w:rPr>
            </w:pPr>
            <w:r w:rsidRPr="00291C6B">
              <w:rPr>
                <w:b/>
                <w:i/>
                <w:sz w:val="20"/>
                <w:szCs w:val="20"/>
              </w:rPr>
              <w:t>0.668</w:t>
            </w:r>
          </w:p>
        </w:tc>
        <w:tc>
          <w:tcPr>
            <w:tcW w:w="2766" w:type="dxa"/>
            <w:tcBorders>
              <w:top w:val="nil"/>
              <w:bottom w:val="nil"/>
            </w:tcBorders>
          </w:tcPr>
          <w:p w14:paraId="1B2E6F32" w14:textId="77777777" w:rsidR="00FB33BE" w:rsidRPr="00291C6B" w:rsidRDefault="00FB33BE" w:rsidP="00291C6B">
            <w:pPr>
              <w:spacing w:line="240" w:lineRule="auto"/>
              <w:jc w:val="center"/>
              <w:rPr>
                <w:b/>
                <w:i/>
                <w:sz w:val="20"/>
                <w:szCs w:val="20"/>
              </w:rPr>
            </w:pPr>
            <w:r w:rsidRPr="00291C6B">
              <w:rPr>
                <w:b/>
                <w:i/>
                <w:sz w:val="20"/>
                <w:szCs w:val="20"/>
              </w:rPr>
              <w:t>&lt;0.01</w:t>
            </w:r>
          </w:p>
        </w:tc>
      </w:tr>
      <w:tr w:rsidR="00FB33BE" w:rsidRPr="00291C6B" w14:paraId="6C01EC74" w14:textId="77777777" w:rsidTr="00FC5685">
        <w:trPr>
          <w:trHeight w:val="20"/>
          <w:jc w:val="center"/>
        </w:trPr>
        <w:tc>
          <w:tcPr>
            <w:tcW w:w="3686" w:type="dxa"/>
            <w:tcBorders>
              <w:top w:val="nil"/>
              <w:bottom w:val="nil"/>
            </w:tcBorders>
          </w:tcPr>
          <w:p w14:paraId="63FAEFCA" w14:textId="20E5E7F2" w:rsidR="00FB33BE" w:rsidRPr="00291C6B" w:rsidRDefault="00585DA0" w:rsidP="00291C6B">
            <w:pPr>
              <w:spacing w:line="240" w:lineRule="auto"/>
              <w:ind w:firstLine="0"/>
              <w:rPr>
                <w:sz w:val="20"/>
                <w:szCs w:val="20"/>
              </w:rPr>
            </w:pPr>
            <w:r w:rsidRPr="00291C6B">
              <w:rPr>
                <w:sz w:val="20"/>
                <w:szCs w:val="20"/>
              </w:rPr>
              <w:t xml:space="preserve">16. </w:t>
            </w:r>
            <w:r w:rsidR="00FB33BE" w:rsidRPr="00291C6B">
              <w:rPr>
                <w:rFonts w:ascii="SimSun" w:eastAsia="SimSun" w:hAnsi="SimSun" w:cs="SimSun" w:hint="eastAsia"/>
                <w:sz w:val="20"/>
                <w:szCs w:val="20"/>
              </w:rPr>
              <w:t>盐酸吗啉胍片</w:t>
            </w:r>
          </w:p>
        </w:tc>
        <w:tc>
          <w:tcPr>
            <w:tcW w:w="1844" w:type="dxa"/>
            <w:tcBorders>
              <w:top w:val="nil"/>
              <w:bottom w:val="nil"/>
            </w:tcBorders>
          </w:tcPr>
          <w:p w14:paraId="2CCE107F" w14:textId="77777777" w:rsidR="00FB33BE" w:rsidRPr="00291C6B" w:rsidRDefault="00FB33BE" w:rsidP="00291C6B">
            <w:pPr>
              <w:spacing w:line="240" w:lineRule="auto"/>
              <w:jc w:val="center"/>
              <w:rPr>
                <w:sz w:val="20"/>
                <w:szCs w:val="20"/>
              </w:rPr>
            </w:pPr>
            <w:r w:rsidRPr="00291C6B">
              <w:rPr>
                <w:sz w:val="20"/>
                <w:szCs w:val="20"/>
              </w:rPr>
              <w:t>0.131</w:t>
            </w:r>
          </w:p>
        </w:tc>
        <w:tc>
          <w:tcPr>
            <w:tcW w:w="2766" w:type="dxa"/>
            <w:tcBorders>
              <w:top w:val="nil"/>
              <w:bottom w:val="nil"/>
            </w:tcBorders>
          </w:tcPr>
          <w:p w14:paraId="785B9221" w14:textId="77777777" w:rsidR="00FB33BE" w:rsidRPr="00291C6B" w:rsidRDefault="00FB33BE" w:rsidP="00291C6B">
            <w:pPr>
              <w:spacing w:line="240" w:lineRule="auto"/>
              <w:jc w:val="center"/>
              <w:rPr>
                <w:sz w:val="20"/>
                <w:szCs w:val="20"/>
              </w:rPr>
            </w:pPr>
            <w:r w:rsidRPr="00291C6B">
              <w:rPr>
                <w:sz w:val="20"/>
                <w:szCs w:val="20"/>
              </w:rPr>
              <w:t>0.534</w:t>
            </w:r>
          </w:p>
        </w:tc>
      </w:tr>
      <w:tr w:rsidR="00FB33BE" w:rsidRPr="00291C6B" w14:paraId="52ACF84E" w14:textId="77777777" w:rsidTr="00FC5685">
        <w:trPr>
          <w:trHeight w:val="20"/>
          <w:jc w:val="center"/>
        </w:trPr>
        <w:tc>
          <w:tcPr>
            <w:tcW w:w="3686" w:type="dxa"/>
            <w:tcBorders>
              <w:top w:val="nil"/>
              <w:bottom w:val="nil"/>
            </w:tcBorders>
          </w:tcPr>
          <w:p w14:paraId="20D910B5" w14:textId="77777777" w:rsidR="00FB33BE" w:rsidRPr="00291C6B" w:rsidRDefault="00FB33BE" w:rsidP="00291C6B">
            <w:pPr>
              <w:spacing w:line="240" w:lineRule="auto"/>
              <w:jc w:val="center"/>
              <w:rPr>
                <w:b/>
                <w:sz w:val="20"/>
                <w:szCs w:val="20"/>
              </w:rPr>
            </w:pPr>
            <w:r w:rsidRPr="00291C6B">
              <w:rPr>
                <w:b/>
                <w:sz w:val="20"/>
                <w:szCs w:val="20"/>
              </w:rPr>
              <w:t>children drug sum</w:t>
            </w:r>
          </w:p>
        </w:tc>
        <w:tc>
          <w:tcPr>
            <w:tcW w:w="1844" w:type="dxa"/>
            <w:tcBorders>
              <w:top w:val="nil"/>
              <w:bottom w:val="nil"/>
            </w:tcBorders>
          </w:tcPr>
          <w:p w14:paraId="4262BF41" w14:textId="77777777" w:rsidR="00FB33BE" w:rsidRPr="00291C6B" w:rsidRDefault="00FB33BE" w:rsidP="00291C6B">
            <w:pPr>
              <w:spacing w:line="240" w:lineRule="auto"/>
              <w:jc w:val="center"/>
              <w:rPr>
                <w:b/>
                <w:sz w:val="20"/>
                <w:szCs w:val="20"/>
              </w:rPr>
            </w:pPr>
            <w:r w:rsidRPr="00291C6B">
              <w:rPr>
                <w:b/>
                <w:sz w:val="20"/>
                <w:szCs w:val="20"/>
              </w:rPr>
              <w:t>0.492</w:t>
            </w:r>
          </w:p>
        </w:tc>
        <w:tc>
          <w:tcPr>
            <w:tcW w:w="2766" w:type="dxa"/>
            <w:tcBorders>
              <w:top w:val="nil"/>
              <w:bottom w:val="nil"/>
            </w:tcBorders>
          </w:tcPr>
          <w:p w14:paraId="614FEFBC" w14:textId="77777777" w:rsidR="00FB33BE" w:rsidRPr="00291C6B" w:rsidRDefault="00FB33BE" w:rsidP="00291C6B">
            <w:pPr>
              <w:spacing w:line="240" w:lineRule="auto"/>
              <w:jc w:val="center"/>
              <w:rPr>
                <w:b/>
                <w:sz w:val="20"/>
                <w:szCs w:val="20"/>
              </w:rPr>
            </w:pPr>
            <w:r w:rsidRPr="00291C6B">
              <w:rPr>
                <w:b/>
                <w:sz w:val="20"/>
                <w:szCs w:val="20"/>
              </w:rPr>
              <w:t>0.012</w:t>
            </w:r>
          </w:p>
        </w:tc>
      </w:tr>
      <w:tr w:rsidR="00FB33BE" w:rsidRPr="00291C6B" w14:paraId="6E0CA2C6" w14:textId="77777777" w:rsidTr="00FC5685">
        <w:trPr>
          <w:trHeight w:val="20"/>
          <w:jc w:val="center"/>
        </w:trPr>
        <w:tc>
          <w:tcPr>
            <w:tcW w:w="3686" w:type="dxa"/>
            <w:tcBorders>
              <w:top w:val="nil"/>
              <w:bottom w:val="nil"/>
            </w:tcBorders>
          </w:tcPr>
          <w:p w14:paraId="50BEAF96" w14:textId="5A170EC4" w:rsidR="00FB33BE" w:rsidRPr="00291C6B" w:rsidRDefault="00585DA0" w:rsidP="00291C6B">
            <w:pPr>
              <w:spacing w:line="240" w:lineRule="auto"/>
              <w:ind w:firstLine="0"/>
              <w:rPr>
                <w:sz w:val="20"/>
                <w:szCs w:val="20"/>
              </w:rPr>
            </w:pPr>
            <w:r w:rsidRPr="00291C6B">
              <w:rPr>
                <w:sz w:val="20"/>
                <w:szCs w:val="20"/>
              </w:rPr>
              <w:t xml:space="preserve">17. </w:t>
            </w:r>
            <w:r w:rsidR="00FB33BE" w:rsidRPr="00291C6B">
              <w:rPr>
                <w:rFonts w:ascii="SimSun" w:eastAsia="SimSun" w:hAnsi="SimSun" w:cs="SimSun" w:hint="eastAsia"/>
                <w:sz w:val="20"/>
                <w:szCs w:val="20"/>
              </w:rPr>
              <w:t>小儿伪麻美芬滴剂</w:t>
            </w:r>
          </w:p>
        </w:tc>
        <w:tc>
          <w:tcPr>
            <w:tcW w:w="1844" w:type="dxa"/>
            <w:tcBorders>
              <w:top w:val="nil"/>
              <w:bottom w:val="nil"/>
            </w:tcBorders>
          </w:tcPr>
          <w:p w14:paraId="3E62F2DF" w14:textId="77777777" w:rsidR="00FB33BE" w:rsidRPr="00291C6B" w:rsidRDefault="00FB33BE" w:rsidP="00291C6B">
            <w:pPr>
              <w:spacing w:line="240" w:lineRule="auto"/>
              <w:jc w:val="center"/>
              <w:rPr>
                <w:sz w:val="20"/>
                <w:szCs w:val="20"/>
              </w:rPr>
            </w:pPr>
            <w:r w:rsidRPr="00291C6B">
              <w:rPr>
                <w:sz w:val="20"/>
                <w:szCs w:val="20"/>
              </w:rPr>
              <w:t>0.017</w:t>
            </w:r>
          </w:p>
        </w:tc>
        <w:tc>
          <w:tcPr>
            <w:tcW w:w="2766" w:type="dxa"/>
            <w:tcBorders>
              <w:top w:val="nil"/>
              <w:bottom w:val="nil"/>
            </w:tcBorders>
          </w:tcPr>
          <w:p w14:paraId="750C25A2" w14:textId="77777777" w:rsidR="00FB33BE" w:rsidRPr="00291C6B" w:rsidRDefault="00FB33BE" w:rsidP="00291C6B">
            <w:pPr>
              <w:spacing w:line="240" w:lineRule="auto"/>
              <w:jc w:val="center"/>
              <w:rPr>
                <w:sz w:val="20"/>
                <w:szCs w:val="20"/>
              </w:rPr>
            </w:pPr>
            <w:r w:rsidRPr="00291C6B">
              <w:rPr>
                <w:sz w:val="20"/>
                <w:szCs w:val="20"/>
              </w:rPr>
              <w:t>0.936</w:t>
            </w:r>
          </w:p>
        </w:tc>
      </w:tr>
      <w:tr w:rsidR="00FB33BE" w:rsidRPr="00291C6B" w14:paraId="06AAE14D" w14:textId="77777777" w:rsidTr="00FC5685">
        <w:trPr>
          <w:trHeight w:val="20"/>
          <w:jc w:val="center"/>
        </w:trPr>
        <w:tc>
          <w:tcPr>
            <w:tcW w:w="3686" w:type="dxa"/>
            <w:tcBorders>
              <w:top w:val="nil"/>
              <w:bottom w:val="nil"/>
            </w:tcBorders>
          </w:tcPr>
          <w:p w14:paraId="75CD678F" w14:textId="58104156" w:rsidR="00FB33BE" w:rsidRPr="00291C6B" w:rsidRDefault="00585DA0" w:rsidP="00291C6B">
            <w:pPr>
              <w:spacing w:line="240" w:lineRule="auto"/>
              <w:ind w:firstLine="0"/>
              <w:rPr>
                <w:sz w:val="20"/>
                <w:szCs w:val="20"/>
              </w:rPr>
            </w:pPr>
            <w:r w:rsidRPr="00291C6B">
              <w:rPr>
                <w:sz w:val="20"/>
                <w:szCs w:val="20"/>
              </w:rPr>
              <w:t xml:space="preserve">18. </w:t>
            </w:r>
            <w:r w:rsidR="00FB33BE" w:rsidRPr="00291C6B">
              <w:rPr>
                <w:rFonts w:ascii="SimSun" w:eastAsia="SimSun" w:hAnsi="SimSun" w:cs="SimSun" w:hint="eastAsia"/>
                <w:sz w:val="20"/>
                <w:szCs w:val="20"/>
              </w:rPr>
              <w:t>小儿氨酚黄那敏颗粒</w:t>
            </w:r>
          </w:p>
        </w:tc>
        <w:tc>
          <w:tcPr>
            <w:tcW w:w="1844" w:type="dxa"/>
            <w:tcBorders>
              <w:top w:val="nil"/>
              <w:bottom w:val="nil"/>
            </w:tcBorders>
          </w:tcPr>
          <w:p w14:paraId="640ACCDD" w14:textId="77777777" w:rsidR="00FB33BE" w:rsidRPr="00291C6B" w:rsidRDefault="00FB33BE" w:rsidP="00291C6B">
            <w:pPr>
              <w:spacing w:line="240" w:lineRule="auto"/>
              <w:jc w:val="center"/>
              <w:rPr>
                <w:b/>
                <w:i/>
                <w:sz w:val="20"/>
                <w:szCs w:val="20"/>
              </w:rPr>
            </w:pPr>
            <w:r w:rsidRPr="00291C6B">
              <w:rPr>
                <w:b/>
                <w:i/>
                <w:sz w:val="20"/>
                <w:szCs w:val="20"/>
              </w:rPr>
              <w:t>0.703</w:t>
            </w:r>
          </w:p>
        </w:tc>
        <w:tc>
          <w:tcPr>
            <w:tcW w:w="2766" w:type="dxa"/>
            <w:tcBorders>
              <w:top w:val="nil"/>
              <w:bottom w:val="nil"/>
            </w:tcBorders>
          </w:tcPr>
          <w:p w14:paraId="0D621421" w14:textId="32919673" w:rsidR="00FB33BE" w:rsidRPr="00291C6B" w:rsidRDefault="00FB33BE" w:rsidP="00291C6B">
            <w:pPr>
              <w:tabs>
                <w:tab w:val="right" w:pos="2550"/>
              </w:tabs>
              <w:spacing w:line="240" w:lineRule="auto"/>
              <w:jc w:val="center"/>
              <w:rPr>
                <w:b/>
                <w:i/>
                <w:sz w:val="20"/>
                <w:szCs w:val="20"/>
              </w:rPr>
            </w:pPr>
            <w:r w:rsidRPr="00291C6B">
              <w:rPr>
                <w:rFonts w:hint="eastAsia"/>
                <w:b/>
                <w:i/>
                <w:sz w:val="20"/>
                <w:szCs w:val="20"/>
              </w:rPr>
              <w:t>&lt;0.01</w:t>
            </w:r>
          </w:p>
        </w:tc>
      </w:tr>
      <w:tr w:rsidR="00FB33BE" w:rsidRPr="00291C6B" w14:paraId="15B016A2" w14:textId="77777777" w:rsidTr="00FC5685">
        <w:trPr>
          <w:trHeight w:val="20"/>
          <w:jc w:val="center"/>
        </w:trPr>
        <w:tc>
          <w:tcPr>
            <w:tcW w:w="3686" w:type="dxa"/>
            <w:tcBorders>
              <w:top w:val="nil"/>
              <w:bottom w:val="nil"/>
            </w:tcBorders>
          </w:tcPr>
          <w:p w14:paraId="6491F9FF" w14:textId="6B489181" w:rsidR="00FB33BE" w:rsidRPr="00291C6B" w:rsidRDefault="00585DA0" w:rsidP="00291C6B">
            <w:pPr>
              <w:spacing w:line="240" w:lineRule="auto"/>
              <w:ind w:firstLine="0"/>
              <w:rPr>
                <w:sz w:val="20"/>
                <w:szCs w:val="20"/>
              </w:rPr>
            </w:pPr>
            <w:r w:rsidRPr="00291C6B">
              <w:rPr>
                <w:sz w:val="20"/>
                <w:szCs w:val="20"/>
              </w:rPr>
              <w:t>19.</w:t>
            </w:r>
            <w:r w:rsidR="00FB33BE" w:rsidRPr="00291C6B">
              <w:rPr>
                <w:sz w:val="20"/>
                <w:szCs w:val="20"/>
              </w:rPr>
              <w:t xml:space="preserve"> </w:t>
            </w:r>
            <w:r w:rsidR="00FB33BE" w:rsidRPr="00291C6B">
              <w:rPr>
                <w:rFonts w:ascii="SimSun" w:eastAsia="SimSun" w:hAnsi="SimSun" w:cs="SimSun" w:hint="eastAsia"/>
                <w:sz w:val="20"/>
                <w:szCs w:val="20"/>
              </w:rPr>
              <w:t>小儿氨酚烷胺颗粒</w:t>
            </w:r>
          </w:p>
        </w:tc>
        <w:tc>
          <w:tcPr>
            <w:tcW w:w="1844" w:type="dxa"/>
            <w:tcBorders>
              <w:top w:val="nil"/>
              <w:bottom w:val="nil"/>
            </w:tcBorders>
          </w:tcPr>
          <w:p w14:paraId="4F30A039" w14:textId="77777777" w:rsidR="00FB33BE" w:rsidRPr="00291C6B" w:rsidRDefault="00FB33BE" w:rsidP="00291C6B">
            <w:pPr>
              <w:spacing w:line="240" w:lineRule="auto"/>
              <w:jc w:val="center"/>
              <w:rPr>
                <w:sz w:val="20"/>
                <w:szCs w:val="20"/>
              </w:rPr>
            </w:pPr>
            <w:r w:rsidRPr="00291C6B">
              <w:rPr>
                <w:sz w:val="20"/>
                <w:szCs w:val="20"/>
              </w:rPr>
              <w:t>0.056</w:t>
            </w:r>
          </w:p>
        </w:tc>
        <w:tc>
          <w:tcPr>
            <w:tcW w:w="2766" w:type="dxa"/>
            <w:tcBorders>
              <w:top w:val="nil"/>
              <w:bottom w:val="nil"/>
            </w:tcBorders>
          </w:tcPr>
          <w:p w14:paraId="177F9CD3" w14:textId="77777777" w:rsidR="00FB33BE" w:rsidRPr="00291C6B" w:rsidRDefault="00FB33BE" w:rsidP="00291C6B">
            <w:pPr>
              <w:spacing w:line="240" w:lineRule="auto"/>
              <w:jc w:val="center"/>
              <w:rPr>
                <w:sz w:val="20"/>
                <w:szCs w:val="20"/>
              </w:rPr>
            </w:pPr>
            <w:r w:rsidRPr="00291C6B">
              <w:rPr>
                <w:sz w:val="20"/>
                <w:szCs w:val="20"/>
              </w:rPr>
              <w:t>0.789</w:t>
            </w:r>
          </w:p>
        </w:tc>
      </w:tr>
      <w:tr w:rsidR="00FB33BE" w:rsidRPr="00291C6B" w14:paraId="0855284E" w14:textId="77777777" w:rsidTr="00FC5685">
        <w:trPr>
          <w:trHeight w:val="20"/>
          <w:jc w:val="center"/>
        </w:trPr>
        <w:tc>
          <w:tcPr>
            <w:tcW w:w="3686" w:type="dxa"/>
            <w:tcBorders>
              <w:top w:val="nil"/>
              <w:bottom w:val="single" w:sz="12" w:space="0" w:color="auto"/>
            </w:tcBorders>
          </w:tcPr>
          <w:p w14:paraId="1F60FF5F" w14:textId="77777777" w:rsidR="00FB33BE" w:rsidRPr="00291C6B" w:rsidRDefault="00FB33BE" w:rsidP="00291C6B">
            <w:pPr>
              <w:spacing w:line="240" w:lineRule="auto"/>
              <w:jc w:val="center"/>
              <w:rPr>
                <w:b/>
                <w:sz w:val="20"/>
                <w:szCs w:val="20"/>
              </w:rPr>
            </w:pPr>
            <w:r w:rsidRPr="00291C6B">
              <w:rPr>
                <w:b/>
                <w:sz w:val="20"/>
                <w:szCs w:val="20"/>
              </w:rPr>
              <w:t>sum</w:t>
            </w:r>
          </w:p>
        </w:tc>
        <w:tc>
          <w:tcPr>
            <w:tcW w:w="1844" w:type="dxa"/>
            <w:tcBorders>
              <w:top w:val="nil"/>
              <w:bottom w:val="single" w:sz="12" w:space="0" w:color="auto"/>
            </w:tcBorders>
          </w:tcPr>
          <w:p w14:paraId="6731B407" w14:textId="77777777" w:rsidR="00FB33BE" w:rsidRPr="00291C6B" w:rsidRDefault="00FB33BE" w:rsidP="00291C6B">
            <w:pPr>
              <w:spacing w:line="240" w:lineRule="auto"/>
              <w:jc w:val="center"/>
              <w:rPr>
                <w:b/>
                <w:sz w:val="20"/>
                <w:szCs w:val="20"/>
              </w:rPr>
            </w:pPr>
            <w:r w:rsidRPr="00291C6B">
              <w:rPr>
                <w:b/>
                <w:sz w:val="20"/>
                <w:szCs w:val="20"/>
              </w:rPr>
              <w:t>0.417</w:t>
            </w:r>
          </w:p>
        </w:tc>
        <w:tc>
          <w:tcPr>
            <w:tcW w:w="2766" w:type="dxa"/>
            <w:tcBorders>
              <w:top w:val="nil"/>
              <w:bottom w:val="single" w:sz="12" w:space="0" w:color="auto"/>
            </w:tcBorders>
          </w:tcPr>
          <w:p w14:paraId="78D46C8C" w14:textId="77777777" w:rsidR="00FB33BE" w:rsidRPr="00291C6B" w:rsidRDefault="00FB33BE" w:rsidP="00291C6B">
            <w:pPr>
              <w:spacing w:line="240" w:lineRule="auto"/>
              <w:jc w:val="center"/>
              <w:rPr>
                <w:b/>
                <w:sz w:val="20"/>
                <w:szCs w:val="20"/>
              </w:rPr>
            </w:pPr>
            <w:r w:rsidRPr="00291C6B">
              <w:rPr>
                <w:b/>
                <w:sz w:val="20"/>
                <w:szCs w:val="20"/>
              </w:rPr>
              <w:t>0.038</w:t>
            </w:r>
          </w:p>
        </w:tc>
      </w:tr>
    </w:tbl>
    <w:p w14:paraId="45F7EC1D" w14:textId="77777777" w:rsidR="00FB33BE" w:rsidRDefault="00FB33BE" w:rsidP="00291C6B">
      <w:pPr>
        <w:jc w:val="center"/>
      </w:pPr>
    </w:p>
    <w:p w14:paraId="64695CFD" w14:textId="77777777" w:rsidR="008A4344" w:rsidRDefault="008A4344" w:rsidP="000451A3">
      <w:pPr>
        <w:spacing w:line="480" w:lineRule="auto"/>
        <w:ind w:firstLine="720"/>
      </w:pPr>
    </w:p>
    <w:p w14:paraId="555DC17E" w14:textId="46592190" w:rsidR="00151D8A" w:rsidRDefault="00FB33BE" w:rsidP="000451A3">
      <w:pPr>
        <w:spacing w:line="480" w:lineRule="auto"/>
        <w:ind w:firstLine="720"/>
      </w:pPr>
      <w:r w:rsidRPr="0095149E">
        <w:t>During the flu season from October 201</w:t>
      </w:r>
      <w:r>
        <w:t>5</w:t>
      </w:r>
      <w:r w:rsidRPr="0095149E">
        <w:t xml:space="preserve"> to March 201</w:t>
      </w:r>
      <w:r>
        <w:t>6</w:t>
      </w:r>
      <w:r w:rsidRPr="0095149E">
        <w:t>, children drug sum (r=0.</w:t>
      </w:r>
      <w:r>
        <w:t>492</w:t>
      </w:r>
      <w:r w:rsidRPr="0095149E">
        <w:t>, p=0.0</w:t>
      </w:r>
      <w:r>
        <w:t>12</w:t>
      </w:r>
      <w:r w:rsidRPr="0095149E">
        <w:t xml:space="preserve">) was </w:t>
      </w:r>
      <w:r>
        <w:t>more</w:t>
      </w:r>
      <w:r w:rsidRPr="0095149E">
        <w:t xml:space="preserve"> correlated with ILI% than adult drug sum (r=0.</w:t>
      </w:r>
      <w:r>
        <w:t>389</w:t>
      </w:r>
      <w:r w:rsidRPr="0095149E">
        <w:t>, p</w:t>
      </w:r>
      <w:r>
        <w:t>&gt;0.05</w:t>
      </w:r>
      <w:r w:rsidRPr="0095149E">
        <w:t xml:space="preserve">), indicating that children cold medicine is </w:t>
      </w:r>
      <w:r>
        <w:t>more</w:t>
      </w:r>
      <w:r w:rsidRPr="0095149E">
        <w:t xml:space="preserve"> accurate and less reliable than adult cold medicine.</w:t>
      </w:r>
      <w:r>
        <w:t xml:space="preserve"> </w:t>
      </w:r>
      <w:r w:rsidRPr="003D4A42">
        <w:rPr>
          <w:rFonts w:hint="eastAsia"/>
        </w:rPr>
        <w:t>Among the children drugs, the relationship between</w:t>
      </w:r>
      <w:r w:rsidR="00230FAF">
        <w:t xml:space="preserve"> No.18</w:t>
      </w:r>
      <w:r w:rsidRPr="00B0580E">
        <w:rPr>
          <w:rFonts w:hint="eastAsia"/>
        </w:rPr>
        <w:t>小儿氨酚黄那敏颗粒</w:t>
      </w:r>
      <w:r w:rsidRPr="003D4A42">
        <w:rPr>
          <w:rFonts w:hint="eastAsia"/>
        </w:rPr>
        <w:t xml:space="preserve"> </w:t>
      </w:r>
      <w:r w:rsidR="00B0580E">
        <w:t>(</w:t>
      </w:r>
      <w:r w:rsidR="00B0580E" w:rsidRPr="00291C6B">
        <w:t xml:space="preserve">Pediatric Paracetamol, </w:t>
      </w:r>
      <w:proofErr w:type="spellStart"/>
      <w:r w:rsidR="00B0580E" w:rsidRPr="00291C6B">
        <w:t>Atificial</w:t>
      </w:r>
      <w:proofErr w:type="spellEnd"/>
      <w:r w:rsidR="00B0580E" w:rsidRPr="00291C6B">
        <w:t xml:space="preserve"> Cow-bezoar and </w:t>
      </w:r>
      <w:proofErr w:type="spellStart"/>
      <w:r w:rsidR="00B0580E" w:rsidRPr="00291C6B">
        <w:t>Chlorphenamine</w:t>
      </w:r>
      <w:proofErr w:type="spellEnd"/>
      <w:r w:rsidR="00B0580E" w:rsidRPr="00291C6B">
        <w:t xml:space="preserve"> Maleate Granules) </w:t>
      </w:r>
      <w:r w:rsidRPr="003D4A42">
        <w:rPr>
          <w:rFonts w:hint="eastAsia"/>
        </w:rPr>
        <w:t xml:space="preserve">and ILI% was the greatest (r=0.593, </w:t>
      </w:r>
      <w:r w:rsidRPr="003D4A42">
        <w:t>p&lt;0.01</w:t>
      </w:r>
      <w:r w:rsidRPr="003D4A42">
        <w:rPr>
          <w:rFonts w:hint="eastAsia"/>
        </w:rPr>
        <w:t xml:space="preserve">). Among the adult drugs, </w:t>
      </w:r>
      <w:r w:rsidRPr="000C3737">
        <w:rPr>
          <w:rFonts w:hint="eastAsia"/>
        </w:rPr>
        <w:t xml:space="preserve">the maximum correlation is between the </w:t>
      </w:r>
      <w:r w:rsidR="00230FAF">
        <w:t>No.15</w:t>
      </w:r>
      <w:r w:rsidRPr="00BB0EA7">
        <w:rPr>
          <w:rFonts w:hint="eastAsia"/>
        </w:rPr>
        <w:t>连花清瘟胶囊</w:t>
      </w:r>
      <w:r w:rsidR="00B0580E">
        <w:t xml:space="preserve"> </w:t>
      </w:r>
      <w:r w:rsidR="00B0580E" w:rsidRPr="00291C6B">
        <w:rPr>
          <w:rFonts w:eastAsiaTheme="minorEastAsia"/>
        </w:rPr>
        <w:t>(</w:t>
      </w:r>
      <w:proofErr w:type="spellStart"/>
      <w:r w:rsidR="00B0580E" w:rsidRPr="00291C6B">
        <w:t>Lianhuaqingwen</w:t>
      </w:r>
      <w:proofErr w:type="spellEnd"/>
      <w:r w:rsidR="00B0580E" w:rsidRPr="00291C6B">
        <w:t xml:space="preserve"> Capsule</w:t>
      </w:r>
      <w:r w:rsidR="00B0580E" w:rsidRPr="00291C6B">
        <w:rPr>
          <w:rFonts w:eastAsiaTheme="minorEastAsia" w:hint="eastAsia"/>
        </w:rPr>
        <w:t>)</w:t>
      </w:r>
      <w:r w:rsidR="00B0580E">
        <w:rPr>
          <w:rFonts w:eastAsiaTheme="minorEastAsia" w:hint="eastAsia"/>
          <w:sz w:val="22"/>
          <w:szCs w:val="22"/>
        </w:rPr>
        <w:t xml:space="preserve"> </w:t>
      </w:r>
      <w:r w:rsidRPr="000C3737">
        <w:rPr>
          <w:rFonts w:hint="eastAsia"/>
        </w:rPr>
        <w:t>(</w:t>
      </w:r>
      <w:r w:rsidRPr="00BB0EA7">
        <w:t>r=0.668, p&lt;0.01</w:t>
      </w:r>
      <w:r w:rsidRPr="000C3737">
        <w:rPr>
          <w:rFonts w:hint="eastAsia"/>
        </w:rPr>
        <w:t>) and ILI%.</w:t>
      </w:r>
      <w:r>
        <w:t xml:space="preserve"> </w:t>
      </w:r>
      <w:r>
        <w:rPr>
          <w:rFonts w:hint="eastAsia"/>
        </w:rPr>
        <w:t>T</w:t>
      </w:r>
      <w:r w:rsidRPr="003D4A42">
        <w:rPr>
          <w:rFonts w:hint="eastAsia"/>
        </w:rPr>
        <w:t>here</w:t>
      </w:r>
      <w:r>
        <w:rPr>
          <w:rFonts w:hint="eastAsia"/>
        </w:rPr>
        <w:t xml:space="preserve"> was no correlation between most drugs </w:t>
      </w:r>
      <w:r w:rsidRPr="003D4A42">
        <w:rPr>
          <w:rFonts w:hint="eastAsia"/>
        </w:rPr>
        <w:t>and ILI%, and the rest were all correlated w</w:t>
      </w:r>
      <w:r>
        <w:rPr>
          <w:rFonts w:hint="eastAsia"/>
        </w:rPr>
        <w:t>ith ILI%,</w:t>
      </w:r>
      <w:r w:rsidRPr="00655E3B">
        <w:t xml:space="preserve"> the possible reason is that</w:t>
      </w:r>
      <w:r>
        <w:rPr>
          <w:rFonts w:hint="eastAsia"/>
        </w:rPr>
        <w:t xml:space="preserve"> </w:t>
      </w:r>
      <w:bookmarkStart w:id="196" w:name="OLE_LINK102"/>
      <w:bookmarkStart w:id="197" w:name="OLE_LINK103"/>
      <w:r w:rsidRPr="00655E3B">
        <w:t xml:space="preserve">the local hospital has </w:t>
      </w:r>
      <w:r>
        <w:t xml:space="preserve">not </w:t>
      </w:r>
      <w:r w:rsidRPr="00655E3B">
        <w:t>built a respiratory symptom monitoring system based on HIS system</w:t>
      </w:r>
      <w:r>
        <w:t xml:space="preserve"> until 2016.</w:t>
      </w:r>
      <w:bookmarkEnd w:id="196"/>
      <w:bookmarkEnd w:id="197"/>
    </w:p>
    <w:p w14:paraId="7B596242" w14:textId="77777777" w:rsidR="00243298" w:rsidRDefault="00243298" w:rsidP="00151D8A">
      <w:pPr>
        <w:spacing w:line="480" w:lineRule="auto"/>
        <w:ind w:firstLine="720"/>
      </w:pPr>
    </w:p>
    <w:p w14:paraId="00D9EC11" w14:textId="621411E2" w:rsidR="00407FC4" w:rsidRPr="00732BB9" w:rsidRDefault="00243298" w:rsidP="004A2F07">
      <w:pPr>
        <w:spacing w:line="480" w:lineRule="auto"/>
        <w:ind w:firstLine="720"/>
      </w:pPr>
      <w:r>
        <w:t>The following is d</w:t>
      </w:r>
      <w:r w:rsidR="00407FC4" w:rsidRPr="00407FC4">
        <w:t>ata analysis of the non-influenza season, Apr-Sept, 2015</w:t>
      </w:r>
      <w:r>
        <w:t>.</w:t>
      </w:r>
    </w:p>
    <w:p w14:paraId="25621471" w14:textId="542F4BD4" w:rsidR="00DD5CDC" w:rsidRDefault="00407FC4" w:rsidP="004A2F07">
      <w:pPr>
        <w:spacing w:line="480" w:lineRule="auto"/>
        <w:ind w:firstLine="720"/>
      </w:pPr>
      <w:r w:rsidRPr="00A60D68">
        <w:t>Cross correlation analysis is carried out, and the results are as follows</w:t>
      </w:r>
      <w:r w:rsidR="00291C6B">
        <w:t xml:space="preserve"> (See Table 11)</w:t>
      </w:r>
      <w:r w:rsidRPr="00A60D68">
        <w:t>:</w:t>
      </w:r>
    </w:p>
    <w:p w14:paraId="357CEF2A" w14:textId="77777777" w:rsidR="008A4344" w:rsidRPr="002160DD" w:rsidRDefault="008A4344" w:rsidP="004A2F07">
      <w:pPr>
        <w:spacing w:line="480" w:lineRule="auto"/>
        <w:ind w:firstLine="720"/>
      </w:pPr>
    </w:p>
    <w:p w14:paraId="7B341692" w14:textId="74A6CE3D" w:rsidR="00DD5CDC" w:rsidRDefault="00DD5CDC" w:rsidP="00DD5CDC">
      <w:pPr>
        <w:pStyle w:val="Caption"/>
        <w:keepNext/>
        <w:jc w:val="center"/>
      </w:pPr>
      <w:bookmarkStart w:id="198" w:name="_Toc505148763"/>
      <w:bookmarkStart w:id="199" w:name="_Toc509422190"/>
      <w:r>
        <w:t xml:space="preserve">Table </w:t>
      </w:r>
      <w:fldSimple w:instr=" SEQ Table \* ARABIC ">
        <w:r w:rsidR="00432FE2">
          <w:rPr>
            <w:noProof/>
          </w:rPr>
          <w:t>11</w:t>
        </w:r>
      </w:fldSimple>
      <w:r>
        <w:t xml:space="preserve">. </w:t>
      </w:r>
      <w:r w:rsidRPr="0024196C">
        <w:t>The maximum positive CCF value of cross correlation analysis between drugs and ILI%, Apr-Sept, 2015</w:t>
      </w:r>
      <w:bookmarkEnd w:id="198"/>
      <w:bookmarkEnd w:id="199"/>
    </w:p>
    <w:tbl>
      <w:tblPr>
        <w:tblStyle w:val="TableGrid"/>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765"/>
        <w:gridCol w:w="2765"/>
        <w:gridCol w:w="2766"/>
      </w:tblGrid>
      <w:tr w:rsidR="00407FC4" w:rsidRPr="002160DD" w14:paraId="5ECE4D68" w14:textId="77777777" w:rsidTr="00BF2067">
        <w:tc>
          <w:tcPr>
            <w:tcW w:w="2765" w:type="dxa"/>
            <w:tcBorders>
              <w:top w:val="single" w:sz="12" w:space="0" w:color="auto"/>
              <w:bottom w:val="single" w:sz="12" w:space="0" w:color="auto"/>
            </w:tcBorders>
          </w:tcPr>
          <w:p w14:paraId="22DB3CBB" w14:textId="77777777" w:rsidR="00407FC4" w:rsidRPr="002160DD" w:rsidRDefault="00407FC4" w:rsidP="00DD5CDC">
            <w:pPr>
              <w:spacing w:line="480" w:lineRule="auto"/>
              <w:jc w:val="center"/>
              <w:rPr>
                <w:b/>
              </w:rPr>
            </w:pPr>
            <w:r w:rsidRPr="002160DD">
              <w:rPr>
                <w:b/>
              </w:rPr>
              <w:t>Category</w:t>
            </w:r>
          </w:p>
        </w:tc>
        <w:tc>
          <w:tcPr>
            <w:tcW w:w="2765" w:type="dxa"/>
            <w:tcBorders>
              <w:top w:val="single" w:sz="12" w:space="0" w:color="auto"/>
              <w:bottom w:val="single" w:sz="12" w:space="0" w:color="auto"/>
            </w:tcBorders>
          </w:tcPr>
          <w:p w14:paraId="4FB5A242" w14:textId="77777777" w:rsidR="00407FC4" w:rsidRPr="002160DD" w:rsidRDefault="00407FC4" w:rsidP="00DD5CDC">
            <w:pPr>
              <w:spacing w:line="480" w:lineRule="auto"/>
              <w:jc w:val="center"/>
              <w:rPr>
                <w:b/>
              </w:rPr>
            </w:pPr>
            <w:r w:rsidRPr="002160DD">
              <w:rPr>
                <w:b/>
              </w:rPr>
              <w:t>CCF (SE)</w:t>
            </w:r>
          </w:p>
        </w:tc>
        <w:tc>
          <w:tcPr>
            <w:tcW w:w="2766" w:type="dxa"/>
            <w:tcBorders>
              <w:top w:val="single" w:sz="12" w:space="0" w:color="auto"/>
              <w:bottom w:val="single" w:sz="12" w:space="0" w:color="auto"/>
            </w:tcBorders>
          </w:tcPr>
          <w:p w14:paraId="061E9888" w14:textId="77777777" w:rsidR="00407FC4" w:rsidRPr="002160DD" w:rsidRDefault="00407FC4" w:rsidP="00DD5CDC">
            <w:pPr>
              <w:spacing w:line="480" w:lineRule="auto"/>
              <w:jc w:val="center"/>
              <w:rPr>
                <w:b/>
              </w:rPr>
            </w:pPr>
            <w:r w:rsidRPr="002160DD">
              <w:rPr>
                <w:b/>
              </w:rPr>
              <w:t>Lag (week)</w:t>
            </w:r>
          </w:p>
        </w:tc>
      </w:tr>
      <w:tr w:rsidR="00407FC4" w:rsidRPr="002160DD" w14:paraId="7355E4C9" w14:textId="77777777" w:rsidTr="00BF2067">
        <w:tc>
          <w:tcPr>
            <w:tcW w:w="2765" w:type="dxa"/>
            <w:tcBorders>
              <w:top w:val="single" w:sz="12" w:space="0" w:color="auto"/>
              <w:bottom w:val="nil"/>
            </w:tcBorders>
          </w:tcPr>
          <w:p w14:paraId="2B7C6ADF" w14:textId="77777777" w:rsidR="00407FC4" w:rsidRPr="002160DD" w:rsidRDefault="00407FC4" w:rsidP="00DD5CDC">
            <w:pPr>
              <w:spacing w:line="480" w:lineRule="auto"/>
              <w:jc w:val="center"/>
            </w:pPr>
            <w:r w:rsidRPr="002160DD">
              <w:t>adult drug sum</w:t>
            </w:r>
          </w:p>
        </w:tc>
        <w:tc>
          <w:tcPr>
            <w:tcW w:w="2765" w:type="dxa"/>
            <w:tcBorders>
              <w:top w:val="single" w:sz="12" w:space="0" w:color="auto"/>
              <w:bottom w:val="nil"/>
            </w:tcBorders>
          </w:tcPr>
          <w:p w14:paraId="5F1CA98D" w14:textId="77777777" w:rsidR="00407FC4" w:rsidRPr="002160DD" w:rsidRDefault="00407FC4" w:rsidP="00DD5CDC">
            <w:pPr>
              <w:spacing w:line="480" w:lineRule="auto"/>
              <w:jc w:val="center"/>
            </w:pPr>
            <w:r w:rsidRPr="002160DD">
              <w:rPr>
                <w:rFonts w:hint="eastAsia"/>
              </w:rPr>
              <w:t>0.</w:t>
            </w:r>
            <w:r>
              <w:t xml:space="preserve">507 </w:t>
            </w:r>
            <w:r w:rsidRPr="002160DD">
              <w:t>(0.</w:t>
            </w:r>
            <w:r>
              <w:t>234</w:t>
            </w:r>
            <w:r w:rsidRPr="002160DD">
              <w:t>)</w:t>
            </w:r>
          </w:p>
        </w:tc>
        <w:tc>
          <w:tcPr>
            <w:tcW w:w="2766" w:type="dxa"/>
            <w:tcBorders>
              <w:top w:val="single" w:sz="12" w:space="0" w:color="auto"/>
              <w:bottom w:val="nil"/>
            </w:tcBorders>
          </w:tcPr>
          <w:p w14:paraId="69A17D6E" w14:textId="77777777" w:rsidR="00407FC4" w:rsidRPr="002160DD" w:rsidRDefault="00407FC4" w:rsidP="00DD5CDC">
            <w:pPr>
              <w:spacing w:line="480" w:lineRule="auto"/>
              <w:jc w:val="center"/>
            </w:pPr>
            <w:r>
              <w:rPr>
                <w:rFonts w:hint="eastAsia"/>
              </w:rPr>
              <w:t>-7</w:t>
            </w:r>
          </w:p>
        </w:tc>
      </w:tr>
      <w:tr w:rsidR="00407FC4" w:rsidRPr="002160DD" w14:paraId="500A8108" w14:textId="77777777" w:rsidTr="00BF2067">
        <w:tc>
          <w:tcPr>
            <w:tcW w:w="2765" w:type="dxa"/>
            <w:tcBorders>
              <w:top w:val="nil"/>
              <w:bottom w:val="nil"/>
            </w:tcBorders>
          </w:tcPr>
          <w:p w14:paraId="4136EE94" w14:textId="77777777" w:rsidR="00407FC4" w:rsidRPr="002160DD" w:rsidRDefault="00407FC4" w:rsidP="00DD5CDC">
            <w:pPr>
              <w:spacing w:line="480" w:lineRule="auto"/>
              <w:jc w:val="center"/>
            </w:pPr>
            <w:r w:rsidRPr="002160DD">
              <w:t>children drug sum</w:t>
            </w:r>
          </w:p>
        </w:tc>
        <w:tc>
          <w:tcPr>
            <w:tcW w:w="2765" w:type="dxa"/>
            <w:tcBorders>
              <w:top w:val="nil"/>
              <w:bottom w:val="nil"/>
            </w:tcBorders>
          </w:tcPr>
          <w:p w14:paraId="736B6B78" w14:textId="77777777" w:rsidR="00407FC4" w:rsidRPr="002160DD" w:rsidRDefault="00407FC4" w:rsidP="00DD5CDC">
            <w:pPr>
              <w:spacing w:line="480" w:lineRule="auto"/>
              <w:jc w:val="center"/>
            </w:pPr>
            <w:r w:rsidRPr="002160DD">
              <w:t>0.</w:t>
            </w:r>
            <w:r>
              <w:t>431</w:t>
            </w:r>
            <w:r w:rsidRPr="002160DD">
              <w:t xml:space="preserve"> </w:t>
            </w:r>
            <w:r w:rsidRPr="002160DD">
              <w:rPr>
                <w:rFonts w:hint="eastAsia"/>
              </w:rPr>
              <w:t>(</w:t>
            </w:r>
            <w:r w:rsidRPr="002160DD">
              <w:t>0.2</w:t>
            </w:r>
            <w:r>
              <w:t>24</w:t>
            </w:r>
            <w:r w:rsidRPr="002160DD">
              <w:rPr>
                <w:rFonts w:hint="eastAsia"/>
              </w:rPr>
              <w:t>)</w:t>
            </w:r>
          </w:p>
        </w:tc>
        <w:tc>
          <w:tcPr>
            <w:tcW w:w="2766" w:type="dxa"/>
            <w:tcBorders>
              <w:top w:val="nil"/>
              <w:bottom w:val="nil"/>
            </w:tcBorders>
          </w:tcPr>
          <w:p w14:paraId="7B06D446" w14:textId="77777777" w:rsidR="00407FC4" w:rsidRPr="002160DD" w:rsidRDefault="00407FC4" w:rsidP="00DD5CDC">
            <w:pPr>
              <w:spacing w:line="480" w:lineRule="auto"/>
              <w:jc w:val="center"/>
            </w:pPr>
            <w:r>
              <w:t>-7</w:t>
            </w:r>
          </w:p>
        </w:tc>
      </w:tr>
      <w:tr w:rsidR="00407FC4" w:rsidRPr="002160DD" w14:paraId="3695E735" w14:textId="77777777" w:rsidTr="00BF2067">
        <w:tc>
          <w:tcPr>
            <w:tcW w:w="2765" w:type="dxa"/>
            <w:tcBorders>
              <w:top w:val="nil"/>
              <w:bottom w:val="single" w:sz="12" w:space="0" w:color="auto"/>
            </w:tcBorders>
          </w:tcPr>
          <w:p w14:paraId="3E04F6A2" w14:textId="77777777" w:rsidR="00407FC4" w:rsidRPr="002160DD" w:rsidRDefault="00407FC4" w:rsidP="00DD5CDC">
            <w:pPr>
              <w:spacing w:line="480" w:lineRule="auto"/>
              <w:jc w:val="center"/>
            </w:pPr>
            <w:r w:rsidRPr="002160DD">
              <w:rPr>
                <w:rFonts w:hint="eastAsia"/>
              </w:rPr>
              <w:t>sum</w:t>
            </w:r>
          </w:p>
        </w:tc>
        <w:tc>
          <w:tcPr>
            <w:tcW w:w="2765" w:type="dxa"/>
            <w:tcBorders>
              <w:top w:val="nil"/>
              <w:bottom w:val="single" w:sz="12" w:space="0" w:color="auto"/>
            </w:tcBorders>
          </w:tcPr>
          <w:p w14:paraId="5F767FD0" w14:textId="77777777" w:rsidR="00407FC4" w:rsidRPr="002160DD" w:rsidRDefault="00407FC4" w:rsidP="00DD5CDC">
            <w:pPr>
              <w:spacing w:line="480" w:lineRule="auto"/>
              <w:jc w:val="center"/>
            </w:pPr>
            <w:r w:rsidRPr="002160DD">
              <w:rPr>
                <w:rFonts w:hint="eastAsia"/>
              </w:rPr>
              <w:t>0.</w:t>
            </w:r>
            <w:r>
              <w:t>531</w:t>
            </w:r>
            <w:r w:rsidRPr="002160DD">
              <w:t xml:space="preserve"> </w:t>
            </w:r>
            <w:r w:rsidRPr="002160DD">
              <w:rPr>
                <w:rFonts w:hint="eastAsia"/>
              </w:rPr>
              <w:t>(</w:t>
            </w:r>
            <w:r w:rsidRPr="002160DD">
              <w:t>0.204</w:t>
            </w:r>
            <w:r w:rsidRPr="002160DD">
              <w:rPr>
                <w:rFonts w:hint="eastAsia"/>
              </w:rPr>
              <w:t>)</w:t>
            </w:r>
          </w:p>
        </w:tc>
        <w:tc>
          <w:tcPr>
            <w:tcW w:w="2766" w:type="dxa"/>
            <w:tcBorders>
              <w:top w:val="nil"/>
              <w:bottom w:val="single" w:sz="12" w:space="0" w:color="auto"/>
            </w:tcBorders>
          </w:tcPr>
          <w:p w14:paraId="60123C08" w14:textId="77777777" w:rsidR="00407FC4" w:rsidRPr="002160DD" w:rsidRDefault="00407FC4" w:rsidP="00DD5CDC">
            <w:pPr>
              <w:spacing w:line="480" w:lineRule="auto"/>
              <w:jc w:val="center"/>
            </w:pPr>
            <w:r>
              <w:rPr>
                <w:rFonts w:hint="eastAsia"/>
              </w:rPr>
              <w:t>-</w:t>
            </w:r>
            <w:r>
              <w:t>7</w:t>
            </w:r>
          </w:p>
        </w:tc>
      </w:tr>
    </w:tbl>
    <w:p w14:paraId="0E652678" w14:textId="77777777" w:rsidR="00407FC4" w:rsidRDefault="00407FC4" w:rsidP="000451A3">
      <w:pPr>
        <w:spacing w:line="480" w:lineRule="auto"/>
      </w:pPr>
    </w:p>
    <w:p w14:paraId="31951255" w14:textId="1DF53C38" w:rsidR="00C7799B" w:rsidRDefault="00407FC4" w:rsidP="00F1516D">
      <w:pPr>
        <w:spacing w:line="480" w:lineRule="auto"/>
        <w:ind w:firstLine="720"/>
      </w:pPr>
      <w:r>
        <w:t xml:space="preserve">In both adults </w:t>
      </w:r>
      <w:r w:rsidRPr="00043392">
        <w:t>(CCF=0.</w:t>
      </w:r>
      <w:r>
        <w:t>507</w:t>
      </w:r>
      <w:r w:rsidRPr="00043392">
        <w:t>, SE=0.2</w:t>
      </w:r>
      <w:r>
        <w:t>3</w:t>
      </w:r>
      <w:r w:rsidRPr="00043392">
        <w:t>4)</w:t>
      </w:r>
      <w:r>
        <w:t xml:space="preserve"> and children </w:t>
      </w:r>
      <w:r w:rsidRPr="00B868A9">
        <w:t>(CCF=0.</w:t>
      </w:r>
      <w:r>
        <w:t>431</w:t>
      </w:r>
      <w:r w:rsidRPr="00B868A9">
        <w:t>, SE=0.2</w:t>
      </w:r>
      <w:r>
        <w:t>2</w:t>
      </w:r>
      <w:r w:rsidRPr="00B868A9">
        <w:t>4)</w:t>
      </w:r>
      <w:r>
        <w:t>, the data had the greatest positive cross-correlation only 7 weeks earlier (lag=-7), meaning that the two were not predictive of influenza. Therefore, no further analysis is conducted. This also suggests that d</w:t>
      </w:r>
      <w:r w:rsidRPr="0006379F">
        <w:t xml:space="preserve">uring the non-influenza season, drug sales are less accurate than </w:t>
      </w:r>
      <w:r>
        <w:t xml:space="preserve">during </w:t>
      </w:r>
      <w:r w:rsidRPr="0006379F">
        <w:t>the influenza season</w:t>
      </w:r>
      <w:r>
        <w:t xml:space="preserve"> i</w:t>
      </w:r>
      <w:r w:rsidRPr="00043392">
        <w:t>n predicting influenza.</w:t>
      </w:r>
    </w:p>
    <w:p w14:paraId="6413F9C6" w14:textId="6D61FB11" w:rsidR="0023338E" w:rsidRDefault="0023338E" w:rsidP="00F1516D">
      <w:pPr>
        <w:spacing w:line="480" w:lineRule="auto"/>
        <w:ind w:firstLine="720"/>
      </w:pPr>
    </w:p>
    <w:p w14:paraId="62E9A8B8" w14:textId="38FA8A43" w:rsidR="0023338E" w:rsidRDefault="0023338E" w:rsidP="00F1516D">
      <w:pPr>
        <w:spacing w:line="480" w:lineRule="auto"/>
        <w:ind w:firstLine="720"/>
      </w:pPr>
    </w:p>
    <w:p w14:paraId="7E9709FF" w14:textId="03677DCB" w:rsidR="0023338E" w:rsidRDefault="0023338E" w:rsidP="00F1516D">
      <w:pPr>
        <w:spacing w:line="480" w:lineRule="auto"/>
        <w:ind w:firstLine="720"/>
      </w:pPr>
    </w:p>
    <w:p w14:paraId="3451757E" w14:textId="341524B6" w:rsidR="0023338E" w:rsidRDefault="0023338E" w:rsidP="00F1516D">
      <w:pPr>
        <w:spacing w:line="480" w:lineRule="auto"/>
        <w:ind w:firstLine="720"/>
      </w:pPr>
    </w:p>
    <w:p w14:paraId="2A2E2DF7" w14:textId="48A61A06" w:rsidR="0023338E" w:rsidRDefault="0023338E" w:rsidP="00F1516D">
      <w:pPr>
        <w:spacing w:line="480" w:lineRule="auto"/>
        <w:ind w:firstLine="720"/>
      </w:pPr>
    </w:p>
    <w:p w14:paraId="274121FC" w14:textId="77777777" w:rsidR="0023338E" w:rsidRDefault="0023338E" w:rsidP="00F1516D">
      <w:pPr>
        <w:spacing w:line="480" w:lineRule="auto"/>
        <w:ind w:firstLine="720"/>
      </w:pPr>
    </w:p>
    <w:p w14:paraId="61F1FF19" w14:textId="77777777" w:rsidR="000614C4" w:rsidRPr="008C59DB" w:rsidRDefault="000614C4" w:rsidP="00F1516D">
      <w:pPr>
        <w:spacing w:line="480" w:lineRule="auto"/>
        <w:ind w:firstLine="720"/>
      </w:pPr>
    </w:p>
    <w:p w14:paraId="7F770249" w14:textId="077489CD" w:rsidR="00CC0C93" w:rsidRDefault="00CC0C93" w:rsidP="00F52ED0">
      <w:pPr>
        <w:pStyle w:val="Heading1"/>
      </w:pPr>
      <w:bookmarkStart w:id="200" w:name="_Toc277944898"/>
      <w:bookmarkStart w:id="201" w:name="_Toc505145698"/>
      <w:bookmarkStart w:id="202" w:name="_Toc509420878"/>
      <w:bookmarkStart w:id="203" w:name="OLE_LINK141"/>
      <w:bookmarkStart w:id="204" w:name="OLE_LINK142"/>
      <w:r w:rsidRPr="00BF2067">
        <w:t>discussion</w:t>
      </w:r>
      <w:bookmarkEnd w:id="200"/>
      <w:bookmarkEnd w:id="201"/>
      <w:bookmarkEnd w:id="202"/>
    </w:p>
    <w:p w14:paraId="1CD73F56" w14:textId="48276D2E" w:rsidR="00E06C52" w:rsidRDefault="003B16B1" w:rsidP="009F66F2">
      <w:pPr>
        <w:spacing w:line="480" w:lineRule="auto"/>
        <w:ind w:firstLine="720"/>
        <w:rPr>
          <w:rFonts w:eastAsia="SimSun"/>
        </w:rPr>
      </w:pPr>
      <w:bookmarkStart w:id="205" w:name="OLE_LINK143"/>
      <w:bookmarkStart w:id="206" w:name="OLE_LINK144"/>
      <w:bookmarkEnd w:id="203"/>
      <w:bookmarkEnd w:id="204"/>
      <w:r>
        <w:rPr>
          <w:rFonts w:eastAsia="SimSun"/>
        </w:rPr>
        <w:t>According to three</w:t>
      </w:r>
      <w:r w:rsidRPr="00302B5A">
        <w:rPr>
          <w:rFonts w:eastAsia="SimSun"/>
          <w:lang w:eastAsia="en-US"/>
        </w:rPr>
        <w:t xml:space="preserve"> years' overall data</w:t>
      </w:r>
      <w:r>
        <w:t xml:space="preserve">, </w:t>
      </w:r>
      <w:r w:rsidR="00E06C52" w:rsidRPr="00387E3C">
        <w:t>the</w:t>
      </w:r>
      <w:r w:rsidR="00E06C52">
        <w:t xml:space="preserve"> local </w:t>
      </w:r>
      <w:r w:rsidR="00E06C52" w:rsidRPr="00B00EA0">
        <w:t xml:space="preserve">trends in the ratio of ILI to </w:t>
      </w:r>
      <w:r w:rsidR="00E06C52">
        <w:t xml:space="preserve">OTC drug </w:t>
      </w:r>
      <w:r w:rsidR="00E06C52" w:rsidRPr="00B00EA0">
        <w:t xml:space="preserve">sales followed a cyclical pattern with </w:t>
      </w:r>
      <w:r w:rsidR="00E06C52">
        <w:t xml:space="preserve">relative </w:t>
      </w:r>
      <w:r w:rsidR="00E06C52" w:rsidRPr="00B00EA0">
        <w:t xml:space="preserve">highs in the </w:t>
      </w:r>
      <w:r>
        <w:t xml:space="preserve">influenza </w:t>
      </w:r>
      <w:r w:rsidR="00E06C52" w:rsidRPr="00B00EA0">
        <w:t>winter</w:t>
      </w:r>
      <w:r>
        <w:t xml:space="preserve"> and spring season</w:t>
      </w:r>
      <w:r w:rsidR="00E06C52">
        <w:t xml:space="preserve">. </w:t>
      </w:r>
      <w:bookmarkEnd w:id="205"/>
      <w:bookmarkEnd w:id="206"/>
      <w:r>
        <w:t>The</w:t>
      </w:r>
      <w:r w:rsidR="00E06C52" w:rsidRPr="001F4CA5">
        <w:t xml:space="preserve"> </w:t>
      </w:r>
      <w:r w:rsidR="00E06C52">
        <w:t xml:space="preserve">local </w:t>
      </w:r>
      <w:r w:rsidR="00E06C52" w:rsidRPr="001F4CA5">
        <w:t xml:space="preserve">ILI% </w:t>
      </w:r>
      <w:r w:rsidR="00E06C52">
        <w:t xml:space="preserve">trend </w:t>
      </w:r>
      <w:r w:rsidR="00E06C52" w:rsidRPr="001F4CA5">
        <w:t xml:space="preserve">was </w:t>
      </w:r>
      <w:r w:rsidR="00E06C52">
        <w:t>strongly correlated with OTC drug sales</w:t>
      </w:r>
      <w:r w:rsidR="00E06C52" w:rsidRPr="001F4CA5">
        <w:t xml:space="preserve"> </w:t>
      </w:r>
      <w:r w:rsidR="00E06C52">
        <w:t xml:space="preserve">trends </w:t>
      </w:r>
      <w:r w:rsidR="00E06C52" w:rsidRPr="001F4CA5">
        <w:t>in the previous</w:t>
      </w:r>
      <w:r w:rsidR="00E06C52">
        <w:t xml:space="preserve"> week </w:t>
      </w:r>
      <w:r w:rsidR="00E06C52" w:rsidRPr="001F4CA5">
        <w:t>during this period</w:t>
      </w:r>
      <w:r>
        <w:t xml:space="preserve">. </w:t>
      </w:r>
      <w:r>
        <w:rPr>
          <w:rFonts w:eastAsia="SimSun"/>
          <w:lang w:eastAsia="en-US"/>
        </w:rPr>
        <w:t xml:space="preserve">Even though the sales of children drugs are </w:t>
      </w:r>
      <w:r w:rsidR="00C31075">
        <w:rPr>
          <w:rFonts w:eastAsia="SimSun"/>
          <w:lang w:eastAsia="en-US"/>
        </w:rPr>
        <w:t>lower</w:t>
      </w:r>
      <w:r>
        <w:rPr>
          <w:rFonts w:eastAsia="SimSun"/>
          <w:lang w:eastAsia="en-US"/>
        </w:rPr>
        <w:t xml:space="preserve"> </w:t>
      </w:r>
      <w:r w:rsidR="00C31075">
        <w:rPr>
          <w:rFonts w:eastAsia="SimSun"/>
          <w:lang w:eastAsia="en-US"/>
        </w:rPr>
        <w:t>than</w:t>
      </w:r>
      <w:r>
        <w:rPr>
          <w:rFonts w:eastAsia="SimSun"/>
          <w:lang w:eastAsia="en-US"/>
        </w:rPr>
        <w:t xml:space="preserve"> the sales of adult drugs, </w:t>
      </w:r>
      <w:bookmarkStart w:id="207" w:name="OLE_LINK145"/>
      <w:bookmarkStart w:id="208" w:name="OLE_LINK146"/>
      <w:r w:rsidR="00E06C52" w:rsidRPr="009F66F2">
        <w:rPr>
          <w:rFonts w:eastAsia="SimSun"/>
          <w:lang w:eastAsia="en-US"/>
        </w:rPr>
        <w:t>children drugs</w:t>
      </w:r>
      <w:r w:rsidRPr="009F66F2">
        <w:rPr>
          <w:rFonts w:eastAsia="SimSun"/>
          <w:lang w:eastAsia="en-US"/>
        </w:rPr>
        <w:t xml:space="preserve"> s</w:t>
      </w:r>
      <w:r w:rsidRPr="009F66F2">
        <w:rPr>
          <w:rFonts w:eastAsia="SimSun"/>
        </w:rPr>
        <w:t>ales data</w:t>
      </w:r>
      <w:r w:rsidR="00E06C52" w:rsidRPr="009F66F2">
        <w:rPr>
          <w:rFonts w:eastAsia="SimSun" w:hint="eastAsia"/>
        </w:rPr>
        <w:t xml:space="preserve"> </w:t>
      </w:r>
      <w:r w:rsidR="00C31075">
        <w:rPr>
          <w:rFonts w:eastAsia="SimSun"/>
          <w:lang w:eastAsia="en-US"/>
        </w:rPr>
        <w:t xml:space="preserve">were more effective at predicting </w:t>
      </w:r>
      <w:r w:rsidR="00C31075">
        <w:rPr>
          <w:rFonts w:eastAsia="SimSun"/>
        </w:rPr>
        <w:t>ILI</w:t>
      </w:r>
      <w:r w:rsidR="00D66D6A">
        <w:rPr>
          <w:rFonts w:eastAsia="SimSun"/>
        </w:rPr>
        <w:t xml:space="preserve"> among the long-term unseasonal period.</w:t>
      </w:r>
      <w:bookmarkEnd w:id="207"/>
      <w:bookmarkEnd w:id="208"/>
    </w:p>
    <w:p w14:paraId="084DD423" w14:textId="5127A305" w:rsidR="00C22BFE" w:rsidRDefault="00C31075" w:rsidP="00C22BFE">
      <w:pPr>
        <w:spacing w:line="480" w:lineRule="auto"/>
        <w:ind w:firstLine="720"/>
        <w:rPr>
          <w:rFonts w:eastAsia="SimSun"/>
        </w:rPr>
      </w:pPr>
      <w:r>
        <w:rPr>
          <w:rFonts w:eastAsia="SimSun"/>
        </w:rPr>
        <w:t>In addition to analyzing data from every year</w:t>
      </w:r>
      <w:r w:rsidR="00C22BFE">
        <w:rPr>
          <w:rFonts w:eastAsia="SimSun"/>
        </w:rPr>
        <w:t xml:space="preserve">, </w:t>
      </w:r>
      <w:r>
        <w:rPr>
          <w:rFonts w:eastAsia="SimSun"/>
        </w:rPr>
        <w:t>we</w:t>
      </w:r>
      <w:r w:rsidR="00C22BFE">
        <w:rPr>
          <w:rFonts w:eastAsia="SimSun"/>
        </w:rPr>
        <w:t xml:space="preserve"> also compare</w:t>
      </w:r>
      <w:r>
        <w:rPr>
          <w:rFonts w:eastAsia="SimSun"/>
        </w:rPr>
        <w:t>d</w:t>
      </w:r>
      <w:r w:rsidR="00C22BFE">
        <w:rPr>
          <w:rFonts w:eastAsia="SimSun"/>
        </w:rPr>
        <w:t xml:space="preserve"> the seasonal data </w:t>
      </w:r>
      <w:bookmarkStart w:id="209" w:name="OLE_LINK149"/>
      <w:bookmarkStart w:id="210" w:name="OLE_LINK150"/>
      <w:r w:rsidR="00C22BFE">
        <w:rPr>
          <w:rFonts w:eastAsia="SimSun"/>
        </w:rPr>
        <w:t xml:space="preserve">from October to March </w:t>
      </w:r>
      <w:bookmarkEnd w:id="209"/>
      <w:bookmarkEnd w:id="210"/>
      <w:r w:rsidR="00C22BFE">
        <w:rPr>
          <w:rFonts w:eastAsia="SimSun"/>
        </w:rPr>
        <w:t>and non-seasonal data from April to September.</w:t>
      </w:r>
      <w:r w:rsidR="00D5150D">
        <w:rPr>
          <w:rFonts w:eastAsia="SimSun"/>
        </w:rPr>
        <w:t xml:space="preserve"> We observed </w:t>
      </w:r>
      <w:r w:rsidR="00C22BFE">
        <w:rPr>
          <w:rFonts w:eastAsia="SimSun"/>
        </w:rPr>
        <w:t xml:space="preserve">that </w:t>
      </w:r>
      <w:bookmarkStart w:id="211" w:name="OLE_LINK147"/>
      <w:bookmarkStart w:id="212" w:name="OLE_LINK148"/>
      <w:r w:rsidR="00C22BFE" w:rsidRPr="001B53AE">
        <w:rPr>
          <w:rFonts w:eastAsia="SimSun"/>
        </w:rPr>
        <w:t xml:space="preserve">drug sales </w:t>
      </w:r>
      <w:r w:rsidR="00D5150D">
        <w:rPr>
          <w:rFonts w:eastAsia="SimSun"/>
        </w:rPr>
        <w:t xml:space="preserve">surveillance </w:t>
      </w:r>
      <w:r w:rsidR="00C22BFE" w:rsidRPr="001B53AE">
        <w:rPr>
          <w:rFonts w:eastAsia="SimSun"/>
        </w:rPr>
        <w:t>is more suitable for monitoring seasonal flu</w:t>
      </w:r>
      <w:r w:rsidR="00C22BFE">
        <w:rPr>
          <w:rFonts w:eastAsia="SimSun"/>
        </w:rPr>
        <w:t xml:space="preserve"> in winter or spring because the correlation coefficien</w:t>
      </w:r>
      <w:r w:rsidR="00C22BFE">
        <w:rPr>
          <w:rFonts w:eastAsia="SimSun" w:hint="eastAsia"/>
        </w:rPr>
        <w:t>t</w:t>
      </w:r>
      <w:r w:rsidR="00C22BFE">
        <w:rPr>
          <w:rFonts w:eastAsia="SimSun"/>
        </w:rPr>
        <w:t>s are</w:t>
      </w:r>
      <w:r w:rsidR="00D5150D">
        <w:rPr>
          <w:rFonts w:eastAsia="SimSun"/>
        </w:rPr>
        <w:t xml:space="preserve"> affected by seasons, being higher in winter</w:t>
      </w:r>
      <w:r w:rsidR="00C22BFE">
        <w:rPr>
          <w:rFonts w:eastAsia="SimSun"/>
        </w:rPr>
        <w:t>.</w:t>
      </w:r>
      <w:bookmarkEnd w:id="211"/>
      <w:bookmarkEnd w:id="212"/>
    </w:p>
    <w:p w14:paraId="0011F22A" w14:textId="582E9E90" w:rsidR="00151D8A" w:rsidRDefault="00C22BFE" w:rsidP="002A6FEF">
      <w:pPr>
        <w:spacing w:line="480" w:lineRule="auto"/>
        <w:ind w:firstLine="720"/>
        <w:rPr>
          <w:rFonts w:eastAsia="SimSun"/>
        </w:rPr>
      </w:pPr>
      <w:bookmarkStart w:id="213" w:name="OLE_LINK153"/>
      <w:bookmarkStart w:id="214" w:name="OLE_LINK154"/>
      <w:r>
        <w:t xml:space="preserve">Since </w:t>
      </w:r>
      <w:r w:rsidRPr="00655E3B">
        <w:t xml:space="preserve">the local hospital has </w:t>
      </w:r>
      <w:r>
        <w:t xml:space="preserve">not </w:t>
      </w:r>
      <w:r w:rsidRPr="00655E3B">
        <w:t>built a respiratory symptom monitoring system based on HIS system</w:t>
      </w:r>
      <w:r>
        <w:t xml:space="preserve"> until 2016, </w:t>
      </w:r>
      <w:bookmarkEnd w:id="213"/>
      <w:bookmarkEnd w:id="214"/>
      <w:r>
        <w:t xml:space="preserve">the data from 2016 to 2017 are more reliable. </w:t>
      </w:r>
      <w:r w:rsidR="002A6FEF">
        <w:t xml:space="preserve">Therefore, </w:t>
      </w:r>
      <w:bookmarkStart w:id="215" w:name="OLE_LINK151"/>
      <w:bookmarkStart w:id="216" w:name="OLE_LINK152"/>
      <w:r w:rsidR="002A6FEF">
        <w:t>this paper will pay more attention to</w:t>
      </w:r>
      <w:r w:rsidR="007C036E">
        <w:t xml:space="preserve"> discuss</w:t>
      </w:r>
      <w:r w:rsidR="002A6FEF">
        <w:t xml:space="preserve"> the</w:t>
      </w:r>
      <w:r w:rsidR="007C036E">
        <w:t xml:space="preserve"> statistic result</w:t>
      </w:r>
      <w:r w:rsidR="002A6FEF">
        <w:t xml:space="preserve"> from 2016 to 2017</w:t>
      </w:r>
      <w:r w:rsidR="007C036E">
        <w:t>.</w:t>
      </w:r>
      <w:bookmarkEnd w:id="215"/>
      <w:bookmarkEnd w:id="216"/>
      <w:r w:rsidR="007C036E">
        <w:t xml:space="preserve"> </w:t>
      </w:r>
      <w:r w:rsidR="002A6FEF">
        <w:rPr>
          <w:rFonts w:eastAsia="SimSun"/>
          <w:lang w:eastAsia="en-US"/>
        </w:rPr>
        <w:t>In 2016, t</w:t>
      </w:r>
      <w:r w:rsidR="00151D8A" w:rsidRPr="0083495D">
        <w:rPr>
          <w:rFonts w:eastAsia="SimSun"/>
          <w:lang w:eastAsia="en-US"/>
        </w:rPr>
        <w:t xml:space="preserve">he weekly reported </w:t>
      </w:r>
      <w:r w:rsidR="00151D8A">
        <w:rPr>
          <w:rFonts w:eastAsia="SimSun"/>
          <w:lang w:eastAsia="en-US"/>
        </w:rPr>
        <w:t>ILI%</w:t>
      </w:r>
      <w:r w:rsidR="00151D8A" w:rsidRPr="00501D66">
        <w:rPr>
          <w:rFonts w:eastAsia="SimSun" w:hint="eastAsia"/>
          <w:lang w:eastAsia="en-US"/>
        </w:rPr>
        <w:t xml:space="preserve"> fluctuated</w:t>
      </w:r>
      <w:r w:rsidR="00151D8A" w:rsidRPr="00501D66">
        <w:rPr>
          <w:rFonts w:eastAsia="SimSun"/>
          <w:lang w:eastAsia="en-US"/>
        </w:rPr>
        <w:t xml:space="preserve"> but </w:t>
      </w:r>
      <w:r w:rsidR="00D5150D">
        <w:rPr>
          <w:rFonts w:eastAsia="SimSun"/>
          <w:lang w:eastAsia="en-US"/>
        </w:rPr>
        <w:t xml:space="preserve">did </w:t>
      </w:r>
      <w:r w:rsidR="00151D8A" w:rsidRPr="00501D66">
        <w:rPr>
          <w:rFonts w:eastAsia="SimSun"/>
          <w:lang w:eastAsia="en-US"/>
        </w:rPr>
        <w:t xml:space="preserve">not increase over the summer months. </w:t>
      </w:r>
      <w:r w:rsidR="00151D8A">
        <w:rPr>
          <w:rFonts w:eastAsia="SimSun"/>
          <w:lang w:eastAsia="en-US"/>
        </w:rPr>
        <w:t xml:space="preserve">The ILI% peak appears located nearly from week 97 to week 108 which is from October 2016 to January 2017. </w:t>
      </w:r>
      <w:r w:rsidR="00D5150D">
        <w:rPr>
          <w:rFonts w:eastAsia="SimSun"/>
          <w:lang w:eastAsia="en-US"/>
        </w:rPr>
        <w:t xml:space="preserve">It should be noted that </w:t>
      </w:r>
      <w:r w:rsidR="00151D8A">
        <w:rPr>
          <w:rFonts w:eastAsia="SimSun"/>
          <w:lang w:eastAsia="en-US"/>
        </w:rPr>
        <w:t>t</w:t>
      </w:r>
      <w:r w:rsidR="00151D8A" w:rsidRPr="00501D66">
        <w:rPr>
          <w:rFonts w:eastAsia="SimSun"/>
          <w:lang w:eastAsia="en-US"/>
        </w:rPr>
        <w:t xml:space="preserve">he number of infections with H7N9 virus in the fifth </w:t>
      </w:r>
      <w:r w:rsidR="00151D8A">
        <w:rPr>
          <w:rFonts w:eastAsia="SimSun"/>
          <w:lang w:eastAsia="en-US"/>
        </w:rPr>
        <w:t xml:space="preserve">epidemic wave whose onset is near October 2016 </w:t>
      </w:r>
      <w:r w:rsidR="00151D8A" w:rsidRPr="00501D66">
        <w:rPr>
          <w:rFonts w:eastAsia="SimSun"/>
          <w:lang w:eastAsia="en-US"/>
        </w:rPr>
        <w:t xml:space="preserve">has been greater than earlier waves. </w:t>
      </w:r>
      <w:bookmarkStart w:id="217" w:name="OLE_LINK155"/>
      <w:bookmarkStart w:id="218" w:name="OLE_LINK156"/>
      <w:r w:rsidR="002F0BD9">
        <w:fldChar w:fldCharType="begin"/>
      </w:r>
      <w:r w:rsidR="002F0BD9">
        <w:instrText xml:space="preserve"> ADDIN EN.CITE &lt;EndNote&gt;&lt;Cite&gt;&lt;Author&gt;WHO.com&lt;/Author&gt;&lt;Year&gt;2017&lt;/Year&gt;&lt;RecNum&gt;3&lt;/RecNum&gt;&lt;DisplayText&gt;[12]&lt;/DisplayText&gt;&lt;record&gt;&lt;rec-number&gt;3&lt;/rec-number&gt;&lt;foreign-keys&gt;&lt;key app="EN" db-id="0p9vvatzj20rsoe9pddxtvpj2a5zwspawe9x" timestamp="1521171673"&gt;3&lt;/key&gt;&lt;key app="ENWeb" db-id=""&gt;0&lt;/key&gt;&lt;/foreign-keys&gt;&lt;ref-type name="Web Page"&gt;12&lt;/ref-type&gt;&lt;contributors&gt;&lt;authors&gt;&lt;author&gt;WHO.com&lt;/author&gt;&lt;/authors&gt;&lt;/contributors&gt;&lt;titles&gt;&lt;title&gt;Human infection with avian influenza A(H7N9) virus – China&lt;/title&gt;&lt;/titles&gt;&lt;volume&gt;2018&lt;/volume&gt;&lt;number&gt;Feb 10&lt;/number&gt;&lt;dates&gt;&lt;year&gt;2017&lt;/year&gt;&lt;/dates&gt;&lt;urls&gt;&lt;related-urls&gt;&lt;url&gt;http://www.who.int/csr/don/13-september-2017-ah7n9-china/en/&lt;/url&gt;&lt;/related-urls&gt;&lt;/urls&gt;&lt;/record&gt;&lt;/Cite&gt;&lt;/EndNote&gt;</w:instrText>
      </w:r>
      <w:r w:rsidR="002F0BD9">
        <w:fldChar w:fldCharType="separate"/>
      </w:r>
      <w:r w:rsidR="002F0BD9">
        <w:rPr>
          <w:noProof/>
        </w:rPr>
        <w:t>[12]</w:t>
      </w:r>
      <w:r w:rsidR="002F0BD9">
        <w:fldChar w:fldCharType="end"/>
      </w:r>
      <w:r w:rsidR="00151D8A">
        <w:rPr>
          <w:rFonts w:eastAsia="SimSun"/>
          <w:color w:val="FF0000"/>
          <w:lang w:eastAsia="en-US"/>
        </w:rPr>
        <w:t xml:space="preserve"> </w:t>
      </w:r>
      <w:bookmarkEnd w:id="217"/>
      <w:bookmarkEnd w:id="218"/>
      <w:r w:rsidR="00151D8A">
        <w:rPr>
          <w:rFonts w:eastAsia="SimSun"/>
          <w:lang w:eastAsia="en-US"/>
        </w:rPr>
        <w:t xml:space="preserve">The onset of the outbreak </w:t>
      </w:r>
      <w:r w:rsidR="002A6FEF">
        <w:rPr>
          <w:rFonts w:eastAsia="SimSun"/>
          <w:lang w:eastAsia="en-US"/>
        </w:rPr>
        <w:t>in our graph is best matc</w:t>
      </w:r>
      <w:r w:rsidR="00151D8A">
        <w:rPr>
          <w:rFonts w:eastAsia="SimSun"/>
          <w:lang w:eastAsia="en-US"/>
        </w:rPr>
        <w:t>hed by the onset of H7N9 outbreak in real world.</w:t>
      </w:r>
      <w:r w:rsidR="00632865" w:rsidRPr="00632865">
        <w:t xml:space="preserve"> </w:t>
      </w:r>
      <w:r w:rsidR="00632865">
        <w:fldChar w:fldCharType="begin"/>
      </w:r>
      <w:r w:rsidR="00632865">
        <w:instrText xml:space="preserve"> ADDIN EN.CITE &lt;EndNote&gt;&lt;Cite&gt;&lt;Author&gt;WHO.com&lt;/Author&gt;&lt;Year&gt;2017&lt;/Year&gt;&lt;RecNum&gt;3&lt;/RecNum&gt;&lt;DisplayText&gt;[12]&lt;/DisplayText&gt;&lt;record&gt;&lt;rec-number&gt;3&lt;/rec-number&gt;&lt;foreign-keys&gt;&lt;key app="EN" db-id="0p9vvatzj20rsoe9pddxtvpj2a5zwspawe9x" timestamp="1521171673"&gt;3&lt;/key&gt;&lt;key app="ENWeb" db-id=""&gt;0&lt;/key&gt;&lt;/foreign-keys&gt;&lt;ref-type name="Web Page"&gt;12&lt;/ref-type&gt;&lt;contributors&gt;&lt;authors&gt;&lt;author&gt;WHO.com&lt;/author&gt;&lt;/authors&gt;&lt;/contributors&gt;&lt;titles&gt;&lt;title&gt;Human infection with avian influenza A(H7N9) virus – China&lt;/title&gt;&lt;/titles&gt;&lt;volume&gt;2018&lt;/volume&gt;&lt;number&gt;Feb 10&lt;/number&gt;&lt;dates&gt;&lt;year&gt;2017&lt;/year&gt;&lt;/dates&gt;&lt;urls&gt;&lt;related-urls&gt;&lt;url&gt;http://www.who.int/csr/don/13-september-2017-ah7n9-china/en/&lt;/url&gt;&lt;/related-urls&gt;&lt;/urls&gt;&lt;/record&gt;&lt;/Cite&gt;&lt;/EndNote&gt;</w:instrText>
      </w:r>
      <w:r w:rsidR="00632865">
        <w:fldChar w:fldCharType="separate"/>
      </w:r>
      <w:r w:rsidR="00632865">
        <w:rPr>
          <w:noProof/>
        </w:rPr>
        <w:t>[12]</w:t>
      </w:r>
      <w:r w:rsidR="00632865">
        <w:fldChar w:fldCharType="end"/>
      </w:r>
      <w:r w:rsidR="00632865">
        <w:rPr>
          <w:rFonts w:eastAsia="SimSun"/>
          <w:color w:val="FF0000"/>
          <w:lang w:eastAsia="en-US"/>
        </w:rPr>
        <w:t xml:space="preserve"> </w:t>
      </w:r>
      <w:r w:rsidR="002A6FEF">
        <w:rPr>
          <w:rFonts w:eastAsia="SimSun"/>
          <w:lang w:eastAsia="en-US"/>
        </w:rPr>
        <w:t>The earlier peak of drug sales, about one or two week before the ILI% peak, perfectly predicted the H7N9 outbreak in real world.</w:t>
      </w:r>
    </w:p>
    <w:p w14:paraId="5B04B534" w14:textId="4744FD57" w:rsidR="009468AB" w:rsidRDefault="009468AB" w:rsidP="009468AB">
      <w:pPr>
        <w:spacing w:line="480" w:lineRule="auto"/>
        <w:ind w:firstLine="720"/>
        <w:rPr>
          <w:rFonts w:eastAsia="SimSun"/>
          <w:lang w:eastAsia="en-US"/>
        </w:rPr>
      </w:pPr>
      <w:bookmarkStart w:id="219" w:name="OLE_LINK157"/>
      <w:bookmarkStart w:id="220" w:name="OLE_LINK158"/>
      <w:r>
        <w:rPr>
          <w:rFonts w:eastAsia="SimSun"/>
          <w:lang w:eastAsia="en-US"/>
        </w:rPr>
        <w:t>W</w:t>
      </w:r>
      <w:r w:rsidRPr="009F4C23">
        <w:rPr>
          <w:rFonts w:eastAsia="SimSun"/>
          <w:lang w:eastAsia="en-US"/>
        </w:rPr>
        <w:t xml:space="preserve">e </w:t>
      </w:r>
      <w:r w:rsidR="002A6FEF">
        <w:rPr>
          <w:rFonts w:eastAsia="SimSun"/>
          <w:lang w:eastAsia="en-US"/>
        </w:rPr>
        <w:t xml:space="preserve">also </w:t>
      </w:r>
      <w:r>
        <w:rPr>
          <w:rFonts w:eastAsia="SimSun"/>
          <w:lang w:eastAsia="en-US"/>
        </w:rPr>
        <w:t>m</w:t>
      </w:r>
      <w:r w:rsidRPr="009F4C23">
        <w:rPr>
          <w:rFonts w:eastAsia="SimSun"/>
          <w:lang w:eastAsia="en-US"/>
        </w:rPr>
        <w:t xml:space="preserve">anually </w:t>
      </w:r>
      <w:r w:rsidR="00D5150D">
        <w:rPr>
          <w:rFonts w:eastAsia="SimSun"/>
          <w:lang w:eastAsia="en-US"/>
        </w:rPr>
        <w:t>classified</w:t>
      </w:r>
      <w:r w:rsidRPr="009F4C23">
        <w:rPr>
          <w:rFonts w:eastAsia="SimSun"/>
          <w:lang w:eastAsia="en-US"/>
        </w:rPr>
        <w:t xml:space="preserve"> each OTC medication product to </w:t>
      </w:r>
      <w:r>
        <w:rPr>
          <w:rFonts w:eastAsia="SimSun"/>
          <w:lang w:eastAsia="en-US"/>
        </w:rPr>
        <w:t xml:space="preserve">different </w:t>
      </w:r>
      <w:r w:rsidRPr="009F4C23">
        <w:rPr>
          <w:rFonts w:eastAsia="SimSun"/>
          <w:lang w:eastAsia="en-US"/>
        </w:rPr>
        <w:t>ILI categories</w:t>
      </w:r>
      <w:r>
        <w:rPr>
          <w:rFonts w:eastAsia="SimSun"/>
          <w:lang w:eastAsia="en-US"/>
        </w:rPr>
        <w:t xml:space="preserve">. </w:t>
      </w:r>
      <w:bookmarkStart w:id="221" w:name="OLE_LINK159"/>
      <w:bookmarkStart w:id="222" w:name="OLE_LINK160"/>
      <w:bookmarkEnd w:id="219"/>
      <w:bookmarkEnd w:id="220"/>
      <w:r w:rsidR="00730333">
        <w:rPr>
          <w:rFonts w:eastAsia="SimSun"/>
          <w:lang w:eastAsia="en-US"/>
        </w:rPr>
        <w:t>According to the data from both 3 years analysis and 2016-2017 analysis, t</w:t>
      </w:r>
      <w:r w:rsidRPr="00213BF8">
        <w:rPr>
          <w:rFonts w:eastAsia="SimSun"/>
          <w:lang w:eastAsia="en-US"/>
        </w:rPr>
        <w:t>he ILI curve is the best matched by the drug No. 11</w:t>
      </w:r>
      <w:r w:rsidR="00730333">
        <w:rPr>
          <w:rFonts w:eastAsia="SimSun"/>
          <w:lang w:eastAsia="en-US"/>
        </w:rPr>
        <w:t xml:space="preserve"> (</w:t>
      </w:r>
      <w:r w:rsidR="00730333" w:rsidRPr="00842183">
        <w:rPr>
          <w:rFonts w:eastAsia="SimSun"/>
          <w:lang w:eastAsia="en-US"/>
        </w:rPr>
        <w:t>Po blue to oral anti-inflammatory</w:t>
      </w:r>
      <w:r w:rsidR="00730333">
        <w:rPr>
          <w:rFonts w:eastAsia="SimSun"/>
          <w:lang w:eastAsia="en-US"/>
        </w:rPr>
        <w:t>) sales curve.</w:t>
      </w:r>
      <w:bookmarkEnd w:id="221"/>
      <w:bookmarkEnd w:id="222"/>
      <w:r w:rsidR="00730333">
        <w:rPr>
          <w:rFonts w:eastAsia="SimSun"/>
          <w:lang w:eastAsia="en-US"/>
        </w:rPr>
        <w:t xml:space="preserve"> </w:t>
      </w:r>
      <w:bookmarkStart w:id="223" w:name="OLE_LINK163"/>
      <w:bookmarkStart w:id="224" w:name="OLE_LINK164"/>
      <w:r w:rsidR="00730333">
        <w:rPr>
          <w:rFonts w:eastAsia="SimSun" w:hint="eastAsia"/>
        </w:rPr>
        <w:t>This</w:t>
      </w:r>
      <w:r w:rsidR="00730333">
        <w:rPr>
          <w:rFonts w:eastAsia="SimSun"/>
        </w:rPr>
        <w:t xml:space="preserve"> </w:t>
      </w:r>
      <w:r w:rsidR="001505C0">
        <w:rPr>
          <w:rFonts w:eastAsia="SimSun" w:hint="eastAsia"/>
        </w:rPr>
        <w:t>d</w:t>
      </w:r>
      <w:r w:rsidR="001505C0">
        <w:rPr>
          <w:rFonts w:eastAsia="SimSun"/>
        </w:rPr>
        <w:t xml:space="preserve">rug is a kind of </w:t>
      </w:r>
      <w:r w:rsidR="001505C0">
        <w:rPr>
          <w:rFonts w:eastAsia="SimSun" w:hint="eastAsia"/>
        </w:rPr>
        <w:t>traditional</w:t>
      </w:r>
      <w:r w:rsidR="001505C0">
        <w:rPr>
          <w:rFonts w:eastAsia="SimSun"/>
        </w:rPr>
        <w:t xml:space="preserve"> Chinese </w:t>
      </w:r>
      <w:r w:rsidR="001505C0">
        <w:rPr>
          <w:rFonts w:eastAsia="SimSun" w:hint="eastAsia"/>
        </w:rPr>
        <w:t>herb</w:t>
      </w:r>
      <w:r w:rsidR="001505C0">
        <w:rPr>
          <w:rFonts w:eastAsia="SimSun"/>
        </w:rPr>
        <w:t xml:space="preserve"> </w:t>
      </w:r>
      <w:r w:rsidR="001505C0" w:rsidRPr="001505C0">
        <w:rPr>
          <w:rFonts w:eastAsia="SimSun"/>
        </w:rPr>
        <w:t>medicine</w:t>
      </w:r>
      <w:r w:rsidR="001505C0">
        <w:rPr>
          <w:rFonts w:eastAsia="SimSun"/>
        </w:rPr>
        <w:t xml:space="preserve"> </w:t>
      </w:r>
      <w:r w:rsidR="001505C0">
        <w:rPr>
          <w:rFonts w:eastAsia="SimSun" w:hint="eastAsia"/>
        </w:rPr>
        <w:t>which</w:t>
      </w:r>
      <w:r w:rsidR="001505C0">
        <w:rPr>
          <w:rFonts w:eastAsia="SimSun"/>
        </w:rPr>
        <w:t xml:space="preserve"> can be used to prevent early symptom of cough, cold and </w:t>
      </w:r>
      <w:r w:rsidR="001505C0" w:rsidRPr="001505C0">
        <w:rPr>
          <w:rFonts w:eastAsia="SimSun"/>
        </w:rPr>
        <w:t>anti-inflammatory swelling</w:t>
      </w:r>
      <w:r w:rsidR="00D5150D">
        <w:rPr>
          <w:rFonts w:eastAsia="SimSun"/>
        </w:rPr>
        <w:t>.</w:t>
      </w:r>
      <w:r w:rsidR="007C036E">
        <w:rPr>
          <w:rFonts w:eastAsia="SimSun"/>
        </w:rPr>
        <w:t xml:space="preserve"> </w:t>
      </w:r>
      <w:r w:rsidR="001505C0">
        <w:rPr>
          <w:rFonts w:eastAsia="SimSun"/>
          <w:lang w:eastAsia="en-US"/>
        </w:rPr>
        <w:t xml:space="preserve">Therefore, </w:t>
      </w:r>
      <w:r w:rsidR="00D5150D">
        <w:rPr>
          <w:rFonts w:eastAsia="SimSun"/>
          <w:lang w:eastAsia="en-US"/>
        </w:rPr>
        <w:t>we propose that this drug</w:t>
      </w:r>
      <w:r w:rsidR="001505C0">
        <w:rPr>
          <w:rFonts w:eastAsia="SimSun"/>
          <w:lang w:eastAsia="en-US"/>
        </w:rPr>
        <w:t xml:space="preserve"> can be </w:t>
      </w:r>
      <w:r w:rsidR="00D5150D">
        <w:rPr>
          <w:rFonts w:eastAsia="SimSun"/>
          <w:lang w:eastAsia="en-US"/>
        </w:rPr>
        <w:t>used</w:t>
      </w:r>
      <w:r w:rsidR="00842183">
        <w:rPr>
          <w:rFonts w:eastAsia="SimSun"/>
          <w:lang w:eastAsia="en-US"/>
        </w:rPr>
        <w:t xml:space="preserve"> as </w:t>
      </w:r>
      <w:r w:rsidR="001505C0">
        <w:rPr>
          <w:rFonts w:eastAsia="SimSun"/>
          <w:lang w:eastAsia="en-US"/>
        </w:rPr>
        <w:t xml:space="preserve">the primary </w:t>
      </w:r>
      <w:r w:rsidR="00842183">
        <w:rPr>
          <w:rFonts w:eastAsia="SimSun" w:hint="eastAsia"/>
        </w:rPr>
        <w:t>indicator</w:t>
      </w:r>
      <w:r w:rsidR="00842183">
        <w:rPr>
          <w:rFonts w:eastAsia="SimSun"/>
        </w:rPr>
        <w:t xml:space="preserve"> </w:t>
      </w:r>
      <w:r w:rsidR="00842183">
        <w:rPr>
          <w:rFonts w:eastAsia="SimSun"/>
          <w:lang w:eastAsia="en-US"/>
        </w:rPr>
        <w:t>in the drug sales surveillance.</w:t>
      </w:r>
    </w:p>
    <w:bookmarkEnd w:id="223"/>
    <w:bookmarkEnd w:id="224"/>
    <w:p w14:paraId="3CB7BDAF" w14:textId="36A5D4DC" w:rsidR="002D5E72" w:rsidRDefault="002D5E72" w:rsidP="002D5E72">
      <w:pPr>
        <w:spacing w:line="480" w:lineRule="auto"/>
        <w:ind w:firstLine="720"/>
        <w:rPr>
          <w:rFonts w:eastAsia="SimSun"/>
          <w:lang w:eastAsia="en-US"/>
        </w:rPr>
      </w:pPr>
      <w:r>
        <w:t>The result carried out by statistic tool proved that there is a statistical correlation between drug sales volume and ILI%. The above r value indicates that there may be a strong, constant</w:t>
      </w:r>
      <w:r w:rsidRPr="00D91495">
        <w:t xml:space="preserve"> and stable correlation between the two </w:t>
      </w:r>
      <w:r>
        <w:t xml:space="preserve">kinds of variables. </w:t>
      </w:r>
      <w:r w:rsidR="004B3706">
        <w:fldChar w:fldCharType="begin"/>
      </w:r>
      <w:r w:rsidR="004B3706">
        <w:instrText xml:space="preserve"> ADDIN EN.CITE &lt;EndNote&gt;&lt;Cite&gt;&lt;RecNum&gt;1&lt;/RecNum&gt;&lt;DisplayText&gt;[13]&lt;/DisplayText&gt;&lt;record&gt;&lt;rec-number&gt;1&lt;/rec-number&gt;&lt;foreign-keys&gt;&lt;key app="EN" db-id="0p9vvatzj20rsoe9pddxtvpj2a5zwspawe9x" timestamp="1517415447"&gt;1&lt;/key&gt;&lt;key app="ENWeb" db-id=""&gt;0&lt;/key&gt;&lt;/foreign-keys&gt;&lt;ref-type name="Journal Article"&gt;17&lt;/ref-type&gt;&lt;contributors&gt;&lt;/contributors&gt;&lt;titles&gt;&lt;title&gt;&amp;lt;</w:instrText>
      </w:r>
      <w:r w:rsidR="004B3706">
        <w:rPr>
          <w:rFonts w:ascii="SimSun" w:eastAsia="SimSun" w:hAnsi="SimSun" w:cs="SimSun" w:hint="eastAsia"/>
        </w:rPr>
        <w:instrText>流感药物销售量监测与流感样病例就诊量监测间的互相关分析</w:instrText>
      </w:r>
      <w:r w:rsidR="004B3706">
        <w:instrText>.pdf&amp;gt;&lt;/title&gt;&lt;/titles&gt;&lt;dates&gt;&lt;/dates&gt;&lt;urls&gt;&lt;/urls&gt;&lt;/record&gt;&lt;/Cite&gt;&lt;/EndNote&gt;</w:instrText>
      </w:r>
      <w:r w:rsidR="004B3706">
        <w:fldChar w:fldCharType="separate"/>
      </w:r>
      <w:r w:rsidR="004B3706">
        <w:rPr>
          <w:noProof/>
        </w:rPr>
        <w:t>[13]</w:t>
      </w:r>
      <w:r w:rsidR="004B3706">
        <w:fldChar w:fldCharType="end"/>
      </w:r>
      <w:r>
        <w:t xml:space="preserve">This close correlation has strongly proved </w:t>
      </w:r>
      <w:r w:rsidRPr="00FB4AE1">
        <w:t xml:space="preserve">that the sales volume of </w:t>
      </w:r>
      <w:r>
        <w:t xml:space="preserve">OTC influenza </w:t>
      </w:r>
      <w:r w:rsidRPr="00FB4AE1">
        <w:t xml:space="preserve">drugs can play an effective role in detecting the high incidence </w:t>
      </w:r>
      <w:r>
        <w:t>or outbreaks of influenza-like illness</w:t>
      </w:r>
      <w:r w:rsidRPr="00FB4AE1">
        <w:t>.</w:t>
      </w:r>
      <w:r w:rsidR="004B3706">
        <w:fldChar w:fldCharType="begin"/>
      </w:r>
      <w:r w:rsidR="004B3706">
        <w:instrText xml:space="preserve"> ADDIN EN.CITE &lt;EndNote&gt;&lt;Cite&gt;&lt;RecNum&gt;1&lt;/RecNum&gt;&lt;DisplayText&gt;[13]&lt;/DisplayText&gt;&lt;record&gt;&lt;rec-number&gt;1&lt;/rec-number&gt;&lt;foreign-keys&gt;&lt;key app="EN" db-id="0p9vvatzj20rsoe9pddxtvpj2a5zwspawe9x" timestamp="1517415447"&gt;1&lt;/key&gt;&lt;key app="ENWeb" db-id=""&gt;0&lt;/key&gt;&lt;/foreign-keys&gt;&lt;ref-type name="Journal Article"&gt;17&lt;/ref-type&gt;&lt;contributors&gt;&lt;/contributors&gt;&lt;titles&gt;&lt;title&gt;&amp;lt;</w:instrText>
      </w:r>
      <w:r w:rsidR="004B3706">
        <w:rPr>
          <w:rFonts w:ascii="SimSun" w:eastAsia="SimSun" w:hAnsi="SimSun" w:cs="SimSun" w:hint="eastAsia"/>
        </w:rPr>
        <w:instrText>流感药物销售量监测与流感样病例就诊量监测间的互相关分析</w:instrText>
      </w:r>
      <w:r w:rsidR="004B3706">
        <w:instrText>.pdf&amp;gt;&lt;/title&gt;&lt;/titles&gt;&lt;dates&gt;&lt;/dates&gt;&lt;urls&gt;&lt;/urls&gt;&lt;/record&gt;&lt;/Cite&gt;&lt;/EndNote&gt;</w:instrText>
      </w:r>
      <w:r w:rsidR="004B3706">
        <w:fldChar w:fldCharType="separate"/>
      </w:r>
      <w:r w:rsidR="004B3706">
        <w:rPr>
          <w:noProof/>
        </w:rPr>
        <w:t>[13]</w:t>
      </w:r>
      <w:r w:rsidR="004B3706">
        <w:fldChar w:fldCharType="end"/>
      </w:r>
    </w:p>
    <w:p w14:paraId="771857E7" w14:textId="6DFB8518" w:rsidR="003E7196" w:rsidRPr="003E7196" w:rsidRDefault="002D5E72" w:rsidP="003E7196">
      <w:pPr>
        <w:spacing w:line="480" w:lineRule="auto"/>
        <w:ind w:firstLine="720"/>
      </w:pPr>
      <w:r w:rsidRPr="002D5E72">
        <w:rPr>
          <w:color w:val="000000" w:themeColor="text1"/>
        </w:rPr>
        <w:t xml:space="preserve">By </w:t>
      </w:r>
      <w:r>
        <w:rPr>
          <w:color w:val="000000" w:themeColor="text1"/>
        </w:rPr>
        <w:t>analyzing</w:t>
      </w:r>
      <w:r w:rsidRPr="002D5E72">
        <w:rPr>
          <w:color w:val="000000" w:themeColor="text1"/>
        </w:rPr>
        <w:t xml:space="preserve"> the changes in pharmacy drug sales, we can predict the disease outbreak and control the disease outbreak in advance because we can find that the peak for Drug sales appear one or two weeks before the ILI% peak. This study also found that the children’s drug has higher correlation with ILI% than adult drug. </w:t>
      </w:r>
      <w:r w:rsidRPr="003D614C">
        <w:t xml:space="preserve">By the pharmacy </w:t>
      </w:r>
      <w:r>
        <w:t>sale</w:t>
      </w:r>
      <w:r w:rsidRPr="003D614C">
        <w:t>s data, we can also provide information</w:t>
      </w:r>
      <w:r>
        <w:t>, such as drug sales,</w:t>
      </w:r>
      <w:r w:rsidRPr="003D614C">
        <w:t xml:space="preserve"> to make health policy to improve public health</w:t>
      </w:r>
      <w:r>
        <w:t xml:space="preserve"> because the children’s drug can better </w:t>
      </w:r>
      <w:r>
        <w:rPr>
          <w:rFonts w:hint="eastAsia"/>
        </w:rPr>
        <w:t>predi</w:t>
      </w:r>
      <w:r>
        <w:t>ct the ILI% peak</w:t>
      </w:r>
      <w:r w:rsidRPr="003D614C">
        <w:t>.</w:t>
      </w:r>
      <w:r w:rsidRPr="00D01738">
        <w:t xml:space="preserve"> </w:t>
      </w:r>
    </w:p>
    <w:p w14:paraId="44AF5BC3" w14:textId="230D7B39" w:rsidR="00D01738" w:rsidRPr="004A2F07" w:rsidRDefault="00D01738" w:rsidP="003E7196">
      <w:pPr>
        <w:pStyle w:val="Noindent"/>
        <w:ind w:firstLine="720"/>
      </w:pPr>
      <w:r>
        <w:t xml:space="preserve">We can conclude </w:t>
      </w:r>
      <w:r w:rsidRPr="008630B8">
        <w:t>syndromic surveillance systems in conjunction with traditional surveillance systems can improve influenza surveillance.</w:t>
      </w:r>
      <w:bookmarkStart w:id="225" w:name="OLE_LINK16"/>
      <w:bookmarkStart w:id="226" w:name="OLE_LINK21"/>
      <w:r w:rsidR="002F0BD9" w:rsidRPr="002F0BD9">
        <w:rPr>
          <w:color w:val="000000" w:themeColor="text1"/>
        </w:rPr>
        <w:fldChar w:fldCharType="begin"/>
      </w:r>
      <w:r w:rsidR="004B3706">
        <w:rPr>
          <w:color w:val="000000" w:themeColor="text1"/>
        </w:rPr>
        <w:instrText xml:space="preserve"> ADDIN EN.CITE &lt;EndNote&gt;&lt;Cite&gt;&lt;Author&gt;Dong&lt;/Author&gt;&lt;Year&gt;2016&lt;/Year&gt;&lt;RecNum&gt;7&lt;/RecNum&gt;&lt;DisplayText&gt;[14]&lt;/DisplayText&gt;&lt;record&gt;&lt;rec-number&gt;7&lt;/rec-number&gt;&lt;foreign-keys&gt;&lt;key app="EN" db-id="0p9vvatzj20rsoe9pddxtvpj2a5zwspawe9x" timestamp="1521206508"&gt;7&lt;/key&gt;&lt;/foreign-keys&gt;&lt;ref-type name="Journal Article"&gt;17&lt;/ref-type&gt;&lt;contributors&gt;&lt;authors&gt;&lt;author&gt;Dong, X&lt;/author&gt;&lt;author&gt;Boulton, ML&lt;/author&gt;&lt;author&gt;Carlson, B&lt;/author&gt;&lt;author&gt;Montgomery, JP&lt;/author&gt;&lt;author&gt;Wells, EV&lt;/author&gt;&lt;/authors&gt;&lt;/contributors&gt;&lt;titles&gt;&lt;title&gt;Syndromic surveillance for influenza in Tianjin, China: 2013–14&lt;/title&gt;&lt;secondary-title&gt;Journal of Public Health&lt;/secondary-title&gt;&lt;/titles&gt;&lt;periodical&gt;&lt;full-title&gt;Journal of Public Health&lt;/full-title&gt;&lt;/periodical&gt;&lt;pages&gt;274-281&lt;/pages&gt;&lt;volume&gt;39&lt;/volume&gt;&lt;number&gt;2&lt;/number&gt;&lt;dates&gt;&lt;year&gt;2016&lt;/year&gt;&lt;/dates&gt;&lt;isbn&gt;1741-3842&lt;/isbn&gt;&lt;urls&gt;&lt;/urls&gt;&lt;/record&gt;&lt;/Cite&gt;&lt;/EndNote&gt;</w:instrText>
      </w:r>
      <w:r w:rsidR="002F0BD9" w:rsidRPr="002F0BD9">
        <w:rPr>
          <w:color w:val="000000" w:themeColor="text1"/>
        </w:rPr>
        <w:fldChar w:fldCharType="separate"/>
      </w:r>
      <w:r w:rsidR="004B3706">
        <w:rPr>
          <w:noProof/>
          <w:color w:val="000000" w:themeColor="text1"/>
        </w:rPr>
        <w:t>[14]</w:t>
      </w:r>
      <w:r w:rsidR="002F0BD9" w:rsidRPr="002F0BD9">
        <w:rPr>
          <w:color w:val="000000" w:themeColor="text1"/>
        </w:rPr>
        <w:fldChar w:fldCharType="end"/>
      </w:r>
      <w:bookmarkEnd w:id="225"/>
      <w:bookmarkEnd w:id="226"/>
    </w:p>
    <w:p w14:paraId="540515F7" w14:textId="68E5FF18" w:rsidR="00842183" w:rsidRPr="004B3706" w:rsidRDefault="00842183" w:rsidP="004A2F07">
      <w:pPr>
        <w:spacing w:line="480" w:lineRule="auto"/>
        <w:ind w:firstLine="720"/>
        <w:rPr>
          <w:rFonts w:eastAsia="SimSun"/>
        </w:rPr>
      </w:pPr>
      <w:r>
        <w:rPr>
          <w:rFonts w:eastAsia="SimSun"/>
        </w:rPr>
        <w:t>Among detec</w:t>
      </w:r>
      <w:r w:rsidRPr="009F6FF9">
        <w:rPr>
          <w:rFonts w:eastAsia="SimSun"/>
        </w:rPr>
        <w:t>ti</w:t>
      </w:r>
      <w:r>
        <w:rPr>
          <w:rFonts w:eastAsia="SimSun"/>
        </w:rPr>
        <w:t>on</w:t>
      </w:r>
      <w:r w:rsidRPr="009F6FF9">
        <w:rPr>
          <w:rFonts w:eastAsia="SimSun"/>
        </w:rPr>
        <w:t xml:space="preserve"> </w:t>
      </w:r>
      <w:r>
        <w:rPr>
          <w:rFonts w:eastAsia="SimSun"/>
        </w:rPr>
        <w:t xml:space="preserve">of </w:t>
      </w:r>
      <w:r w:rsidRPr="009F6FF9">
        <w:rPr>
          <w:rFonts w:eastAsia="SimSun"/>
        </w:rPr>
        <w:t xml:space="preserve">dynamic </w:t>
      </w:r>
      <w:r>
        <w:rPr>
          <w:rFonts w:eastAsia="SimSun"/>
        </w:rPr>
        <w:t xml:space="preserve">process </w:t>
      </w:r>
      <w:r w:rsidRPr="009F6FF9">
        <w:rPr>
          <w:rFonts w:eastAsia="SimSun"/>
        </w:rPr>
        <w:t xml:space="preserve">of influenza-like illness, </w:t>
      </w:r>
      <w:r>
        <w:rPr>
          <w:rFonts w:eastAsia="SimSun"/>
        </w:rPr>
        <w:t xml:space="preserve">the traditional hospital surveillance is better in confirmation of cases. But </w:t>
      </w:r>
      <w:r w:rsidRPr="009F6FF9">
        <w:rPr>
          <w:rFonts w:eastAsia="SimSun"/>
        </w:rPr>
        <w:t xml:space="preserve">the sensitivity and timeliness of the </w:t>
      </w:r>
      <w:r>
        <w:rPr>
          <w:rFonts w:eastAsia="SimSun" w:hint="eastAsia"/>
        </w:rPr>
        <w:t>OTC</w:t>
      </w:r>
      <w:r>
        <w:rPr>
          <w:rFonts w:eastAsia="SimSun"/>
        </w:rPr>
        <w:t xml:space="preserve"> </w:t>
      </w:r>
      <w:r>
        <w:rPr>
          <w:rFonts w:eastAsia="SimSun" w:hint="eastAsia"/>
        </w:rPr>
        <w:t>drug</w:t>
      </w:r>
      <w:r>
        <w:rPr>
          <w:rFonts w:eastAsia="SimSun"/>
        </w:rPr>
        <w:t xml:space="preserve"> </w:t>
      </w:r>
      <w:r>
        <w:rPr>
          <w:rFonts w:eastAsia="SimSun" w:hint="eastAsia"/>
        </w:rPr>
        <w:t>sales</w:t>
      </w:r>
      <w:r>
        <w:rPr>
          <w:rFonts w:eastAsia="SimSun"/>
        </w:rPr>
        <w:t xml:space="preserve"> surveillance </w:t>
      </w:r>
      <w:r w:rsidRPr="009F6FF9">
        <w:rPr>
          <w:rFonts w:eastAsia="SimSun"/>
        </w:rPr>
        <w:t>is better than</w:t>
      </w:r>
      <w:r>
        <w:rPr>
          <w:rFonts w:eastAsia="SimSun"/>
        </w:rPr>
        <w:t xml:space="preserve"> the traditional hospital s</w:t>
      </w:r>
      <w:r w:rsidR="004B3706">
        <w:rPr>
          <w:rFonts w:eastAsia="SimSun"/>
        </w:rPr>
        <w:t xml:space="preserve">urveillance because of the time </w:t>
      </w:r>
      <w:r>
        <w:rPr>
          <w:rFonts w:eastAsia="SimSun"/>
        </w:rPr>
        <w:t>lag.</w:t>
      </w:r>
      <w:r w:rsidR="004B3706" w:rsidRPr="002F0BD9">
        <w:rPr>
          <w:color w:val="000000" w:themeColor="text1"/>
        </w:rPr>
        <w:fldChar w:fldCharType="begin"/>
      </w:r>
      <w:r w:rsidR="004B3706">
        <w:rPr>
          <w:color w:val="000000" w:themeColor="text1"/>
        </w:rPr>
        <w:instrText xml:space="preserve"> ADDIN EN.CITE &lt;EndNote&gt;&lt;Cite&gt;&lt;Author&gt;Dong&lt;/Author&gt;&lt;Year&gt;2016&lt;/Year&gt;&lt;RecNum&gt;7&lt;/RecNum&gt;&lt;DisplayText&gt;[14]&lt;/DisplayText&gt;&lt;record&gt;&lt;rec-number&gt;7&lt;/rec-number&gt;&lt;foreign-keys&gt;&lt;key app="EN" db-id="0p9vvatzj20rsoe9pddxtvpj2a5zwspawe9x" timestamp="1521206508"&gt;7&lt;/key&gt;&lt;/foreign-keys&gt;&lt;ref-type name="Journal Article"&gt;17&lt;/ref-type&gt;&lt;contributors&gt;&lt;authors&gt;&lt;author&gt;Dong, X&lt;/author&gt;&lt;author&gt;Boulton, ML&lt;/author&gt;&lt;author&gt;Carlson, B&lt;/author&gt;&lt;author&gt;Montgomery, JP&lt;/author&gt;&lt;author&gt;Wells, EV&lt;/author&gt;&lt;/authors&gt;&lt;/contributors&gt;&lt;titles&gt;&lt;title&gt;Syndromic surveillance for influenza in Tianjin, China: 2013–14&lt;/title&gt;&lt;secondary-title&gt;Journal of Public Health&lt;/secondary-title&gt;&lt;/titles&gt;&lt;periodical&gt;&lt;full-title&gt;Journal of Public Health&lt;/full-title&gt;&lt;/periodical&gt;&lt;pages&gt;274-281&lt;/pages&gt;&lt;volume&gt;39&lt;/volume&gt;&lt;number&gt;2&lt;/number&gt;&lt;dates&gt;&lt;year&gt;2016&lt;/year&gt;&lt;/dates&gt;&lt;isbn&gt;1741-3842&lt;/isbn&gt;&lt;urls&gt;&lt;/urls&gt;&lt;/record&gt;&lt;/Cite&gt;&lt;/EndNote&gt;</w:instrText>
      </w:r>
      <w:r w:rsidR="004B3706" w:rsidRPr="002F0BD9">
        <w:rPr>
          <w:color w:val="000000" w:themeColor="text1"/>
        </w:rPr>
        <w:fldChar w:fldCharType="separate"/>
      </w:r>
      <w:r w:rsidR="004B3706">
        <w:rPr>
          <w:noProof/>
          <w:color w:val="000000" w:themeColor="text1"/>
        </w:rPr>
        <w:t>[14]</w:t>
      </w:r>
      <w:r w:rsidR="004B3706" w:rsidRPr="002F0BD9">
        <w:rPr>
          <w:color w:val="000000" w:themeColor="text1"/>
        </w:rPr>
        <w:fldChar w:fldCharType="end"/>
      </w:r>
      <w:proofErr w:type="gramStart"/>
      <w:r>
        <w:rPr>
          <w:rFonts w:eastAsia="SimSun"/>
        </w:rPr>
        <w:t>Both</w:t>
      </w:r>
      <w:proofErr w:type="gramEnd"/>
      <w:r>
        <w:rPr>
          <w:rFonts w:eastAsia="SimSun"/>
        </w:rPr>
        <w:t xml:space="preserve"> of them have their own advantages. </w:t>
      </w:r>
      <w:r w:rsidR="00475383" w:rsidRPr="002F0BD9">
        <w:rPr>
          <w:rFonts w:eastAsia="SimSun"/>
          <w:color w:val="000000" w:themeColor="text1"/>
        </w:rPr>
        <w:fldChar w:fldCharType="begin"/>
      </w:r>
      <w:r w:rsidR="004B3706">
        <w:rPr>
          <w:rFonts w:eastAsia="SimSun"/>
          <w:color w:val="000000" w:themeColor="text1"/>
        </w:rPr>
        <w:instrText xml:space="preserve"> ADDIN EN.CITE &lt;EndNote&gt;&lt;Cite ExcludeAuth="1" ExcludeYear="1"&gt;&lt;RecNum&gt;6&lt;/RecNum&gt;&lt;DisplayText&gt;[13]&lt;/DisplayText&gt;&lt;record&gt;&lt;rec-number&gt;6&lt;/rec-number&gt;&lt;foreign-keys&gt;&lt;key app="EN" db-id="0p9vvatzj20rsoe9pddxtvpj2a5zwspawe9x" timestamp="1521205230"&gt;6&lt;/key&gt;&lt;key ap</w:instrText>
      </w:r>
      <w:r w:rsidR="004B3706">
        <w:rPr>
          <w:rFonts w:eastAsia="SimSun" w:hint="eastAsia"/>
          <w:color w:val="000000" w:themeColor="text1"/>
        </w:rPr>
        <w:instrText>p="ENWeb" db-id=""&gt;0&lt;/key&gt;&lt;/foreign-keys&gt;&lt;ref-type name="Journal Article"&gt;17&lt;/ref-type&gt;&lt;contributors&gt;&lt;/contributors&gt;&lt;titles&gt;&lt;title&gt;&amp;lt;</w:instrText>
      </w:r>
      <w:r w:rsidR="004B3706">
        <w:rPr>
          <w:rFonts w:eastAsia="SimSun" w:hint="eastAsia"/>
          <w:color w:val="000000" w:themeColor="text1"/>
        </w:rPr>
        <w:instrText>流感药物销售量监测与流感样病例就诊量监测间的互相关分析</w:instrText>
      </w:r>
      <w:r w:rsidR="004B3706">
        <w:rPr>
          <w:rFonts w:eastAsia="SimSun" w:hint="eastAsia"/>
          <w:color w:val="000000" w:themeColor="text1"/>
        </w:rPr>
        <w:instrText>.pdf&amp;gt;&lt;/title&gt;&lt;/titles&gt;&lt;dates&gt;&lt;/dates&gt;&lt;urls&gt;&lt;/urls&gt;&lt;/record&gt;&lt;/Cite&gt;&lt;/EndNote&gt;</w:instrText>
      </w:r>
      <w:r w:rsidR="00475383" w:rsidRPr="002F0BD9">
        <w:rPr>
          <w:rFonts w:eastAsia="SimSun"/>
          <w:color w:val="000000" w:themeColor="text1"/>
        </w:rPr>
        <w:fldChar w:fldCharType="separate"/>
      </w:r>
      <w:r w:rsidR="004B3706">
        <w:rPr>
          <w:rFonts w:eastAsia="SimSun"/>
          <w:noProof/>
          <w:color w:val="000000" w:themeColor="text1"/>
        </w:rPr>
        <w:t>[13]</w:t>
      </w:r>
      <w:r w:rsidR="00475383" w:rsidRPr="002F0BD9">
        <w:rPr>
          <w:rFonts w:eastAsia="SimSun"/>
          <w:color w:val="000000" w:themeColor="text1"/>
        </w:rPr>
        <w:fldChar w:fldCharType="end"/>
      </w:r>
      <w:r w:rsidRPr="00F44185">
        <w:rPr>
          <w:rFonts w:eastAsia="SimSun"/>
        </w:rPr>
        <w:t xml:space="preserve">The effective </w:t>
      </w:r>
      <w:r>
        <w:rPr>
          <w:rFonts w:eastAsia="SimSun"/>
        </w:rPr>
        <w:t xml:space="preserve">and scientific </w:t>
      </w:r>
      <w:r w:rsidRPr="00F44185">
        <w:rPr>
          <w:rFonts w:eastAsia="SimSun"/>
        </w:rPr>
        <w:t xml:space="preserve">surveillance </w:t>
      </w:r>
      <w:r>
        <w:rPr>
          <w:rFonts w:eastAsia="SimSun"/>
        </w:rPr>
        <w:t xml:space="preserve">system </w:t>
      </w:r>
      <w:r w:rsidRPr="00F44185">
        <w:rPr>
          <w:rFonts w:eastAsia="SimSun"/>
        </w:rPr>
        <w:t>should integrat</w:t>
      </w:r>
      <w:r>
        <w:rPr>
          <w:rFonts w:eastAsia="SimSun"/>
        </w:rPr>
        <w:t>e</w:t>
      </w:r>
      <w:r w:rsidRPr="00F44185">
        <w:rPr>
          <w:rFonts w:eastAsia="SimSun"/>
        </w:rPr>
        <w:t xml:space="preserve"> surveillance data sources </w:t>
      </w:r>
      <w:r>
        <w:rPr>
          <w:rFonts w:eastAsia="SimSun"/>
        </w:rPr>
        <w:t xml:space="preserve">from traditional </w:t>
      </w:r>
      <w:r w:rsidRPr="00F44185">
        <w:rPr>
          <w:rFonts w:eastAsia="SimSun"/>
        </w:rPr>
        <w:t xml:space="preserve">epidemiological surveillance </w:t>
      </w:r>
      <w:r>
        <w:rPr>
          <w:rFonts w:eastAsia="SimSun"/>
        </w:rPr>
        <w:t xml:space="preserve">data </w:t>
      </w:r>
      <w:r w:rsidRPr="00F44185">
        <w:rPr>
          <w:rFonts w:eastAsia="SimSun"/>
        </w:rPr>
        <w:t>and laboratory data, and clinical</w:t>
      </w:r>
      <w:r>
        <w:rPr>
          <w:rFonts w:eastAsia="SimSun"/>
        </w:rPr>
        <w:t xml:space="preserve"> data, </w:t>
      </w:r>
      <w:r w:rsidRPr="00F44185">
        <w:rPr>
          <w:rFonts w:eastAsia="SimSun"/>
        </w:rPr>
        <w:t>human behavior data</w:t>
      </w:r>
      <w:r>
        <w:rPr>
          <w:rFonts w:eastAsia="SimSun"/>
        </w:rPr>
        <w:t xml:space="preserve"> and syndromic real-time data</w:t>
      </w:r>
      <w:r w:rsidRPr="00F44185">
        <w:rPr>
          <w:rFonts w:eastAsia="SimSun"/>
        </w:rPr>
        <w:t>.</w:t>
      </w:r>
      <w:r w:rsidR="002F0BD9" w:rsidRPr="002F0BD9">
        <w:rPr>
          <w:rFonts w:eastAsia="SimSun"/>
          <w:color w:val="000000" w:themeColor="text1"/>
        </w:rPr>
        <w:fldChar w:fldCharType="begin"/>
      </w:r>
      <w:r w:rsidR="004B3706">
        <w:rPr>
          <w:rFonts w:eastAsia="SimSun"/>
          <w:color w:val="000000" w:themeColor="text1"/>
        </w:rPr>
        <w:instrText xml:space="preserve"> ADDIN EN.CITE &lt;EndNote&gt;&lt;Cite ExcludeAuth="1" ExcludeYear="1"&gt;&lt;RecNum&gt;6&lt;/RecNum&gt;&lt;DisplayText&gt;[13]&lt;/DisplayText&gt;&lt;record&gt;&lt;rec-number&gt;6&lt;/rec-number&gt;&lt;foreign-keys&gt;&lt;key app="EN" db-id="0p9vvatzj20rsoe9pddxtvpj2a5zwspawe9x" timestamp="1521205230"&gt;6&lt;/key&gt;&lt;key ap</w:instrText>
      </w:r>
      <w:r w:rsidR="004B3706">
        <w:rPr>
          <w:rFonts w:eastAsia="SimSun" w:hint="eastAsia"/>
          <w:color w:val="000000" w:themeColor="text1"/>
        </w:rPr>
        <w:instrText>p="ENWeb" db-id=""&gt;0&lt;/key&gt;&lt;/foreign-keys&gt;&lt;ref-type name="Journal Article"&gt;17&lt;/ref-type&gt;&lt;contributors&gt;&lt;/contributors&gt;&lt;titles&gt;&lt;title&gt;&amp;lt;</w:instrText>
      </w:r>
      <w:r w:rsidR="004B3706">
        <w:rPr>
          <w:rFonts w:eastAsia="SimSun" w:hint="eastAsia"/>
          <w:color w:val="000000" w:themeColor="text1"/>
        </w:rPr>
        <w:instrText>流感药物销售量监测与流感样病例就诊量监测间的互相关分析</w:instrText>
      </w:r>
      <w:r w:rsidR="004B3706">
        <w:rPr>
          <w:rFonts w:eastAsia="SimSun" w:hint="eastAsia"/>
          <w:color w:val="000000" w:themeColor="text1"/>
        </w:rPr>
        <w:instrText>.pdf&amp;gt;&lt;/title&gt;&lt;/titles&gt;&lt;dates&gt;&lt;/dates&gt;&lt;urls&gt;&lt;/urls&gt;&lt;/record&gt;&lt;/Cite&gt;&lt;/EndNote&gt;</w:instrText>
      </w:r>
      <w:r w:rsidR="002F0BD9" w:rsidRPr="002F0BD9">
        <w:rPr>
          <w:rFonts w:eastAsia="SimSun"/>
          <w:color w:val="000000" w:themeColor="text1"/>
        </w:rPr>
        <w:fldChar w:fldCharType="separate"/>
      </w:r>
      <w:r w:rsidR="004B3706">
        <w:rPr>
          <w:rFonts w:eastAsia="SimSun"/>
          <w:noProof/>
          <w:color w:val="000000" w:themeColor="text1"/>
        </w:rPr>
        <w:t>[13]</w:t>
      </w:r>
      <w:r w:rsidR="002F0BD9" w:rsidRPr="002F0BD9">
        <w:rPr>
          <w:rFonts w:eastAsia="SimSun"/>
          <w:color w:val="000000" w:themeColor="text1"/>
        </w:rPr>
        <w:fldChar w:fldCharType="end"/>
      </w:r>
      <w:r w:rsidRPr="00E24001">
        <w:rPr>
          <w:rFonts w:hint="eastAsia"/>
          <w:color w:val="000000" w:themeColor="text1"/>
        </w:rPr>
        <w:t>Therefore</w:t>
      </w:r>
      <w:r w:rsidRPr="00E24001">
        <w:rPr>
          <w:color w:val="000000" w:themeColor="text1"/>
        </w:rPr>
        <w:t xml:space="preserve">, using </w:t>
      </w:r>
      <w:r w:rsidRPr="00E24001">
        <w:rPr>
          <w:rFonts w:hint="eastAsia"/>
          <w:color w:val="000000" w:themeColor="text1"/>
        </w:rPr>
        <w:t>drug</w:t>
      </w:r>
      <w:r w:rsidRPr="00E24001">
        <w:rPr>
          <w:color w:val="000000" w:themeColor="text1"/>
        </w:rPr>
        <w:t xml:space="preserve"> sales data </w:t>
      </w:r>
      <w:proofErr w:type="gramStart"/>
      <w:r w:rsidRPr="00E24001">
        <w:rPr>
          <w:color w:val="000000" w:themeColor="text1"/>
        </w:rPr>
        <w:t>as  a</w:t>
      </w:r>
      <w:proofErr w:type="gramEnd"/>
      <w:r w:rsidRPr="00E24001">
        <w:rPr>
          <w:color w:val="000000" w:themeColor="text1"/>
        </w:rPr>
        <w:t xml:space="preserve"> complementary approach for syndromic surveillance can improve detection of ILI outbreaks. </w:t>
      </w:r>
      <w:r w:rsidR="004B3706">
        <w:rPr>
          <w:color w:val="000000" w:themeColor="text1"/>
        </w:rPr>
        <w:fldChar w:fldCharType="begin"/>
      </w:r>
      <w:r w:rsidR="004B3706">
        <w:rPr>
          <w:color w:val="000000" w:themeColor="text1"/>
        </w:rPr>
        <w:instrText xml:space="preserve"> ADDIN EN.CITE &lt;EndNote&gt;&lt;Cite&gt;&lt;Author&gt;Vergu&lt;/Author&gt;&lt;Year&gt;2006&lt;/Year&gt;&lt;RecNum&gt;5&lt;/RecNum&gt;&lt;DisplayText&gt;[15]&lt;/DisplayText&gt;&lt;record&gt;&lt;rec-number&gt;5&lt;/rec-number&gt;&lt;foreign-keys&gt;&lt;key app="EN" db-id="0p9vvatzj20rsoe9pddxtvpj2a5zwspawe9x" timestamp="1521173500"&gt;5&lt;/key&gt;&lt;/foreign-keys&gt;&lt;ref-type name="Journal Article"&gt;17&lt;/ref-type&gt;&lt;contributors&gt;&lt;authors&gt;&lt;author&gt;Vergu, Elisabeta&lt;/author&gt;&lt;author&gt;Grais, Rebecca F.&lt;/author&gt;&lt;author&gt;Sarter, Hélène&lt;/author&gt;&lt;author&gt;Fagot, Jean-Paul&lt;/author&gt;&lt;author&gt;Lambert, Bruno&lt;/author&gt;&lt;author&gt;Valleron, Alain-Jacques&lt;/author&gt;&lt;author&gt;Flahault, Antoine&lt;/author&gt;&lt;/authors&gt;&lt;/contributors&gt;&lt;titles&gt;&lt;title&gt;Medication Sales and Syndromic Surveillance, France&lt;/title&gt;&lt;secondary-title&gt;Emerging Infectious Diseases&lt;/secondary-title&gt;&lt;/titles&gt;&lt;periodical&gt;&lt;full-title&gt;Emerging Infectious Diseases&lt;/full-title&gt;&lt;/periodical&gt;&lt;pages&gt;416-421&lt;/pages&gt;&lt;volume&gt;12&lt;/volume&gt;&lt;number&gt;3&lt;/number&gt;&lt;dates&gt;&lt;year&gt;2006&lt;/year&gt;&lt;/dates&gt;&lt;publisher&gt;Centers for Disease Control and Prevention&lt;/publisher&gt;&lt;isbn&gt;1080-6040&amp;#xD;1080-6059&lt;/isbn&gt;&lt;accession-num&gt;PMC3291431&lt;/accession-num&gt;&lt;urls&gt;&lt;related-urls&gt;&lt;url&gt;http://www.ncbi.nlm.nih.gov/pmc/articles/PMC3291431/&lt;/url&gt;&lt;/related-urls&gt;&lt;/urls&gt;&lt;electronic-resource-num&gt;10.3201/eid1203.050573&lt;/electronic-resource-num&gt;&lt;remote-database-name&gt;PMC&lt;/remote-database-name&gt;&lt;/record&gt;&lt;/Cite&gt;&lt;/EndNote&gt;</w:instrText>
      </w:r>
      <w:r w:rsidR="004B3706">
        <w:rPr>
          <w:color w:val="000000" w:themeColor="text1"/>
        </w:rPr>
        <w:fldChar w:fldCharType="separate"/>
      </w:r>
      <w:r w:rsidR="004B3706">
        <w:rPr>
          <w:noProof/>
          <w:color w:val="000000" w:themeColor="text1"/>
        </w:rPr>
        <w:t>[15]</w:t>
      </w:r>
      <w:r w:rsidR="004B3706">
        <w:rPr>
          <w:color w:val="000000" w:themeColor="text1"/>
        </w:rPr>
        <w:fldChar w:fldCharType="end"/>
      </w:r>
      <w:r w:rsidRPr="00E24001">
        <w:rPr>
          <w:color w:val="000000" w:themeColor="text1"/>
        </w:rPr>
        <w:t>Drug sales surveillance with laboratories, hospitals, and death certificates surveillance may make the outbreaks prediction more timely.</w:t>
      </w:r>
      <w:bookmarkStart w:id="227" w:name="OLE_LINK22"/>
      <w:bookmarkStart w:id="228" w:name="OLE_LINK27"/>
      <w:r w:rsidR="002F0BD9">
        <w:rPr>
          <w:color w:val="000000" w:themeColor="text1"/>
        </w:rPr>
        <w:fldChar w:fldCharType="begin"/>
      </w:r>
      <w:r w:rsidR="002F0BD9">
        <w:rPr>
          <w:color w:val="000000" w:themeColor="text1"/>
        </w:rPr>
        <w:instrText xml:space="preserve"> ADDIN EN.CITE &lt;EndNote&gt;&lt;Cite&gt;&lt;Author&gt;Vergu&lt;/Author&gt;&lt;Year&gt;2006&lt;/Year&gt;&lt;RecNum&gt;5&lt;/RecNum&gt;&lt;DisplayText&gt;[15]&lt;/DisplayText&gt;&lt;record&gt;&lt;rec-number&gt;5&lt;/rec-number&gt;&lt;foreign-keys&gt;&lt;key app="EN" db-id="0p9vvatzj20rsoe9pddxtvpj2a5zwspawe9x" timestamp="1521173500"&gt;5&lt;/key&gt;&lt;/foreign-keys&gt;&lt;ref-type name="Journal Article"&gt;17&lt;/ref-type&gt;&lt;contributors&gt;&lt;authors&gt;&lt;author&gt;Vergu, Elisabeta&lt;/author&gt;&lt;author&gt;Grais, Rebecca F.&lt;/author&gt;&lt;author&gt;Sarter, Hélène&lt;/author&gt;&lt;author&gt;Fagot, Jean-Paul&lt;/author&gt;&lt;author&gt;Lambert, Bruno&lt;/author&gt;&lt;author&gt;Valleron, Alain-Jacques&lt;/author&gt;&lt;author&gt;Flahault, Antoine&lt;/author&gt;&lt;/authors&gt;&lt;/contributors&gt;&lt;titles&gt;&lt;title&gt;Medication Sales and Syndromic Surveillance, France&lt;/title&gt;&lt;secondary-title&gt;Emerging Infectious Diseases&lt;/secondary-title&gt;&lt;/titles&gt;&lt;periodical&gt;&lt;full-title&gt;Emerging Infectious Diseases&lt;/full-title&gt;&lt;/periodical&gt;&lt;pages&gt;416-421&lt;/pages&gt;&lt;volume&gt;12&lt;/volume&gt;&lt;number&gt;3&lt;/number&gt;&lt;dates&gt;&lt;year&gt;2006&lt;/year&gt;&lt;/dates&gt;&lt;publisher&gt;Centers for Disease Control and Prevention&lt;/publisher&gt;&lt;isbn&gt;1080-6040&amp;#xD;1080-6059&lt;/isbn&gt;&lt;accession-num&gt;PMC3291431&lt;/accession-num&gt;&lt;urls&gt;&lt;related-urls&gt;&lt;url&gt;http://www.ncbi.nlm.nih.gov/pmc/articles/PMC3291431/&lt;/url&gt;&lt;/related-urls&gt;&lt;/urls&gt;&lt;electronic-resource-num&gt;10.3201/eid1203.050573&lt;/electronic-resource-num&gt;&lt;remote-database-name&gt;PMC&lt;/remote-database-name&gt;&lt;/record&gt;&lt;/Cite&gt;&lt;/EndNote&gt;</w:instrText>
      </w:r>
      <w:r w:rsidR="002F0BD9">
        <w:rPr>
          <w:color w:val="000000" w:themeColor="text1"/>
        </w:rPr>
        <w:fldChar w:fldCharType="separate"/>
      </w:r>
      <w:r w:rsidR="002F0BD9">
        <w:rPr>
          <w:noProof/>
          <w:color w:val="000000" w:themeColor="text1"/>
        </w:rPr>
        <w:t>[15]</w:t>
      </w:r>
      <w:r w:rsidR="002F0BD9">
        <w:rPr>
          <w:color w:val="000000" w:themeColor="text1"/>
        </w:rPr>
        <w:fldChar w:fldCharType="end"/>
      </w:r>
      <w:bookmarkEnd w:id="227"/>
      <w:bookmarkEnd w:id="228"/>
    </w:p>
    <w:p w14:paraId="6E3A5A67" w14:textId="2BE6CEBC" w:rsidR="00CC0C93" w:rsidRPr="00842183" w:rsidRDefault="002B6983" w:rsidP="00D01738">
      <w:pPr>
        <w:spacing w:line="480" w:lineRule="auto"/>
        <w:ind w:firstLine="720"/>
        <w:rPr>
          <w:color w:val="000000" w:themeColor="text1"/>
        </w:rPr>
      </w:pPr>
      <w:r w:rsidRPr="00842183">
        <w:rPr>
          <w:color w:val="000000" w:themeColor="text1"/>
        </w:rPr>
        <w:t>E</w:t>
      </w:r>
      <w:r w:rsidR="000B5EFA" w:rsidRPr="00842183">
        <w:rPr>
          <w:color w:val="000000" w:themeColor="text1"/>
        </w:rPr>
        <w:t xml:space="preserve">xtending the use of this </w:t>
      </w:r>
      <w:r w:rsidRPr="00842183">
        <w:rPr>
          <w:color w:val="000000" w:themeColor="text1"/>
        </w:rPr>
        <w:t xml:space="preserve">drug sales surveillance can be </w:t>
      </w:r>
      <w:r w:rsidR="000B5EFA" w:rsidRPr="00842183">
        <w:rPr>
          <w:color w:val="000000" w:themeColor="text1"/>
        </w:rPr>
        <w:t>feasible</w:t>
      </w:r>
      <w:r w:rsidRPr="00842183">
        <w:rPr>
          <w:color w:val="000000" w:themeColor="text1"/>
        </w:rPr>
        <w:t xml:space="preserve"> because d</w:t>
      </w:r>
      <w:r w:rsidR="000B5EFA" w:rsidRPr="00842183">
        <w:rPr>
          <w:color w:val="000000" w:themeColor="text1"/>
        </w:rPr>
        <w:t>rug sales are available</w:t>
      </w:r>
      <w:r w:rsidRPr="00842183">
        <w:rPr>
          <w:color w:val="000000" w:themeColor="text1"/>
        </w:rPr>
        <w:t xml:space="preserve"> to public health agencies, such local CDC department,</w:t>
      </w:r>
      <w:r w:rsidR="000B5EFA" w:rsidRPr="00842183">
        <w:rPr>
          <w:color w:val="000000" w:themeColor="text1"/>
        </w:rPr>
        <w:t xml:space="preserve"> in</w:t>
      </w:r>
      <w:r w:rsidR="00A27D71" w:rsidRPr="00842183">
        <w:rPr>
          <w:color w:val="000000" w:themeColor="text1"/>
        </w:rPr>
        <w:t xml:space="preserve"> China. However, </w:t>
      </w:r>
      <w:r w:rsidR="000B5EFA" w:rsidRPr="00842183">
        <w:rPr>
          <w:color w:val="000000" w:themeColor="text1"/>
        </w:rPr>
        <w:t>real-time surveillance of ILI is still seldom set up</w:t>
      </w:r>
      <w:r w:rsidRPr="00842183">
        <w:rPr>
          <w:color w:val="000000" w:themeColor="text1"/>
        </w:rPr>
        <w:t xml:space="preserve"> by Chinese public health agencies</w:t>
      </w:r>
      <w:r w:rsidR="000B5EFA" w:rsidRPr="00842183">
        <w:rPr>
          <w:color w:val="000000" w:themeColor="text1"/>
        </w:rPr>
        <w:t>.</w:t>
      </w:r>
      <w:r w:rsidR="0042498A" w:rsidRPr="00842183">
        <w:rPr>
          <w:color w:val="000000" w:themeColor="text1"/>
        </w:rPr>
        <w:t xml:space="preserve"> </w:t>
      </w:r>
      <w:r w:rsidRPr="00842183">
        <w:rPr>
          <w:color w:val="000000" w:themeColor="text1"/>
        </w:rPr>
        <w:t xml:space="preserve">In other words, surveillance in China is based on </w:t>
      </w:r>
      <w:r w:rsidR="007C2C38" w:rsidRPr="00842183">
        <w:rPr>
          <w:color w:val="000000" w:themeColor="text1"/>
        </w:rPr>
        <w:t>traditional hospital and laboratory surveillance system currently which does not include the electronic real-time drug sales surveillance.</w:t>
      </w:r>
      <w:r w:rsidR="00475383" w:rsidRPr="00475383">
        <w:rPr>
          <w:color w:val="000000" w:themeColor="text1"/>
        </w:rPr>
        <w:t xml:space="preserve"> </w:t>
      </w:r>
      <w:bookmarkStart w:id="229" w:name="OLE_LINK28"/>
      <w:bookmarkStart w:id="230" w:name="OLE_LINK83"/>
      <w:r w:rsidR="00475383">
        <w:rPr>
          <w:color w:val="000000" w:themeColor="text1"/>
        </w:rPr>
        <w:fldChar w:fldCharType="begin"/>
      </w:r>
      <w:r w:rsidR="00475383">
        <w:rPr>
          <w:color w:val="000000" w:themeColor="text1"/>
        </w:rPr>
        <w:instrText xml:space="preserve"> ADDIN EN.CITE &lt;EndNote&gt;&lt;Cite&gt;&lt;Author&gt;Vergu&lt;/Author&gt;&lt;Year&gt;2006&lt;/Year&gt;&lt;RecNum&gt;5&lt;/RecNum&gt;&lt;DisplayText&gt;[15]&lt;/DisplayText&gt;&lt;record&gt;&lt;rec-number&gt;5&lt;/rec-number&gt;&lt;foreign-keys&gt;&lt;key app="EN" db-id="0p9vvatzj20rsoe9pddxtvpj2a5zwspawe9x" timestamp="1521173500"&gt;5&lt;/key&gt;&lt;/foreign-keys&gt;&lt;ref-type name="Journal Article"&gt;17&lt;/ref-type&gt;&lt;contributors&gt;&lt;authors&gt;&lt;author&gt;Vergu, Elisabeta&lt;/author&gt;&lt;author&gt;Grais, Rebecca F.&lt;/author&gt;&lt;author&gt;Sarter, Hélène&lt;/author&gt;&lt;author&gt;Fagot, Jean-Paul&lt;/author&gt;&lt;author&gt;Lambert, Bruno&lt;/author&gt;&lt;author&gt;Valleron, Alain-Jacques&lt;/author&gt;&lt;author&gt;Flahault, Antoine&lt;/author&gt;&lt;/authors&gt;&lt;/contributors&gt;&lt;titles&gt;&lt;title&gt;Medication Sales and Syndromic Surveillance, France&lt;/title&gt;&lt;secondary-title&gt;Emerging Infectious Diseases&lt;/secondary-title&gt;&lt;/titles&gt;&lt;periodical&gt;&lt;full-title&gt;Emerging Infectious Diseases&lt;/full-title&gt;&lt;/periodical&gt;&lt;pages&gt;416-421&lt;/pages&gt;&lt;volume&gt;12&lt;/volume&gt;&lt;number&gt;3&lt;/number&gt;&lt;dates&gt;&lt;year&gt;2006&lt;/year&gt;&lt;/dates&gt;&lt;publisher&gt;Centers for Disease Control and Prevention&lt;/publisher&gt;&lt;isbn&gt;1080-6040&amp;#xD;1080-6059&lt;/isbn&gt;&lt;accession-num&gt;PMC3291431&lt;/accession-num&gt;&lt;urls&gt;&lt;related-urls&gt;&lt;url&gt;http://www.ncbi.nlm.nih.gov/pmc/articles/PMC3291431/&lt;/url&gt;&lt;/related-urls&gt;&lt;/urls&gt;&lt;electronic-resource-num&gt;10.3201/eid1203.050573&lt;/electronic-resource-num&gt;&lt;remote-database-name&gt;PMC&lt;/remote-database-name&gt;&lt;/record&gt;&lt;/Cite&gt;&lt;/EndNote&gt;</w:instrText>
      </w:r>
      <w:r w:rsidR="00475383">
        <w:rPr>
          <w:color w:val="000000" w:themeColor="text1"/>
        </w:rPr>
        <w:fldChar w:fldCharType="separate"/>
      </w:r>
      <w:r w:rsidR="00475383">
        <w:rPr>
          <w:noProof/>
          <w:color w:val="000000" w:themeColor="text1"/>
        </w:rPr>
        <w:t>[15]</w:t>
      </w:r>
      <w:r w:rsidR="00475383">
        <w:rPr>
          <w:color w:val="000000" w:themeColor="text1"/>
        </w:rPr>
        <w:fldChar w:fldCharType="end"/>
      </w:r>
      <w:bookmarkEnd w:id="229"/>
      <w:bookmarkEnd w:id="230"/>
    </w:p>
    <w:p w14:paraId="27C842AE" w14:textId="33B3FAB7" w:rsidR="004642AD" w:rsidRPr="00C36922" w:rsidRDefault="00B86F7F" w:rsidP="004A2F07">
      <w:pPr>
        <w:pStyle w:val="NormalWeb"/>
        <w:spacing w:before="0" w:beforeAutospacing="0" w:after="0" w:afterAutospacing="0" w:line="480" w:lineRule="auto"/>
        <w:ind w:firstLine="720"/>
      </w:pPr>
      <w:r w:rsidRPr="002A4DE8">
        <w:t xml:space="preserve">This </w:t>
      </w:r>
      <w:r w:rsidR="00347C3B">
        <w:t xml:space="preserve">real-time </w:t>
      </w:r>
      <w:r>
        <w:t>syndromic</w:t>
      </w:r>
      <w:r>
        <w:rPr>
          <w:rFonts w:hint="eastAsia"/>
        </w:rPr>
        <w:t xml:space="preserve"> </w:t>
      </w:r>
      <w:r>
        <w:t xml:space="preserve">surveillance conducted by sales records in pharmacies </w:t>
      </w:r>
      <w:r>
        <w:rPr>
          <w:rFonts w:hint="eastAsia"/>
        </w:rPr>
        <w:t xml:space="preserve">can </w:t>
      </w:r>
      <w:r>
        <w:t>detect</w:t>
      </w:r>
      <w:r w:rsidRPr="002A4DE8">
        <w:t xml:space="preserve"> influenza activity and outbreaks in the 2</w:t>
      </w:r>
      <w:r w:rsidRPr="002A4DE8">
        <w:rPr>
          <w:rFonts w:hint="eastAsia"/>
        </w:rPr>
        <w:t>01</w:t>
      </w:r>
      <w:r w:rsidR="00D01738">
        <w:t>5</w:t>
      </w:r>
      <w:r w:rsidRPr="002A4DE8">
        <w:rPr>
          <w:rFonts w:hint="eastAsia"/>
        </w:rPr>
        <w:t>-201</w:t>
      </w:r>
      <w:r w:rsidR="00D01738">
        <w:t>7</w:t>
      </w:r>
      <w:r w:rsidRPr="002A4DE8">
        <w:t xml:space="preserve"> influenza season and enabled estimation of </w:t>
      </w:r>
      <w:r>
        <w:t>the incidence of ILI cases</w:t>
      </w:r>
      <w:r w:rsidRPr="002A4DE8">
        <w:t xml:space="preserve">. It also </w:t>
      </w:r>
      <w:r>
        <w:t>offer</w:t>
      </w:r>
      <w:r w:rsidRPr="002A4DE8">
        <w:t xml:space="preserve">s a scientific data for public health measures. </w:t>
      </w:r>
      <w:r w:rsidR="004642AD" w:rsidRPr="002A4DE8">
        <w:t xml:space="preserve">After data analysis, </w:t>
      </w:r>
      <w:r w:rsidR="004642AD" w:rsidRPr="002A4DE8">
        <w:rPr>
          <w:rFonts w:hint="eastAsia"/>
        </w:rPr>
        <w:t>we</w:t>
      </w:r>
      <w:r w:rsidR="004642AD" w:rsidRPr="002A4DE8">
        <w:t xml:space="preserve"> need to synthesize the data and information to provide evidence to make policy to reduce outbreak risk.</w:t>
      </w:r>
      <w:r w:rsidR="004642AD">
        <w:t xml:space="preserve"> </w:t>
      </w:r>
    </w:p>
    <w:p w14:paraId="2770A720" w14:textId="640765BE" w:rsidR="004642AD" w:rsidRPr="004642AD" w:rsidRDefault="00B3532D" w:rsidP="004A2F07">
      <w:pPr>
        <w:spacing w:line="480" w:lineRule="auto"/>
        <w:ind w:firstLine="720"/>
      </w:pPr>
      <w:r>
        <w:t>I</w:t>
      </w:r>
      <w:r w:rsidRPr="00A30E46">
        <w:t xml:space="preserve">t is </w:t>
      </w:r>
      <w:r>
        <w:t xml:space="preserve">critical that a national government to make a set of effective policy to </w:t>
      </w:r>
      <w:r w:rsidRPr="00A30E46">
        <w:t xml:space="preserve">guide the local </w:t>
      </w:r>
      <w:r>
        <w:t xml:space="preserve">public health </w:t>
      </w:r>
      <w:r w:rsidRPr="00A30E46">
        <w:t xml:space="preserve">agency to strengthen surveillance </w:t>
      </w:r>
      <w:r>
        <w:t xml:space="preserve">system </w:t>
      </w:r>
      <w:r w:rsidRPr="00A30E46">
        <w:t xml:space="preserve">to ensure timely and effective detection </w:t>
      </w:r>
      <w:r>
        <w:t xml:space="preserve">or </w:t>
      </w:r>
      <w:r w:rsidRPr="00A30E46">
        <w:t>response to outbreaks.</w:t>
      </w:r>
      <w:r>
        <w:t xml:space="preserve"> In order to </w:t>
      </w:r>
      <w:r w:rsidRPr="003400E5">
        <w:t>caution</w:t>
      </w:r>
      <w:r>
        <w:t xml:space="preserve"> local agency to </w:t>
      </w:r>
      <w:r w:rsidRPr="003400E5">
        <w:t xml:space="preserve">prevent and control </w:t>
      </w:r>
      <w:r>
        <w:t xml:space="preserve">outbreak </w:t>
      </w:r>
      <w:r w:rsidRPr="003400E5">
        <w:t>in a timely and effective manne</w:t>
      </w:r>
      <w:r>
        <w:t>r</w:t>
      </w:r>
      <w:r w:rsidRPr="003400E5">
        <w:t xml:space="preserve">, </w:t>
      </w:r>
      <w:r>
        <w:t xml:space="preserve">government </w:t>
      </w:r>
      <w:r w:rsidRPr="003400E5">
        <w:t xml:space="preserve">should </w:t>
      </w:r>
      <w:r>
        <w:t xml:space="preserve">make a set of comprehensive policies to guide these local agencies to do early outbreak prediction and surveillance. </w:t>
      </w:r>
      <w:r w:rsidR="00E24001" w:rsidRPr="00677549">
        <w:t xml:space="preserve">The quantitative sales </w:t>
      </w:r>
      <w:r w:rsidR="004B3706">
        <w:t xml:space="preserve">data </w:t>
      </w:r>
      <w:r w:rsidR="00E24001">
        <w:t xml:space="preserve">is considered as </w:t>
      </w:r>
      <w:r w:rsidR="00E24001" w:rsidRPr="00677549">
        <w:t>a useful supplementary system.</w:t>
      </w:r>
      <w:r w:rsidR="00C31075">
        <w:t xml:space="preserve"> </w:t>
      </w:r>
      <w:r>
        <w:t>Therefore, an advanced policy</w:t>
      </w:r>
      <w:r w:rsidR="00E24001">
        <w:t xml:space="preserve"> related to drug sales surveillance in China</w:t>
      </w:r>
      <w:r>
        <w:t xml:space="preserve"> can </w:t>
      </w:r>
      <w:r w:rsidRPr="003400E5">
        <w:t xml:space="preserve">ensure that </w:t>
      </w:r>
      <w:r>
        <w:t xml:space="preserve">outbreak </w:t>
      </w:r>
      <w:r w:rsidRPr="003400E5">
        <w:t>cases can be identified and managed</w:t>
      </w:r>
      <w:r>
        <w:t xml:space="preserve"> timely</w:t>
      </w:r>
      <w:r w:rsidRPr="003400E5">
        <w:t>.</w:t>
      </w:r>
      <w:r w:rsidR="004B3706" w:rsidRPr="004B3706">
        <w:rPr>
          <w:color w:val="000000" w:themeColor="text1"/>
        </w:rPr>
        <w:t xml:space="preserve"> </w:t>
      </w:r>
      <w:r w:rsidR="004B3706">
        <w:rPr>
          <w:color w:val="000000" w:themeColor="text1"/>
        </w:rPr>
        <w:fldChar w:fldCharType="begin"/>
      </w:r>
      <w:r w:rsidR="004B3706">
        <w:rPr>
          <w:color w:val="000000" w:themeColor="text1"/>
        </w:rPr>
        <w:instrText xml:space="preserve"> ADDIN EN.CITE &lt;EndNote&gt;&lt;Cite&gt;&lt;Author&gt;Vergu&lt;/Author&gt;&lt;Year&gt;2006&lt;/Year&gt;&lt;RecNum&gt;5&lt;/RecNum&gt;&lt;DisplayText&gt;[15]&lt;/DisplayText&gt;&lt;record&gt;&lt;rec-number&gt;5&lt;/rec-number&gt;&lt;foreign-keys&gt;&lt;key app="EN" db-id="0p9vvatzj20rsoe9pddxtvpj2a5zwspawe9x" timestamp="1521173500"&gt;5&lt;/key&gt;&lt;/foreign-keys&gt;&lt;ref-type name="Journal Article"&gt;17&lt;/ref-type&gt;&lt;contributors&gt;&lt;authors&gt;&lt;author&gt;Vergu, Elisabeta&lt;/author&gt;&lt;author&gt;Grais, Rebecca F.&lt;/author&gt;&lt;author&gt;Sarter, Hélène&lt;/author&gt;&lt;author&gt;Fagot, Jean-Paul&lt;/author&gt;&lt;author&gt;Lambert, Bruno&lt;/author&gt;&lt;author&gt;Valleron, Alain-Jacques&lt;/author&gt;&lt;author&gt;Flahault, Antoine&lt;/author&gt;&lt;/authors&gt;&lt;/contributors&gt;&lt;titles&gt;&lt;title&gt;Medication Sales and Syndromic Surveillance, France&lt;/title&gt;&lt;secondary-title&gt;Emerging Infectious Diseases&lt;/secondary-title&gt;&lt;/titles&gt;&lt;periodical&gt;&lt;full-title&gt;Emerging Infectious Diseases&lt;/full-title&gt;&lt;/periodical&gt;&lt;pages&gt;416-421&lt;/pages&gt;&lt;volume&gt;12&lt;/volume&gt;&lt;number&gt;3&lt;/number&gt;&lt;dates&gt;&lt;year&gt;2006&lt;/year&gt;&lt;/dates&gt;&lt;publisher&gt;Centers for Disease Control and Prevention&lt;/publisher&gt;&lt;isbn&gt;1080-6040&amp;#xD;1080-6059&lt;/isbn&gt;&lt;accession-num&gt;PMC3291431&lt;/accession-num&gt;&lt;urls&gt;&lt;related-urls&gt;&lt;url&gt;http://www.ncbi.nlm.nih.gov/pmc/articles/PMC3291431/&lt;/url&gt;&lt;/related-urls&gt;&lt;/urls&gt;&lt;electronic-resource-num&gt;10.3201/eid1203.050573&lt;/electronic-resource-num&gt;&lt;remote-database-name&gt;PMC&lt;/remote-database-name&gt;&lt;/record&gt;&lt;/Cite&gt;&lt;/EndNote&gt;</w:instrText>
      </w:r>
      <w:r w:rsidR="004B3706">
        <w:rPr>
          <w:color w:val="000000" w:themeColor="text1"/>
        </w:rPr>
        <w:fldChar w:fldCharType="separate"/>
      </w:r>
      <w:r w:rsidR="004B3706">
        <w:rPr>
          <w:noProof/>
          <w:color w:val="000000" w:themeColor="text1"/>
        </w:rPr>
        <w:t>[15]</w:t>
      </w:r>
      <w:r w:rsidR="004B3706">
        <w:rPr>
          <w:color w:val="000000" w:themeColor="text1"/>
        </w:rPr>
        <w:fldChar w:fldCharType="end"/>
      </w:r>
    </w:p>
    <w:p w14:paraId="6FD69AFA" w14:textId="2939B6E1" w:rsidR="00D91495" w:rsidRPr="004F2019" w:rsidRDefault="0042498A" w:rsidP="00D01738">
      <w:pPr>
        <w:autoSpaceDE w:val="0"/>
        <w:autoSpaceDN w:val="0"/>
        <w:adjustRightInd w:val="0"/>
        <w:spacing w:after="240" w:line="480" w:lineRule="auto"/>
      </w:pPr>
      <w:bookmarkStart w:id="231" w:name="_Toc505145701"/>
      <w:bookmarkStart w:id="232" w:name="_Toc277944901"/>
      <w:r>
        <w:tab/>
      </w:r>
      <w:bookmarkStart w:id="233" w:name="_Toc277944902"/>
      <w:bookmarkEnd w:id="231"/>
      <w:bookmarkEnd w:id="232"/>
    </w:p>
    <w:p w14:paraId="0CD0C8A4" w14:textId="188D56E0" w:rsidR="00FA6582" w:rsidRDefault="00FA6582" w:rsidP="00FA6582">
      <w:pPr>
        <w:pStyle w:val="Noindent"/>
        <w:ind w:firstLine="720"/>
      </w:pPr>
    </w:p>
    <w:p w14:paraId="014A991C" w14:textId="465F1F15" w:rsidR="00D01738" w:rsidRDefault="00D01738" w:rsidP="00E24001"/>
    <w:p w14:paraId="4A383BB9" w14:textId="4C657555" w:rsidR="00D01738" w:rsidRDefault="00D01738" w:rsidP="00E24001"/>
    <w:p w14:paraId="6B53292D" w14:textId="376302A8" w:rsidR="00D01738" w:rsidRDefault="00D01738" w:rsidP="00E24001"/>
    <w:p w14:paraId="6C69A9A4" w14:textId="4A7CBE47" w:rsidR="00D01738" w:rsidRDefault="00D01738" w:rsidP="00E24001"/>
    <w:p w14:paraId="2E9C85BB" w14:textId="55E98249" w:rsidR="00D01738" w:rsidRDefault="00D01738" w:rsidP="00E24001"/>
    <w:p w14:paraId="7A381B6F" w14:textId="5C576F97" w:rsidR="00D01738" w:rsidRDefault="00D01738" w:rsidP="00E24001"/>
    <w:p w14:paraId="2160D33E" w14:textId="13EADE4E" w:rsidR="00D01738" w:rsidRDefault="00D01738" w:rsidP="00E24001"/>
    <w:p w14:paraId="345F16B3" w14:textId="34EEB4FB" w:rsidR="00D01738" w:rsidRDefault="00D01738" w:rsidP="00E24001"/>
    <w:p w14:paraId="44A1BE7A" w14:textId="05D1D578" w:rsidR="00D01738" w:rsidRDefault="00D01738" w:rsidP="00E24001"/>
    <w:p w14:paraId="448A225E" w14:textId="51D413BE" w:rsidR="00842183" w:rsidRDefault="00842183" w:rsidP="00F52ED0">
      <w:pPr>
        <w:pStyle w:val="Heading"/>
      </w:pPr>
      <w:bookmarkStart w:id="234" w:name="_Toc277944904"/>
      <w:bookmarkStart w:id="235" w:name="_Toc505145702"/>
      <w:bookmarkEnd w:id="233"/>
    </w:p>
    <w:p w14:paraId="50064207" w14:textId="7A6CBBB8" w:rsidR="00842183" w:rsidRDefault="00842183" w:rsidP="00842183">
      <w:pPr>
        <w:pStyle w:val="Noindent"/>
      </w:pPr>
    </w:p>
    <w:p w14:paraId="386A6F8A" w14:textId="48E9CCF2" w:rsidR="00842183" w:rsidRDefault="00842183" w:rsidP="00842183"/>
    <w:p w14:paraId="4C6841B2" w14:textId="56AD2513" w:rsidR="00475383" w:rsidRDefault="00475383" w:rsidP="00842183"/>
    <w:p w14:paraId="4B743AD2" w14:textId="77777777" w:rsidR="00475383" w:rsidRDefault="00475383" w:rsidP="00842183"/>
    <w:p w14:paraId="3DE3E583" w14:textId="77777777" w:rsidR="002F0BD9" w:rsidRPr="00842183" w:rsidRDefault="002F0BD9" w:rsidP="00842183"/>
    <w:p w14:paraId="67783CD3" w14:textId="32444B98" w:rsidR="005D62D5" w:rsidRDefault="005D62D5" w:rsidP="005D62D5">
      <w:pPr>
        <w:pStyle w:val="NormalWeb"/>
      </w:pPr>
      <w:bookmarkStart w:id="236" w:name="_Toc509420879"/>
    </w:p>
    <w:p w14:paraId="0114CA42" w14:textId="77777777" w:rsidR="005D62D5" w:rsidRDefault="005D62D5" w:rsidP="005D62D5">
      <w:pPr>
        <w:pStyle w:val="NormalWeb"/>
      </w:pPr>
    </w:p>
    <w:p w14:paraId="137AB11A" w14:textId="34602500" w:rsidR="00E85E99" w:rsidRPr="005D62D5" w:rsidRDefault="00DA5BA8" w:rsidP="005D62D5">
      <w:pPr>
        <w:pStyle w:val="Heading"/>
      </w:pPr>
      <w:r w:rsidRPr="005D62D5">
        <w:t>bibliograph</w:t>
      </w:r>
      <w:bookmarkEnd w:id="234"/>
      <w:bookmarkEnd w:id="235"/>
      <w:r w:rsidR="00C31075" w:rsidRPr="005D62D5">
        <w:t>Y</w:t>
      </w:r>
      <w:bookmarkEnd w:id="236"/>
    </w:p>
    <w:p w14:paraId="03E5D2CC" w14:textId="607C5589" w:rsidR="008A4344" w:rsidRDefault="00E85E99" w:rsidP="008A4344">
      <w:pPr>
        <w:pStyle w:val="EndNoteBibliography"/>
        <w:ind w:left="720" w:hanging="720"/>
      </w:pPr>
      <w:r>
        <w:fldChar w:fldCharType="begin"/>
      </w:r>
      <w:r>
        <w:instrText xml:space="preserve"> ADDIN EN.REFLIST </w:instrText>
      </w:r>
      <w:r>
        <w:fldChar w:fldCharType="separate"/>
      </w:r>
      <w:r w:rsidR="004B3706" w:rsidRPr="004B3706">
        <w:rPr>
          <w:noProof/>
        </w:rPr>
        <w:t>1.</w:t>
      </w:r>
      <w:r w:rsidR="004B3706" w:rsidRPr="004B3706">
        <w:rPr>
          <w:noProof/>
        </w:rPr>
        <w:tab/>
      </w:r>
      <w:r w:rsidR="00C86141">
        <w:rPr>
          <w:i/>
          <w:noProof/>
        </w:rPr>
        <w:t>Influenza-like illness</w:t>
      </w:r>
      <w:r w:rsidR="004B3706" w:rsidRPr="004B3706">
        <w:rPr>
          <w:noProof/>
        </w:rPr>
        <w:t>.</w:t>
      </w:r>
      <w:r w:rsidR="00C86141">
        <w:rPr>
          <w:noProof/>
        </w:rPr>
        <w:t>Wikipedia [cited 2018 Feb 10]; Available from:</w:t>
      </w:r>
      <w:r w:rsidR="00C86141" w:rsidRPr="00C86141">
        <w:t xml:space="preserve"> </w:t>
      </w:r>
      <w:r w:rsidR="008A4344" w:rsidRPr="008A4344">
        <w:rPr>
          <w:color w:val="141FF4"/>
          <w:u w:val="single"/>
        </w:rPr>
        <w:t>https://en.wikipedia.org/wiki/Influenza-like_illness</w:t>
      </w:r>
    </w:p>
    <w:p w14:paraId="2A6A22FF" w14:textId="76C89A3E" w:rsidR="004B3706" w:rsidRPr="008A4344" w:rsidRDefault="004B3706" w:rsidP="004B3706">
      <w:pPr>
        <w:pStyle w:val="EndNoteBibliography"/>
        <w:ind w:left="720" w:hanging="720"/>
        <w:rPr>
          <w:noProof/>
        </w:rPr>
      </w:pPr>
      <w:r w:rsidRPr="004B3706">
        <w:rPr>
          <w:noProof/>
        </w:rPr>
        <w:t>2.</w:t>
      </w:r>
      <w:r w:rsidRPr="004B3706">
        <w:rPr>
          <w:noProof/>
        </w:rPr>
        <w:tab/>
        <w:t xml:space="preserve">Doucleff, M. </w:t>
      </w:r>
      <w:r w:rsidRPr="004B3706">
        <w:rPr>
          <w:i/>
          <w:noProof/>
        </w:rPr>
        <w:t>Deadly Bird Flu In China Evolves, Spreads To New Regions</w:t>
      </w:r>
      <w:r w:rsidRPr="004B3706">
        <w:rPr>
          <w:noProof/>
        </w:rPr>
        <w:t xml:space="preserve">. 2017  [cited 2018 Jan 1]; Available from: </w:t>
      </w:r>
      <w:hyperlink r:id="rId25" w:history="1">
        <w:r w:rsidRPr="008A4344">
          <w:rPr>
            <w:rStyle w:val="Hyperlink"/>
            <w:noProof/>
          </w:rPr>
          <w:t>https://www.npr.org/sections/goatsandsoda/2017/09/07/549069924/deadly-bird-flu-in-china-evolves-spreads-to-new-regions</w:t>
        </w:r>
      </w:hyperlink>
      <w:r w:rsidR="008A4344">
        <w:rPr>
          <w:noProof/>
        </w:rPr>
        <w:t xml:space="preserve"> </w:t>
      </w:r>
    </w:p>
    <w:p w14:paraId="175DDD4A" w14:textId="77777777" w:rsidR="004B3706" w:rsidRPr="004B3706" w:rsidRDefault="004B3706" w:rsidP="004B3706">
      <w:pPr>
        <w:pStyle w:val="EndNoteBibliography"/>
        <w:ind w:left="720" w:hanging="720"/>
        <w:rPr>
          <w:noProof/>
        </w:rPr>
      </w:pPr>
      <w:r w:rsidRPr="004B3706">
        <w:rPr>
          <w:noProof/>
        </w:rPr>
        <w:t>3.</w:t>
      </w:r>
      <w:r w:rsidRPr="004B3706">
        <w:rPr>
          <w:noProof/>
        </w:rPr>
        <w:tab/>
        <w:t xml:space="preserve">Cochrane, J., et al., </w:t>
      </w:r>
      <w:r w:rsidRPr="004B3706">
        <w:rPr>
          <w:i/>
          <w:noProof/>
        </w:rPr>
        <w:t>Alcohol use in China.</w:t>
      </w:r>
      <w:r w:rsidRPr="004B3706">
        <w:rPr>
          <w:noProof/>
        </w:rPr>
        <w:t xml:space="preserve"> Alcohol and Alcoholism, 2003. </w:t>
      </w:r>
      <w:r w:rsidRPr="004B3706">
        <w:rPr>
          <w:b/>
          <w:noProof/>
        </w:rPr>
        <w:t>38</w:t>
      </w:r>
      <w:r w:rsidRPr="004B3706">
        <w:rPr>
          <w:noProof/>
        </w:rPr>
        <w:t>(6): p. 537-542.</w:t>
      </w:r>
    </w:p>
    <w:p w14:paraId="2BD6E89C" w14:textId="2043E518" w:rsidR="004B3706" w:rsidRPr="00F8077D" w:rsidRDefault="004B3706" w:rsidP="00DA7FC0">
      <w:pPr>
        <w:pStyle w:val="EndNoteBibliography"/>
        <w:tabs>
          <w:tab w:val="left" w:pos="4770"/>
        </w:tabs>
        <w:ind w:left="720" w:hanging="720"/>
        <w:rPr>
          <w:color w:val="141FF4"/>
          <w:u w:val="single"/>
        </w:rPr>
      </w:pPr>
      <w:r w:rsidRPr="004B3706">
        <w:rPr>
          <w:noProof/>
        </w:rPr>
        <w:t>4.</w:t>
      </w:r>
      <w:r w:rsidRPr="004B3706">
        <w:rPr>
          <w:noProof/>
        </w:rPr>
        <w:tab/>
      </w:r>
      <w:r w:rsidR="00745823" w:rsidRPr="00745823">
        <w:rPr>
          <w:noProof/>
        </w:rPr>
        <w:t>Syndromic Surveillance: an Applied Approach to Outbreak Detection,</w:t>
      </w:r>
      <w:r w:rsidR="00745823">
        <w:rPr>
          <w:noProof/>
        </w:rPr>
        <w:t xml:space="preserve"> What is Syndromic Surveillance.</w:t>
      </w:r>
      <w:r w:rsidR="00745823" w:rsidRPr="00745823">
        <w:rPr>
          <w:i/>
          <w:noProof/>
        </w:rPr>
        <w:t xml:space="preserve"> </w:t>
      </w:r>
      <w:r w:rsidRPr="004B3706">
        <w:rPr>
          <w:i/>
          <w:noProof/>
        </w:rPr>
        <w:t>webcitation.org.</w:t>
      </w:r>
      <w:r w:rsidRPr="004B3706">
        <w:rPr>
          <w:noProof/>
        </w:rPr>
        <w:t xml:space="preserve"> 2006</w:t>
      </w:r>
      <w:r w:rsidR="00745823">
        <w:rPr>
          <w:noProof/>
        </w:rPr>
        <w:t>; Available from:</w:t>
      </w:r>
      <w:r w:rsidR="00C86141" w:rsidRPr="00F8077D">
        <w:rPr>
          <w:rStyle w:val="Hyperlink"/>
        </w:rPr>
        <w:t>h</w:t>
      </w:r>
      <w:r w:rsidR="00C86141" w:rsidRPr="00F8077D">
        <w:rPr>
          <w:rStyle w:val="Hyperlink"/>
          <w:noProof/>
        </w:rPr>
        <w:t>ttp</w:t>
      </w:r>
      <w:r w:rsidR="00C86141" w:rsidRPr="00F8077D">
        <w:rPr>
          <w:color w:val="141FF4"/>
          <w:u w:val="single"/>
        </w:rPr>
        <w:t>s://www.webcitation.org/5LKEYsrRT</w:t>
      </w:r>
      <w:r w:rsidRPr="00F8077D">
        <w:rPr>
          <w:color w:val="141FF4"/>
          <w:u w:val="single"/>
        </w:rPr>
        <w:t>.</w:t>
      </w:r>
    </w:p>
    <w:p w14:paraId="04F8239F" w14:textId="5295F63B" w:rsidR="004B3706" w:rsidRPr="004B3706" w:rsidRDefault="004B3706" w:rsidP="004B3706">
      <w:pPr>
        <w:pStyle w:val="EndNoteBibliography"/>
        <w:ind w:left="720" w:hanging="720"/>
        <w:rPr>
          <w:noProof/>
        </w:rPr>
      </w:pPr>
      <w:r w:rsidRPr="004B3706">
        <w:rPr>
          <w:noProof/>
        </w:rPr>
        <w:t>5.</w:t>
      </w:r>
      <w:r w:rsidRPr="004B3706">
        <w:rPr>
          <w:noProof/>
        </w:rPr>
        <w:tab/>
      </w:r>
      <w:r w:rsidRPr="004B3706">
        <w:rPr>
          <w:i/>
          <w:noProof/>
        </w:rPr>
        <w:t>Bulletin on Reforming Jiangsu's GDP Accounting and Data Release System</w:t>
      </w:r>
      <w:r w:rsidRPr="004B3706">
        <w:rPr>
          <w:noProof/>
        </w:rPr>
        <w:t xml:space="preserve">. 2017; Available from: </w:t>
      </w:r>
      <w:hyperlink r:id="rId26" w:history="1">
        <w:r w:rsidRPr="004B3706">
          <w:rPr>
            <w:rStyle w:val="Hyperlink"/>
            <w:noProof/>
          </w:rPr>
          <w:t>www.people.com.cn</w:t>
        </w:r>
      </w:hyperlink>
      <w:r w:rsidRPr="004B3706">
        <w:rPr>
          <w:noProof/>
        </w:rPr>
        <w:t>.</w:t>
      </w:r>
    </w:p>
    <w:p w14:paraId="1A516D5A" w14:textId="77777777" w:rsidR="004B3706" w:rsidRPr="004B3706" w:rsidRDefault="004B3706" w:rsidP="004B3706">
      <w:pPr>
        <w:pStyle w:val="EndNoteBibliography"/>
        <w:ind w:left="720" w:hanging="720"/>
        <w:rPr>
          <w:noProof/>
        </w:rPr>
      </w:pPr>
      <w:r w:rsidRPr="004B3706">
        <w:rPr>
          <w:noProof/>
        </w:rPr>
        <w:t>6.</w:t>
      </w:r>
      <w:r w:rsidRPr="004B3706">
        <w:rPr>
          <w:noProof/>
        </w:rPr>
        <w:tab/>
      </w:r>
      <w:r w:rsidRPr="004B3706">
        <w:rPr>
          <w:i/>
          <w:noProof/>
        </w:rPr>
        <w:t>From Danyang to Shanghai</w:t>
      </w:r>
      <w:r w:rsidRPr="004B3706">
        <w:rPr>
          <w:noProof/>
        </w:rPr>
        <w:t>. 2012  [cited 2017; Available from: Travelchinaguide.com.</w:t>
      </w:r>
    </w:p>
    <w:p w14:paraId="3D7AE2D4" w14:textId="77777777" w:rsidR="004B3706" w:rsidRPr="004B3706" w:rsidRDefault="004B3706" w:rsidP="004B3706">
      <w:pPr>
        <w:pStyle w:val="EndNoteBibliography"/>
        <w:ind w:left="720" w:hanging="720"/>
        <w:rPr>
          <w:noProof/>
        </w:rPr>
      </w:pPr>
      <w:r w:rsidRPr="004B3706">
        <w:rPr>
          <w:noProof/>
        </w:rPr>
        <w:t>7.</w:t>
      </w:r>
      <w:r w:rsidRPr="004B3706">
        <w:rPr>
          <w:noProof/>
        </w:rPr>
        <w:tab/>
        <w:t xml:space="preserve">Zhang, Y., et al., </w:t>
      </w:r>
      <w:r w:rsidRPr="004B3706">
        <w:rPr>
          <w:i/>
          <w:noProof/>
        </w:rPr>
        <w:t>Influenza surveillance and incidence in a rural area in China during the 2009/2010 influenza pandemic.</w:t>
      </w:r>
      <w:r w:rsidRPr="004B3706">
        <w:rPr>
          <w:noProof/>
        </w:rPr>
        <w:t xml:space="preserve"> PloS one, 2014. </w:t>
      </w:r>
      <w:r w:rsidRPr="004B3706">
        <w:rPr>
          <w:b/>
          <w:noProof/>
        </w:rPr>
        <w:t>9</w:t>
      </w:r>
      <w:r w:rsidRPr="004B3706">
        <w:rPr>
          <w:noProof/>
        </w:rPr>
        <w:t>(12): p. e115347.</w:t>
      </w:r>
    </w:p>
    <w:p w14:paraId="2AE32CB1" w14:textId="77777777" w:rsidR="004B3706" w:rsidRPr="004B3706" w:rsidRDefault="004B3706" w:rsidP="004B3706">
      <w:pPr>
        <w:pStyle w:val="EndNoteBibliography"/>
        <w:ind w:left="720" w:hanging="720"/>
        <w:rPr>
          <w:noProof/>
        </w:rPr>
      </w:pPr>
      <w:r w:rsidRPr="004B3706">
        <w:rPr>
          <w:noProof/>
        </w:rPr>
        <w:t>8.</w:t>
      </w:r>
      <w:r w:rsidRPr="004B3706">
        <w:rPr>
          <w:noProof/>
        </w:rPr>
        <w:tab/>
        <w:t xml:space="preserve">Wang, X., et al., </w:t>
      </w:r>
      <w:r w:rsidRPr="004B3706">
        <w:rPr>
          <w:i/>
          <w:noProof/>
        </w:rPr>
        <w:t>Influenza surveillance in Shenzhen, the largest migratory metropolitan city of China, 2006-2009.</w:t>
      </w:r>
      <w:r w:rsidRPr="004B3706">
        <w:rPr>
          <w:noProof/>
        </w:rPr>
        <w:t xml:space="preserve"> Epidemiol Infect, 2011. </w:t>
      </w:r>
      <w:r w:rsidRPr="004B3706">
        <w:rPr>
          <w:b/>
          <w:noProof/>
        </w:rPr>
        <w:t>139</w:t>
      </w:r>
      <w:r w:rsidRPr="004B3706">
        <w:rPr>
          <w:noProof/>
        </w:rPr>
        <w:t>(10): p. 1551-9.</w:t>
      </w:r>
    </w:p>
    <w:p w14:paraId="03693D14" w14:textId="77777777" w:rsidR="004B3706" w:rsidRPr="004B3706" w:rsidRDefault="004B3706" w:rsidP="004B3706">
      <w:pPr>
        <w:pStyle w:val="EndNoteBibliography"/>
        <w:ind w:left="720" w:hanging="720"/>
        <w:rPr>
          <w:noProof/>
        </w:rPr>
      </w:pPr>
      <w:r w:rsidRPr="004B3706">
        <w:rPr>
          <w:noProof/>
        </w:rPr>
        <w:t>9.</w:t>
      </w:r>
      <w:r w:rsidRPr="004B3706">
        <w:rPr>
          <w:noProof/>
        </w:rPr>
        <w:tab/>
        <w:t xml:space="preserve">Metzger, K.B., et al., </w:t>
      </w:r>
      <w:r w:rsidRPr="004B3706">
        <w:rPr>
          <w:i/>
          <w:noProof/>
        </w:rPr>
        <w:t>How many illnesses does one emergency department visit represent? Using a population-based telephone survey to estimate the syndromic multiplier.</w:t>
      </w:r>
      <w:r w:rsidRPr="004B3706">
        <w:rPr>
          <w:noProof/>
        </w:rPr>
        <w:t xml:space="preserve"> Morbidity and Mortality Weekly Report, 2004: p. 106-111.</w:t>
      </w:r>
    </w:p>
    <w:p w14:paraId="5CEC98BF" w14:textId="77777777" w:rsidR="004B3706" w:rsidRPr="004B3706" w:rsidRDefault="004B3706" w:rsidP="004B3706">
      <w:pPr>
        <w:pStyle w:val="EndNoteBibliography"/>
        <w:ind w:left="720" w:hanging="720"/>
        <w:rPr>
          <w:noProof/>
        </w:rPr>
      </w:pPr>
      <w:r w:rsidRPr="004B3706">
        <w:rPr>
          <w:noProof/>
        </w:rPr>
        <w:t>10.</w:t>
      </w:r>
      <w:r w:rsidRPr="004B3706">
        <w:rPr>
          <w:noProof/>
        </w:rPr>
        <w:tab/>
        <w:t xml:space="preserve">Socan, M., V. Erculj, and J. Lajovic, </w:t>
      </w:r>
      <w:r w:rsidRPr="004B3706">
        <w:rPr>
          <w:i/>
          <w:noProof/>
        </w:rPr>
        <w:t>Early detection of influenza like illness through medication sales.</w:t>
      </w:r>
      <w:r w:rsidRPr="004B3706">
        <w:rPr>
          <w:noProof/>
        </w:rPr>
        <w:t xml:space="preserve"> Central European journal of public health, 2012. </w:t>
      </w:r>
      <w:r w:rsidRPr="004B3706">
        <w:rPr>
          <w:b/>
          <w:noProof/>
        </w:rPr>
        <w:t>20</w:t>
      </w:r>
      <w:r w:rsidRPr="004B3706">
        <w:rPr>
          <w:noProof/>
        </w:rPr>
        <w:t>(2): p. 156.</w:t>
      </w:r>
    </w:p>
    <w:p w14:paraId="49838451" w14:textId="5B4C82D7" w:rsidR="004B3706" w:rsidRPr="004B3706" w:rsidRDefault="004B3706" w:rsidP="004B3706">
      <w:pPr>
        <w:pStyle w:val="EndNoteBibliography"/>
        <w:ind w:left="720" w:hanging="720"/>
        <w:rPr>
          <w:noProof/>
        </w:rPr>
      </w:pPr>
      <w:r w:rsidRPr="004B3706">
        <w:rPr>
          <w:noProof/>
        </w:rPr>
        <w:t>11.</w:t>
      </w:r>
      <w:r w:rsidRPr="004B3706">
        <w:rPr>
          <w:noProof/>
        </w:rPr>
        <w:tab/>
      </w:r>
      <w:r w:rsidRPr="004B3706">
        <w:rPr>
          <w:i/>
          <w:noProof/>
        </w:rPr>
        <w:t>Cross Correlation Functions and Lagged Regressions</w:t>
      </w:r>
      <w:r w:rsidRPr="004B3706">
        <w:rPr>
          <w:noProof/>
        </w:rPr>
        <w:t xml:space="preserve">. Applied Time Series Analysis  [cited 2018 march 20]; Available from: </w:t>
      </w:r>
      <w:hyperlink r:id="rId27" w:history="1">
        <w:r w:rsidRPr="00DA7FC0">
          <w:rPr>
            <w:rStyle w:val="Hyperlink"/>
            <w:noProof/>
          </w:rPr>
          <w:t>https://onlinecourses.science.psu.edu/stat510/node/74.</w:t>
        </w:r>
      </w:hyperlink>
    </w:p>
    <w:p w14:paraId="14B08431" w14:textId="74C9CD18" w:rsidR="004B3706" w:rsidRPr="004B3706" w:rsidRDefault="004B3706" w:rsidP="004B3706">
      <w:pPr>
        <w:pStyle w:val="EndNoteBibliography"/>
        <w:ind w:left="720" w:hanging="720"/>
        <w:rPr>
          <w:noProof/>
        </w:rPr>
      </w:pPr>
      <w:r w:rsidRPr="004B3706">
        <w:rPr>
          <w:noProof/>
        </w:rPr>
        <w:t>12.</w:t>
      </w:r>
      <w:r w:rsidRPr="004B3706">
        <w:rPr>
          <w:noProof/>
        </w:rPr>
        <w:tab/>
      </w:r>
      <w:r w:rsidR="005D62D5">
        <w:rPr>
          <w:noProof/>
        </w:rPr>
        <w:t>World Health Organization, Emergency Preparedness, Response</w:t>
      </w:r>
      <w:r w:rsidRPr="004B3706">
        <w:rPr>
          <w:noProof/>
        </w:rPr>
        <w:t xml:space="preserve">. </w:t>
      </w:r>
      <w:r w:rsidRPr="004B3706">
        <w:rPr>
          <w:i/>
          <w:noProof/>
        </w:rPr>
        <w:t>Human infection with avian influenza A(H7N9) virus – China</w:t>
      </w:r>
      <w:r w:rsidRPr="004B3706">
        <w:rPr>
          <w:noProof/>
        </w:rPr>
        <w:t xml:space="preserve">. 2017  [cited 2018 Feb 10]; Available from: </w:t>
      </w:r>
      <w:hyperlink r:id="rId28" w:history="1">
        <w:r w:rsidRPr="005D62D5">
          <w:rPr>
            <w:rStyle w:val="Hyperlink"/>
            <w:noProof/>
          </w:rPr>
          <w:t>http://www.who.int/csr/don/13-september-2017-ah7n9-china/en/.</w:t>
        </w:r>
      </w:hyperlink>
    </w:p>
    <w:p w14:paraId="7FEF86CC" w14:textId="652BDD4D" w:rsidR="000C453F" w:rsidRPr="00F8077D" w:rsidRDefault="004B3706" w:rsidP="000C453F">
      <w:pPr>
        <w:pStyle w:val="EndNoteBibliography"/>
        <w:ind w:left="720" w:hanging="720"/>
        <w:rPr>
          <w:color w:val="141FF4"/>
          <w:u w:val="single"/>
        </w:rPr>
      </w:pPr>
      <w:r w:rsidRPr="004B3706">
        <w:rPr>
          <w:noProof/>
        </w:rPr>
        <w:t>13.</w:t>
      </w:r>
      <w:r w:rsidRPr="004B3706">
        <w:rPr>
          <w:noProof/>
        </w:rPr>
        <w:tab/>
      </w:r>
      <w:r w:rsidR="000C453F">
        <w:rPr>
          <w:noProof/>
        </w:rPr>
        <w:t xml:space="preserve">Guo,J.,et al, </w:t>
      </w:r>
      <w:r w:rsidR="000C453F" w:rsidRPr="000C453F">
        <w:rPr>
          <w:rFonts w:hint="eastAsia"/>
          <w:i/>
          <w:noProof/>
        </w:rPr>
        <w:t>Analysis</w:t>
      </w:r>
      <w:r w:rsidR="000C453F" w:rsidRPr="000C453F">
        <w:rPr>
          <w:i/>
          <w:noProof/>
        </w:rPr>
        <w:t xml:space="preserve"> on Correlation Between Sales of the Over-counter Drugs and the Incidence of Influenza-like-illness</w:t>
      </w:r>
      <w:r w:rsidRPr="004B3706">
        <w:rPr>
          <w:i/>
          <w:noProof/>
        </w:rPr>
        <w:t>.</w:t>
      </w:r>
      <w:r w:rsidR="000C453F" w:rsidRPr="000C453F">
        <w:rPr>
          <w:noProof/>
        </w:rPr>
        <w:t xml:space="preserve"> </w:t>
      </w:r>
      <w:r w:rsidR="000C453F" w:rsidRPr="004B3706">
        <w:rPr>
          <w:noProof/>
        </w:rPr>
        <w:t>[cited 2018 Feb 10]</w:t>
      </w:r>
      <w:r w:rsidR="000C453F">
        <w:rPr>
          <w:noProof/>
        </w:rPr>
        <w:t>;</w:t>
      </w:r>
      <w:r w:rsidR="000C453F" w:rsidRPr="000C453F">
        <w:rPr>
          <w:noProof/>
        </w:rPr>
        <w:t xml:space="preserve"> </w:t>
      </w:r>
      <w:r w:rsidR="000C453F" w:rsidRPr="004B3706">
        <w:rPr>
          <w:noProof/>
        </w:rPr>
        <w:t>Available from:</w:t>
      </w:r>
      <w:r w:rsidR="000C453F" w:rsidRPr="000C453F">
        <w:t xml:space="preserve"> </w:t>
      </w:r>
      <w:r w:rsidR="000C453F" w:rsidRPr="00F8077D">
        <w:rPr>
          <w:color w:val="141FF4"/>
          <w:u w:val="single"/>
        </w:rPr>
        <w:t>http://www.doc88.com/p-9995785726366.html.</w:t>
      </w:r>
    </w:p>
    <w:p w14:paraId="5313CB4D" w14:textId="77777777" w:rsidR="004B3706" w:rsidRPr="004B3706" w:rsidRDefault="004B3706" w:rsidP="004B3706">
      <w:pPr>
        <w:pStyle w:val="EndNoteBibliography"/>
        <w:ind w:left="720" w:hanging="720"/>
        <w:rPr>
          <w:noProof/>
        </w:rPr>
      </w:pPr>
      <w:r w:rsidRPr="004B3706">
        <w:rPr>
          <w:noProof/>
        </w:rPr>
        <w:t>14.</w:t>
      </w:r>
      <w:r w:rsidRPr="004B3706">
        <w:rPr>
          <w:noProof/>
        </w:rPr>
        <w:tab/>
        <w:t xml:space="preserve">Dong, X., et al., </w:t>
      </w:r>
      <w:r w:rsidRPr="004B3706">
        <w:rPr>
          <w:i/>
          <w:noProof/>
        </w:rPr>
        <w:t>Syndromic surveillance for influenza in Tianjin, China: 2013–14.</w:t>
      </w:r>
      <w:r w:rsidRPr="004B3706">
        <w:rPr>
          <w:noProof/>
        </w:rPr>
        <w:t xml:space="preserve"> Journal of Public Health, 2016. </w:t>
      </w:r>
      <w:r w:rsidRPr="004B3706">
        <w:rPr>
          <w:b/>
          <w:noProof/>
        </w:rPr>
        <w:t>39</w:t>
      </w:r>
      <w:r w:rsidRPr="004B3706">
        <w:rPr>
          <w:noProof/>
        </w:rPr>
        <w:t>(2): p. 274-281.</w:t>
      </w:r>
    </w:p>
    <w:p w14:paraId="7F28DE6A" w14:textId="77777777" w:rsidR="004B3706" w:rsidRPr="004B3706" w:rsidRDefault="004B3706" w:rsidP="004B3706">
      <w:pPr>
        <w:pStyle w:val="EndNoteBibliography"/>
        <w:ind w:left="720" w:hanging="720"/>
        <w:rPr>
          <w:noProof/>
        </w:rPr>
      </w:pPr>
      <w:r w:rsidRPr="004B3706">
        <w:rPr>
          <w:noProof/>
        </w:rPr>
        <w:t>15.</w:t>
      </w:r>
      <w:r w:rsidRPr="004B3706">
        <w:rPr>
          <w:noProof/>
        </w:rPr>
        <w:tab/>
        <w:t xml:space="preserve">Vergu, E., et al., </w:t>
      </w:r>
      <w:r w:rsidRPr="004B3706">
        <w:rPr>
          <w:i/>
          <w:noProof/>
        </w:rPr>
        <w:t>Medication Sales and Syndromic Surveillance, France.</w:t>
      </w:r>
      <w:r w:rsidRPr="004B3706">
        <w:rPr>
          <w:noProof/>
        </w:rPr>
        <w:t xml:space="preserve"> Emerging Infectious Diseases, 2006. </w:t>
      </w:r>
      <w:r w:rsidRPr="004B3706">
        <w:rPr>
          <w:b/>
          <w:noProof/>
        </w:rPr>
        <w:t>12</w:t>
      </w:r>
      <w:r w:rsidRPr="004B3706">
        <w:rPr>
          <w:noProof/>
        </w:rPr>
        <w:t>(3): p. 416-421.</w:t>
      </w:r>
    </w:p>
    <w:p w14:paraId="4C747782" w14:textId="035B3D2F" w:rsidR="00DA5BA8" w:rsidRPr="00FB0B19" w:rsidRDefault="00E85E99" w:rsidP="002D68E4">
      <w:pPr>
        <w:pStyle w:val="GridTable21"/>
        <w:ind w:left="720" w:hanging="720"/>
      </w:pPr>
      <w:r>
        <w:fldChar w:fldCharType="end"/>
      </w:r>
    </w:p>
    <w:sectPr w:rsidR="00DA5BA8" w:rsidRPr="00FB0B19" w:rsidSect="006B1124">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A833C" w14:textId="77777777" w:rsidR="003F43FE" w:rsidRDefault="003F43FE">
      <w:r>
        <w:separator/>
      </w:r>
    </w:p>
  </w:endnote>
  <w:endnote w:type="continuationSeparator" w:id="0">
    <w:p w14:paraId="31700F79" w14:textId="77777777" w:rsidR="003F43FE" w:rsidRDefault="003F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iti SC Light">
    <w:altName w:val="Malgun Gothic Semilight"/>
    <w:charset w:val="80"/>
    <w:family w:val="auto"/>
    <w:pitch w:val="variable"/>
    <w:sig w:usb0="8000002F" w:usb1="0807004A" w:usb2="00000010" w:usb3="00000000" w:csb0="003E0001" w:csb1="00000000"/>
  </w:font>
  <w:font w:name="Courier New">
    <w:panose1 w:val="02070309020205020404"/>
    <w:charset w:val="00"/>
    <w:family w:val="modern"/>
    <w:pitch w:val="fixed"/>
    <w:sig w:usb0="E0002EFF" w:usb1="C0007843" w:usb2="00000009" w:usb3="00000000" w:csb0="000001FF" w:csb1="00000000"/>
  </w:font>
  <w:font w:name=".PingFang SC">
    <w:altName w:val="Microsoft YaHei"/>
    <w:charset w:val="86"/>
    <w:family w:val="auto"/>
    <w:pitch w:val="variable"/>
    <w:sig w:usb0="A0002AFF" w:usb1="7ACFFDFB" w:usb2="00000017" w:usb3="00000000" w:csb0="000401FF" w:csb1="00000000"/>
  </w:font>
  <w:font w:name="DengXian Light">
    <w:altName w:val="Microsoft YaHei"/>
    <w:charset w:val="86"/>
    <w:family w:val="auto"/>
    <w:pitch w:val="variable"/>
    <w:sig w:usb0="00000000"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He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7D02C" w14:textId="3E6C030E" w:rsidR="003F43FE" w:rsidRDefault="003F43FE" w:rsidP="006B1124">
    <w:pPr>
      <w:tabs>
        <w:tab w:val="center" w:pos="4680"/>
      </w:tabs>
    </w:pPr>
    <w:r>
      <w:tab/>
    </w:r>
    <w:r>
      <w:fldChar w:fldCharType="begin"/>
    </w:r>
    <w:r>
      <w:instrText xml:space="preserve"> PAGE </w:instrText>
    </w:r>
    <w:r>
      <w:fldChar w:fldCharType="separate"/>
    </w:r>
    <w:r w:rsidR="00A4475E">
      <w:rPr>
        <w:noProof/>
      </w:rPr>
      <w:t>ix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9D89" w14:textId="0F7DE6A4" w:rsidR="003F43FE" w:rsidRDefault="003F43FE" w:rsidP="006B1124">
    <w:pPr>
      <w:tabs>
        <w:tab w:val="center" w:pos="4680"/>
      </w:tabs>
    </w:pPr>
    <w:r>
      <w:tab/>
    </w:r>
    <w:r>
      <w:fldChar w:fldCharType="begin"/>
    </w:r>
    <w:r>
      <w:instrText xml:space="preserve"> PAGE </w:instrText>
    </w:r>
    <w:r>
      <w:fldChar w:fldCharType="separate"/>
    </w:r>
    <w:r w:rsidR="00A4475E">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2AABA" w14:textId="77777777" w:rsidR="003F43FE" w:rsidRDefault="003F43FE">
      <w:r>
        <w:separator/>
      </w:r>
    </w:p>
  </w:footnote>
  <w:footnote w:type="continuationSeparator" w:id="0">
    <w:p w14:paraId="21A395DA" w14:textId="77777777" w:rsidR="003F43FE" w:rsidRDefault="003F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625"/>
    <w:multiLevelType w:val="multilevel"/>
    <w:tmpl w:val="E0A844BC"/>
    <w:lvl w:ilvl="0">
      <w:start w:val="1"/>
      <w:numFmt w:val="decimal"/>
      <w:pStyle w:val="Heading1"/>
      <w:lvlText w:val="%1.0 "/>
      <w:lvlJc w:val="left"/>
      <w:pPr>
        <w:tabs>
          <w:tab w:val="num" w:pos="3600"/>
        </w:tabs>
        <w:ind w:left="360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num w:numId="1">
    <w:abstractNumId w:val="0"/>
  </w:num>
  <w:num w:numId="2">
    <w:abstractNumId w:val="1"/>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9vvatzj20rsoe9pddxtvpj2a5zwspawe9x&quot;&gt;My EndNote Library&lt;record-ids&gt;&lt;item&gt;1&lt;/item&gt;&lt;item&gt;2&lt;/item&gt;&lt;item&gt;3&lt;/item&gt;&lt;item&gt;5&lt;/item&gt;&lt;item&gt;6&lt;/item&gt;&lt;item&gt;7&lt;/item&gt;&lt;item&gt;8&lt;/item&gt;&lt;/record-ids&gt;&lt;/item&gt;&lt;/Libraries&gt;"/>
  </w:docVars>
  <w:rsids>
    <w:rsidRoot w:val="008A4541"/>
    <w:rsid w:val="000007D7"/>
    <w:rsid w:val="00002451"/>
    <w:rsid w:val="000027FD"/>
    <w:rsid w:val="00004132"/>
    <w:rsid w:val="0000782D"/>
    <w:rsid w:val="000104F6"/>
    <w:rsid w:val="0002263A"/>
    <w:rsid w:val="00030D3B"/>
    <w:rsid w:val="00031034"/>
    <w:rsid w:val="00033245"/>
    <w:rsid w:val="0003509A"/>
    <w:rsid w:val="00035D1E"/>
    <w:rsid w:val="00037CEE"/>
    <w:rsid w:val="00041D5F"/>
    <w:rsid w:val="000451A3"/>
    <w:rsid w:val="00046277"/>
    <w:rsid w:val="0005085A"/>
    <w:rsid w:val="000524BC"/>
    <w:rsid w:val="00054D83"/>
    <w:rsid w:val="00057DBF"/>
    <w:rsid w:val="000614C4"/>
    <w:rsid w:val="000623C7"/>
    <w:rsid w:val="00066E86"/>
    <w:rsid w:val="00067459"/>
    <w:rsid w:val="000812B9"/>
    <w:rsid w:val="00085BE3"/>
    <w:rsid w:val="00086A12"/>
    <w:rsid w:val="00090C35"/>
    <w:rsid w:val="00093BC5"/>
    <w:rsid w:val="00097210"/>
    <w:rsid w:val="00097EAF"/>
    <w:rsid w:val="000A44F2"/>
    <w:rsid w:val="000B0299"/>
    <w:rsid w:val="000B3741"/>
    <w:rsid w:val="000B5EFA"/>
    <w:rsid w:val="000B5FF5"/>
    <w:rsid w:val="000C453F"/>
    <w:rsid w:val="000C7582"/>
    <w:rsid w:val="000C782A"/>
    <w:rsid w:val="000D092A"/>
    <w:rsid w:val="000D1179"/>
    <w:rsid w:val="000D66CA"/>
    <w:rsid w:val="000E288C"/>
    <w:rsid w:val="000F136F"/>
    <w:rsid w:val="000F3B04"/>
    <w:rsid w:val="00101C3E"/>
    <w:rsid w:val="00103905"/>
    <w:rsid w:val="0011008F"/>
    <w:rsid w:val="00114A4C"/>
    <w:rsid w:val="00115779"/>
    <w:rsid w:val="001173D0"/>
    <w:rsid w:val="00121B01"/>
    <w:rsid w:val="00124EAB"/>
    <w:rsid w:val="0012766D"/>
    <w:rsid w:val="00127E4F"/>
    <w:rsid w:val="001320A1"/>
    <w:rsid w:val="00137034"/>
    <w:rsid w:val="00140625"/>
    <w:rsid w:val="001409DC"/>
    <w:rsid w:val="001505C0"/>
    <w:rsid w:val="00150EF7"/>
    <w:rsid w:val="00151D8A"/>
    <w:rsid w:val="001523E9"/>
    <w:rsid w:val="0015311C"/>
    <w:rsid w:val="001605B2"/>
    <w:rsid w:val="00162F80"/>
    <w:rsid w:val="001863CA"/>
    <w:rsid w:val="00187F52"/>
    <w:rsid w:val="0019024D"/>
    <w:rsid w:val="00190752"/>
    <w:rsid w:val="00190D31"/>
    <w:rsid w:val="00191176"/>
    <w:rsid w:val="001929C9"/>
    <w:rsid w:val="00192A52"/>
    <w:rsid w:val="00192BC2"/>
    <w:rsid w:val="001A2F8E"/>
    <w:rsid w:val="001A51A4"/>
    <w:rsid w:val="001B13BD"/>
    <w:rsid w:val="001B18BC"/>
    <w:rsid w:val="001B1EEF"/>
    <w:rsid w:val="001B53AE"/>
    <w:rsid w:val="001B743D"/>
    <w:rsid w:val="001C46EF"/>
    <w:rsid w:val="001C76C1"/>
    <w:rsid w:val="001C7CDC"/>
    <w:rsid w:val="001D1A1C"/>
    <w:rsid w:val="001D4595"/>
    <w:rsid w:val="001D6921"/>
    <w:rsid w:val="001D7BA3"/>
    <w:rsid w:val="001E788E"/>
    <w:rsid w:val="001F26F4"/>
    <w:rsid w:val="001F43BA"/>
    <w:rsid w:val="001F4CA5"/>
    <w:rsid w:val="001F541E"/>
    <w:rsid w:val="001F5E0B"/>
    <w:rsid w:val="00200B2E"/>
    <w:rsid w:val="00202E4B"/>
    <w:rsid w:val="002102E6"/>
    <w:rsid w:val="00211F19"/>
    <w:rsid w:val="00213BF8"/>
    <w:rsid w:val="002146E6"/>
    <w:rsid w:val="002211ED"/>
    <w:rsid w:val="00224AE3"/>
    <w:rsid w:val="00224CB5"/>
    <w:rsid w:val="00225BA4"/>
    <w:rsid w:val="00225C0B"/>
    <w:rsid w:val="00230FAF"/>
    <w:rsid w:val="002323E2"/>
    <w:rsid w:val="0023338E"/>
    <w:rsid w:val="00243298"/>
    <w:rsid w:val="00246F07"/>
    <w:rsid w:val="00250B3F"/>
    <w:rsid w:val="002514C9"/>
    <w:rsid w:val="00266FF0"/>
    <w:rsid w:val="00270683"/>
    <w:rsid w:val="002706BA"/>
    <w:rsid w:val="002708E0"/>
    <w:rsid w:val="00271439"/>
    <w:rsid w:val="00273E78"/>
    <w:rsid w:val="002742D8"/>
    <w:rsid w:val="00274543"/>
    <w:rsid w:val="0027677C"/>
    <w:rsid w:val="002767DA"/>
    <w:rsid w:val="00276E7E"/>
    <w:rsid w:val="00282967"/>
    <w:rsid w:val="0028336E"/>
    <w:rsid w:val="00285256"/>
    <w:rsid w:val="0028782F"/>
    <w:rsid w:val="00287C40"/>
    <w:rsid w:val="002900C1"/>
    <w:rsid w:val="00291C6B"/>
    <w:rsid w:val="00293075"/>
    <w:rsid w:val="00294A51"/>
    <w:rsid w:val="00296976"/>
    <w:rsid w:val="002A0405"/>
    <w:rsid w:val="002A08E6"/>
    <w:rsid w:val="002A1BAB"/>
    <w:rsid w:val="002A2A31"/>
    <w:rsid w:val="002A4DE8"/>
    <w:rsid w:val="002A6342"/>
    <w:rsid w:val="002A6915"/>
    <w:rsid w:val="002A6FEF"/>
    <w:rsid w:val="002A7ED2"/>
    <w:rsid w:val="002B0422"/>
    <w:rsid w:val="002B1D18"/>
    <w:rsid w:val="002B602D"/>
    <w:rsid w:val="002B6983"/>
    <w:rsid w:val="002B6AD9"/>
    <w:rsid w:val="002C6788"/>
    <w:rsid w:val="002C6D29"/>
    <w:rsid w:val="002D01B1"/>
    <w:rsid w:val="002D0D68"/>
    <w:rsid w:val="002D11E0"/>
    <w:rsid w:val="002D1CFC"/>
    <w:rsid w:val="002D5E72"/>
    <w:rsid w:val="002D68E4"/>
    <w:rsid w:val="002E3023"/>
    <w:rsid w:val="002E51E0"/>
    <w:rsid w:val="002E745C"/>
    <w:rsid w:val="002F0BD9"/>
    <w:rsid w:val="002F7B21"/>
    <w:rsid w:val="00301441"/>
    <w:rsid w:val="00301A32"/>
    <w:rsid w:val="00302B5A"/>
    <w:rsid w:val="003057A4"/>
    <w:rsid w:val="003066D6"/>
    <w:rsid w:val="00306B34"/>
    <w:rsid w:val="00310375"/>
    <w:rsid w:val="003115AC"/>
    <w:rsid w:val="00311A57"/>
    <w:rsid w:val="00312CBD"/>
    <w:rsid w:val="003165D5"/>
    <w:rsid w:val="00323E68"/>
    <w:rsid w:val="00327343"/>
    <w:rsid w:val="0032747C"/>
    <w:rsid w:val="00327D9A"/>
    <w:rsid w:val="00332241"/>
    <w:rsid w:val="00333BCB"/>
    <w:rsid w:val="00333E34"/>
    <w:rsid w:val="00335462"/>
    <w:rsid w:val="00337CC7"/>
    <w:rsid w:val="003400E5"/>
    <w:rsid w:val="00343E3B"/>
    <w:rsid w:val="00347C3B"/>
    <w:rsid w:val="003501EB"/>
    <w:rsid w:val="00351042"/>
    <w:rsid w:val="003562B6"/>
    <w:rsid w:val="003565A4"/>
    <w:rsid w:val="00367476"/>
    <w:rsid w:val="00367D75"/>
    <w:rsid w:val="00387020"/>
    <w:rsid w:val="00387270"/>
    <w:rsid w:val="00390244"/>
    <w:rsid w:val="003909CE"/>
    <w:rsid w:val="00391C94"/>
    <w:rsid w:val="00396C1F"/>
    <w:rsid w:val="003A4ACC"/>
    <w:rsid w:val="003B16B1"/>
    <w:rsid w:val="003C1564"/>
    <w:rsid w:val="003C5F62"/>
    <w:rsid w:val="003D01FA"/>
    <w:rsid w:val="003D7AF1"/>
    <w:rsid w:val="003E2BB0"/>
    <w:rsid w:val="003E7196"/>
    <w:rsid w:val="003E71E9"/>
    <w:rsid w:val="003E7297"/>
    <w:rsid w:val="003E75D3"/>
    <w:rsid w:val="003F0E7A"/>
    <w:rsid w:val="003F43FE"/>
    <w:rsid w:val="003F5F27"/>
    <w:rsid w:val="003F68CF"/>
    <w:rsid w:val="003F6A53"/>
    <w:rsid w:val="00400099"/>
    <w:rsid w:val="00403C85"/>
    <w:rsid w:val="00406B28"/>
    <w:rsid w:val="00407FC4"/>
    <w:rsid w:val="00415738"/>
    <w:rsid w:val="0041654F"/>
    <w:rsid w:val="00423179"/>
    <w:rsid w:val="0042498A"/>
    <w:rsid w:val="00424B12"/>
    <w:rsid w:val="00430953"/>
    <w:rsid w:val="004311E8"/>
    <w:rsid w:val="00432FE2"/>
    <w:rsid w:val="0043374D"/>
    <w:rsid w:val="00433AD4"/>
    <w:rsid w:val="00434112"/>
    <w:rsid w:val="00435142"/>
    <w:rsid w:val="0043794C"/>
    <w:rsid w:val="004403D1"/>
    <w:rsid w:val="00445214"/>
    <w:rsid w:val="004538A3"/>
    <w:rsid w:val="00454C2C"/>
    <w:rsid w:val="0045530D"/>
    <w:rsid w:val="00460D15"/>
    <w:rsid w:val="0046317E"/>
    <w:rsid w:val="00463F09"/>
    <w:rsid w:val="004642AD"/>
    <w:rsid w:val="0046680D"/>
    <w:rsid w:val="00466B28"/>
    <w:rsid w:val="00466D81"/>
    <w:rsid w:val="00472262"/>
    <w:rsid w:val="00475383"/>
    <w:rsid w:val="0047560C"/>
    <w:rsid w:val="00482D61"/>
    <w:rsid w:val="00484E00"/>
    <w:rsid w:val="0048515A"/>
    <w:rsid w:val="00491B9C"/>
    <w:rsid w:val="00491F45"/>
    <w:rsid w:val="004A2DA8"/>
    <w:rsid w:val="004A2F07"/>
    <w:rsid w:val="004A3C4E"/>
    <w:rsid w:val="004A4812"/>
    <w:rsid w:val="004A64E6"/>
    <w:rsid w:val="004A7F20"/>
    <w:rsid w:val="004B3706"/>
    <w:rsid w:val="004B3A93"/>
    <w:rsid w:val="004B3AAD"/>
    <w:rsid w:val="004B7B28"/>
    <w:rsid w:val="004B7C7E"/>
    <w:rsid w:val="004C0771"/>
    <w:rsid w:val="004C60D3"/>
    <w:rsid w:val="004D7786"/>
    <w:rsid w:val="004D7AA4"/>
    <w:rsid w:val="004E3B59"/>
    <w:rsid w:val="004E3F8C"/>
    <w:rsid w:val="004F153E"/>
    <w:rsid w:val="004F2019"/>
    <w:rsid w:val="004F3D1D"/>
    <w:rsid w:val="004F3F2E"/>
    <w:rsid w:val="004F6779"/>
    <w:rsid w:val="004F757E"/>
    <w:rsid w:val="004F7B22"/>
    <w:rsid w:val="00500333"/>
    <w:rsid w:val="00501D66"/>
    <w:rsid w:val="00517EC8"/>
    <w:rsid w:val="00521FA3"/>
    <w:rsid w:val="005222AA"/>
    <w:rsid w:val="005303FA"/>
    <w:rsid w:val="00535C34"/>
    <w:rsid w:val="00536110"/>
    <w:rsid w:val="00537C58"/>
    <w:rsid w:val="00543DEA"/>
    <w:rsid w:val="005455AD"/>
    <w:rsid w:val="00547D81"/>
    <w:rsid w:val="00554513"/>
    <w:rsid w:val="00554B34"/>
    <w:rsid w:val="005552FF"/>
    <w:rsid w:val="0056036C"/>
    <w:rsid w:val="00560894"/>
    <w:rsid w:val="005658D4"/>
    <w:rsid w:val="0057746C"/>
    <w:rsid w:val="00585DA0"/>
    <w:rsid w:val="0058794A"/>
    <w:rsid w:val="005912F1"/>
    <w:rsid w:val="00596371"/>
    <w:rsid w:val="005A16C1"/>
    <w:rsid w:val="005A181D"/>
    <w:rsid w:val="005A2DC5"/>
    <w:rsid w:val="005A35F4"/>
    <w:rsid w:val="005A38AD"/>
    <w:rsid w:val="005A4F6E"/>
    <w:rsid w:val="005A5710"/>
    <w:rsid w:val="005A5D20"/>
    <w:rsid w:val="005B1A44"/>
    <w:rsid w:val="005B3A0D"/>
    <w:rsid w:val="005C0753"/>
    <w:rsid w:val="005D3409"/>
    <w:rsid w:val="005D622D"/>
    <w:rsid w:val="005D62D5"/>
    <w:rsid w:val="005E297F"/>
    <w:rsid w:val="005E37FC"/>
    <w:rsid w:val="005E653A"/>
    <w:rsid w:val="005E71E6"/>
    <w:rsid w:val="005F0A6D"/>
    <w:rsid w:val="005F1BB6"/>
    <w:rsid w:val="005F65A0"/>
    <w:rsid w:val="006048D8"/>
    <w:rsid w:val="00612F76"/>
    <w:rsid w:val="00617E23"/>
    <w:rsid w:val="00617F6E"/>
    <w:rsid w:val="00627128"/>
    <w:rsid w:val="006301D5"/>
    <w:rsid w:val="00630E1C"/>
    <w:rsid w:val="00631BF6"/>
    <w:rsid w:val="00632865"/>
    <w:rsid w:val="0063314A"/>
    <w:rsid w:val="006337C4"/>
    <w:rsid w:val="00633A64"/>
    <w:rsid w:val="00636C11"/>
    <w:rsid w:val="006425BF"/>
    <w:rsid w:val="00642B87"/>
    <w:rsid w:val="00644CE5"/>
    <w:rsid w:val="006536AE"/>
    <w:rsid w:val="00656EE6"/>
    <w:rsid w:val="00661D7A"/>
    <w:rsid w:val="006652D3"/>
    <w:rsid w:val="006657C6"/>
    <w:rsid w:val="00673BEE"/>
    <w:rsid w:val="00673CCC"/>
    <w:rsid w:val="006744C0"/>
    <w:rsid w:val="00675FDB"/>
    <w:rsid w:val="00676163"/>
    <w:rsid w:val="00676E83"/>
    <w:rsid w:val="00677392"/>
    <w:rsid w:val="00677549"/>
    <w:rsid w:val="006815CA"/>
    <w:rsid w:val="00682048"/>
    <w:rsid w:val="00685D06"/>
    <w:rsid w:val="00696CD4"/>
    <w:rsid w:val="006A5780"/>
    <w:rsid w:val="006B1124"/>
    <w:rsid w:val="006B26E5"/>
    <w:rsid w:val="006B550D"/>
    <w:rsid w:val="006B6BF1"/>
    <w:rsid w:val="006C117D"/>
    <w:rsid w:val="006C177E"/>
    <w:rsid w:val="006D0280"/>
    <w:rsid w:val="006D03A2"/>
    <w:rsid w:val="006D3686"/>
    <w:rsid w:val="006D53FE"/>
    <w:rsid w:val="006E20A3"/>
    <w:rsid w:val="006F179C"/>
    <w:rsid w:val="006F675F"/>
    <w:rsid w:val="006F6B3A"/>
    <w:rsid w:val="00702CF6"/>
    <w:rsid w:val="00706533"/>
    <w:rsid w:val="007264C9"/>
    <w:rsid w:val="00727BC1"/>
    <w:rsid w:val="00730333"/>
    <w:rsid w:val="00731841"/>
    <w:rsid w:val="007326E8"/>
    <w:rsid w:val="00732BB9"/>
    <w:rsid w:val="0073594E"/>
    <w:rsid w:val="007455AC"/>
    <w:rsid w:val="00745823"/>
    <w:rsid w:val="0074774F"/>
    <w:rsid w:val="0075008B"/>
    <w:rsid w:val="00756BF0"/>
    <w:rsid w:val="007577DA"/>
    <w:rsid w:val="0076154F"/>
    <w:rsid w:val="00772E34"/>
    <w:rsid w:val="00775294"/>
    <w:rsid w:val="00782C2D"/>
    <w:rsid w:val="00783417"/>
    <w:rsid w:val="00784A95"/>
    <w:rsid w:val="007877C5"/>
    <w:rsid w:val="00795200"/>
    <w:rsid w:val="00796BE2"/>
    <w:rsid w:val="00797B62"/>
    <w:rsid w:val="00797DF9"/>
    <w:rsid w:val="007A02C8"/>
    <w:rsid w:val="007A0B8B"/>
    <w:rsid w:val="007A54BD"/>
    <w:rsid w:val="007B3848"/>
    <w:rsid w:val="007C036E"/>
    <w:rsid w:val="007C077B"/>
    <w:rsid w:val="007C0E42"/>
    <w:rsid w:val="007C2C38"/>
    <w:rsid w:val="007C4EF0"/>
    <w:rsid w:val="007C72DC"/>
    <w:rsid w:val="007D4FFD"/>
    <w:rsid w:val="007D55AC"/>
    <w:rsid w:val="007F02BA"/>
    <w:rsid w:val="007F10AD"/>
    <w:rsid w:val="007F2F9D"/>
    <w:rsid w:val="007F763B"/>
    <w:rsid w:val="008000F4"/>
    <w:rsid w:val="00813A9F"/>
    <w:rsid w:val="008174C8"/>
    <w:rsid w:val="00821ED8"/>
    <w:rsid w:val="00822444"/>
    <w:rsid w:val="00824EA6"/>
    <w:rsid w:val="00825078"/>
    <w:rsid w:val="00830118"/>
    <w:rsid w:val="00834193"/>
    <w:rsid w:val="0083495D"/>
    <w:rsid w:val="00836E83"/>
    <w:rsid w:val="00836F64"/>
    <w:rsid w:val="00837990"/>
    <w:rsid w:val="00842183"/>
    <w:rsid w:val="008434AE"/>
    <w:rsid w:val="00843C48"/>
    <w:rsid w:val="00852E62"/>
    <w:rsid w:val="00855330"/>
    <w:rsid w:val="008630B8"/>
    <w:rsid w:val="00863D37"/>
    <w:rsid w:val="008650E7"/>
    <w:rsid w:val="00866394"/>
    <w:rsid w:val="00867C28"/>
    <w:rsid w:val="008706FC"/>
    <w:rsid w:val="00875D41"/>
    <w:rsid w:val="008761CE"/>
    <w:rsid w:val="008772D6"/>
    <w:rsid w:val="00884E1F"/>
    <w:rsid w:val="0089291E"/>
    <w:rsid w:val="00897128"/>
    <w:rsid w:val="008A036B"/>
    <w:rsid w:val="008A0CC8"/>
    <w:rsid w:val="008A110F"/>
    <w:rsid w:val="008A4344"/>
    <w:rsid w:val="008A4541"/>
    <w:rsid w:val="008B6367"/>
    <w:rsid w:val="008B684B"/>
    <w:rsid w:val="008C39DB"/>
    <w:rsid w:val="008E1B5C"/>
    <w:rsid w:val="008E43B7"/>
    <w:rsid w:val="008F0E8A"/>
    <w:rsid w:val="008F5D9E"/>
    <w:rsid w:val="00901CC9"/>
    <w:rsid w:val="00905C0B"/>
    <w:rsid w:val="00906122"/>
    <w:rsid w:val="00912CB4"/>
    <w:rsid w:val="00916F5E"/>
    <w:rsid w:val="00920D0F"/>
    <w:rsid w:val="00921876"/>
    <w:rsid w:val="00923007"/>
    <w:rsid w:val="00923A19"/>
    <w:rsid w:val="00931423"/>
    <w:rsid w:val="00935ADA"/>
    <w:rsid w:val="00936D40"/>
    <w:rsid w:val="00940A64"/>
    <w:rsid w:val="009437A7"/>
    <w:rsid w:val="0094680D"/>
    <w:rsid w:val="009468AB"/>
    <w:rsid w:val="00947170"/>
    <w:rsid w:val="009474B9"/>
    <w:rsid w:val="009501D8"/>
    <w:rsid w:val="009601A3"/>
    <w:rsid w:val="009678A5"/>
    <w:rsid w:val="009712B6"/>
    <w:rsid w:val="00971E3A"/>
    <w:rsid w:val="009745EF"/>
    <w:rsid w:val="009831C6"/>
    <w:rsid w:val="00994827"/>
    <w:rsid w:val="0099539E"/>
    <w:rsid w:val="009A1033"/>
    <w:rsid w:val="009A2F8F"/>
    <w:rsid w:val="009A3040"/>
    <w:rsid w:val="009B53A7"/>
    <w:rsid w:val="009B5764"/>
    <w:rsid w:val="009C0B07"/>
    <w:rsid w:val="009C29D7"/>
    <w:rsid w:val="009F0175"/>
    <w:rsid w:val="009F3D1D"/>
    <w:rsid w:val="009F4C23"/>
    <w:rsid w:val="009F66F2"/>
    <w:rsid w:val="009F6FF9"/>
    <w:rsid w:val="009F7BC5"/>
    <w:rsid w:val="00A01F34"/>
    <w:rsid w:val="00A05845"/>
    <w:rsid w:val="00A208D2"/>
    <w:rsid w:val="00A22894"/>
    <w:rsid w:val="00A248CA"/>
    <w:rsid w:val="00A25BE9"/>
    <w:rsid w:val="00A27D71"/>
    <w:rsid w:val="00A30E46"/>
    <w:rsid w:val="00A3281F"/>
    <w:rsid w:val="00A34B43"/>
    <w:rsid w:val="00A35269"/>
    <w:rsid w:val="00A43AB3"/>
    <w:rsid w:val="00A4475E"/>
    <w:rsid w:val="00A4495A"/>
    <w:rsid w:val="00A4565E"/>
    <w:rsid w:val="00A45F73"/>
    <w:rsid w:val="00A467D0"/>
    <w:rsid w:val="00A47C83"/>
    <w:rsid w:val="00A53A00"/>
    <w:rsid w:val="00A5503E"/>
    <w:rsid w:val="00A768C0"/>
    <w:rsid w:val="00A773A1"/>
    <w:rsid w:val="00A775A5"/>
    <w:rsid w:val="00A817C5"/>
    <w:rsid w:val="00A853FA"/>
    <w:rsid w:val="00A8583F"/>
    <w:rsid w:val="00A877ED"/>
    <w:rsid w:val="00A90557"/>
    <w:rsid w:val="00AA056D"/>
    <w:rsid w:val="00AA2C6A"/>
    <w:rsid w:val="00AA35CF"/>
    <w:rsid w:val="00AA3E52"/>
    <w:rsid w:val="00AB08F3"/>
    <w:rsid w:val="00AB5419"/>
    <w:rsid w:val="00AC05DC"/>
    <w:rsid w:val="00AC2A42"/>
    <w:rsid w:val="00AC4CF3"/>
    <w:rsid w:val="00AC6DC2"/>
    <w:rsid w:val="00AE0553"/>
    <w:rsid w:val="00AE0DE0"/>
    <w:rsid w:val="00AE3223"/>
    <w:rsid w:val="00AF10AA"/>
    <w:rsid w:val="00AF319E"/>
    <w:rsid w:val="00AF340B"/>
    <w:rsid w:val="00B00EA0"/>
    <w:rsid w:val="00B029B7"/>
    <w:rsid w:val="00B02A27"/>
    <w:rsid w:val="00B0580E"/>
    <w:rsid w:val="00B10FDD"/>
    <w:rsid w:val="00B14F75"/>
    <w:rsid w:val="00B156AA"/>
    <w:rsid w:val="00B1693B"/>
    <w:rsid w:val="00B16CBF"/>
    <w:rsid w:val="00B21FDA"/>
    <w:rsid w:val="00B232E2"/>
    <w:rsid w:val="00B24460"/>
    <w:rsid w:val="00B33801"/>
    <w:rsid w:val="00B3532D"/>
    <w:rsid w:val="00B3705E"/>
    <w:rsid w:val="00B424B6"/>
    <w:rsid w:val="00B42812"/>
    <w:rsid w:val="00B457B7"/>
    <w:rsid w:val="00B45F87"/>
    <w:rsid w:val="00B46529"/>
    <w:rsid w:val="00B532E9"/>
    <w:rsid w:val="00B56F3C"/>
    <w:rsid w:val="00B57E9B"/>
    <w:rsid w:val="00B614F2"/>
    <w:rsid w:val="00B67B76"/>
    <w:rsid w:val="00B701EF"/>
    <w:rsid w:val="00B71E89"/>
    <w:rsid w:val="00B74603"/>
    <w:rsid w:val="00B800F3"/>
    <w:rsid w:val="00B86F7F"/>
    <w:rsid w:val="00B903A5"/>
    <w:rsid w:val="00B917F0"/>
    <w:rsid w:val="00B91B72"/>
    <w:rsid w:val="00B972E3"/>
    <w:rsid w:val="00BA1112"/>
    <w:rsid w:val="00BA5143"/>
    <w:rsid w:val="00BA57A1"/>
    <w:rsid w:val="00BA5AB2"/>
    <w:rsid w:val="00BC0E9B"/>
    <w:rsid w:val="00BC1B4A"/>
    <w:rsid w:val="00BC2AB2"/>
    <w:rsid w:val="00BC4138"/>
    <w:rsid w:val="00BE10B9"/>
    <w:rsid w:val="00BE2DEF"/>
    <w:rsid w:val="00BF0A11"/>
    <w:rsid w:val="00BF2067"/>
    <w:rsid w:val="00BF2B29"/>
    <w:rsid w:val="00BF3305"/>
    <w:rsid w:val="00BF53DF"/>
    <w:rsid w:val="00C02076"/>
    <w:rsid w:val="00C0695E"/>
    <w:rsid w:val="00C11A49"/>
    <w:rsid w:val="00C15793"/>
    <w:rsid w:val="00C16763"/>
    <w:rsid w:val="00C17C66"/>
    <w:rsid w:val="00C224F0"/>
    <w:rsid w:val="00C22BFE"/>
    <w:rsid w:val="00C22C23"/>
    <w:rsid w:val="00C31075"/>
    <w:rsid w:val="00C374F5"/>
    <w:rsid w:val="00C40D61"/>
    <w:rsid w:val="00C43477"/>
    <w:rsid w:val="00C43878"/>
    <w:rsid w:val="00C46320"/>
    <w:rsid w:val="00C53DDC"/>
    <w:rsid w:val="00C5431E"/>
    <w:rsid w:val="00C56C17"/>
    <w:rsid w:val="00C66DA4"/>
    <w:rsid w:val="00C767D2"/>
    <w:rsid w:val="00C77344"/>
    <w:rsid w:val="00C7799B"/>
    <w:rsid w:val="00C82342"/>
    <w:rsid w:val="00C86141"/>
    <w:rsid w:val="00C87500"/>
    <w:rsid w:val="00C9228E"/>
    <w:rsid w:val="00C95958"/>
    <w:rsid w:val="00C9672F"/>
    <w:rsid w:val="00CA151E"/>
    <w:rsid w:val="00CA1E05"/>
    <w:rsid w:val="00CA40B5"/>
    <w:rsid w:val="00CA7C78"/>
    <w:rsid w:val="00CB03F9"/>
    <w:rsid w:val="00CB2E1F"/>
    <w:rsid w:val="00CB58C5"/>
    <w:rsid w:val="00CB74F8"/>
    <w:rsid w:val="00CC0C93"/>
    <w:rsid w:val="00CC3B22"/>
    <w:rsid w:val="00CC6906"/>
    <w:rsid w:val="00CD2058"/>
    <w:rsid w:val="00CD7EA2"/>
    <w:rsid w:val="00CE2FA5"/>
    <w:rsid w:val="00CE3E26"/>
    <w:rsid w:val="00CE7CDB"/>
    <w:rsid w:val="00CF1346"/>
    <w:rsid w:val="00D004A3"/>
    <w:rsid w:val="00D00871"/>
    <w:rsid w:val="00D01738"/>
    <w:rsid w:val="00D01A08"/>
    <w:rsid w:val="00D03515"/>
    <w:rsid w:val="00D03BD3"/>
    <w:rsid w:val="00D06D27"/>
    <w:rsid w:val="00D077D3"/>
    <w:rsid w:val="00D15B82"/>
    <w:rsid w:val="00D1693B"/>
    <w:rsid w:val="00D172BB"/>
    <w:rsid w:val="00D20B86"/>
    <w:rsid w:val="00D216B1"/>
    <w:rsid w:val="00D232B7"/>
    <w:rsid w:val="00D24012"/>
    <w:rsid w:val="00D24DDD"/>
    <w:rsid w:val="00D35999"/>
    <w:rsid w:val="00D42B70"/>
    <w:rsid w:val="00D44908"/>
    <w:rsid w:val="00D44A01"/>
    <w:rsid w:val="00D44F26"/>
    <w:rsid w:val="00D50C9D"/>
    <w:rsid w:val="00D5150D"/>
    <w:rsid w:val="00D52DF9"/>
    <w:rsid w:val="00D530BC"/>
    <w:rsid w:val="00D53FDB"/>
    <w:rsid w:val="00D554C5"/>
    <w:rsid w:val="00D55669"/>
    <w:rsid w:val="00D56DA4"/>
    <w:rsid w:val="00D62BFD"/>
    <w:rsid w:val="00D6373B"/>
    <w:rsid w:val="00D656FC"/>
    <w:rsid w:val="00D6670C"/>
    <w:rsid w:val="00D66D6A"/>
    <w:rsid w:val="00D7260F"/>
    <w:rsid w:val="00D72C08"/>
    <w:rsid w:val="00D75425"/>
    <w:rsid w:val="00D75F6E"/>
    <w:rsid w:val="00D82405"/>
    <w:rsid w:val="00D85C57"/>
    <w:rsid w:val="00D904E1"/>
    <w:rsid w:val="00D9067C"/>
    <w:rsid w:val="00D91495"/>
    <w:rsid w:val="00D92EB7"/>
    <w:rsid w:val="00D95693"/>
    <w:rsid w:val="00D970EE"/>
    <w:rsid w:val="00DA3A4B"/>
    <w:rsid w:val="00DA491A"/>
    <w:rsid w:val="00DA5BA8"/>
    <w:rsid w:val="00DA6A63"/>
    <w:rsid w:val="00DA7FC0"/>
    <w:rsid w:val="00DB17E2"/>
    <w:rsid w:val="00DB582E"/>
    <w:rsid w:val="00DC14D3"/>
    <w:rsid w:val="00DC2289"/>
    <w:rsid w:val="00DC5A1B"/>
    <w:rsid w:val="00DC5E2E"/>
    <w:rsid w:val="00DC5F4D"/>
    <w:rsid w:val="00DD33C9"/>
    <w:rsid w:val="00DD5CDC"/>
    <w:rsid w:val="00DE1536"/>
    <w:rsid w:val="00DE69E6"/>
    <w:rsid w:val="00DF3D01"/>
    <w:rsid w:val="00DF5C37"/>
    <w:rsid w:val="00DF6622"/>
    <w:rsid w:val="00DF7347"/>
    <w:rsid w:val="00E06C52"/>
    <w:rsid w:val="00E07E6E"/>
    <w:rsid w:val="00E24001"/>
    <w:rsid w:val="00E24A10"/>
    <w:rsid w:val="00E24B72"/>
    <w:rsid w:val="00E25008"/>
    <w:rsid w:val="00E26491"/>
    <w:rsid w:val="00E33F56"/>
    <w:rsid w:val="00E3459B"/>
    <w:rsid w:val="00E34A53"/>
    <w:rsid w:val="00E350D2"/>
    <w:rsid w:val="00E35361"/>
    <w:rsid w:val="00E36565"/>
    <w:rsid w:val="00E456F4"/>
    <w:rsid w:val="00E503DE"/>
    <w:rsid w:val="00E50FB6"/>
    <w:rsid w:val="00E51FDA"/>
    <w:rsid w:val="00E524E3"/>
    <w:rsid w:val="00E54C9D"/>
    <w:rsid w:val="00E57E55"/>
    <w:rsid w:val="00E61434"/>
    <w:rsid w:val="00E62C66"/>
    <w:rsid w:val="00E729E9"/>
    <w:rsid w:val="00E74E0B"/>
    <w:rsid w:val="00E7590B"/>
    <w:rsid w:val="00E850B7"/>
    <w:rsid w:val="00E85E99"/>
    <w:rsid w:val="00E86AB9"/>
    <w:rsid w:val="00E9145E"/>
    <w:rsid w:val="00E921FF"/>
    <w:rsid w:val="00E93BD2"/>
    <w:rsid w:val="00EB44E6"/>
    <w:rsid w:val="00EB617D"/>
    <w:rsid w:val="00EC47E7"/>
    <w:rsid w:val="00EE501C"/>
    <w:rsid w:val="00EE5D4F"/>
    <w:rsid w:val="00EF5DCE"/>
    <w:rsid w:val="00EF7264"/>
    <w:rsid w:val="00F02AF3"/>
    <w:rsid w:val="00F0330D"/>
    <w:rsid w:val="00F036C4"/>
    <w:rsid w:val="00F05D41"/>
    <w:rsid w:val="00F1516D"/>
    <w:rsid w:val="00F1669D"/>
    <w:rsid w:val="00F168D6"/>
    <w:rsid w:val="00F200F1"/>
    <w:rsid w:val="00F268FE"/>
    <w:rsid w:val="00F3090B"/>
    <w:rsid w:val="00F32A39"/>
    <w:rsid w:val="00F34251"/>
    <w:rsid w:val="00F35599"/>
    <w:rsid w:val="00F36067"/>
    <w:rsid w:val="00F37B71"/>
    <w:rsid w:val="00F41FDF"/>
    <w:rsid w:val="00F44185"/>
    <w:rsid w:val="00F44E46"/>
    <w:rsid w:val="00F4502C"/>
    <w:rsid w:val="00F46A24"/>
    <w:rsid w:val="00F50430"/>
    <w:rsid w:val="00F52ED0"/>
    <w:rsid w:val="00F56B64"/>
    <w:rsid w:val="00F57AC7"/>
    <w:rsid w:val="00F60005"/>
    <w:rsid w:val="00F600F6"/>
    <w:rsid w:val="00F623A5"/>
    <w:rsid w:val="00F705C4"/>
    <w:rsid w:val="00F70CE3"/>
    <w:rsid w:val="00F75D03"/>
    <w:rsid w:val="00F77239"/>
    <w:rsid w:val="00F8077D"/>
    <w:rsid w:val="00F81EF4"/>
    <w:rsid w:val="00F854E9"/>
    <w:rsid w:val="00F857C2"/>
    <w:rsid w:val="00F87CE6"/>
    <w:rsid w:val="00F87DF9"/>
    <w:rsid w:val="00F91BDB"/>
    <w:rsid w:val="00F91C4A"/>
    <w:rsid w:val="00FA04D1"/>
    <w:rsid w:val="00FA47C7"/>
    <w:rsid w:val="00FA6582"/>
    <w:rsid w:val="00FA6FD3"/>
    <w:rsid w:val="00FB0B19"/>
    <w:rsid w:val="00FB1E44"/>
    <w:rsid w:val="00FB33BE"/>
    <w:rsid w:val="00FB38C0"/>
    <w:rsid w:val="00FB4AE1"/>
    <w:rsid w:val="00FB53F2"/>
    <w:rsid w:val="00FC2C73"/>
    <w:rsid w:val="00FC2D28"/>
    <w:rsid w:val="00FC3842"/>
    <w:rsid w:val="00FC3C75"/>
    <w:rsid w:val="00FC5685"/>
    <w:rsid w:val="00FC6A45"/>
    <w:rsid w:val="00FC7B69"/>
    <w:rsid w:val="00FC7F94"/>
    <w:rsid w:val="00FD0CCD"/>
    <w:rsid w:val="00FD0E5E"/>
    <w:rsid w:val="00FD257F"/>
    <w:rsid w:val="00FD6265"/>
    <w:rsid w:val="00FE229B"/>
    <w:rsid w:val="00FF0135"/>
    <w:rsid w:val="00FF11ED"/>
    <w:rsid w:val="00FF6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58CD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DD"/>
    <w:rPr>
      <w:rFonts w:eastAsia="Times New Roman"/>
      <w:sz w:val="24"/>
      <w:szCs w:val="24"/>
    </w:rPr>
  </w:style>
  <w:style w:type="paragraph" w:styleId="Heading1">
    <w:name w:val="heading 1"/>
    <w:basedOn w:val="Normal"/>
    <w:next w:val="Noindent"/>
    <w:autoRedefine/>
    <w:qFormat/>
    <w:rsid w:val="00F52ED0"/>
    <w:pPr>
      <w:keepNext/>
      <w:numPr>
        <w:numId w:val="3"/>
      </w:numPr>
      <w:tabs>
        <w:tab w:val="clear" w:pos="3600"/>
        <w:tab w:val="num" w:pos="-720"/>
      </w:tabs>
      <w:spacing w:before="1080" w:after="960" w:line="480" w:lineRule="auto"/>
      <w:ind w:left="-720"/>
      <w:jc w:val="center"/>
      <w:outlineLvl w:val="0"/>
    </w:pPr>
    <w:rPr>
      <w:b/>
      <w:bCs/>
      <w:caps/>
      <w:noProof/>
    </w:rPr>
  </w:style>
  <w:style w:type="paragraph" w:styleId="Heading2">
    <w:name w:val="heading 2"/>
    <w:basedOn w:val="Heading1"/>
    <w:next w:val="Noindent"/>
    <w:link w:val="Heading2Char"/>
    <w:qFormat/>
    <w:rsid w:val="00243298"/>
    <w:pPr>
      <w:numPr>
        <w:ilvl w:val="1"/>
        <w:numId w:val="1"/>
      </w:numPr>
      <w:spacing w:before="960" w:after="480"/>
      <w:contextualSpacing/>
      <w:outlineLvl w:val="1"/>
    </w:pPr>
    <w:rPr>
      <w:bCs w:val="0"/>
      <w:iCs/>
    </w:rPr>
  </w:style>
  <w:style w:type="paragraph" w:styleId="Heading3">
    <w:name w:val="heading 3"/>
    <w:basedOn w:val="Heading2"/>
    <w:next w:val="Noindent"/>
    <w:qFormat/>
    <w:rsid w:val="00843C48"/>
    <w:pPr>
      <w:numPr>
        <w:ilvl w:val="2"/>
        <w:numId w:val="3"/>
      </w:numPr>
      <w:spacing w:before="480"/>
      <w:outlineLvl w:val="2"/>
    </w:pPr>
    <w:rPr>
      <w:bCs/>
      <w:caps w:val="0"/>
    </w:rPr>
  </w:style>
  <w:style w:type="paragraph" w:styleId="Heading4">
    <w:name w:val="heading 4"/>
    <w:basedOn w:val="Heading3"/>
    <w:next w:val="Normal"/>
    <w:qFormat/>
    <w:rsid w:val="00276E7E"/>
    <w:pPr>
      <w:numPr>
        <w:ilvl w:val="3"/>
      </w:numPr>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spacing w:before="120"/>
    </w:pPr>
    <w:rPr>
      <w:rFonts w:asciiTheme="minorHAnsi" w:eastAsiaTheme="minorHAnsi"/>
      <w:b/>
      <w:bCs/>
    </w:rPr>
  </w:style>
  <w:style w:type="paragraph" w:customStyle="1" w:styleId="Noindent">
    <w:name w:val="No indent"/>
    <w:basedOn w:val="Normal"/>
    <w:next w:val="Normal"/>
    <w:rsid w:val="00200B2E"/>
    <w:pPr>
      <w:spacing w:line="480" w:lineRule="auto"/>
    </w:pPr>
  </w:style>
  <w:style w:type="paragraph" w:customStyle="1" w:styleId="AppSection">
    <w:name w:val="App Section"/>
    <w:basedOn w:val="Noindent"/>
    <w:next w:val="Noindent"/>
    <w:rsid w:val="00CE2FA5"/>
    <w:pPr>
      <w:keepNext/>
      <w:numPr>
        <w:ilvl w:val="5"/>
        <w:numId w:val="2"/>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
      </w:numPr>
      <w:spacing w:before="1440" w:after="960"/>
      <w:jc w:val="center"/>
    </w:pPr>
  </w:style>
  <w:style w:type="paragraph" w:customStyle="1" w:styleId="AppendixTitle">
    <w:name w:val="Appendix Title"/>
    <w:basedOn w:val="Heading1"/>
    <w:next w:val="Noindent"/>
    <w:rsid w:val="008A110F"/>
    <w:pPr>
      <w:numPr>
        <w:numId w:val="0"/>
      </w:numPr>
      <w:spacing w:before="0"/>
    </w:pPr>
  </w:style>
  <w:style w:type="paragraph" w:customStyle="1" w:styleId="BibliographyEntry">
    <w:name w:val="Bibliography Entry"/>
    <w:basedOn w:val="Normal"/>
    <w:rsid w:val="00DA5BA8"/>
    <w:pPr>
      <w:spacing w:after="240"/>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240"/>
    </w:pPr>
    <w:rPr>
      <w:rFonts w:asciiTheme="minorHAnsi" w:eastAsiaTheme="minorHAnsi"/>
      <w:b/>
      <w:bCs/>
      <w:sz w:val="22"/>
      <w:szCs w:val="22"/>
    </w:rPr>
  </w:style>
  <w:style w:type="paragraph" w:styleId="TOC3">
    <w:name w:val="toc 3"/>
    <w:basedOn w:val="Normal"/>
    <w:next w:val="Normal"/>
    <w:autoRedefine/>
    <w:uiPriority w:val="39"/>
    <w:rsid w:val="00DA5BA8"/>
    <w:pPr>
      <w:ind w:left="480"/>
    </w:pPr>
    <w:rPr>
      <w:rFonts w:asciiTheme="minorHAnsi" w:eastAsiaTheme="minorHAnsi"/>
      <w:sz w:val="22"/>
      <w:szCs w:val="22"/>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720"/>
    </w:pPr>
    <w:rPr>
      <w:rFonts w:asciiTheme="minorHAnsi" w:eastAsiaTheme="minorHAnsi"/>
      <w:sz w:val="20"/>
      <w:szCs w:val="20"/>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customStyle="1" w:styleId="MediumShading1-Accent11">
    <w:name w:val="Medium Shading 1 - Accent 11"/>
    <w:uiPriority w:val="1"/>
    <w:qFormat/>
    <w:rsid w:val="00D004A3"/>
    <w:rPr>
      <w:rFonts w:ascii="Cambria" w:eastAsia="SimSun" w:hAnsi="Cambria"/>
      <w:sz w:val="24"/>
      <w:szCs w:val="24"/>
      <w:lang w:eastAsia="en-US"/>
    </w:rPr>
  </w:style>
  <w:style w:type="paragraph" w:customStyle="1" w:styleId="GridTable21">
    <w:name w:val="Grid Table 21"/>
    <w:basedOn w:val="Normal"/>
    <w:next w:val="Normal"/>
    <w:uiPriority w:val="47"/>
    <w:rsid w:val="009474B9"/>
    <w:pPr>
      <w:tabs>
        <w:tab w:val="left" w:pos="500"/>
      </w:tabs>
      <w:spacing w:after="240"/>
      <w:ind w:left="504" w:hanging="504"/>
    </w:pPr>
  </w:style>
  <w:style w:type="paragraph" w:customStyle="1" w:styleId="Text">
    <w:name w:val="Text"/>
    <w:basedOn w:val="Normal"/>
    <w:link w:val="TextChar"/>
    <w:rsid w:val="00114A4C"/>
    <w:rPr>
      <w:rFonts w:ascii="Tahoma" w:eastAsia="Batang" w:hAnsi="Tahoma"/>
      <w:sz w:val="16"/>
      <w:lang w:eastAsia="ko-KR"/>
    </w:rPr>
  </w:style>
  <w:style w:type="character" w:customStyle="1" w:styleId="TextChar">
    <w:name w:val="Text Char"/>
    <w:link w:val="Text"/>
    <w:rsid w:val="00114A4C"/>
    <w:rPr>
      <w:rFonts w:ascii="Tahoma" w:eastAsia="Batang" w:hAnsi="Tahoma"/>
      <w:sz w:val="16"/>
      <w:szCs w:val="24"/>
      <w:lang w:eastAsia="ko-KR"/>
    </w:rPr>
  </w:style>
  <w:style w:type="character" w:styleId="CommentReference">
    <w:name w:val="annotation reference"/>
    <w:rsid w:val="0043374D"/>
    <w:rPr>
      <w:sz w:val="21"/>
      <w:szCs w:val="21"/>
    </w:rPr>
  </w:style>
  <w:style w:type="paragraph" w:styleId="CommentText">
    <w:name w:val="annotation text"/>
    <w:basedOn w:val="Normal"/>
    <w:link w:val="CommentTextChar"/>
    <w:rsid w:val="0043374D"/>
    <w:rPr>
      <w:rFonts w:ascii="Tahoma" w:eastAsia="Batang" w:hAnsi="Tahoma"/>
      <w:sz w:val="16"/>
      <w:lang w:eastAsia="ko-KR"/>
    </w:rPr>
  </w:style>
  <w:style w:type="character" w:customStyle="1" w:styleId="CommentTextChar">
    <w:name w:val="Comment Text Char"/>
    <w:link w:val="CommentText"/>
    <w:rsid w:val="0043374D"/>
    <w:rPr>
      <w:rFonts w:ascii="Tahoma" w:eastAsia="Batang" w:hAnsi="Tahoma"/>
      <w:sz w:val="16"/>
      <w:szCs w:val="24"/>
      <w:lang w:eastAsia="ko-KR"/>
    </w:rPr>
  </w:style>
  <w:style w:type="paragraph" w:styleId="BalloonText">
    <w:name w:val="Balloon Text"/>
    <w:basedOn w:val="Normal"/>
    <w:link w:val="BalloonTextChar"/>
    <w:rsid w:val="0043374D"/>
    <w:rPr>
      <w:rFonts w:ascii="Heiti SC Light" w:eastAsia="Heiti SC Light"/>
      <w:sz w:val="18"/>
      <w:szCs w:val="18"/>
    </w:rPr>
  </w:style>
  <w:style w:type="character" w:customStyle="1" w:styleId="BalloonTextChar">
    <w:name w:val="Balloon Text Char"/>
    <w:link w:val="BalloonText"/>
    <w:rsid w:val="0043374D"/>
    <w:rPr>
      <w:rFonts w:ascii="Heiti SC Light" w:eastAsia="Heiti SC Light"/>
      <w:sz w:val="18"/>
      <w:szCs w:val="18"/>
      <w:lang w:eastAsia="en-US"/>
    </w:rPr>
  </w:style>
  <w:style w:type="paragraph" w:styleId="FootnoteText">
    <w:name w:val="footnote text"/>
    <w:basedOn w:val="Normal"/>
    <w:link w:val="FootnoteTextChar"/>
    <w:uiPriority w:val="99"/>
    <w:unhideWhenUsed/>
    <w:rsid w:val="0058794A"/>
    <w:pPr>
      <w:snapToGrid w:val="0"/>
    </w:pPr>
    <w:rPr>
      <w:rFonts w:ascii="Cambria" w:eastAsia="SimSun" w:hAnsi="Cambria"/>
      <w:sz w:val="18"/>
      <w:szCs w:val="18"/>
    </w:rPr>
  </w:style>
  <w:style w:type="character" w:customStyle="1" w:styleId="FootnoteTextChar">
    <w:name w:val="Footnote Text Char"/>
    <w:link w:val="FootnoteText"/>
    <w:uiPriority w:val="99"/>
    <w:rsid w:val="0058794A"/>
    <w:rPr>
      <w:rFonts w:ascii="Cambria" w:eastAsia="SimSun" w:hAnsi="Cambria"/>
      <w:sz w:val="18"/>
      <w:szCs w:val="18"/>
      <w:lang w:eastAsia="en-US"/>
    </w:rPr>
  </w:style>
  <w:style w:type="character" w:styleId="FootnoteReference">
    <w:name w:val="footnote reference"/>
    <w:uiPriority w:val="99"/>
    <w:unhideWhenUsed/>
    <w:rsid w:val="0058794A"/>
    <w:rPr>
      <w:vertAlign w:val="superscript"/>
    </w:rPr>
  </w:style>
  <w:style w:type="paragraph" w:customStyle="1" w:styleId="GridTable22">
    <w:name w:val="Grid Table 22"/>
    <w:basedOn w:val="Normal"/>
    <w:next w:val="Normal"/>
    <w:uiPriority w:val="47"/>
    <w:rsid w:val="00CC6906"/>
  </w:style>
  <w:style w:type="character" w:customStyle="1" w:styleId="apple-converted-space">
    <w:name w:val="apple-converted-space"/>
    <w:basedOn w:val="DefaultParagraphFont"/>
    <w:rsid w:val="009712B6"/>
  </w:style>
  <w:style w:type="paragraph" w:styleId="NormalWeb">
    <w:name w:val="Normal (Web)"/>
    <w:basedOn w:val="Normal"/>
    <w:uiPriority w:val="99"/>
    <w:unhideWhenUsed/>
    <w:rsid w:val="00B3705E"/>
    <w:pPr>
      <w:spacing w:before="100" w:beforeAutospacing="1" w:after="100" w:afterAutospacing="1"/>
    </w:pPr>
  </w:style>
  <w:style w:type="character" w:customStyle="1" w:styleId="reference-accessdate">
    <w:name w:val="reference-accessdate"/>
    <w:basedOn w:val="DefaultParagraphFont"/>
    <w:rsid w:val="004E3F8C"/>
  </w:style>
  <w:style w:type="character" w:customStyle="1" w:styleId="nowrap">
    <w:name w:val="nowrap"/>
    <w:basedOn w:val="DefaultParagraphFont"/>
    <w:rsid w:val="004E3F8C"/>
  </w:style>
  <w:style w:type="character" w:customStyle="1" w:styleId="reference-text">
    <w:name w:val="reference-text"/>
    <w:basedOn w:val="DefaultParagraphFont"/>
    <w:rsid w:val="00EF5DCE"/>
  </w:style>
  <w:style w:type="character" w:styleId="HTMLCite">
    <w:name w:val="HTML Cite"/>
    <w:basedOn w:val="DefaultParagraphFont"/>
    <w:uiPriority w:val="99"/>
    <w:unhideWhenUsed/>
    <w:rsid w:val="00EF5DCE"/>
    <w:rPr>
      <w:i/>
      <w:iCs/>
    </w:rPr>
  </w:style>
  <w:style w:type="paragraph" w:customStyle="1" w:styleId="p1">
    <w:name w:val="p1"/>
    <w:basedOn w:val="Normal"/>
    <w:rsid w:val="00EF5DCE"/>
    <w:rPr>
      <w:color w:val="000000"/>
      <w:sz w:val="18"/>
      <w:szCs w:val="18"/>
    </w:rPr>
  </w:style>
  <w:style w:type="character" w:styleId="Emphasis">
    <w:name w:val="Emphasis"/>
    <w:basedOn w:val="DefaultParagraphFont"/>
    <w:uiPriority w:val="20"/>
    <w:qFormat/>
    <w:rsid w:val="009601A3"/>
    <w:rPr>
      <w:i/>
      <w:iCs/>
    </w:rPr>
  </w:style>
  <w:style w:type="paragraph" w:customStyle="1" w:styleId="p">
    <w:name w:val="p"/>
    <w:basedOn w:val="Normal"/>
    <w:rsid w:val="007455AC"/>
    <w:pPr>
      <w:spacing w:before="100" w:beforeAutospacing="1" w:after="100" w:afterAutospacing="1"/>
    </w:pPr>
  </w:style>
  <w:style w:type="character" w:customStyle="1" w:styleId="mixed-citation">
    <w:name w:val="mixed-citation"/>
    <w:basedOn w:val="DefaultParagraphFont"/>
    <w:rsid w:val="00301A32"/>
  </w:style>
  <w:style w:type="character" w:customStyle="1" w:styleId="ref-title">
    <w:name w:val="ref-title"/>
    <w:basedOn w:val="DefaultParagraphFont"/>
    <w:rsid w:val="00301A32"/>
  </w:style>
  <w:style w:type="character" w:customStyle="1" w:styleId="ref-journal">
    <w:name w:val="ref-journal"/>
    <w:basedOn w:val="DefaultParagraphFont"/>
    <w:rsid w:val="00301A32"/>
  </w:style>
  <w:style w:type="character" w:customStyle="1" w:styleId="ref-vol">
    <w:name w:val="ref-vol"/>
    <w:basedOn w:val="DefaultParagraphFont"/>
    <w:rsid w:val="00301A32"/>
  </w:style>
  <w:style w:type="character" w:customStyle="1" w:styleId="Heading2Char">
    <w:name w:val="Heading 2 Char"/>
    <w:basedOn w:val="DefaultParagraphFont"/>
    <w:link w:val="Heading2"/>
    <w:rsid w:val="00243298"/>
    <w:rPr>
      <w:b/>
      <w:iCs/>
      <w:caps/>
      <w:noProof/>
      <w:sz w:val="24"/>
      <w:szCs w:val="24"/>
    </w:rPr>
  </w:style>
  <w:style w:type="paragraph" w:styleId="HTMLPreformatted">
    <w:name w:val="HTML Preformatted"/>
    <w:basedOn w:val="Normal"/>
    <w:link w:val="HTMLPreformattedChar"/>
    <w:uiPriority w:val="99"/>
    <w:unhideWhenUsed/>
    <w:rsid w:val="0043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794C"/>
    <w:rPr>
      <w:rFonts w:ascii="Courier New" w:hAnsi="Courier New" w:cs="Courier New"/>
    </w:rPr>
  </w:style>
  <w:style w:type="character" w:customStyle="1" w:styleId="s1">
    <w:name w:val="s1"/>
    <w:basedOn w:val="DefaultParagraphFont"/>
    <w:rsid w:val="007877C5"/>
    <w:rPr>
      <w:rFonts w:ascii=".PingFang SC" w:eastAsia=".PingFang SC" w:hAnsi=".PingFang SC" w:hint="eastAsia"/>
      <w:sz w:val="18"/>
      <w:szCs w:val="18"/>
    </w:rPr>
  </w:style>
  <w:style w:type="character" w:customStyle="1" w:styleId="s2">
    <w:name w:val="s2"/>
    <w:basedOn w:val="DefaultParagraphFont"/>
    <w:rsid w:val="007877C5"/>
    <w:rPr>
      <w:color w:val="E4AF0A"/>
    </w:rPr>
  </w:style>
  <w:style w:type="character" w:customStyle="1" w:styleId="def">
    <w:name w:val="def"/>
    <w:basedOn w:val="DefaultParagraphFont"/>
    <w:rsid w:val="00501D66"/>
  </w:style>
  <w:style w:type="paragraph" w:styleId="TOCHeading">
    <w:name w:val="TOC Heading"/>
    <w:basedOn w:val="Heading1"/>
    <w:next w:val="Normal"/>
    <w:uiPriority w:val="39"/>
    <w:unhideWhenUsed/>
    <w:qFormat/>
    <w:rsid w:val="00543DEA"/>
    <w:pPr>
      <w:keepLines/>
      <w:numPr>
        <w:numId w:val="0"/>
      </w:numPr>
      <w:spacing w:before="480" w:after="0" w:line="276" w:lineRule="auto"/>
      <w:jc w:val="left"/>
      <w:outlineLvl w:val="9"/>
    </w:pPr>
    <w:rPr>
      <w:rFonts w:asciiTheme="majorHAnsi" w:eastAsiaTheme="majorEastAsia" w:hAnsiTheme="majorHAnsi" w:cstheme="majorBidi"/>
      <w:caps w:val="0"/>
      <w:noProof w:val="0"/>
      <w:color w:val="2F5496" w:themeColor="accent1" w:themeShade="BF"/>
      <w:sz w:val="28"/>
      <w:szCs w:val="28"/>
    </w:rPr>
  </w:style>
  <w:style w:type="paragraph" w:styleId="TOC5">
    <w:name w:val="toc 5"/>
    <w:basedOn w:val="Normal"/>
    <w:next w:val="Normal"/>
    <w:autoRedefine/>
    <w:rsid w:val="00543DEA"/>
    <w:pPr>
      <w:ind w:left="960"/>
    </w:pPr>
    <w:rPr>
      <w:rFonts w:asciiTheme="minorHAnsi" w:eastAsiaTheme="minorHAnsi"/>
      <w:sz w:val="20"/>
      <w:szCs w:val="20"/>
    </w:rPr>
  </w:style>
  <w:style w:type="paragraph" w:styleId="TOC6">
    <w:name w:val="toc 6"/>
    <w:basedOn w:val="Normal"/>
    <w:next w:val="Normal"/>
    <w:autoRedefine/>
    <w:rsid w:val="00543DEA"/>
    <w:pPr>
      <w:ind w:left="1200"/>
    </w:pPr>
    <w:rPr>
      <w:rFonts w:asciiTheme="minorHAnsi" w:eastAsiaTheme="minorHAnsi"/>
      <w:sz w:val="20"/>
      <w:szCs w:val="20"/>
    </w:rPr>
  </w:style>
  <w:style w:type="paragraph" w:styleId="TOC7">
    <w:name w:val="toc 7"/>
    <w:basedOn w:val="Normal"/>
    <w:next w:val="Normal"/>
    <w:autoRedefine/>
    <w:rsid w:val="00543DEA"/>
    <w:pPr>
      <w:ind w:left="1440"/>
    </w:pPr>
    <w:rPr>
      <w:rFonts w:asciiTheme="minorHAnsi" w:eastAsiaTheme="minorHAnsi"/>
      <w:sz w:val="20"/>
      <w:szCs w:val="20"/>
    </w:rPr>
  </w:style>
  <w:style w:type="paragraph" w:styleId="TOC8">
    <w:name w:val="toc 8"/>
    <w:basedOn w:val="Normal"/>
    <w:next w:val="Normal"/>
    <w:autoRedefine/>
    <w:rsid w:val="00543DEA"/>
    <w:pPr>
      <w:ind w:left="1680"/>
    </w:pPr>
    <w:rPr>
      <w:rFonts w:asciiTheme="minorHAnsi" w:eastAsiaTheme="minorHAnsi"/>
      <w:sz w:val="20"/>
      <w:szCs w:val="20"/>
    </w:rPr>
  </w:style>
  <w:style w:type="paragraph" w:styleId="TOC9">
    <w:name w:val="toc 9"/>
    <w:basedOn w:val="Normal"/>
    <w:next w:val="Normal"/>
    <w:autoRedefine/>
    <w:rsid w:val="00543DEA"/>
    <w:pPr>
      <w:ind w:left="1920"/>
    </w:pPr>
    <w:rPr>
      <w:rFonts w:asciiTheme="minorHAnsi" w:eastAsiaTheme="minorHAnsi"/>
      <w:sz w:val="20"/>
      <w:szCs w:val="20"/>
    </w:rPr>
  </w:style>
  <w:style w:type="character" w:styleId="FollowedHyperlink">
    <w:name w:val="FollowedHyperlink"/>
    <w:basedOn w:val="DefaultParagraphFont"/>
    <w:rsid w:val="00FF643C"/>
    <w:rPr>
      <w:color w:val="954F72" w:themeColor="followedHyperlink"/>
      <w:u w:val="single"/>
    </w:rPr>
  </w:style>
  <w:style w:type="paragraph" w:customStyle="1" w:styleId="EndNoteBibliographyTitle">
    <w:name w:val="EndNote Bibliography Title"/>
    <w:basedOn w:val="Normal"/>
    <w:link w:val="EndNoteBibliographyTitleChar"/>
    <w:rsid w:val="00E85E99"/>
    <w:pPr>
      <w:jc w:val="center"/>
    </w:pPr>
  </w:style>
  <w:style w:type="character" w:customStyle="1" w:styleId="EndNoteBibliographyTitleChar">
    <w:name w:val="EndNote Bibliography Title Char"/>
    <w:basedOn w:val="DefaultParagraphFont"/>
    <w:link w:val="EndNoteBibliographyTitle"/>
    <w:rsid w:val="00E85E99"/>
    <w:rPr>
      <w:rFonts w:eastAsia="Times New Roman"/>
      <w:sz w:val="24"/>
      <w:szCs w:val="24"/>
    </w:rPr>
  </w:style>
  <w:style w:type="paragraph" w:customStyle="1" w:styleId="EndNoteBibliography">
    <w:name w:val="EndNote Bibliography"/>
    <w:basedOn w:val="Normal"/>
    <w:link w:val="EndNoteBibliographyChar"/>
    <w:rsid w:val="00E85E99"/>
  </w:style>
  <w:style w:type="character" w:customStyle="1" w:styleId="EndNoteBibliographyChar">
    <w:name w:val="EndNote Bibliography Char"/>
    <w:basedOn w:val="DefaultParagraphFont"/>
    <w:link w:val="EndNoteBibliography"/>
    <w:rsid w:val="00E85E99"/>
    <w:rPr>
      <w:rFonts w:eastAsia="Times New Roman"/>
      <w:sz w:val="24"/>
      <w:szCs w:val="24"/>
    </w:rPr>
  </w:style>
  <w:style w:type="character" w:customStyle="1" w:styleId="UnresolvedMention1">
    <w:name w:val="Unresolved Mention1"/>
    <w:basedOn w:val="DefaultParagraphFont"/>
    <w:rsid w:val="00E85E99"/>
    <w:rPr>
      <w:color w:val="808080"/>
      <w:shd w:val="clear" w:color="auto" w:fill="E6E6E6"/>
    </w:rPr>
  </w:style>
  <w:style w:type="paragraph" w:styleId="CommentSubject">
    <w:name w:val="annotation subject"/>
    <w:basedOn w:val="CommentText"/>
    <w:next w:val="CommentText"/>
    <w:link w:val="CommentSubjectChar"/>
    <w:rsid w:val="00FF0135"/>
    <w:rPr>
      <w:rFonts w:ascii="Times New Roman" w:eastAsiaTheme="minorEastAsia" w:hAnsi="Times New Roman"/>
      <w:b/>
      <w:bCs/>
      <w:sz w:val="20"/>
      <w:szCs w:val="20"/>
      <w:lang w:eastAsia="zh-CN"/>
    </w:rPr>
  </w:style>
  <w:style w:type="character" w:customStyle="1" w:styleId="CommentSubjectChar">
    <w:name w:val="Comment Subject Char"/>
    <w:basedOn w:val="CommentTextChar"/>
    <w:link w:val="CommentSubject"/>
    <w:rsid w:val="00FF0135"/>
    <w:rPr>
      <w:rFonts w:ascii="Tahoma" w:eastAsia="Batang" w:hAnsi="Tahoma"/>
      <w:b/>
      <w:bCs/>
      <w:sz w:val="16"/>
      <w:szCs w:val="24"/>
      <w:lang w:eastAsia="ko-KR"/>
    </w:rPr>
  </w:style>
  <w:style w:type="paragraph" w:styleId="Revision">
    <w:name w:val="Revision"/>
    <w:hidden/>
    <w:uiPriority w:val="99"/>
    <w:semiHidden/>
    <w:rsid w:val="00C46320"/>
    <w:rPr>
      <w:sz w:val="24"/>
      <w:szCs w:val="24"/>
    </w:rPr>
  </w:style>
  <w:style w:type="character" w:styleId="Strong">
    <w:name w:val="Strong"/>
    <w:basedOn w:val="DefaultParagraphFont"/>
    <w:uiPriority w:val="22"/>
    <w:qFormat/>
    <w:rsid w:val="00D24DDD"/>
    <w:rPr>
      <w:b/>
      <w:bCs/>
    </w:rPr>
  </w:style>
  <w:style w:type="character" w:customStyle="1" w:styleId="UnresolvedMention2">
    <w:name w:val="Unresolved Mention2"/>
    <w:basedOn w:val="DefaultParagraphFont"/>
    <w:uiPriority w:val="99"/>
    <w:semiHidden/>
    <w:unhideWhenUsed/>
    <w:rsid w:val="002B60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5499">
      <w:bodyDiv w:val="1"/>
      <w:marLeft w:val="0"/>
      <w:marRight w:val="0"/>
      <w:marTop w:val="0"/>
      <w:marBottom w:val="0"/>
      <w:divBdr>
        <w:top w:val="none" w:sz="0" w:space="0" w:color="auto"/>
        <w:left w:val="none" w:sz="0" w:space="0" w:color="auto"/>
        <w:bottom w:val="none" w:sz="0" w:space="0" w:color="auto"/>
        <w:right w:val="none" w:sz="0" w:space="0" w:color="auto"/>
      </w:divBdr>
    </w:div>
    <w:div w:id="47341281">
      <w:bodyDiv w:val="1"/>
      <w:marLeft w:val="0"/>
      <w:marRight w:val="0"/>
      <w:marTop w:val="0"/>
      <w:marBottom w:val="0"/>
      <w:divBdr>
        <w:top w:val="none" w:sz="0" w:space="0" w:color="auto"/>
        <w:left w:val="none" w:sz="0" w:space="0" w:color="auto"/>
        <w:bottom w:val="none" w:sz="0" w:space="0" w:color="auto"/>
        <w:right w:val="none" w:sz="0" w:space="0" w:color="auto"/>
      </w:divBdr>
    </w:div>
    <w:div w:id="80223921">
      <w:bodyDiv w:val="1"/>
      <w:marLeft w:val="0"/>
      <w:marRight w:val="0"/>
      <w:marTop w:val="0"/>
      <w:marBottom w:val="0"/>
      <w:divBdr>
        <w:top w:val="none" w:sz="0" w:space="0" w:color="auto"/>
        <w:left w:val="none" w:sz="0" w:space="0" w:color="auto"/>
        <w:bottom w:val="none" w:sz="0" w:space="0" w:color="auto"/>
        <w:right w:val="none" w:sz="0" w:space="0" w:color="auto"/>
      </w:divBdr>
    </w:div>
    <w:div w:id="80950610">
      <w:bodyDiv w:val="1"/>
      <w:marLeft w:val="0"/>
      <w:marRight w:val="0"/>
      <w:marTop w:val="0"/>
      <w:marBottom w:val="0"/>
      <w:divBdr>
        <w:top w:val="none" w:sz="0" w:space="0" w:color="auto"/>
        <w:left w:val="none" w:sz="0" w:space="0" w:color="auto"/>
        <w:bottom w:val="none" w:sz="0" w:space="0" w:color="auto"/>
        <w:right w:val="none" w:sz="0" w:space="0" w:color="auto"/>
      </w:divBdr>
    </w:div>
    <w:div w:id="94372455">
      <w:bodyDiv w:val="1"/>
      <w:marLeft w:val="0"/>
      <w:marRight w:val="0"/>
      <w:marTop w:val="0"/>
      <w:marBottom w:val="0"/>
      <w:divBdr>
        <w:top w:val="none" w:sz="0" w:space="0" w:color="auto"/>
        <w:left w:val="none" w:sz="0" w:space="0" w:color="auto"/>
        <w:bottom w:val="none" w:sz="0" w:space="0" w:color="auto"/>
        <w:right w:val="none" w:sz="0" w:space="0" w:color="auto"/>
      </w:divBdr>
    </w:div>
    <w:div w:id="99182906">
      <w:bodyDiv w:val="1"/>
      <w:marLeft w:val="0"/>
      <w:marRight w:val="0"/>
      <w:marTop w:val="0"/>
      <w:marBottom w:val="0"/>
      <w:divBdr>
        <w:top w:val="none" w:sz="0" w:space="0" w:color="auto"/>
        <w:left w:val="none" w:sz="0" w:space="0" w:color="auto"/>
        <w:bottom w:val="none" w:sz="0" w:space="0" w:color="auto"/>
        <w:right w:val="none" w:sz="0" w:space="0" w:color="auto"/>
      </w:divBdr>
    </w:div>
    <w:div w:id="105973423">
      <w:bodyDiv w:val="1"/>
      <w:marLeft w:val="0"/>
      <w:marRight w:val="0"/>
      <w:marTop w:val="0"/>
      <w:marBottom w:val="0"/>
      <w:divBdr>
        <w:top w:val="none" w:sz="0" w:space="0" w:color="auto"/>
        <w:left w:val="none" w:sz="0" w:space="0" w:color="auto"/>
        <w:bottom w:val="none" w:sz="0" w:space="0" w:color="auto"/>
        <w:right w:val="none" w:sz="0" w:space="0" w:color="auto"/>
      </w:divBdr>
    </w:div>
    <w:div w:id="117264248">
      <w:bodyDiv w:val="1"/>
      <w:marLeft w:val="0"/>
      <w:marRight w:val="0"/>
      <w:marTop w:val="0"/>
      <w:marBottom w:val="0"/>
      <w:divBdr>
        <w:top w:val="none" w:sz="0" w:space="0" w:color="auto"/>
        <w:left w:val="none" w:sz="0" w:space="0" w:color="auto"/>
        <w:bottom w:val="none" w:sz="0" w:space="0" w:color="auto"/>
        <w:right w:val="none" w:sz="0" w:space="0" w:color="auto"/>
      </w:divBdr>
    </w:div>
    <w:div w:id="156969357">
      <w:bodyDiv w:val="1"/>
      <w:marLeft w:val="0"/>
      <w:marRight w:val="0"/>
      <w:marTop w:val="0"/>
      <w:marBottom w:val="0"/>
      <w:divBdr>
        <w:top w:val="none" w:sz="0" w:space="0" w:color="auto"/>
        <w:left w:val="none" w:sz="0" w:space="0" w:color="auto"/>
        <w:bottom w:val="none" w:sz="0" w:space="0" w:color="auto"/>
        <w:right w:val="none" w:sz="0" w:space="0" w:color="auto"/>
      </w:divBdr>
    </w:div>
    <w:div w:id="157232046">
      <w:bodyDiv w:val="1"/>
      <w:marLeft w:val="0"/>
      <w:marRight w:val="0"/>
      <w:marTop w:val="0"/>
      <w:marBottom w:val="0"/>
      <w:divBdr>
        <w:top w:val="none" w:sz="0" w:space="0" w:color="auto"/>
        <w:left w:val="none" w:sz="0" w:space="0" w:color="auto"/>
        <w:bottom w:val="none" w:sz="0" w:space="0" w:color="auto"/>
        <w:right w:val="none" w:sz="0" w:space="0" w:color="auto"/>
      </w:divBdr>
    </w:div>
    <w:div w:id="161748106">
      <w:bodyDiv w:val="1"/>
      <w:marLeft w:val="0"/>
      <w:marRight w:val="0"/>
      <w:marTop w:val="0"/>
      <w:marBottom w:val="0"/>
      <w:divBdr>
        <w:top w:val="none" w:sz="0" w:space="0" w:color="auto"/>
        <w:left w:val="none" w:sz="0" w:space="0" w:color="auto"/>
        <w:bottom w:val="none" w:sz="0" w:space="0" w:color="auto"/>
        <w:right w:val="none" w:sz="0" w:space="0" w:color="auto"/>
      </w:divBdr>
    </w:div>
    <w:div w:id="170534513">
      <w:bodyDiv w:val="1"/>
      <w:marLeft w:val="0"/>
      <w:marRight w:val="0"/>
      <w:marTop w:val="0"/>
      <w:marBottom w:val="0"/>
      <w:divBdr>
        <w:top w:val="none" w:sz="0" w:space="0" w:color="auto"/>
        <w:left w:val="none" w:sz="0" w:space="0" w:color="auto"/>
        <w:bottom w:val="none" w:sz="0" w:space="0" w:color="auto"/>
        <w:right w:val="none" w:sz="0" w:space="0" w:color="auto"/>
      </w:divBdr>
    </w:div>
    <w:div w:id="190654011">
      <w:bodyDiv w:val="1"/>
      <w:marLeft w:val="0"/>
      <w:marRight w:val="0"/>
      <w:marTop w:val="0"/>
      <w:marBottom w:val="0"/>
      <w:divBdr>
        <w:top w:val="none" w:sz="0" w:space="0" w:color="auto"/>
        <w:left w:val="none" w:sz="0" w:space="0" w:color="auto"/>
        <w:bottom w:val="none" w:sz="0" w:space="0" w:color="auto"/>
        <w:right w:val="none" w:sz="0" w:space="0" w:color="auto"/>
      </w:divBdr>
      <w:divsChild>
        <w:div w:id="1575510387">
          <w:marLeft w:val="0"/>
          <w:marRight w:val="0"/>
          <w:marTop w:val="0"/>
          <w:marBottom w:val="0"/>
          <w:divBdr>
            <w:top w:val="none" w:sz="0" w:space="0" w:color="auto"/>
            <w:left w:val="none" w:sz="0" w:space="0" w:color="auto"/>
            <w:bottom w:val="none" w:sz="0" w:space="0" w:color="auto"/>
            <w:right w:val="none" w:sz="0" w:space="0" w:color="auto"/>
          </w:divBdr>
          <w:divsChild>
            <w:div w:id="1521312717">
              <w:marLeft w:val="0"/>
              <w:marRight w:val="0"/>
              <w:marTop w:val="0"/>
              <w:marBottom w:val="0"/>
              <w:divBdr>
                <w:top w:val="none" w:sz="0" w:space="0" w:color="auto"/>
                <w:left w:val="none" w:sz="0" w:space="0" w:color="auto"/>
                <w:bottom w:val="none" w:sz="0" w:space="0" w:color="auto"/>
                <w:right w:val="none" w:sz="0" w:space="0" w:color="auto"/>
              </w:divBdr>
              <w:divsChild>
                <w:div w:id="635600440">
                  <w:marLeft w:val="0"/>
                  <w:marRight w:val="0"/>
                  <w:marTop w:val="0"/>
                  <w:marBottom w:val="0"/>
                  <w:divBdr>
                    <w:top w:val="none" w:sz="0" w:space="0" w:color="auto"/>
                    <w:left w:val="none" w:sz="0" w:space="0" w:color="auto"/>
                    <w:bottom w:val="none" w:sz="0" w:space="0" w:color="auto"/>
                    <w:right w:val="none" w:sz="0" w:space="0" w:color="auto"/>
                  </w:divBdr>
                  <w:divsChild>
                    <w:div w:id="2697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1583">
      <w:bodyDiv w:val="1"/>
      <w:marLeft w:val="0"/>
      <w:marRight w:val="0"/>
      <w:marTop w:val="0"/>
      <w:marBottom w:val="0"/>
      <w:divBdr>
        <w:top w:val="none" w:sz="0" w:space="0" w:color="auto"/>
        <w:left w:val="none" w:sz="0" w:space="0" w:color="auto"/>
        <w:bottom w:val="none" w:sz="0" w:space="0" w:color="auto"/>
        <w:right w:val="none" w:sz="0" w:space="0" w:color="auto"/>
      </w:divBdr>
    </w:div>
    <w:div w:id="281494443">
      <w:bodyDiv w:val="1"/>
      <w:marLeft w:val="0"/>
      <w:marRight w:val="0"/>
      <w:marTop w:val="0"/>
      <w:marBottom w:val="0"/>
      <w:divBdr>
        <w:top w:val="none" w:sz="0" w:space="0" w:color="auto"/>
        <w:left w:val="none" w:sz="0" w:space="0" w:color="auto"/>
        <w:bottom w:val="none" w:sz="0" w:space="0" w:color="auto"/>
        <w:right w:val="none" w:sz="0" w:space="0" w:color="auto"/>
      </w:divBdr>
    </w:div>
    <w:div w:id="336690325">
      <w:bodyDiv w:val="1"/>
      <w:marLeft w:val="0"/>
      <w:marRight w:val="0"/>
      <w:marTop w:val="0"/>
      <w:marBottom w:val="0"/>
      <w:divBdr>
        <w:top w:val="none" w:sz="0" w:space="0" w:color="auto"/>
        <w:left w:val="none" w:sz="0" w:space="0" w:color="auto"/>
        <w:bottom w:val="none" w:sz="0" w:space="0" w:color="auto"/>
        <w:right w:val="none" w:sz="0" w:space="0" w:color="auto"/>
      </w:divBdr>
    </w:div>
    <w:div w:id="342824704">
      <w:bodyDiv w:val="1"/>
      <w:marLeft w:val="0"/>
      <w:marRight w:val="0"/>
      <w:marTop w:val="0"/>
      <w:marBottom w:val="0"/>
      <w:divBdr>
        <w:top w:val="none" w:sz="0" w:space="0" w:color="auto"/>
        <w:left w:val="none" w:sz="0" w:space="0" w:color="auto"/>
        <w:bottom w:val="none" w:sz="0" w:space="0" w:color="auto"/>
        <w:right w:val="none" w:sz="0" w:space="0" w:color="auto"/>
      </w:divBdr>
    </w:div>
    <w:div w:id="348608618">
      <w:bodyDiv w:val="1"/>
      <w:marLeft w:val="0"/>
      <w:marRight w:val="0"/>
      <w:marTop w:val="0"/>
      <w:marBottom w:val="0"/>
      <w:divBdr>
        <w:top w:val="none" w:sz="0" w:space="0" w:color="auto"/>
        <w:left w:val="none" w:sz="0" w:space="0" w:color="auto"/>
        <w:bottom w:val="none" w:sz="0" w:space="0" w:color="auto"/>
        <w:right w:val="none" w:sz="0" w:space="0" w:color="auto"/>
      </w:divBdr>
    </w:div>
    <w:div w:id="376509326">
      <w:bodyDiv w:val="1"/>
      <w:marLeft w:val="0"/>
      <w:marRight w:val="0"/>
      <w:marTop w:val="0"/>
      <w:marBottom w:val="0"/>
      <w:divBdr>
        <w:top w:val="none" w:sz="0" w:space="0" w:color="auto"/>
        <w:left w:val="none" w:sz="0" w:space="0" w:color="auto"/>
        <w:bottom w:val="none" w:sz="0" w:space="0" w:color="auto"/>
        <w:right w:val="none" w:sz="0" w:space="0" w:color="auto"/>
      </w:divBdr>
    </w:div>
    <w:div w:id="405958771">
      <w:bodyDiv w:val="1"/>
      <w:marLeft w:val="0"/>
      <w:marRight w:val="0"/>
      <w:marTop w:val="0"/>
      <w:marBottom w:val="0"/>
      <w:divBdr>
        <w:top w:val="none" w:sz="0" w:space="0" w:color="auto"/>
        <w:left w:val="none" w:sz="0" w:space="0" w:color="auto"/>
        <w:bottom w:val="none" w:sz="0" w:space="0" w:color="auto"/>
        <w:right w:val="none" w:sz="0" w:space="0" w:color="auto"/>
      </w:divBdr>
    </w:div>
    <w:div w:id="408819320">
      <w:bodyDiv w:val="1"/>
      <w:marLeft w:val="0"/>
      <w:marRight w:val="0"/>
      <w:marTop w:val="0"/>
      <w:marBottom w:val="0"/>
      <w:divBdr>
        <w:top w:val="none" w:sz="0" w:space="0" w:color="auto"/>
        <w:left w:val="none" w:sz="0" w:space="0" w:color="auto"/>
        <w:bottom w:val="none" w:sz="0" w:space="0" w:color="auto"/>
        <w:right w:val="none" w:sz="0" w:space="0" w:color="auto"/>
      </w:divBdr>
    </w:div>
    <w:div w:id="474032462">
      <w:bodyDiv w:val="1"/>
      <w:marLeft w:val="0"/>
      <w:marRight w:val="0"/>
      <w:marTop w:val="0"/>
      <w:marBottom w:val="0"/>
      <w:divBdr>
        <w:top w:val="none" w:sz="0" w:space="0" w:color="auto"/>
        <w:left w:val="none" w:sz="0" w:space="0" w:color="auto"/>
        <w:bottom w:val="none" w:sz="0" w:space="0" w:color="auto"/>
        <w:right w:val="none" w:sz="0" w:space="0" w:color="auto"/>
      </w:divBdr>
      <w:divsChild>
        <w:div w:id="1363290162">
          <w:marLeft w:val="0"/>
          <w:marRight w:val="0"/>
          <w:marTop w:val="0"/>
          <w:marBottom w:val="0"/>
          <w:divBdr>
            <w:top w:val="none" w:sz="0" w:space="0" w:color="auto"/>
            <w:left w:val="none" w:sz="0" w:space="0" w:color="auto"/>
            <w:bottom w:val="none" w:sz="0" w:space="0" w:color="auto"/>
            <w:right w:val="none" w:sz="0" w:space="0" w:color="auto"/>
          </w:divBdr>
          <w:divsChild>
            <w:div w:id="739641917">
              <w:marLeft w:val="0"/>
              <w:marRight w:val="0"/>
              <w:marTop w:val="0"/>
              <w:marBottom w:val="0"/>
              <w:divBdr>
                <w:top w:val="none" w:sz="0" w:space="0" w:color="auto"/>
                <w:left w:val="none" w:sz="0" w:space="0" w:color="auto"/>
                <w:bottom w:val="none" w:sz="0" w:space="0" w:color="auto"/>
                <w:right w:val="none" w:sz="0" w:space="0" w:color="auto"/>
              </w:divBdr>
              <w:divsChild>
                <w:div w:id="1254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90905">
      <w:bodyDiv w:val="1"/>
      <w:marLeft w:val="0"/>
      <w:marRight w:val="0"/>
      <w:marTop w:val="0"/>
      <w:marBottom w:val="0"/>
      <w:divBdr>
        <w:top w:val="none" w:sz="0" w:space="0" w:color="auto"/>
        <w:left w:val="none" w:sz="0" w:space="0" w:color="auto"/>
        <w:bottom w:val="none" w:sz="0" w:space="0" w:color="auto"/>
        <w:right w:val="none" w:sz="0" w:space="0" w:color="auto"/>
      </w:divBdr>
    </w:div>
    <w:div w:id="537014426">
      <w:bodyDiv w:val="1"/>
      <w:marLeft w:val="0"/>
      <w:marRight w:val="0"/>
      <w:marTop w:val="0"/>
      <w:marBottom w:val="0"/>
      <w:divBdr>
        <w:top w:val="none" w:sz="0" w:space="0" w:color="auto"/>
        <w:left w:val="none" w:sz="0" w:space="0" w:color="auto"/>
        <w:bottom w:val="none" w:sz="0" w:space="0" w:color="auto"/>
        <w:right w:val="none" w:sz="0" w:space="0" w:color="auto"/>
      </w:divBdr>
    </w:div>
    <w:div w:id="539323079">
      <w:bodyDiv w:val="1"/>
      <w:marLeft w:val="0"/>
      <w:marRight w:val="0"/>
      <w:marTop w:val="0"/>
      <w:marBottom w:val="0"/>
      <w:divBdr>
        <w:top w:val="none" w:sz="0" w:space="0" w:color="auto"/>
        <w:left w:val="none" w:sz="0" w:space="0" w:color="auto"/>
        <w:bottom w:val="none" w:sz="0" w:space="0" w:color="auto"/>
        <w:right w:val="none" w:sz="0" w:space="0" w:color="auto"/>
      </w:divBdr>
    </w:div>
    <w:div w:id="551890094">
      <w:bodyDiv w:val="1"/>
      <w:marLeft w:val="0"/>
      <w:marRight w:val="0"/>
      <w:marTop w:val="0"/>
      <w:marBottom w:val="0"/>
      <w:divBdr>
        <w:top w:val="none" w:sz="0" w:space="0" w:color="auto"/>
        <w:left w:val="none" w:sz="0" w:space="0" w:color="auto"/>
        <w:bottom w:val="none" w:sz="0" w:space="0" w:color="auto"/>
        <w:right w:val="none" w:sz="0" w:space="0" w:color="auto"/>
      </w:divBdr>
    </w:div>
    <w:div w:id="560402840">
      <w:bodyDiv w:val="1"/>
      <w:marLeft w:val="0"/>
      <w:marRight w:val="0"/>
      <w:marTop w:val="0"/>
      <w:marBottom w:val="0"/>
      <w:divBdr>
        <w:top w:val="none" w:sz="0" w:space="0" w:color="auto"/>
        <w:left w:val="none" w:sz="0" w:space="0" w:color="auto"/>
        <w:bottom w:val="none" w:sz="0" w:space="0" w:color="auto"/>
        <w:right w:val="none" w:sz="0" w:space="0" w:color="auto"/>
      </w:divBdr>
      <w:divsChild>
        <w:div w:id="401803038">
          <w:marLeft w:val="0"/>
          <w:marRight w:val="0"/>
          <w:marTop w:val="0"/>
          <w:marBottom w:val="0"/>
          <w:divBdr>
            <w:top w:val="none" w:sz="0" w:space="0" w:color="auto"/>
            <w:left w:val="none" w:sz="0" w:space="0" w:color="auto"/>
            <w:bottom w:val="none" w:sz="0" w:space="0" w:color="auto"/>
            <w:right w:val="none" w:sz="0" w:space="0" w:color="auto"/>
          </w:divBdr>
          <w:divsChild>
            <w:div w:id="492644499">
              <w:marLeft w:val="0"/>
              <w:marRight w:val="0"/>
              <w:marTop w:val="0"/>
              <w:marBottom w:val="0"/>
              <w:divBdr>
                <w:top w:val="none" w:sz="0" w:space="0" w:color="auto"/>
                <w:left w:val="none" w:sz="0" w:space="0" w:color="auto"/>
                <w:bottom w:val="none" w:sz="0" w:space="0" w:color="auto"/>
                <w:right w:val="none" w:sz="0" w:space="0" w:color="auto"/>
              </w:divBdr>
              <w:divsChild>
                <w:div w:id="9580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5098">
      <w:bodyDiv w:val="1"/>
      <w:marLeft w:val="0"/>
      <w:marRight w:val="0"/>
      <w:marTop w:val="0"/>
      <w:marBottom w:val="0"/>
      <w:divBdr>
        <w:top w:val="none" w:sz="0" w:space="0" w:color="auto"/>
        <w:left w:val="none" w:sz="0" w:space="0" w:color="auto"/>
        <w:bottom w:val="none" w:sz="0" w:space="0" w:color="auto"/>
        <w:right w:val="none" w:sz="0" w:space="0" w:color="auto"/>
      </w:divBdr>
    </w:div>
    <w:div w:id="589123291">
      <w:bodyDiv w:val="1"/>
      <w:marLeft w:val="0"/>
      <w:marRight w:val="0"/>
      <w:marTop w:val="0"/>
      <w:marBottom w:val="0"/>
      <w:divBdr>
        <w:top w:val="none" w:sz="0" w:space="0" w:color="auto"/>
        <w:left w:val="none" w:sz="0" w:space="0" w:color="auto"/>
        <w:bottom w:val="none" w:sz="0" w:space="0" w:color="auto"/>
        <w:right w:val="none" w:sz="0" w:space="0" w:color="auto"/>
      </w:divBdr>
    </w:div>
    <w:div w:id="601883159">
      <w:bodyDiv w:val="1"/>
      <w:marLeft w:val="0"/>
      <w:marRight w:val="0"/>
      <w:marTop w:val="0"/>
      <w:marBottom w:val="0"/>
      <w:divBdr>
        <w:top w:val="none" w:sz="0" w:space="0" w:color="auto"/>
        <w:left w:val="none" w:sz="0" w:space="0" w:color="auto"/>
        <w:bottom w:val="none" w:sz="0" w:space="0" w:color="auto"/>
        <w:right w:val="none" w:sz="0" w:space="0" w:color="auto"/>
      </w:divBdr>
    </w:div>
    <w:div w:id="615454155">
      <w:bodyDiv w:val="1"/>
      <w:marLeft w:val="0"/>
      <w:marRight w:val="0"/>
      <w:marTop w:val="0"/>
      <w:marBottom w:val="0"/>
      <w:divBdr>
        <w:top w:val="none" w:sz="0" w:space="0" w:color="auto"/>
        <w:left w:val="none" w:sz="0" w:space="0" w:color="auto"/>
        <w:bottom w:val="none" w:sz="0" w:space="0" w:color="auto"/>
        <w:right w:val="none" w:sz="0" w:space="0" w:color="auto"/>
      </w:divBdr>
    </w:div>
    <w:div w:id="644361581">
      <w:bodyDiv w:val="1"/>
      <w:marLeft w:val="0"/>
      <w:marRight w:val="0"/>
      <w:marTop w:val="0"/>
      <w:marBottom w:val="0"/>
      <w:divBdr>
        <w:top w:val="none" w:sz="0" w:space="0" w:color="auto"/>
        <w:left w:val="none" w:sz="0" w:space="0" w:color="auto"/>
        <w:bottom w:val="none" w:sz="0" w:space="0" w:color="auto"/>
        <w:right w:val="none" w:sz="0" w:space="0" w:color="auto"/>
      </w:divBdr>
    </w:div>
    <w:div w:id="647441516">
      <w:bodyDiv w:val="1"/>
      <w:marLeft w:val="0"/>
      <w:marRight w:val="0"/>
      <w:marTop w:val="0"/>
      <w:marBottom w:val="0"/>
      <w:divBdr>
        <w:top w:val="none" w:sz="0" w:space="0" w:color="auto"/>
        <w:left w:val="none" w:sz="0" w:space="0" w:color="auto"/>
        <w:bottom w:val="none" w:sz="0" w:space="0" w:color="auto"/>
        <w:right w:val="none" w:sz="0" w:space="0" w:color="auto"/>
      </w:divBdr>
    </w:div>
    <w:div w:id="670644646">
      <w:bodyDiv w:val="1"/>
      <w:marLeft w:val="0"/>
      <w:marRight w:val="0"/>
      <w:marTop w:val="0"/>
      <w:marBottom w:val="0"/>
      <w:divBdr>
        <w:top w:val="none" w:sz="0" w:space="0" w:color="auto"/>
        <w:left w:val="none" w:sz="0" w:space="0" w:color="auto"/>
        <w:bottom w:val="none" w:sz="0" w:space="0" w:color="auto"/>
        <w:right w:val="none" w:sz="0" w:space="0" w:color="auto"/>
      </w:divBdr>
    </w:div>
    <w:div w:id="674579843">
      <w:bodyDiv w:val="1"/>
      <w:marLeft w:val="0"/>
      <w:marRight w:val="0"/>
      <w:marTop w:val="0"/>
      <w:marBottom w:val="0"/>
      <w:divBdr>
        <w:top w:val="none" w:sz="0" w:space="0" w:color="auto"/>
        <w:left w:val="none" w:sz="0" w:space="0" w:color="auto"/>
        <w:bottom w:val="none" w:sz="0" w:space="0" w:color="auto"/>
        <w:right w:val="none" w:sz="0" w:space="0" w:color="auto"/>
      </w:divBdr>
    </w:div>
    <w:div w:id="681475849">
      <w:bodyDiv w:val="1"/>
      <w:marLeft w:val="0"/>
      <w:marRight w:val="0"/>
      <w:marTop w:val="0"/>
      <w:marBottom w:val="0"/>
      <w:divBdr>
        <w:top w:val="none" w:sz="0" w:space="0" w:color="auto"/>
        <w:left w:val="none" w:sz="0" w:space="0" w:color="auto"/>
        <w:bottom w:val="none" w:sz="0" w:space="0" w:color="auto"/>
        <w:right w:val="none" w:sz="0" w:space="0" w:color="auto"/>
      </w:divBdr>
    </w:div>
    <w:div w:id="727148004">
      <w:bodyDiv w:val="1"/>
      <w:marLeft w:val="0"/>
      <w:marRight w:val="0"/>
      <w:marTop w:val="0"/>
      <w:marBottom w:val="0"/>
      <w:divBdr>
        <w:top w:val="none" w:sz="0" w:space="0" w:color="auto"/>
        <w:left w:val="none" w:sz="0" w:space="0" w:color="auto"/>
        <w:bottom w:val="none" w:sz="0" w:space="0" w:color="auto"/>
        <w:right w:val="none" w:sz="0" w:space="0" w:color="auto"/>
      </w:divBdr>
    </w:div>
    <w:div w:id="763573863">
      <w:bodyDiv w:val="1"/>
      <w:marLeft w:val="0"/>
      <w:marRight w:val="0"/>
      <w:marTop w:val="0"/>
      <w:marBottom w:val="0"/>
      <w:divBdr>
        <w:top w:val="none" w:sz="0" w:space="0" w:color="auto"/>
        <w:left w:val="none" w:sz="0" w:space="0" w:color="auto"/>
        <w:bottom w:val="none" w:sz="0" w:space="0" w:color="auto"/>
        <w:right w:val="none" w:sz="0" w:space="0" w:color="auto"/>
      </w:divBdr>
    </w:div>
    <w:div w:id="774594666">
      <w:bodyDiv w:val="1"/>
      <w:marLeft w:val="0"/>
      <w:marRight w:val="0"/>
      <w:marTop w:val="0"/>
      <w:marBottom w:val="0"/>
      <w:divBdr>
        <w:top w:val="none" w:sz="0" w:space="0" w:color="auto"/>
        <w:left w:val="none" w:sz="0" w:space="0" w:color="auto"/>
        <w:bottom w:val="none" w:sz="0" w:space="0" w:color="auto"/>
        <w:right w:val="none" w:sz="0" w:space="0" w:color="auto"/>
      </w:divBdr>
    </w:div>
    <w:div w:id="775639141">
      <w:bodyDiv w:val="1"/>
      <w:marLeft w:val="0"/>
      <w:marRight w:val="0"/>
      <w:marTop w:val="0"/>
      <w:marBottom w:val="0"/>
      <w:divBdr>
        <w:top w:val="none" w:sz="0" w:space="0" w:color="auto"/>
        <w:left w:val="none" w:sz="0" w:space="0" w:color="auto"/>
        <w:bottom w:val="none" w:sz="0" w:space="0" w:color="auto"/>
        <w:right w:val="none" w:sz="0" w:space="0" w:color="auto"/>
      </w:divBdr>
    </w:div>
    <w:div w:id="785272270">
      <w:bodyDiv w:val="1"/>
      <w:marLeft w:val="0"/>
      <w:marRight w:val="0"/>
      <w:marTop w:val="0"/>
      <w:marBottom w:val="0"/>
      <w:divBdr>
        <w:top w:val="none" w:sz="0" w:space="0" w:color="auto"/>
        <w:left w:val="none" w:sz="0" w:space="0" w:color="auto"/>
        <w:bottom w:val="none" w:sz="0" w:space="0" w:color="auto"/>
        <w:right w:val="none" w:sz="0" w:space="0" w:color="auto"/>
      </w:divBdr>
    </w:div>
    <w:div w:id="786318978">
      <w:bodyDiv w:val="1"/>
      <w:marLeft w:val="0"/>
      <w:marRight w:val="0"/>
      <w:marTop w:val="0"/>
      <w:marBottom w:val="0"/>
      <w:divBdr>
        <w:top w:val="none" w:sz="0" w:space="0" w:color="auto"/>
        <w:left w:val="none" w:sz="0" w:space="0" w:color="auto"/>
        <w:bottom w:val="none" w:sz="0" w:space="0" w:color="auto"/>
        <w:right w:val="none" w:sz="0" w:space="0" w:color="auto"/>
      </w:divBdr>
    </w:div>
    <w:div w:id="790981052">
      <w:bodyDiv w:val="1"/>
      <w:marLeft w:val="0"/>
      <w:marRight w:val="0"/>
      <w:marTop w:val="0"/>
      <w:marBottom w:val="0"/>
      <w:divBdr>
        <w:top w:val="none" w:sz="0" w:space="0" w:color="auto"/>
        <w:left w:val="none" w:sz="0" w:space="0" w:color="auto"/>
        <w:bottom w:val="none" w:sz="0" w:space="0" w:color="auto"/>
        <w:right w:val="none" w:sz="0" w:space="0" w:color="auto"/>
      </w:divBdr>
    </w:div>
    <w:div w:id="819687201">
      <w:bodyDiv w:val="1"/>
      <w:marLeft w:val="0"/>
      <w:marRight w:val="0"/>
      <w:marTop w:val="0"/>
      <w:marBottom w:val="0"/>
      <w:divBdr>
        <w:top w:val="none" w:sz="0" w:space="0" w:color="auto"/>
        <w:left w:val="none" w:sz="0" w:space="0" w:color="auto"/>
        <w:bottom w:val="none" w:sz="0" w:space="0" w:color="auto"/>
        <w:right w:val="none" w:sz="0" w:space="0" w:color="auto"/>
      </w:divBdr>
      <w:divsChild>
        <w:div w:id="1394156474">
          <w:marLeft w:val="0"/>
          <w:marRight w:val="0"/>
          <w:marTop w:val="0"/>
          <w:marBottom w:val="0"/>
          <w:divBdr>
            <w:top w:val="none" w:sz="0" w:space="0" w:color="auto"/>
            <w:left w:val="none" w:sz="0" w:space="0" w:color="auto"/>
            <w:bottom w:val="none" w:sz="0" w:space="0" w:color="auto"/>
            <w:right w:val="none" w:sz="0" w:space="0" w:color="auto"/>
          </w:divBdr>
          <w:divsChild>
            <w:div w:id="2040425548">
              <w:marLeft w:val="0"/>
              <w:marRight w:val="0"/>
              <w:marTop w:val="0"/>
              <w:marBottom w:val="0"/>
              <w:divBdr>
                <w:top w:val="none" w:sz="0" w:space="0" w:color="auto"/>
                <w:left w:val="none" w:sz="0" w:space="0" w:color="auto"/>
                <w:bottom w:val="none" w:sz="0" w:space="0" w:color="auto"/>
                <w:right w:val="none" w:sz="0" w:space="0" w:color="auto"/>
              </w:divBdr>
              <w:divsChild>
                <w:div w:id="825702123">
                  <w:marLeft w:val="0"/>
                  <w:marRight w:val="0"/>
                  <w:marTop w:val="0"/>
                  <w:marBottom w:val="0"/>
                  <w:divBdr>
                    <w:top w:val="none" w:sz="0" w:space="0" w:color="auto"/>
                    <w:left w:val="none" w:sz="0" w:space="0" w:color="auto"/>
                    <w:bottom w:val="none" w:sz="0" w:space="0" w:color="auto"/>
                    <w:right w:val="none" w:sz="0" w:space="0" w:color="auto"/>
                  </w:divBdr>
                  <w:divsChild>
                    <w:div w:id="11599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12605">
      <w:bodyDiv w:val="1"/>
      <w:marLeft w:val="0"/>
      <w:marRight w:val="0"/>
      <w:marTop w:val="0"/>
      <w:marBottom w:val="0"/>
      <w:divBdr>
        <w:top w:val="none" w:sz="0" w:space="0" w:color="auto"/>
        <w:left w:val="none" w:sz="0" w:space="0" w:color="auto"/>
        <w:bottom w:val="none" w:sz="0" w:space="0" w:color="auto"/>
        <w:right w:val="none" w:sz="0" w:space="0" w:color="auto"/>
      </w:divBdr>
    </w:div>
    <w:div w:id="845286938">
      <w:bodyDiv w:val="1"/>
      <w:marLeft w:val="0"/>
      <w:marRight w:val="0"/>
      <w:marTop w:val="0"/>
      <w:marBottom w:val="0"/>
      <w:divBdr>
        <w:top w:val="none" w:sz="0" w:space="0" w:color="auto"/>
        <w:left w:val="none" w:sz="0" w:space="0" w:color="auto"/>
        <w:bottom w:val="none" w:sz="0" w:space="0" w:color="auto"/>
        <w:right w:val="none" w:sz="0" w:space="0" w:color="auto"/>
      </w:divBdr>
    </w:div>
    <w:div w:id="911038799">
      <w:bodyDiv w:val="1"/>
      <w:marLeft w:val="0"/>
      <w:marRight w:val="0"/>
      <w:marTop w:val="0"/>
      <w:marBottom w:val="0"/>
      <w:divBdr>
        <w:top w:val="none" w:sz="0" w:space="0" w:color="auto"/>
        <w:left w:val="none" w:sz="0" w:space="0" w:color="auto"/>
        <w:bottom w:val="none" w:sz="0" w:space="0" w:color="auto"/>
        <w:right w:val="none" w:sz="0" w:space="0" w:color="auto"/>
      </w:divBdr>
    </w:div>
    <w:div w:id="922375450">
      <w:bodyDiv w:val="1"/>
      <w:marLeft w:val="0"/>
      <w:marRight w:val="0"/>
      <w:marTop w:val="0"/>
      <w:marBottom w:val="0"/>
      <w:divBdr>
        <w:top w:val="none" w:sz="0" w:space="0" w:color="auto"/>
        <w:left w:val="none" w:sz="0" w:space="0" w:color="auto"/>
        <w:bottom w:val="none" w:sz="0" w:space="0" w:color="auto"/>
        <w:right w:val="none" w:sz="0" w:space="0" w:color="auto"/>
      </w:divBdr>
    </w:div>
    <w:div w:id="928347277">
      <w:bodyDiv w:val="1"/>
      <w:marLeft w:val="0"/>
      <w:marRight w:val="0"/>
      <w:marTop w:val="0"/>
      <w:marBottom w:val="0"/>
      <w:divBdr>
        <w:top w:val="none" w:sz="0" w:space="0" w:color="auto"/>
        <w:left w:val="none" w:sz="0" w:space="0" w:color="auto"/>
        <w:bottom w:val="none" w:sz="0" w:space="0" w:color="auto"/>
        <w:right w:val="none" w:sz="0" w:space="0" w:color="auto"/>
      </w:divBdr>
    </w:div>
    <w:div w:id="950937160">
      <w:bodyDiv w:val="1"/>
      <w:marLeft w:val="0"/>
      <w:marRight w:val="0"/>
      <w:marTop w:val="0"/>
      <w:marBottom w:val="0"/>
      <w:divBdr>
        <w:top w:val="none" w:sz="0" w:space="0" w:color="auto"/>
        <w:left w:val="none" w:sz="0" w:space="0" w:color="auto"/>
        <w:bottom w:val="none" w:sz="0" w:space="0" w:color="auto"/>
        <w:right w:val="none" w:sz="0" w:space="0" w:color="auto"/>
      </w:divBdr>
    </w:div>
    <w:div w:id="964972406">
      <w:bodyDiv w:val="1"/>
      <w:marLeft w:val="0"/>
      <w:marRight w:val="0"/>
      <w:marTop w:val="0"/>
      <w:marBottom w:val="0"/>
      <w:divBdr>
        <w:top w:val="none" w:sz="0" w:space="0" w:color="auto"/>
        <w:left w:val="none" w:sz="0" w:space="0" w:color="auto"/>
        <w:bottom w:val="none" w:sz="0" w:space="0" w:color="auto"/>
        <w:right w:val="none" w:sz="0" w:space="0" w:color="auto"/>
      </w:divBdr>
    </w:div>
    <w:div w:id="979846033">
      <w:bodyDiv w:val="1"/>
      <w:marLeft w:val="0"/>
      <w:marRight w:val="0"/>
      <w:marTop w:val="0"/>
      <w:marBottom w:val="0"/>
      <w:divBdr>
        <w:top w:val="none" w:sz="0" w:space="0" w:color="auto"/>
        <w:left w:val="none" w:sz="0" w:space="0" w:color="auto"/>
        <w:bottom w:val="none" w:sz="0" w:space="0" w:color="auto"/>
        <w:right w:val="none" w:sz="0" w:space="0" w:color="auto"/>
      </w:divBdr>
    </w:div>
    <w:div w:id="1033388207">
      <w:bodyDiv w:val="1"/>
      <w:marLeft w:val="0"/>
      <w:marRight w:val="0"/>
      <w:marTop w:val="0"/>
      <w:marBottom w:val="0"/>
      <w:divBdr>
        <w:top w:val="none" w:sz="0" w:space="0" w:color="auto"/>
        <w:left w:val="none" w:sz="0" w:space="0" w:color="auto"/>
        <w:bottom w:val="none" w:sz="0" w:space="0" w:color="auto"/>
        <w:right w:val="none" w:sz="0" w:space="0" w:color="auto"/>
      </w:divBdr>
    </w:div>
    <w:div w:id="1042680557">
      <w:bodyDiv w:val="1"/>
      <w:marLeft w:val="0"/>
      <w:marRight w:val="0"/>
      <w:marTop w:val="0"/>
      <w:marBottom w:val="0"/>
      <w:divBdr>
        <w:top w:val="none" w:sz="0" w:space="0" w:color="auto"/>
        <w:left w:val="none" w:sz="0" w:space="0" w:color="auto"/>
        <w:bottom w:val="none" w:sz="0" w:space="0" w:color="auto"/>
        <w:right w:val="none" w:sz="0" w:space="0" w:color="auto"/>
      </w:divBdr>
    </w:div>
    <w:div w:id="1062631398">
      <w:bodyDiv w:val="1"/>
      <w:marLeft w:val="0"/>
      <w:marRight w:val="0"/>
      <w:marTop w:val="0"/>
      <w:marBottom w:val="0"/>
      <w:divBdr>
        <w:top w:val="none" w:sz="0" w:space="0" w:color="auto"/>
        <w:left w:val="none" w:sz="0" w:space="0" w:color="auto"/>
        <w:bottom w:val="none" w:sz="0" w:space="0" w:color="auto"/>
        <w:right w:val="none" w:sz="0" w:space="0" w:color="auto"/>
      </w:divBdr>
    </w:div>
    <w:div w:id="1092169964">
      <w:bodyDiv w:val="1"/>
      <w:marLeft w:val="0"/>
      <w:marRight w:val="0"/>
      <w:marTop w:val="0"/>
      <w:marBottom w:val="0"/>
      <w:divBdr>
        <w:top w:val="none" w:sz="0" w:space="0" w:color="auto"/>
        <w:left w:val="none" w:sz="0" w:space="0" w:color="auto"/>
        <w:bottom w:val="none" w:sz="0" w:space="0" w:color="auto"/>
        <w:right w:val="none" w:sz="0" w:space="0" w:color="auto"/>
      </w:divBdr>
    </w:div>
    <w:div w:id="1103497254">
      <w:bodyDiv w:val="1"/>
      <w:marLeft w:val="0"/>
      <w:marRight w:val="0"/>
      <w:marTop w:val="0"/>
      <w:marBottom w:val="0"/>
      <w:divBdr>
        <w:top w:val="none" w:sz="0" w:space="0" w:color="auto"/>
        <w:left w:val="none" w:sz="0" w:space="0" w:color="auto"/>
        <w:bottom w:val="none" w:sz="0" w:space="0" w:color="auto"/>
        <w:right w:val="none" w:sz="0" w:space="0" w:color="auto"/>
      </w:divBdr>
      <w:divsChild>
        <w:div w:id="1848783390">
          <w:marLeft w:val="0"/>
          <w:marRight w:val="0"/>
          <w:marTop w:val="166"/>
          <w:marBottom w:val="166"/>
          <w:divBdr>
            <w:top w:val="none" w:sz="0" w:space="0" w:color="auto"/>
            <w:left w:val="none" w:sz="0" w:space="0" w:color="auto"/>
            <w:bottom w:val="none" w:sz="0" w:space="0" w:color="auto"/>
            <w:right w:val="none" w:sz="0" w:space="0" w:color="auto"/>
          </w:divBdr>
        </w:div>
      </w:divsChild>
    </w:div>
    <w:div w:id="1115907274">
      <w:bodyDiv w:val="1"/>
      <w:marLeft w:val="0"/>
      <w:marRight w:val="0"/>
      <w:marTop w:val="0"/>
      <w:marBottom w:val="0"/>
      <w:divBdr>
        <w:top w:val="none" w:sz="0" w:space="0" w:color="auto"/>
        <w:left w:val="none" w:sz="0" w:space="0" w:color="auto"/>
        <w:bottom w:val="none" w:sz="0" w:space="0" w:color="auto"/>
        <w:right w:val="none" w:sz="0" w:space="0" w:color="auto"/>
      </w:divBdr>
    </w:div>
    <w:div w:id="1166675411">
      <w:bodyDiv w:val="1"/>
      <w:marLeft w:val="0"/>
      <w:marRight w:val="0"/>
      <w:marTop w:val="0"/>
      <w:marBottom w:val="0"/>
      <w:divBdr>
        <w:top w:val="none" w:sz="0" w:space="0" w:color="auto"/>
        <w:left w:val="none" w:sz="0" w:space="0" w:color="auto"/>
        <w:bottom w:val="none" w:sz="0" w:space="0" w:color="auto"/>
        <w:right w:val="none" w:sz="0" w:space="0" w:color="auto"/>
      </w:divBdr>
    </w:div>
    <w:div w:id="1169760314">
      <w:bodyDiv w:val="1"/>
      <w:marLeft w:val="0"/>
      <w:marRight w:val="0"/>
      <w:marTop w:val="0"/>
      <w:marBottom w:val="0"/>
      <w:divBdr>
        <w:top w:val="none" w:sz="0" w:space="0" w:color="auto"/>
        <w:left w:val="none" w:sz="0" w:space="0" w:color="auto"/>
        <w:bottom w:val="none" w:sz="0" w:space="0" w:color="auto"/>
        <w:right w:val="none" w:sz="0" w:space="0" w:color="auto"/>
      </w:divBdr>
    </w:div>
    <w:div w:id="1176849170">
      <w:bodyDiv w:val="1"/>
      <w:marLeft w:val="0"/>
      <w:marRight w:val="0"/>
      <w:marTop w:val="0"/>
      <w:marBottom w:val="0"/>
      <w:divBdr>
        <w:top w:val="none" w:sz="0" w:space="0" w:color="auto"/>
        <w:left w:val="none" w:sz="0" w:space="0" w:color="auto"/>
        <w:bottom w:val="none" w:sz="0" w:space="0" w:color="auto"/>
        <w:right w:val="none" w:sz="0" w:space="0" w:color="auto"/>
      </w:divBdr>
    </w:div>
    <w:div w:id="1203057384">
      <w:bodyDiv w:val="1"/>
      <w:marLeft w:val="0"/>
      <w:marRight w:val="0"/>
      <w:marTop w:val="0"/>
      <w:marBottom w:val="0"/>
      <w:divBdr>
        <w:top w:val="none" w:sz="0" w:space="0" w:color="auto"/>
        <w:left w:val="none" w:sz="0" w:space="0" w:color="auto"/>
        <w:bottom w:val="none" w:sz="0" w:space="0" w:color="auto"/>
        <w:right w:val="none" w:sz="0" w:space="0" w:color="auto"/>
      </w:divBdr>
    </w:div>
    <w:div w:id="1225724320">
      <w:bodyDiv w:val="1"/>
      <w:marLeft w:val="0"/>
      <w:marRight w:val="0"/>
      <w:marTop w:val="0"/>
      <w:marBottom w:val="0"/>
      <w:divBdr>
        <w:top w:val="none" w:sz="0" w:space="0" w:color="auto"/>
        <w:left w:val="none" w:sz="0" w:space="0" w:color="auto"/>
        <w:bottom w:val="none" w:sz="0" w:space="0" w:color="auto"/>
        <w:right w:val="none" w:sz="0" w:space="0" w:color="auto"/>
      </w:divBdr>
    </w:div>
    <w:div w:id="1232346634">
      <w:bodyDiv w:val="1"/>
      <w:marLeft w:val="0"/>
      <w:marRight w:val="0"/>
      <w:marTop w:val="0"/>
      <w:marBottom w:val="0"/>
      <w:divBdr>
        <w:top w:val="none" w:sz="0" w:space="0" w:color="auto"/>
        <w:left w:val="none" w:sz="0" w:space="0" w:color="auto"/>
        <w:bottom w:val="none" w:sz="0" w:space="0" w:color="auto"/>
        <w:right w:val="none" w:sz="0" w:space="0" w:color="auto"/>
      </w:divBdr>
    </w:div>
    <w:div w:id="1236353376">
      <w:bodyDiv w:val="1"/>
      <w:marLeft w:val="0"/>
      <w:marRight w:val="0"/>
      <w:marTop w:val="0"/>
      <w:marBottom w:val="0"/>
      <w:divBdr>
        <w:top w:val="none" w:sz="0" w:space="0" w:color="auto"/>
        <w:left w:val="none" w:sz="0" w:space="0" w:color="auto"/>
        <w:bottom w:val="none" w:sz="0" w:space="0" w:color="auto"/>
        <w:right w:val="none" w:sz="0" w:space="0" w:color="auto"/>
      </w:divBdr>
    </w:div>
    <w:div w:id="1274168191">
      <w:bodyDiv w:val="1"/>
      <w:marLeft w:val="0"/>
      <w:marRight w:val="0"/>
      <w:marTop w:val="0"/>
      <w:marBottom w:val="0"/>
      <w:divBdr>
        <w:top w:val="none" w:sz="0" w:space="0" w:color="auto"/>
        <w:left w:val="none" w:sz="0" w:space="0" w:color="auto"/>
        <w:bottom w:val="none" w:sz="0" w:space="0" w:color="auto"/>
        <w:right w:val="none" w:sz="0" w:space="0" w:color="auto"/>
      </w:divBdr>
    </w:div>
    <w:div w:id="1275330789">
      <w:bodyDiv w:val="1"/>
      <w:marLeft w:val="0"/>
      <w:marRight w:val="0"/>
      <w:marTop w:val="0"/>
      <w:marBottom w:val="0"/>
      <w:divBdr>
        <w:top w:val="none" w:sz="0" w:space="0" w:color="auto"/>
        <w:left w:val="none" w:sz="0" w:space="0" w:color="auto"/>
        <w:bottom w:val="none" w:sz="0" w:space="0" w:color="auto"/>
        <w:right w:val="none" w:sz="0" w:space="0" w:color="auto"/>
      </w:divBdr>
    </w:div>
    <w:div w:id="1279222425">
      <w:bodyDiv w:val="1"/>
      <w:marLeft w:val="0"/>
      <w:marRight w:val="0"/>
      <w:marTop w:val="0"/>
      <w:marBottom w:val="0"/>
      <w:divBdr>
        <w:top w:val="none" w:sz="0" w:space="0" w:color="auto"/>
        <w:left w:val="none" w:sz="0" w:space="0" w:color="auto"/>
        <w:bottom w:val="none" w:sz="0" w:space="0" w:color="auto"/>
        <w:right w:val="none" w:sz="0" w:space="0" w:color="auto"/>
      </w:divBdr>
    </w:div>
    <w:div w:id="1312369602">
      <w:bodyDiv w:val="1"/>
      <w:marLeft w:val="0"/>
      <w:marRight w:val="0"/>
      <w:marTop w:val="0"/>
      <w:marBottom w:val="0"/>
      <w:divBdr>
        <w:top w:val="none" w:sz="0" w:space="0" w:color="auto"/>
        <w:left w:val="none" w:sz="0" w:space="0" w:color="auto"/>
        <w:bottom w:val="none" w:sz="0" w:space="0" w:color="auto"/>
        <w:right w:val="none" w:sz="0" w:space="0" w:color="auto"/>
      </w:divBdr>
    </w:div>
    <w:div w:id="1312713452">
      <w:bodyDiv w:val="1"/>
      <w:marLeft w:val="0"/>
      <w:marRight w:val="0"/>
      <w:marTop w:val="0"/>
      <w:marBottom w:val="0"/>
      <w:divBdr>
        <w:top w:val="none" w:sz="0" w:space="0" w:color="auto"/>
        <w:left w:val="none" w:sz="0" w:space="0" w:color="auto"/>
        <w:bottom w:val="none" w:sz="0" w:space="0" w:color="auto"/>
        <w:right w:val="none" w:sz="0" w:space="0" w:color="auto"/>
      </w:divBdr>
    </w:div>
    <w:div w:id="1321350323">
      <w:bodyDiv w:val="1"/>
      <w:marLeft w:val="0"/>
      <w:marRight w:val="0"/>
      <w:marTop w:val="0"/>
      <w:marBottom w:val="0"/>
      <w:divBdr>
        <w:top w:val="none" w:sz="0" w:space="0" w:color="auto"/>
        <w:left w:val="none" w:sz="0" w:space="0" w:color="auto"/>
        <w:bottom w:val="none" w:sz="0" w:space="0" w:color="auto"/>
        <w:right w:val="none" w:sz="0" w:space="0" w:color="auto"/>
      </w:divBdr>
    </w:div>
    <w:div w:id="1329674633">
      <w:bodyDiv w:val="1"/>
      <w:marLeft w:val="0"/>
      <w:marRight w:val="0"/>
      <w:marTop w:val="0"/>
      <w:marBottom w:val="0"/>
      <w:divBdr>
        <w:top w:val="none" w:sz="0" w:space="0" w:color="auto"/>
        <w:left w:val="none" w:sz="0" w:space="0" w:color="auto"/>
        <w:bottom w:val="none" w:sz="0" w:space="0" w:color="auto"/>
        <w:right w:val="none" w:sz="0" w:space="0" w:color="auto"/>
      </w:divBdr>
    </w:div>
    <w:div w:id="1365786389">
      <w:bodyDiv w:val="1"/>
      <w:marLeft w:val="0"/>
      <w:marRight w:val="0"/>
      <w:marTop w:val="0"/>
      <w:marBottom w:val="0"/>
      <w:divBdr>
        <w:top w:val="none" w:sz="0" w:space="0" w:color="auto"/>
        <w:left w:val="none" w:sz="0" w:space="0" w:color="auto"/>
        <w:bottom w:val="none" w:sz="0" w:space="0" w:color="auto"/>
        <w:right w:val="none" w:sz="0" w:space="0" w:color="auto"/>
      </w:divBdr>
    </w:div>
    <w:div w:id="1405303196">
      <w:bodyDiv w:val="1"/>
      <w:marLeft w:val="0"/>
      <w:marRight w:val="0"/>
      <w:marTop w:val="0"/>
      <w:marBottom w:val="0"/>
      <w:divBdr>
        <w:top w:val="none" w:sz="0" w:space="0" w:color="auto"/>
        <w:left w:val="none" w:sz="0" w:space="0" w:color="auto"/>
        <w:bottom w:val="none" w:sz="0" w:space="0" w:color="auto"/>
        <w:right w:val="none" w:sz="0" w:space="0" w:color="auto"/>
      </w:divBdr>
    </w:div>
    <w:div w:id="1446582004">
      <w:bodyDiv w:val="1"/>
      <w:marLeft w:val="0"/>
      <w:marRight w:val="0"/>
      <w:marTop w:val="0"/>
      <w:marBottom w:val="0"/>
      <w:divBdr>
        <w:top w:val="none" w:sz="0" w:space="0" w:color="auto"/>
        <w:left w:val="none" w:sz="0" w:space="0" w:color="auto"/>
        <w:bottom w:val="none" w:sz="0" w:space="0" w:color="auto"/>
        <w:right w:val="none" w:sz="0" w:space="0" w:color="auto"/>
      </w:divBdr>
    </w:div>
    <w:div w:id="1451775235">
      <w:bodyDiv w:val="1"/>
      <w:marLeft w:val="0"/>
      <w:marRight w:val="0"/>
      <w:marTop w:val="0"/>
      <w:marBottom w:val="0"/>
      <w:divBdr>
        <w:top w:val="none" w:sz="0" w:space="0" w:color="auto"/>
        <w:left w:val="none" w:sz="0" w:space="0" w:color="auto"/>
        <w:bottom w:val="none" w:sz="0" w:space="0" w:color="auto"/>
        <w:right w:val="none" w:sz="0" w:space="0" w:color="auto"/>
      </w:divBdr>
    </w:div>
    <w:div w:id="1467888805">
      <w:bodyDiv w:val="1"/>
      <w:marLeft w:val="0"/>
      <w:marRight w:val="0"/>
      <w:marTop w:val="0"/>
      <w:marBottom w:val="0"/>
      <w:divBdr>
        <w:top w:val="none" w:sz="0" w:space="0" w:color="auto"/>
        <w:left w:val="none" w:sz="0" w:space="0" w:color="auto"/>
        <w:bottom w:val="none" w:sz="0" w:space="0" w:color="auto"/>
        <w:right w:val="none" w:sz="0" w:space="0" w:color="auto"/>
      </w:divBdr>
    </w:div>
    <w:div w:id="1475565382">
      <w:bodyDiv w:val="1"/>
      <w:marLeft w:val="0"/>
      <w:marRight w:val="0"/>
      <w:marTop w:val="0"/>
      <w:marBottom w:val="0"/>
      <w:divBdr>
        <w:top w:val="none" w:sz="0" w:space="0" w:color="auto"/>
        <w:left w:val="none" w:sz="0" w:space="0" w:color="auto"/>
        <w:bottom w:val="none" w:sz="0" w:space="0" w:color="auto"/>
        <w:right w:val="none" w:sz="0" w:space="0" w:color="auto"/>
      </w:divBdr>
    </w:div>
    <w:div w:id="1498839410">
      <w:bodyDiv w:val="1"/>
      <w:marLeft w:val="0"/>
      <w:marRight w:val="0"/>
      <w:marTop w:val="0"/>
      <w:marBottom w:val="0"/>
      <w:divBdr>
        <w:top w:val="none" w:sz="0" w:space="0" w:color="auto"/>
        <w:left w:val="none" w:sz="0" w:space="0" w:color="auto"/>
        <w:bottom w:val="none" w:sz="0" w:space="0" w:color="auto"/>
        <w:right w:val="none" w:sz="0" w:space="0" w:color="auto"/>
      </w:divBdr>
    </w:div>
    <w:div w:id="1502116677">
      <w:bodyDiv w:val="1"/>
      <w:marLeft w:val="0"/>
      <w:marRight w:val="0"/>
      <w:marTop w:val="0"/>
      <w:marBottom w:val="0"/>
      <w:divBdr>
        <w:top w:val="none" w:sz="0" w:space="0" w:color="auto"/>
        <w:left w:val="none" w:sz="0" w:space="0" w:color="auto"/>
        <w:bottom w:val="none" w:sz="0" w:space="0" w:color="auto"/>
        <w:right w:val="none" w:sz="0" w:space="0" w:color="auto"/>
      </w:divBdr>
    </w:div>
    <w:div w:id="1510636041">
      <w:bodyDiv w:val="1"/>
      <w:marLeft w:val="0"/>
      <w:marRight w:val="0"/>
      <w:marTop w:val="0"/>
      <w:marBottom w:val="0"/>
      <w:divBdr>
        <w:top w:val="none" w:sz="0" w:space="0" w:color="auto"/>
        <w:left w:val="none" w:sz="0" w:space="0" w:color="auto"/>
        <w:bottom w:val="none" w:sz="0" w:space="0" w:color="auto"/>
        <w:right w:val="none" w:sz="0" w:space="0" w:color="auto"/>
      </w:divBdr>
    </w:div>
    <w:div w:id="1535078107">
      <w:bodyDiv w:val="1"/>
      <w:marLeft w:val="0"/>
      <w:marRight w:val="0"/>
      <w:marTop w:val="0"/>
      <w:marBottom w:val="0"/>
      <w:divBdr>
        <w:top w:val="none" w:sz="0" w:space="0" w:color="auto"/>
        <w:left w:val="none" w:sz="0" w:space="0" w:color="auto"/>
        <w:bottom w:val="none" w:sz="0" w:space="0" w:color="auto"/>
        <w:right w:val="none" w:sz="0" w:space="0" w:color="auto"/>
      </w:divBdr>
    </w:div>
    <w:div w:id="1541942656">
      <w:bodyDiv w:val="1"/>
      <w:marLeft w:val="0"/>
      <w:marRight w:val="0"/>
      <w:marTop w:val="0"/>
      <w:marBottom w:val="0"/>
      <w:divBdr>
        <w:top w:val="none" w:sz="0" w:space="0" w:color="auto"/>
        <w:left w:val="none" w:sz="0" w:space="0" w:color="auto"/>
        <w:bottom w:val="none" w:sz="0" w:space="0" w:color="auto"/>
        <w:right w:val="none" w:sz="0" w:space="0" w:color="auto"/>
      </w:divBdr>
    </w:div>
    <w:div w:id="1558395478">
      <w:bodyDiv w:val="1"/>
      <w:marLeft w:val="0"/>
      <w:marRight w:val="0"/>
      <w:marTop w:val="0"/>
      <w:marBottom w:val="0"/>
      <w:divBdr>
        <w:top w:val="none" w:sz="0" w:space="0" w:color="auto"/>
        <w:left w:val="none" w:sz="0" w:space="0" w:color="auto"/>
        <w:bottom w:val="none" w:sz="0" w:space="0" w:color="auto"/>
        <w:right w:val="none" w:sz="0" w:space="0" w:color="auto"/>
      </w:divBdr>
    </w:div>
    <w:div w:id="1561357611">
      <w:bodyDiv w:val="1"/>
      <w:marLeft w:val="0"/>
      <w:marRight w:val="0"/>
      <w:marTop w:val="0"/>
      <w:marBottom w:val="0"/>
      <w:divBdr>
        <w:top w:val="none" w:sz="0" w:space="0" w:color="auto"/>
        <w:left w:val="none" w:sz="0" w:space="0" w:color="auto"/>
        <w:bottom w:val="none" w:sz="0" w:space="0" w:color="auto"/>
        <w:right w:val="none" w:sz="0" w:space="0" w:color="auto"/>
      </w:divBdr>
    </w:div>
    <w:div w:id="1564754523">
      <w:bodyDiv w:val="1"/>
      <w:marLeft w:val="0"/>
      <w:marRight w:val="0"/>
      <w:marTop w:val="0"/>
      <w:marBottom w:val="0"/>
      <w:divBdr>
        <w:top w:val="none" w:sz="0" w:space="0" w:color="auto"/>
        <w:left w:val="none" w:sz="0" w:space="0" w:color="auto"/>
        <w:bottom w:val="none" w:sz="0" w:space="0" w:color="auto"/>
        <w:right w:val="none" w:sz="0" w:space="0" w:color="auto"/>
      </w:divBdr>
    </w:div>
    <w:div w:id="1582059867">
      <w:bodyDiv w:val="1"/>
      <w:marLeft w:val="0"/>
      <w:marRight w:val="0"/>
      <w:marTop w:val="0"/>
      <w:marBottom w:val="0"/>
      <w:divBdr>
        <w:top w:val="none" w:sz="0" w:space="0" w:color="auto"/>
        <w:left w:val="none" w:sz="0" w:space="0" w:color="auto"/>
        <w:bottom w:val="none" w:sz="0" w:space="0" w:color="auto"/>
        <w:right w:val="none" w:sz="0" w:space="0" w:color="auto"/>
      </w:divBdr>
    </w:div>
    <w:div w:id="1638754233">
      <w:bodyDiv w:val="1"/>
      <w:marLeft w:val="0"/>
      <w:marRight w:val="0"/>
      <w:marTop w:val="0"/>
      <w:marBottom w:val="0"/>
      <w:divBdr>
        <w:top w:val="none" w:sz="0" w:space="0" w:color="auto"/>
        <w:left w:val="none" w:sz="0" w:space="0" w:color="auto"/>
        <w:bottom w:val="none" w:sz="0" w:space="0" w:color="auto"/>
        <w:right w:val="none" w:sz="0" w:space="0" w:color="auto"/>
      </w:divBdr>
    </w:div>
    <w:div w:id="1713723754">
      <w:bodyDiv w:val="1"/>
      <w:marLeft w:val="0"/>
      <w:marRight w:val="0"/>
      <w:marTop w:val="0"/>
      <w:marBottom w:val="0"/>
      <w:divBdr>
        <w:top w:val="none" w:sz="0" w:space="0" w:color="auto"/>
        <w:left w:val="none" w:sz="0" w:space="0" w:color="auto"/>
        <w:bottom w:val="none" w:sz="0" w:space="0" w:color="auto"/>
        <w:right w:val="none" w:sz="0" w:space="0" w:color="auto"/>
      </w:divBdr>
    </w:div>
    <w:div w:id="1734304152">
      <w:bodyDiv w:val="1"/>
      <w:marLeft w:val="0"/>
      <w:marRight w:val="0"/>
      <w:marTop w:val="0"/>
      <w:marBottom w:val="0"/>
      <w:divBdr>
        <w:top w:val="none" w:sz="0" w:space="0" w:color="auto"/>
        <w:left w:val="none" w:sz="0" w:space="0" w:color="auto"/>
        <w:bottom w:val="none" w:sz="0" w:space="0" w:color="auto"/>
        <w:right w:val="none" w:sz="0" w:space="0" w:color="auto"/>
      </w:divBdr>
    </w:div>
    <w:div w:id="1767798791">
      <w:bodyDiv w:val="1"/>
      <w:marLeft w:val="0"/>
      <w:marRight w:val="0"/>
      <w:marTop w:val="0"/>
      <w:marBottom w:val="0"/>
      <w:divBdr>
        <w:top w:val="none" w:sz="0" w:space="0" w:color="auto"/>
        <w:left w:val="none" w:sz="0" w:space="0" w:color="auto"/>
        <w:bottom w:val="none" w:sz="0" w:space="0" w:color="auto"/>
        <w:right w:val="none" w:sz="0" w:space="0" w:color="auto"/>
      </w:divBdr>
    </w:div>
    <w:div w:id="1768580764">
      <w:bodyDiv w:val="1"/>
      <w:marLeft w:val="0"/>
      <w:marRight w:val="0"/>
      <w:marTop w:val="0"/>
      <w:marBottom w:val="0"/>
      <w:divBdr>
        <w:top w:val="none" w:sz="0" w:space="0" w:color="auto"/>
        <w:left w:val="none" w:sz="0" w:space="0" w:color="auto"/>
        <w:bottom w:val="none" w:sz="0" w:space="0" w:color="auto"/>
        <w:right w:val="none" w:sz="0" w:space="0" w:color="auto"/>
      </w:divBdr>
    </w:div>
    <w:div w:id="1815684236">
      <w:bodyDiv w:val="1"/>
      <w:marLeft w:val="0"/>
      <w:marRight w:val="0"/>
      <w:marTop w:val="0"/>
      <w:marBottom w:val="0"/>
      <w:divBdr>
        <w:top w:val="none" w:sz="0" w:space="0" w:color="auto"/>
        <w:left w:val="none" w:sz="0" w:space="0" w:color="auto"/>
        <w:bottom w:val="none" w:sz="0" w:space="0" w:color="auto"/>
        <w:right w:val="none" w:sz="0" w:space="0" w:color="auto"/>
      </w:divBdr>
    </w:div>
    <w:div w:id="1820421084">
      <w:bodyDiv w:val="1"/>
      <w:marLeft w:val="0"/>
      <w:marRight w:val="0"/>
      <w:marTop w:val="0"/>
      <w:marBottom w:val="0"/>
      <w:divBdr>
        <w:top w:val="none" w:sz="0" w:space="0" w:color="auto"/>
        <w:left w:val="none" w:sz="0" w:space="0" w:color="auto"/>
        <w:bottom w:val="none" w:sz="0" w:space="0" w:color="auto"/>
        <w:right w:val="none" w:sz="0" w:space="0" w:color="auto"/>
      </w:divBdr>
    </w:div>
    <w:div w:id="1839037417">
      <w:bodyDiv w:val="1"/>
      <w:marLeft w:val="0"/>
      <w:marRight w:val="0"/>
      <w:marTop w:val="0"/>
      <w:marBottom w:val="0"/>
      <w:divBdr>
        <w:top w:val="none" w:sz="0" w:space="0" w:color="auto"/>
        <w:left w:val="none" w:sz="0" w:space="0" w:color="auto"/>
        <w:bottom w:val="none" w:sz="0" w:space="0" w:color="auto"/>
        <w:right w:val="none" w:sz="0" w:space="0" w:color="auto"/>
      </w:divBdr>
    </w:div>
    <w:div w:id="1863131716">
      <w:bodyDiv w:val="1"/>
      <w:marLeft w:val="0"/>
      <w:marRight w:val="0"/>
      <w:marTop w:val="0"/>
      <w:marBottom w:val="0"/>
      <w:divBdr>
        <w:top w:val="none" w:sz="0" w:space="0" w:color="auto"/>
        <w:left w:val="none" w:sz="0" w:space="0" w:color="auto"/>
        <w:bottom w:val="none" w:sz="0" w:space="0" w:color="auto"/>
        <w:right w:val="none" w:sz="0" w:space="0" w:color="auto"/>
      </w:divBdr>
    </w:div>
    <w:div w:id="1865365079">
      <w:bodyDiv w:val="1"/>
      <w:marLeft w:val="0"/>
      <w:marRight w:val="0"/>
      <w:marTop w:val="0"/>
      <w:marBottom w:val="0"/>
      <w:divBdr>
        <w:top w:val="none" w:sz="0" w:space="0" w:color="auto"/>
        <w:left w:val="none" w:sz="0" w:space="0" w:color="auto"/>
        <w:bottom w:val="none" w:sz="0" w:space="0" w:color="auto"/>
        <w:right w:val="none" w:sz="0" w:space="0" w:color="auto"/>
      </w:divBdr>
      <w:divsChild>
        <w:div w:id="273831064">
          <w:marLeft w:val="0"/>
          <w:marRight w:val="0"/>
          <w:marTop w:val="0"/>
          <w:marBottom w:val="0"/>
          <w:divBdr>
            <w:top w:val="none" w:sz="0" w:space="0" w:color="auto"/>
            <w:left w:val="none" w:sz="0" w:space="0" w:color="auto"/>
            <w:bottom w:val="none" w:sz="0" w:space="0" w:color="auto"/>
            <w:right w:val="none" w:sz="0" w:space="0" w:color="auto"/>
          </w:divBdr>
          <w:divsChild>
            <w:div w:id="276452525">
              <w:marLeft w:val="0"/>
              <w:marRight w:val="0"/>
              <w:marTop w:val="0"/>
              <w:marBottom w:val="0"/>
              <w:divBdr>
                <w:top w:val="none" w:sz="0" w:space="0" w:color="auto"/>
                <w:left w:val="none" w:sz="0" w:space="0" w:color="auto"/>
                <w:bottom w:val="none" w:sz="0" w:space="0" w:color="auto"/>
                <w:right w:val="none" w:sz="0" w:space="0" w:color="auto"/>
              </w:divBdr>
              <w:divsChild>
                <w:div w:id="1696075861">
                  <w:marLeft w:val="0"/>
                  <w:marRight w:val="0"/>
                  <w:marTop w:val="0"/>
                  <w:marBottom w:val="0"/>
                  <w:divBdr>
                    <w:top w:val="none" w:sz="0" w:space="0" w:color="auto"/>
                    <w:left w:val="none" w:sz="0" w:space="0" w:color="auto"/>
                    <w:bottom w:val="none" w:sz="0" w:space="0" w:color="auto"/>
                    <w:right w:val="none" w:sz="0" w:space="0" w:color="auto"/>
                  </w:divBdr>
                  <w:divsChild>
                    <w:div w:id="520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1766">
      <w:bodyDiv w:val="1"/>
      <w:marLeft w:val="0"/>
      <w:marRight w:val="0"/>
      <w:marTop w:val="0"/>
      <w:marBottom w:val="0"/>
      <w:divBdr>
        <w:top w:val="none" w:sz="0" w:space="0" w:color="auto"/>
        <w:left w:val="none" w:sz="0" w:space="0" w:color="auto"/>
        <w:bottom w:val="none" w:sz="0" w:space="0" w:color="auto"/>
        <w:right w:val="none" w:sz="0" w:space="0" w:color="auto"/>
      </w:divBdr>
    </w:div>
    <w:div w:id="1900049562">
      <w:bodyDiv w:val="1"/>
      <w:marLeft w:val="0"/>
      <w:marRight w:val="0"/>
      <w:marTop w:val="0"/>
      <w:marBottom w:val="0"/>
      <w:divBdr>
        <w:top w:val="none" w:sz="0" w:space="0" w:color="auto"/>
        <w:left w:val="none" w:sz="0" w:space="0" w:color="auto"/>
        <w:bottom w:val="none" w:sz="0" w:space="0" w:color="auto"/>
        <w:right w:val="none" w:sz="0" w:space="0" w:color="auto"/>
      </w:divBdr>
    </w:div>
    <w:div w:id="1911381212">
      <w:bodyDiv w:val="1"/>
      <w:marLeft w:val="0"/>
      <w:marRight w:val="0"/>
      <w:marTop w:val="0"/>
      <w:marBottom w:val="0"/>
      <w:divBdr>
        <w:top w:val="none" w:sz="0" w:space="0" w:color="auto"/>
        <w:left w:val="none" w:sz="0" w:space="0" w:color="auto"/>
        <w:bottom w:val="none" w:sz="0" w:space="0" w:color="auto"/>
        <w:right w:val="none" w:sz="0" w:space="0" w:color="auto"/>
      </w:divBdr>
    </w:div>
    <w:div w:id="1941792761">
      <w:bodyDiv w:val="1"/>
      <w:marLeft w:val="0"/>
      <w:marRight w:val="0"/>
      <w:marTop w:val="0"/>
      <w:marBottom w:val="0"/>
      <w:divBdr>
        <w:top w:val="none" w:sz="0" w:space="0" w:color="auto"/>
        <w:left w:val="none" w:sz="0" w:space="0" w:color="auto"/>
        <w:bottom w:val="none" w:sz="0" w:space="0" w:color="auto"/>
        <w:right w:val="none" w:sz="0" w:space="0" w:color="auto"/>
      </w:divBdr>
    </w:div>
    <w:div w:id="1978148357">
      <w:bodyDiv w:val="1"/>
      <w:marLeft w:val="0"/>
      <w:marRight w:val="0"/>
      <w:marTop w:val="0"/>
      <w:marBottom w:val="0"/>
      <w:divBdr>
        <w:top w:val="none" w:sz="0" w:space="0" w:color="auto"/>
        <w:left w:val="none" w:sz="0" w:space="0" w:color="auto"/>
        <w:bottom w:val="none" w:sz="0" w:space="0" w:color="auto"/>
        <w:right w:val="none" w:sz="0" w:space="0" w:color="auto"/>
      </w:divBdr>
    </w:div>
    <w:div w:id="1979258613">
      <w:bodyDiv w:val="1"/>
      <w:marLeft w:val="0"/>
      <w:marRight w:val="0"/>
      <w:marTop w:val="0"/>
      <w:marBottom w:val="0"/>
      <w:divBdr>
        <w:top w:val="none" w:sz="0" w:space="0" w:color="auto"/>
        <w:left w:val="none" w:sz="0" w:space="0" w:color="auto"/>
        <w:bottom w:val="none" w:sz="0" w:space="0" w:color="auto"/>
        <w:right w:val="none" w:sz="0" w:space="0" w:color="auto"/>
      </w:divBdr>
    </w:div>
    <w:div w:id="2001888432">
      <w:bodyDiv w:val="1"/>
      <w:marLeft w:val="0"/>
      <w:marRight w:val="0"/>
      <w:marTop w:val="0"/>
      <w:marBottom w:val="0"/>
      <w:divBdr>
        <w:top w:val="none" w:sz="0" w:space="0" w:color="auto"/>
        <w:left w:val="none" w:sz="0" w:space="0" w:color="auto"/>
        <w:bottom w:val="none" w:sz="0" w:space="0" w:color="auto"/>
        <w:right w:val="none" w:sz="0" w:space="0" w:color="auto"/>
      </w:divBdr>
      <w:divsChild>
        <w:div w:id="79520601">
          <w:marLeft w:val="0"/>
          <w:marRight w:val="0"/>
          <w:marTop w:val="240"/>
          <w:marBottom w:val="100"/>
          <w:divBdr>
            <w:top w:val="none" w:sz="0" w:space="0" w:color="auto"/>
            <w:left w:val="none" w:sz="0" w:space="0" w:color="auto"/>
            <w:bottom w:val="none" w:sz="0" w:space="0" w:color="auto"/>
            <w:right w:val="none" w:sz="0" w:space="0" w:color="auto"/>
          </w:divBdr>
          <w:divsChild>
            <w:div w:id="1832481116">
              <w:marLeft w:val="0"/>
              <w:marRight w:val="0"/>
              <w:marTop w:val="0"/>
              <w:marBottom w:val="0"/>
              <w:divBdr>
                <w:top w:val="none" w:sz="0" w:space="0" w:color="auto"/>
                <w:left w:val="none" w:sz="0" w:space="0" w:color="auto"/>
                <w:bottom w:val="none" w:sz="0" w:space="0" w:color="auto"/>
                <w:right w:val="none" w:sz="0" w:space="0" w:color="auto"/>
              </w:divBdr>
            </w:div>
          </w:divsChild>
        </w:div>
        <w:div w:id="1706559185">
          <w:marLeft w:val="0"/>
          <w:marRight w:val="0"/>
          <w:marTop w:val="288"/>
          <w:marBottom w:val="100"/>
          <w:divBdr>
            <w:top w:val="none" w:sz="0" w:space="0" w:color="auto"/>
            <w:left w:val="none" w:sz="0" w:space="0" w:color="auto"/>
            <w:bottom w:val="none" w:sz="0" w:space="0" w:color="auto"/>
            <w:right w:val="none" w:sz="0" w:space="0" w:color="auto"/>
          </w:divBdr>
        </w:div>
      </w:divsChild>
    </w:div>
    <w:div w:id="2012222023">
      <w:bodyDiv w:val="1"/>
      <w:marLeft w:val="0"/>
      <w:marRight w:val="0"/>
      <w:marTop w:val="0"/>
      <w:marBottom w:val="0"/>
      <w:divBdr>
        <w:top w:val="none" w:sz="0" w:space="0" w:color="auto"/>
        <w:left w:val="none" w:sz="0" w:space="0" w:color="auto"/>
        <w:bottom w:val="none" w:sz="0" w:space="0" w:color="auto"/>
        <w:right w:val="none" w:sz="0" w:space="0" w:color="auto"/>
      </w:divBdr>
    </w:div>
    <w:div w:id="2018731458">
      <w:bodyDiv w:val="1"/>
      <w:marLeft w:val="0"/>
      <w:marRight w:val="0"/>
      <w:marTop w:val="0"/>
      <w:marBottom w:val="0"/>
      <w:divBdr>
        <w:top w:val="none" w:sz="0" w:space="0" w:color="auto"/>
        <w:left w:val="none" w:sz="0" w:space="0" w:color="auto"/>
        <w:bottom w:val="none" w:sz="0" w:space="0" w:color="auto"/>
        <w:right w:val="none" w:sz="0" w:space="0" w:color="auto"/>
      </w:divBdr>
    </w:div>
    <w:div w:id="2040162840">
      <w:bodyDiv w:val="1"/>
      <w:marLeft w:val="0"/>
      <w:marRight w:val="0"/>
      <w:marTop w:val="0"/>
      <w:marBottom w:val="0"/>
      <w:divBdr>
        <w:top w:val="none" w:sz="0" w:space="0" w:color="auto"/>
        <w:left w:val="none" w:sz="0" w:space="0" w:color="auto"/>
        <w:bottom w:val="none" w:sz="0" w:space="0" w:color="auto"/>
        <w:right w:val="none" w:sz="0" w:space="0" w:color="auto"/>
      </w:divBdr>
    </w:div>
    <w:div w:id="2046758896">
      <w:bodyDiv w:val="1"/>
      <w:marLeft w:val="0"/>
      <w:marRight w:val="0"/>
      <w:marTop w:val="0"/>
      <w:marBottom w:val="0"/>
      <w:divBdr>
        <w:top w:val="none" w:sz="0" w:space="0" w:color="auto"/>
        <w:left w:val="none" w:sz="0" w:space="0" w:color="auto"/>
        <w:bottom w:val="none" w:sz="0" w:space="0" w:color="auto"/>
        <w:right w:val="none" w:sz="0" w:space="0" w:color="auto"/>
      </w:divBdr>
    </w:div>
    <w:div w:id="2057661409">
      <w:bodyDiv w:val="1"/>
      <w:marLeft w:val="0"/>
      <w:marRight w:val="0"/>
      <w:marTop w:val="0"/>
      <w:marBottom w:val="0"/>
      <w:divBdr>
        <w:top w:val="none" w:sz="0" w:space="0" w:color="auto"/>
        <w:left w:val="none" w:sz="0" w:space="0" w:color="auto"/>
        <w:bottom w:val="none" w:sz="0" w:space="0" w:color="auto"/>
        <w:right w:val="none" w:sz="0" w:space="0" w:color="auto"/>
      </w:divBdr>
    </w:div>
    <w:div w:id="2066295793">
      <w:bodyDiv w:val="1"/>
      <w:marLeft w:val="0"/>
      <w:marRight w:val="0"/>
      <w:marTop w:val="0"/>
      <w:marBottom w:val="0"/>
      <w:divBdr>
        <w:top w:val="none" w:sz="0" w:space="0" w:color="auto"/>
        <w:left w:val="none" w:sz="0" w:space="0" w:color="auto"/>
        <w:bottom w:val="none" w:sz="0" w:space="0" w:color="auto"/>
        <w:right w:val="none" w:sz="0" w:space="0" w:color="auto"/>
      </w:divBdr>
    </w:div>
    <w:div w:id="2131849514">
      <w:bodyDiv w:val="1"/>
      <w:marLeft w:val="0"/>
      <w:marRight w:val="0"/>
      <w:marTop w:val="0"/>
      <w:marBottom w:val="0"/>
      <w:divBdr>
        <w:top w:val="none" w:sz="0" w:space="0" w:color="auto"/>
        <w:left w:val="none" w:sz="0" w:space="0" w:color="auto"/>
        <w:bottom w:val="none" w:sz="0" w:space="0" w:color="auto"/>
        <w:right w:val="none" w:sz="0" w:space="0" w:color="auto"/>
      </w:divBdr>
      <w:divsChild>
        <w:div w:id="2145077506">
          <w:marLeft w:val="0"/>
          <w:marRight w:val="0"/>
          <w:marTop w:val="0"/>
          <w:marBottom w:val="0"/>
          <w:divBdr>
            <w:top w:val="none" w:sz="0" w:space="0" w:color="auto"/>
            <w:left w:val="none" w:sz="0" w:space="0" w:color="auto"/>
            <w:bottom w:val="none" w:sz="0" w:space="0" w:color="auto"/>
            <w:right w:val="none" w:sz="0" w:space="0" w:color="auto"/>
          </w:divBdr>
          <w:divsChild>
            <w:div w:id="655887047">
              <w:marLeft w:val="0"/>
              <w:marRight w:val="0"/>
              <w:marTop w:val="0"/>
              <w:marBottom w:val="0"/>
              <w:divBdr>
                <w:top w:val="none" w:sz="0" w:space="0" w:color="auto"/>
                <w:left w:val="none" w:sz="0" w:space="0" w:color="auto"/>
                <w:bottom w:val="none" w:sz="0" w:space="0" w:color="auto"/>
                <w:right w:val="none" w:sz="0" w:space="0" w:color="auto"/>
              </w:divBdr>
              <w:divsChild>
                <w:div w:id="556739975">
                  <w:marLeft w:val="0"/>
                  <w:marRight w:val="0"/>
                  <w:marTop w:val="0"/>
                  <w:marBottom w:val="0"/>
                  <w:divBdr>
                    <w:top w:val="none" w:sz="0" w:space="0" w:color="auto"/>
                    <w:left w:val="none" w:sz="0" w:space="0" w:color="auto"/>
                    <w:bottom w:val="none" w:sz="0" w:space="0" w:color="auto"/>
                    <w:right w:val="none" w:sz="0" w:space="0" w:color="auto"/>
                  </w:divBdr>
                  <w:divsChild>
                    <w:div w:id="4410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1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file:///C:\Users\jpegher\AppData\Local\Microsoft\Windows\INetCache\Content.Outlook\9LDUD2BR\www.people.com.cn"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npr.org/sections/goatsandsoda/2017/09/07/549069924/deadly-bird-flu-in-china-evolves-spreads-to-new-region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www.who.int/csr/don/13-september-2017-ah7n9-china/en/" TargetMode="External"/><Relationship Id="rId10" Type="http://schemas.openxmlformats.org/officeDocument/2006/relationships/hyperlink" Target="https://en.wikipedia.org/wiki/Chain_store"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County-level_city" TargetMode="External"/><Relationship Id="rId14" Type="http://schemas.openxmlformats.org/officeDocument/2006/relationships/hyperlink" Target="https://en.wikipedia.org/wiki/Similarity_measure" TargetMode="External"/><Relationship Id="rId22" Type="http://schemas.openxmlformats.org/officeDocument/2006/relationships/image" Target="media/image11.png"/><Relationship Id="rId27" Type="http://schemas.openxmlformats.org/officeDocument/2006/relationships/hyperlink" Target="https://onlinecourses.science.psu.edu/stat510/node/74"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7D330-1D33-4003-83AF-8EA3324F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TotalTime>
  <Pages>39</Pages>
  <Words>6769</Words>
  <Characters>58374</Characters>
  <Application>Microsoft Office Word</Application>
  <DocSecurity>4</DocSecurity>
  <Lines>486</Lines>
  <Paragraphs>130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University of Pittsburgh</Company>
  <LinksUpToDate>false</LinksUpToDate>
  <CharactersWithSpaces>65013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2</cp:revision>
  <cp:lastPrinted>2018-04-17T19:03:00Z</cp:lastPrinted>
  <dcterms:created xsi:type="dcterms:W3CDTF">2019-08-19T21:22:00Z</dcterms:created>
  <dcterms:modified xsi:type="dcterms:W3CDTF">2019-08-19T21:22:00Z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zotero-version="4.0.23.1"&gt;&lt;session id="hc8cFmLr"/&gt;&lt;style id="http://www.zotero.org/styles/vancouver"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