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BE" w:rsidRDefault="00AA3901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IOWA SCREEN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AA3901">
        <w:rPr>
          <w:rFonts w:ascii="Arial" w:hAnsi="Arial" w:cs="Arial"/>
        </w:rPr>
        <w:t>IOWA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AA3901">
        <w:rPr>
          <w:rFonts w:ascii="Arial" w:hAnsi="Arial" w:cs="Arial"/>
        </w:rPr>
        <w:t>13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AA3901">
        <w:rPr>
          <w:rFonts w:ascii="Arial" w:hAnsi="Arial" w:cs="Arial"/>
        </w:rPr>
        <w:t>IFB_IOWA_final.sav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737FCD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737FCD">
        <w:tc>
          <w:tcPr>
            <w:tcW w:w="1101" w:type="pct"/>
          </w:tcPr>
          <w:p w:rsidR="00A15390" w:rsidRPr="00C02DC4" w:rsidRDefault="00AA3901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AA3901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AA3901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6" w:type="pct"/>
            <w:vAlign w:val="center"/>
          </w:tcPr>
          <w:p w:rsidR="00A15390" w:rsidRPr="00C02DC4" w:rsidRDefault="00AA3901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CD792E" w:rsidTr="00737FCD">
        <w:tc>
          <w:tcPr>
            <w:tcW w:w="1101" w:type="pct"/>
          </w:tcPr>
          <w:p w:rsidR="00CD792E" w:rsidRPr="00C02DC4" w:rsidRDefault="00AA3901" w:rsidP="00E72E3C">
            <w:pPr>
              <w:rPr>
                <w:sz w:val="20"/>
              </w:rPr>
            </w:pPr>
            <w:r>
              <w:rPr>
                <w:sz w:val="20"/>
              </w:rPr>
              <w:t>6mo</w:t>
            </w:r>
          </w:p>
        </w:tc>
        <w:tc>
          <w:tcPr>
            <w:tcW w:w="1446" w:type="pct"/>
          </w:tcPr>
          <w:p w:rsidR="00CD792E" w:rsidRPr="00C02DC4" w:rsidRDefault="00AA3901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D792E" w:rsidRDefault="00AA3901" w:rsidP="00F80AE9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6" w:type="pct"/>
            <w:vAlign w:val="center"/>
          </w:tcPr>
          <w:p w:rsidR="00CD792E" w:rsidRPr="00C02DC4" w:rsidRDefault="00AA3901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680"/>
        <w:gridCol w:w="3084"/>
      </w:tblGrid>
      <w:tr w:rsidR="00A8163F" w:rsidRPr="00F80AE9" w:rsidTr="008E242B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11680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 xml:space="preserve">Some people find that their mood changes frequently, as if they spend every day on an emotional rollercoaster. For example, they might switch from feeling angry to </w:t>
            </w:r>
            <w:proofErr w:type="gramStart"/>
            <w:r w:rsidRPr="00AF728D">
              <w:rPr>
                <w:sz w:val="20"/>
                <w:szCs w:val="20"/>
              </w:rPr>
              <w:t>depressed</w:t>
            </w:r>
            <w:proofErr w:type="gramEnd"/>
            <w:r w:rsidRPr="00AF728D">
              <w:rPr>
                <w:sz w:val="20"/>
                <w:szCs w:val="20"/>
              </w:rPr>
              <w:t xml:space="preserve"> to anxious many times a day. Does this sound like you?</w:t>
            </w:r>
          </w:p>
        </w:tc>
        <w:tc>
          <w:tcPr>
            <w:tcW w:w="1608" w:type="pct"/>
            <w:vMerge w:val="restart"/>
          </w:tcPr>
          <w:p w:rsidR="00AF728D" w:rsidRDefault="00AF728D" w:rsidP="00AF72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Yes</w:t>
            </w:r>
          </w:p>
          <w:p w:rsidR="00AF728D" w:rsidRPr="0076692B" w:rsidRDefault="00AF728D" w:rsidP="00AF72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No</w:t>
            </w: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11681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If 11680 yes, have you been this way most of your life?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11682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Some people prefer to be the center of attention, while others are content to remain on the edge of things. Do you prefer to be the center of attention?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11683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If 11682 yes, does it bother you when someone else has the spotlight?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11684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frequently insist on having what you want right now, even when waiting a little longer would get you something better?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11685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often get into trouble at work or with friends because you act excited at first but then lose interest in projects and don't follow through?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11686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find that most people will take advantage of you if you let them know too much about you?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11687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generally feel nervous or anxious around other people?</w:t>
            </w:r>
          </w:p>
        </w:tc>
        <w:tc>
          <w:tcPr>
            <w:tcW w:w="1608" w:type="pct"/>
            <w:vMerge/>
          </w:tcPr>
          <w:p w:rsidR="00AF728D" w:rsidRPr="0076692B" w:rsidRDefault="00AF728D" w:rsidP="00C47090">
            <w:pPr>
              <w:rPr>
                <w:sz w:val="20"/>
                <w:szCs w:val="20"/>
              </w:rPr>
            </w:pPr>
          </w:p>
        </w:tc>
      </w:tr>
      <w:tr w:rsidR="00AF728D" w:rsidTr="00BD1D4A">
        <w:trPr>
          <w:trHeight w:val="54"/>
        </w:trPr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11688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avoid situations where you have to meet new people?</w:t>
            </w:r>
          </w:p>
        </w:tc>
        <w:tc>
          <w:tcPr>
            <w:tcW w:w="1608" w:type="pct"/>
            <w:vMerge/>
          </w:tcPr>
          <w:p w:rsidR="00AF728D" w:rsidRPr="0076692B" w:rsidRDefault="00AF728D" w:rsidP="005E3913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lastRenderedPageBreak/>
              <w:t>11689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avoid getting to know people because you are worried they might not like you?</w:t>
            </w:r>
          </w:p>
        </w:tc>
        <w:tc>
          <w:tcPr>
            <w:tcW w:w="1608" w:type="pct"/>
            <w:vMerge w:val="restart"/>
          </w:tcPr>
          <w:p w:rsidR="00AF728D" w:rsidRDefault="00AF728D" w:rsidP="00AF72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Yes</w:t>
            </w:r>
          </w:p>
          <w:p w:rsidR="00AF728D" w:rsidRPr="0076692B" w:rsidRDefault="00AF728D" w:rsidP="00AF72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No</w:t>
            </w:r>
            <w:bookmarkStart w:id="0" w:name="_GoBack"/>
            <w:bookmarkEnd w:id="0"/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11690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If 11688 yes, has this affected the number of friends you have?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11691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keep changing the way you present yourself to people because you don't know "who you really are?"</w:t>
            </w:r>
          </w:p>
        </w:tc>
        <w:tc>
          <w:tcPr>
            <w:tcW w:w="1608" w:type="pct"/>
            <w:vMerge/>
          </w:tcPr>
          <w:p w:rsidR="00AF728D" w:rsidRPr="0076692B" w:rsidRDefault="00AF728D" w:rsidP="00737FCD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11692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often feel like your beliefs changes so much that you don't know what you really believe anymore?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11693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often get angry or irritated because people don't recognize your special talents or achievements as much as they should?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11694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often suspect people you know may be trying to cheat or take advantage of you?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11695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If 11693 yes, do you worry about this a lot?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11696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tend to hold grudges or give people the silent treatment for days at a time?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11697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you get annoyed when friends or family complain about their problems?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AF728D" w:rsidTr="00BD1D4A">
        <w:tc>
          <w:tcPr>
            <w:tcW w:w="952" w:type="pct"/>
          </w:tcPr>
          <w:p w:rsidR="00AF728D" w:rsidRPr="00AF728D" w:rsidRDefault="00AF728D" w:rsidP="008E765D">
            <w:pPr>
              <w:jc w:val="right"/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11698</w:t>
            </w:r>
          </w:p>
        </w:tc>
        <w:tc>
          <w:tcPr>
            <w:tcW w:w="2440" w:type="pct"/>
          </w:tcPr>
          <w:p w:rsidR="00AF728D" w:rsidRPr="00AF728D" w:rsidRDefault="00AF728D" w:rsidP="00807236">
            <w:pPr>
              <w:rPr>
                <w:sz w:val="20"/>
                <w:szCs w:val="20"/>
              </w:rPr>
            </w:pPr>
            <w:r w:rsidRPr="00AF728D">
              <w:rPr>
                <w:sz w:val="20"/>
                <w:szCs w:val="20"/>
              </w:rPr>
              <w:t>Do people complain that you're not very sympathetic to their problems?</w:t>
            </w:r>
          </w:p>
        </w:tc>
        <w:tc>
          <w:tcPr>
            <w:tcW w:w="1608" w:type="pct"/>
            <w:vMerge/>
          </w:tcPr>
          <w:p w:rsidR="00AF728D" w:rsidRPr="0076692B" w:rsidRDefault="00AF728D" w:rsidP="004818FA">
            <w:pPr>
              <w:rPr>
                <w:sz w:val="20"/>
                <w:szCs w:val="20"/>
              </w:rPr>
            </w:pPr>
          </w:p>
        </w:tc>
      </w:tr>
      <w:tr w:rsidR="00BB1EAE" w:rsidTr="00BB1E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  <w:hideMark/>
          </w:tcPr>
          <w:p w:rsidR="00BB1EAE" w:rsidRDefault="00BB1E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29854</w:t>
            </w:r>
          </w:p>
        </w:tc>
        <w:tc>
          <w:tcPr>
            <w:tcW w:w="2440" w:type="pct"/>
            <w:hideMark/>
          </w:tcPr>
          <w:p w:rsidR="00BB1EAE" w:rsidRDefault="00BB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Iowa Total</w:t>
            </w:r>
          </w:p>
        </w:tc>
        <w:tc>
          <w:tcPr>
            <w:tcW w:w="1608" w:type="pct"/>
          </w:tcPr>
          <w:p w:rsidR="00BB1EAE" w:rsidRDefault="00BE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11680, 11682, 11684, </w:t>
            </w:r>
            <w:r w:rsidR="00BB1EAE">
              <w:rPr>
                <w:sz w:val="20"/>
                <w:szCs w:val="20"/>
              </w:rPr>
              <w:t xml:space="preserve">11685, </w:t>
            </w:r>
            <w:r>
              <w:rPr>
                <w:sz w:val="20"/>
                <w:szCs w:val="20"/>
              </w:rPr>
              <w:t xml:space="preserve">11686, 11687, 11688, 11689, 11691, 11692, 11693, 11694, 11696, 11697, </w:t>
            </w:r>
            <w:r w:rsidR="00BB1EAE">
              <w:rPr>
                <w:sz w:val="20"/>
                <w:szCs w:val="20"/>
              </w:rPr>
              <w:t>11698</w:t>
            </w:r>
          </w:p>
          <w:p w:rsidR="00BB1EAE" w:rsidRDefault="00BB1EAE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A43F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AC" w:rsidRDefault="002247AC" w:rsidP="002247AC">
      <w:r>
        <w:separator/>
      </w:r>
    </w:p>
  </w:endnote>
  <w:endnote w:type="continuationSeparator" w:id="0">
    <w:p w:rsidR="002247AC" w:rsidRDefault="002247AC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AC" w:rsidRDefault="002247AC" w:rsidP="002247AC">
      <w:r>
        <w:separator/>
      </w:r>
    </w:p>
  </w:footnote>
  <w:footnote w:type="continuationSeparator" w:id="0">
    <w:p w:rsidR="002247AC" w:rsidRDefault="002247AC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47AC" w:rsidRDefault="00A43FA9">
        <w:pPr>
          <w:pStyle w:val="Header"/>
          <w:jc w:val="right"/>
        </w:pPr>
        <w:r>
          <w:fldChar w:fldCharType="begin"/>
        </w:r>
        <w:r w:rsidR="002247AC">
          <w:instrText xml:space="preserve"> PAGE   \* MERGEFORMAT </w:instrText>
        </w:r>
        <w:r>
          <w:fldChar w:fldCharType="separate"/>
        </w:r>
        <w:r w:rsidR="00BE3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7AC" w:rsidRDefault="002247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136CE3"/>
    <w:rsid w:val="001C073E"/>
    <w:rsid w:val="002247AC"/>
    <w:rsid w:val="002C555D"/>
    <w:rsid w:val="002E7F47"/>
    <w:rsid w:val="003A798B"/>
    <w:rsid w:val="004818FA"/>
    <w:rsid w:val="004B4A7E"/>
    <w:rsid w:val="005138C6"/>
    <w:rsid w:val="00547B2A"/>
    <w:rsid w:val="0056426E"/>
    <w:rsid w:val="005E3913"/>
    <w:rsid w:val="006E386B"/>
    <w:rsid w:val="006E7B20"/>
    <w:rsid w:val="0072737D"/>
    <w:rsid w:val="00737FCD"/>
    <w:rsid w:val="0076692B"/>
    <w:rsid w:val="0079348B"/>
    <w:rsid w:val="00810767"/>
    <w:rsid w:val="00833EFF"/>
    <w:rsid w:val="008E242B"/>
    <w:rsid w:val="008E765D"/>
    <w:rsid w:val="009054E7"/>
    <w:rsid w:val="00A15390"/>
    <w:rsid w:val="00A43FA9"/>
    <w:rsid w:val="00A8163F"/>
    <w:rsid w:val="00A92C38"/>
    <w:rsid w:val="00AA3901"/>
    <w:rsid w:val="00AF728D"/>
    <w:rsid w:val="00BB1EAE"/>
    <w:rsid w:val="00BE31A1"/>
    <w:rsid w:val="00C02DC4"/>
    <w:rsid w:val="00C47090"/>
    <w:rsid w:val="00CD792E"/>
    <w:rsid w:val="00DB4102"/>
    <w:rsid w:val="00DF3D84"/>
    <w:rsid w:val="00E72E3C"/>
    <w:rsid w:val="00ED15E4"/>
    <w:rsid w:val="00F80AE9"/>
    <w:rsid w:val="00F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7</cp:revision>
  <cp:lastPrinted>2016-05-10T17:49:00Z</cp:lastPrinted>
  <dcterms:created xsi:type="dcterms:W3CDTF">2016-05-11T14:41:00Z</dcterms:created>
  <dcterms:modified xsi:type="dcterms:W3CDTF">2017-07-07T13:50:00Z</dcterms:modified>
</cp:coreProperties>
</file>