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E" w:rsidRPr="008B22D7" w:rsidRDefault="002A117C" w:rsidP="0011612C">
      <w:pPr>
        <w:pStyle w:val="TitlePage"/>
        <w:outlineLvl w:val="9"/>
      </w:pPr>
      <w:bookmarkStart w:id="0" w:name="_GoBack"/>
      <w:bookmarkEnd w:id="0"/>
      <w:r w:rsidRPr="008B22D7">
        <w:t>Title Page</w:t>
      </w:r>
    </w:p>
    <w:p w:rsidR="003C791E" w:rsidRPr="008B22D7" w:rsidRDefault="002A117C" w:rsidP="00486073">
      <w:pPr>
        <w:spacing w:line="240" w:lineRule="auto"/>
        <w:ind w:firstLine="0"/>
        <w:jc w:val="center"/>
        <w:rPr>
          <w:b/>
          <w:caps/>
        </w:rPr>
      </w:pPr>
      <w:r>
        <w:rPr>
          <w:b/>
        </w:rPr>
        <w:t>Head a</w:t>
      </w:r>
      <w:r w:rsidRPr="008B22D7">
        <w:rPr>
          <w:b/>
        </w:rPr>
        <w:t>nd</w:t>
      </w:r>
      <w:r>
        <w:rPr>
          <w:b/>
        </w:rPr>
        <w:t xml:space="preserve"> Neck Cancer Survivorship Care in t</w:t>
      </w:r>
      <w:r w:rsidRPr="008B22D7">
        <w:rPr>
          <w:b/>
        </w:rPr>
        <w:t>he Un</w:t>
      </w:r>
      <w:r>
        <w:rPr>
          <w:b/>
        </w:rPr>
        <w:t>ited States: Existing Programs a</w:t>
      </w:r>
      <w:r w:rsidRPr="008B22D7">
        <w:rPr>
          <w:b/>
        </w:rPr>
        <w:t>nd Future Directions</w:t>
      </w:r>
    </w:p>
    <w:p w:rsidR="000635D4" w:rsidRPr="008B22D7" w:rsidRDefault="000635D4" w:rsidP="00486073">
      <w:pPr>
        <w:spacing w:line="240" w:lineRule="auto"/>
        <w:ind w:firstLine="0"/>
        <w:jc w:val="center"/>
      </w:pPr>
    </w:p>
    <w:p w:rsidR="00932701" w:rsidRPr="008B22D7" w:rsidRDefault="00932701" w:rsidP="00486073">
      <w:pPr>
        <w:spacing w:line="240" w:lineRule="auto"/>
        <w:ind w:firstLine="0"/>
        <w:jc w:val="center"/>
      </w:pPr>
    </w:p>
    <w:p w:rsidR="007A43BC" w:rsidRPr="008B22D7" w:rsidRDefault="007A43BC" w:rsidP="00486073">
      <w:pPr>
        <w:spacing w:line="240" w:lineRule="auto"/>
        <w:ind w:firstLine="0"/>
        <w:jc w:val="center"/>
      </w:pPr>
    </w:p>
    <w:p w:rsidR="007A43BC" w:rsidRPr="008B22D7" w:rsidRDefault="007A43BC"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3C791E" w:rsidRPr="008B22D7" w:rsidRDefault="00486073" w:rsidP="00486073">
      <w:pPr>
        <w:spacing w:line="240" w:lineRule="auto"/>
        <w:ind w:firstLine="0"/>
        <w:jc w:val="center"/>
      </w:pPr>
      <w:proofErr w:type="gramStart"/>
      <w:r w:rsidRPr="008B22D7">
        <w:t>b</w:t>
      </w:r>
      <w:r w:rsidR="003C791E" w:rsidRPr="008B22D7">
        <w:t>y</w:t>
      </w:r>
      <w:proofErr w:type="gramEnd"/>
    </w:p>
    <w:p w:rsidR="00486073" w:rsidRPr="008B22D7" w:rsidRDefault="00486073" w:rsidP="00486073">
      <w:pPr>
        <w:spacing w:line="240" w:lineRule="auto"/>
        <w:ind w:firstLine="0"/>
        <w:jc w:val="center"/>
      </w:pPr>
    </w:p>
    <w:p w:rsidR="003C791E" w:rsidRPr="008B22D7" w:rsidRDefault="006D7CB1" w:rsidP="00486073">
      <w:pPr>
        <w:spacing w:line="240" w:lineRule="auto"/>
        <w:ind w:firstLine="0"/>
        <w:jc w:val="center"/>
        <w:rPr>
          <w:b/>
        </w:rPr>
      </w:pPr>
      <w:r w:rsidRPr="008B22D7">
        <w:rPr>
          <w:b/>
        </w:rPr>
        <w:t>James W. Gallagher</w:t>
      </w:r>
    </w:p>
    <w:p w:rsidR="00486073" w:rsidRPr="008B22D7" w:rsidRDefault="00486073" w:rsidP="00486073">
      <w:pPr>
        <w:spacing w:line="240" w:lineRule="auto"/>
        <w:ind w:firstLine="0"/>
        <w:jc w:val="center"/>
        <w:rPr>
          <w:b/>
        </w:rPr>
      </w:pPr>
    </w:p>
    <w:p w:rsidR="000635D4" w:rsidRPr="008B22D7" w:rsidRDefault="002A117C" w:rsidP="00486073">
      <w:pPr>
        <w:spacing w:line="240" w:lineRule="auto"/>
        <w:ind w:firstLine="0"/>
        <w:jc w:val="center"/>
      </w:pPr>
      <w:r>
        <w:t>BS</w:t>
      </w:r>
      <w:r w:rsidR="006D7CB1" w:rsidRPr="008B22D7">
        <w:t xml:space="preserve"> in Engineering</w:t>
      </w:r>
      <w:r w:rsidR="000635D4" w:rsidRPr="008B22D7">
        <w:t xml:space="preserve">, </w:t>
      </w:r>
      <w:r w:rsidR="006D7CB1" w:rsidRPr="008B22D7">
        <w:t>Tulane University</w:t>
      </w:r>
      <w:r w:rsidR="000635D4" w:rsidRPr="008B22D7">
        <w:t xml:space="preserve">, </w:t>
      </w:r>
      <w:r w:rsidR="006D7CB1" w:rsidRPr="008B22D7">
        <w:t>2010</w:t>
      </w:r>
    </w:p>
    <w:p w:rsidR="00486073" w:rsidRPr="008B22D7" w:rsidRDefault="00486073" w:rsidP="00486073">
      <w:pPr>
        <w:spacing w:line="240" w:lineRule="auto"/>
        <w:ind w:firstLine="0"/>
        <w:jc w:val="center"/>
      </w:pPr>
    </w:p>
    <w:p w:rsidR="000635D4" w:rsidRPr="008B22D7" w:rsidRDefault="006D7CB1" w:rsidP="00486073">
      <w:pPr>
        <w:spacing w:line="240" w:lineRule="auto"/>
        <w:ind w:firstLine="0"/>
        <w:jc w:val="center"/>
      </w:pPr>
      <w:r w:rsidRPr="008B22D7">
        <w:t>Doctor of Medicine</w:t>
      </w:r>
      <w:r w:rsidR="000635D4" w:rsidRPr="008B22D7">
        <w:t xml:space="preserve">, </w:t>
      </w:r>
      <w:proofErr w:type="gramStart"/>
      <w:r w:rsidRPr="008B22D7">
        <w:t>The</w:t>
      </w:r>
      <w:proofErr w:type="gramEnd"/>
      <w:r w:rsidRPr="008B22D7">
        <w:t xml:space="preserve"> University of Texas Health Science Center at Houston</w:t>
      </w:r>
      <w:r w:rsidR="000635D4" w:rsidRPr="008B22D7">
        <w:t xml:space="preserve">, </w:t>
      </w:r>
      <w:r w:rsidRPr="008B22D7">
        <w:t>2014</w:t>
      </w:r>
    </w:p>
    <w:p w:rsidR="000635D4" w:rsidRPr="008B22D7" w:rsidRDefault="000635D4" w:rsidP="00486073">
      <w:pPr>
        <w:spacing w:line="240" w:lineRule="auto"/>
        <w:ind w:firstLine="0"/>
        <w:jc w:val="center"/>
        <w:rPr>
          <w:b/>
        </w:rPr>
      </w:pPr>
    </w:p>
    <w:p w:rsidR="000635D4" w:rsidRPr="008B22D7" w:rsidRDefault="000635D4" w:rsidP="00486073">
      <w:pPr>
        <w:spacing w:line="240" w:lineRule="auto"/>
        <w:ind w:firstLine="0"/>
        <w:jc w:val="center"/>
        <w:rPr>
          <w:b/>
        </w:rPr>
      </w:pPr>
    </w:p>
    <w:p w:rsidR="000635D4" w:rsidRPr="008B22D7" w:rsidRDefault="000635D4" w:rsidP="00486073">
      <w:pPr>
        <w:spacing w:line="240" w:lineRule="auto"/>
        <w:ind w:firstLine="0"/>
        <w:jc w:val="center"/>
        <w:rPr>
          <w:b/>
        </w:rPr>
      </w:pPr>
    </w:p>
    <w:p w:rsidR="00486073" w:rsidRPr="008B22D7" w:rsidRDefault="00486073" w:rsidP="00486073">
      <w:pPr>
        <w:spacing w:line="240" w:lineRule="auto"/>
        <w:ind w:firstLine="0"/>
        <w:jc w:val="center"/>
        <w:rPr>
          <w:b/>
        </w:rPr>
      </w:pPr>
    </w:p>
    <w:p w:rsidR="00486073" w:rsidRPr="008B22D7" w:rsidRDefault="00486073" w:rsidP="00486073">
      <w:pPr>
        <w:spacing w:line="240" w:lineRule="auto"/>
        <w:ind w:firstLine="0"/>
        <w:jc w:val="center"/>
        <w:rPr>
          <w:b/>
        </w:rPr>
      </w:pPr>
    </w:p>
    <w:p w:rsidR="00486073" w:rsidRPr="008B22D7" w:rsidRDefault="00486073" w:rsidP="00486073">
      <w:pPr>
        <w:spacing w:line="240" w:lineRule="auto"/>
        <w:ind w:firstLine="0"/>
        <w:jc w:val="center"/>
        <w:rPr>
          <w:b/>
        </w:rPr>
      </w:pPr>
    </w:p>
    <w:p w:rsidR="00486073" w:rsidRPr="008B22D7" w:rsidRDefault="00486073" w:rsidP="00486073">
      <w:pPr>
        <w:spacing w:line="240" w:lineRule="auto"/>
        <w:ind w:firstLine="0"/>
        <w:jc w:val="center"/>
        <w:rPr>
          <w:b/>
        </w:rPr>
      </w:pPr>
    </w:p>
    <w:p w:rsidR="00486073" w:rsidRPr="008B22D7" w:rsidRDefault="00486073" w:rsidP="00486073">
      <w:pPr>
        <w:spacing w:line="240" w:lineRule="auto"/>
        <w:ind w:firstLine="0"/>
        <w:jc w:val="center"/>
        <w:rPr>
          <w:b/>
        </w:rPr>
      </w:pPr>
    </w:p>
    <w:p w:rsidR="00486073" w:rsidRPr="008B22D7" w:rsidRDefault="00486073" w:rsidP="00486073">
      <w:pPr>
        <w:spacing w:line="240" w:lineRule="auto"/>
        <w:ind w:firstLine="0"/>
        <w:jc w:val="center"/>
        <w:rPr>
          <w:b/>
        </w:rPr>
      </w:pPr>
    </w:p>
    <w:p w:rsidR="000635D4" w:rsidRPr="008B22D7" w:rsidRDefault="000635D4" w:rsidP="00486073">
      <w:pPr>
        <w:spacing w:line="240" w:lineRule="auto"/>
        <w:ind w:firstLine="0"/>
        <w:jc w:val="center"/>
      </w:pPr>
      <w:r w:rsidRPr="008B22D7">
        <w:t>Submitted to the Graduate Faculty of</w:t>
      </w:r>
    </w:p>
    <w:p w:rsidR="00486073" w:rsidRPr="008B22D7" w:rsidRDefault="00486073" w:rsidP="00486073">
      <w:pPr>
        <w:spacing w:line="240" w:lineRule="auto"/>
        <w:ind w:firstLine="0"/>
        <w:jc w:val="center"/>
      </w:pPr>
    </w:p>
    <w:p w:rsidR="006D7CB1" w:rsidRPr="008B22D7" w:rsidRDefault="006D7CB1" w:rsidP="00486073">
      <w:pPr>
        <w:spacing w:line="240" w:lineRule="auto"/>
        <w:ind w:firstLine="0"/>
        <w:jc w:val="center"/>
      </w:pPr>
      <w:r w:rsidRPr="008B22D7">
        <w:t>Department of Health Policy and Management</w:t>
      </w:r>
    </w:p>
    <w:p w:rsidR="006D7CB1" w:rsidRPr="008B22D7" w:rsidRDefault="006D7CB1" w:rsidP="00486073">
      <w:pPr>
        <w:spacing w:line="240" w:lineRule="auto"/>
        <w:ind w:firstLine="0"/>
        <w:jc w:val="center"/>
      </w:pPr>
    </w:p>
    <w:p w:rsidR="00486073" w:rsidRPr="008B22D7" w:rsidRDefault="006D7CB1" w:rsidP="00486073">
      <w:pPr>
        <w:spacing w:line="240" w:lineRule="auto"/>
        <w:ind w:firstLine="0"/>
        <w:jc w:val="center"/>
      </w:pPr>
      <w:r w:rsidRPr="008B22D7">
        <w:t>Graduate School of Public Health</w:t>
      </w:r>
      <w:r w:rsidR="000635D4" w:rsidRPr="008B22D7">
        <w:t xml:space="preserve"> in partial fulfillment</w:t>
      </w:r>
    </w:p>
    <w:p w:rsidR="000635D4" w:rsidRPr="008B22D7" w:rsidRDefault="000635D4" w:rsidP="00486073">
      <w:pPr>
        <w:spacing w:line="240" w:lineRule="auto"/>
        <w:ind w:firstLine="0"/>
        <w:jc w:val="center"/>
      </w:pPr>
      <w:r w:rsidRPr="008B22D7">
        <w:t xml:space="preserve"> </w:t>
      </w:r>
    </w:p>
    <w:p w:rsidR="000635D4" w:rsidRPr="008B22D7" w:rsidRDefault="000635D4" w:rsidP="00486073">
      <w:pPr>
        <w:spacing w:line="240" w:lineRule="auto"/>
        <w:ind w:firstLine="0"/>
        <w:jc w:val="center"/>
      </w:pPr>
      <w:proofErr w:type="gramStart"/>
      <w:r w:rsidRPr="008B22D7">
        <w:t>of</w:t>
      </w:r>
      <w:proofErr w:type="gramEnd"/>
      <w:r w:rsidRPr="008B22D7">
        <w:t xml:space="preserve"> the requirements for the degree of</w:t>
      </w:r>
    </w:p>
    <w:p w:rsidR="00486073" w:rsidRPr="008B22D7" w:rsidRDefault="00486073" w:rsidP="00486073">
      <w:pPr>
        <w:spacing w:line="240" w:lineRule="auto"/>
        <w:ind w:firstLine="0"/>
        <w:jc w:val="center"/>
      </w:pPr>
    </w:p>
    <w:sdt>
      <w:sdtPr>
        <w:alias w:val="Degree"/>
        <w:tag w:val="Degree"/>
        <w:id w:val="1063456363"/>
        <w:placeholder>
          <w:docPart w:val="C3791C097DD20645B5594E9D3C0FE52A"/>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8B22D7" w:rsidRDefault="006D7CB1" w:rsidP="00486073">
          <w:pPr>
            <w:spacing w:line="240" w:lineRule="auto"/>
            <w:ind w:firstLine="0"/>
            <w:jc w:val="center"/>
            <w:rPr>
              <w:color w:val="A6A6A6" w:themeColor="background1" w:themeShade="A6"/>
            </w:rPr>
          </w:pPr>
          <w:r w:rsidRPr="008B22D7">
            <w:t>Master of Health Administration</w:t>
          </w:r>
        </w:p>
      </w:sdtContent>
    </w:sdt>
    <w:p w:rsidR="000635D4" w:rsidRPr="008B22D7" w:rsidRDefault="000635D4" w:rsidP="00486073">
      <w:pPr>
        <w:tabs>
          <w:tab w:val="left" w:pos="3600"/>
        </w:tabs>
        <w:spacing w:line="240" w:lineRule="auto"/>
        <w:ind w:firstLine="0"/>
        <w:jc w:val="center"/>
      </w:pPr>
    </w:p>
    <w:p w:rsidR="00486073" w:rsidRPr="008B22D7" w:rsidRDefault="00486073" w:rsidP="00486073">
      <w:pPr>
        <w:tabs>
          <w:tab w:val="left" w:pos="3600"/>
        </w:tabs>
        <w:spacing w:line="240" w:lineRule="auto"/>
        <w:ind w:firstLine="0"/>
        <w:jc w:val="center"/>
      </w:pPr>
    </w:p>
    <w:p w:rsidR="00486073" w:rsidRPr="008B22D7" w:rsidRDefault="00486073" w:rsidP="00486073">
      <w:pPr>
        <w:tabs>
          <w:tab w:val="left" w:pos="3600"/>
        </w:tabs>
        <w:spacing w:line="240" w:lineRule="auto"/>
        <w:ind w:firstLine="0"/>
        <w:jc w:val="center"/>
      </w:pPr>
    </w:p>
    <w:p w:rsidR="00486073" w:rsidRPr="008B22D7" w:rsidRDefault="00486073" w:rsidP="00486073">
      <w:pPr>
        <w:tabs>
          <w:tab w:val="left" w:pos="3600"/>
        </w:tabs>
        <w:spacing w:line="240" w:lineRule="auto"/>
        <w:ind w:firstLine="0"/>
        <w:jc w:val="center"/>
      </w:pPr>
    </w:p>
    <w:p w:rsidR="00486073" w:rsidRPr="008B22D7" w:rsidRDefault="00486073" w:rsidP="00486073">
      <w:pPr>
        <w:tabs>
          <w:tab w:val="left" w:pos="3600"/>
        </w:tabs>
        <w:spacing w:line="240" w:lineRule="auto"/>
        <w:ind w:firstLine="0"/>
        <w:jc w:val="center"/>
      </w:pPr>
    </w:p>
    <w:p w:rsidR="00486073" w:rsidRPr="008B22D7" w:rsidRDefault="00486073" w:rsidP="00486073">
      <w:pPr>
        <w:tabs>
          <w:tab w:val="left" w:pos="3600"/>
        </w:tabs>
        <w:spacing w:line="240" w:lineRule="auto"/>
        <w:ind w:firstLine="0"/>
        <w:jc w:val="center"/>
      </w:pPr>
    </w:p>
    <w:p w:rsidR="00486073" w:rsidRPr="008B22D7" w:rsidRDefault="00486073" w:rsidP="00413D41">
      <w:pPr>
        <w:tabs>
          <w:tab w:val="left" w:pos="3600"/>
        </w:tabs>
        <w:spacing w:line="240" w:lineRule="auto"/>
        <w:ind w:firstLine="0"/>
      </w:pPr>
    </w:p>
    <w:p w:rsidR="00486073" w:rsidRPr="008B22D7" w:rsidRDefault="00486073" w:rsidP="00486073">
      <w:pPr>
        <w:tabs>
          <w:tab w:val="left" w:pos="3600"/>
        </w:tabs>
        <w:spacing w:line="240" w:lineRule="auto"/>
        <w:ind w:firstLine="0"/>
        <w:jc w:val="center"/>
      </w:pPr>
    </w:p>
    <w:p w:rsidR="00BB500A" w:rsidRPr="008B22D7" w:rsidRDefault="000635D4" w:rsidP="00486073">
      <w:pPr>
        <w:spacing w:line="240" w:lineRule="auto"/>
        <w:ind w:firstLine="0"/>
        <w:jc w:val="center"/>
      </w:pPr>
      <w:r w:rsidRPr="008B22D7">
        <w:t>University of Pittsburgh</w:t>
      </w:r>
    </w:p>
    <w:p w:rsidR="00486073" w:rsidRPr="008B22D7" w:rsidRDefault="00486073" w:rsidP="00486073">
      <w:pPr>
        <w:spacing w:line="240" w:lineRule="auto"/>
        <w:ind w:firstLine="0"/>
        <w:jc w:val="center"/>
      </w:pPr>
    </w:p>
    <w:p w:rsidR="00BB500A" w:rsidRPr="008B22D7" w:rsidRDefault="006D7CB1" w:rsidP="00A21542">
      <w:pPr>
        <w:ind w:firstLine="0"/>
        <w:jc w:val="center"/>
        <w:sectPr w:rsidR="00BB500A" w:rsidRPr="008B22D7"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rsidRPr="008B22D7">
        <w:t>2019</w:t>
      </w:r>
    </w:p>
    <w:p w:rsidR="000635D4" w:rsidRPr="008B22D7" w:rsidRDefault="000635D4" w:rsidP="0011612C">
      <w:pPr>
        <w:pStyle w:val="CommitteePage"/>
        <w:outlineLvl w:val="9"/>
      </w:pPr>
      <w:r w:rsidRPr="008B22D7">
        <w:lastRenderedPageBreak/>
        <w:t xml:space="preserve">Committee </w:t>
      </w:r>
      <w:r w:rsidR="00B40E08" w:rsidRPr="008B22D7">
        <w:t xml:space="preserve">Membership </w:t>
      </w:r>
      <w:r w:rsidRPr="008B22D7">
        <w:t>Page</w:t>
      </w:r>
    </w:p>
    <w:p w:rsidR="000635D4" w:rsidRPr="008B22D7" w:rsidRDefault="008F60CE" w:rsidP="00486073">
      <w:pPr>
        <w:spacing w:line="240" w:lineRule="auto"/>
        <w:ind w:firstLine="0"/>
        <w:jc w:val="center"/>
      </w:pPr>
      <w:r w:rsidRPr="008B22D7">
        <w:t>UNIVERSITY OF PITTSBURGH</w:t>
      </w:r>
    </w:p>
    <w:p w:rsidR="007A43BC" w:rsidRPr="008B22D7" w:rsidRDefault="007A43BC" w:rsidP="00486073">
      <w:pPr>
        <w:spacing w:line="240" w:lineRule="auto"/>
        <w:ind w:firstLine="0"/>
        <w:jc w:val="center"/>
      </w:pPr>
    </w:p>
    <w:sdt>
      <w:sdtPr>
        <w:rPr>
          <w:rStyle w:val="TitleHeading"/>
        </w:rPr>
        <w:alias w:val="Name of School"/>
        <w:tag w:val="Name of School"/>
        <w:id w:val="833486643"/>
        <w:placeholder>
          <w:docPart w:val="3CDA9DB891830A4B8B4E43770520183A"/>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Pr="008B22D7" w:rsidRDefault="00DC568E" w:rsidP="00486073">
          <w:pPr>
            <w:spacing w:line="240" w:lineRule="auto"/>
            <w:ind w:firstLine="0"/>
            <w:jc w:val="center"/>
          </w:pPr>
          <w:r w:rsidRPr="008B22D7">
            <w:rPr>
              <w:rStyle w:val="TitleHeading"/>
            </w:rPr>
            <w:t>Graduate School of Public Health</w:t>
          </w:r>
        </w:p>
      </w:sdtContent>
    </w:sdt>
    <w:p w:rsidR="008F60CE" w:rsidRPr="008B22D7" w:rsidRDefault="008F60CE" w:rsidP="00486073">
      <w:pPr>
        <w:spacing w:line="240" w:lineRule="auto"/>
        <w:ind w:firstLine="0"/>
        <w:jc w:val="center"/>
      </w:pPr>
    </w:p>
    <w:p w:rsidR="008F60CE" w:rsidRPr="008B22D7" w:rsidRDefault="008F60CE"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8F60CE" w:rsidRPr="008B22D7" w:rsidRDefault="008F60CE" w:rsidP="00486073">
      <w:pPr>
        <w:spacing w:line="240" w:lineRule="auto"/>
        <w:ind w:firstLine="0"/>
        <w:jc w:val="center"/>
      </w:pPr>
      <w:r w:rsidRPr="008B22D7">
        <w:t xml:space="preserve">This </w:t>
      </w:r>
      <w:r w:rsidR="008F30AF" w:rsidRPr="008B22D7">
        <w:t>essay</w:t>
      </w:r>
      <w:r w:rsidRPr="008B22D7">
        <w:t xml:space="preserve"> </w:t>
      </w:r>
      <w:r w:rsidR="00A50169" w:rsidRPr="008B22D7">
        <w:t>is</w:t>
      </w:r>
      <w:r w:rsidRPr="008B22D7">
        <w:t xml:space="preserve"> </w:t>
      </w:r>
      <w:r w:rsidR="00A50169" w:rsidRPr="008B22D7">
        <w:t>submitted</w:t>
      </w:r>
    </w:p>
    <w:p w:rsidR="00486073" w:rsidRPr="008B22D7" w:rsidRDefault="00486073" w:rsidP="00486073">
      <w:pPr>
        <w:spacing w:line="240" w:lineRule="auto"/>
        <w:ind w:firstLine="0"/>
        <w:jc w:val="center"/>
      </w:pPr>
    </w:p>
    <w:p w:rsidR="008F60CE" w:rsidRPr="008B22D7" w:rsidRDefault="00486073" w:rsidP="00486073">
      <w:pPr>
        <w:spacing w:line="240" w:lineRule="auto"/>
        <w:ind w:firstLine="0"/>
        <w:jc w:val="center"/>
      </w:pPr>
      <w:proofErr w:type="gramStart"/>
      <w:r w:rsidRPr="008B22D7">
        <w:t>b</w:t>
      </w:r>
      <w:r w:rsidR="00086364" w:rsidRPr="008B22D7">
        <w:t>y</w:t>
      </w:r>
      <w:proofErr w:type="gramEnd"/>
    </w:p>
    <w:p w:rsidR="00086364" w:rsidRPr="008B22D7" w:rsidRDefault="00086364" w:rsidP="00486073">
      <w:pPr>
        <w:spacing w:line="240" w:lineRule="auto"/>
        <w:ind w:firstLine="0"/>
        <w:jc w:val="center"/>
      </w:pPr>
    </w:p>
    <w:p w:rsidR="00486073" w:rsidRPr="008B22D7" w:rsidRDefault="00486073" w:rsidP="00486073">
      <w:pPr>
        <w:spacing w:line="240" w:lineRule="auto"/>
        <w:ind w:firstLine="0"/>
        <w:jc w:val="center"/>
      </w:pPr>
    </w:p>
    <w:p w:rsidR="00F24A51" w:rsidRPr="008B22D7" w:rsidRDefault="006D7CB1" w:rsidP="00486073">
      <w:pPr>
        <w:spacing w:line="240" w:lineRule="auto"/>
        <w:ind w:firstLine="0"/>
        <w:jc w:val="center"/>
        <w:rPr>
          <w:b/>
        </w:rPr>
      </w:pPr>
      <w:r w:rsidRPr="008B22D7">
        <w:rPr>
          <w:b/>
        </w:rPr>
        <w:t>James W. Gallagher</w:t>
      </w:r>
    </w:p>
    <w:p w:rsidR="00F24A51" w:rsidRPr="008B22D7" w:rsidRDefault="00F24A51" w:rsidP="00486073">
      <w:pPr>
        <w:spacing w:line="240" w:lineRule="auto"/>
        <w:ind w:firstLine="0"/>
        <w:jc w:val="center"/>
      </w:pPr>
    </w:p>
    <w:p w:rsidR="00486073" w:rsidRPr="008B22D7" w:rsidRDefault="00486073" w:rsidP="00486073">
      <w:pPr>
        <w:spacing w:line="240" w:lineRule="auto"/>
        <w:ind w:firstLine="0"/>
        <w:jc w:val="center"/>
      </w:pPr>
    </w:p>
    <w:p w:rsidR="008F60CE" w:rsidRPr="008B22D7" w:rsidRDefault="007309BD" w:rsidP="00486073">
      <w:pPr>
        <w:spacing w:line="240" w:lineRule="auto"/>
        <w:ind w:firstLine="0"/>
        <w:jc w:val="center"/>
      </w:pPr>
      <w:proofErr w:type="gramStart"/>
      <w:r w:rsidRPr="008B22D7">
        <w:t>on</w:t>
      </w:r>
      <w:proofErr w:type="gramEnd"/>
    </w:p>
    <w:p w:rsidR="00486073" w:rsidRPr="008B22D7" w:rsidRDefault="00486073" w:rsidP="00486073">
      <w:pPr>
        <w:spacing w:line="240" w:lineRule="auto"/>
        <w:ind w:firstLine="0"/>
        <w:jc w:val="center"/>
      </w:pPr>
    </w:p>
    <w:sdt>
      <w:sdtPr>
        <w:rPr>
          <w:b/>
        </w:rPr>
        <w:id w:val="389072482"/>
        <w:placeholder>
          <w:docPart w:val="03A9F3412F28B042ABAFD70161DF473A"/>
        </w:placeholder>
        <w:date w:fullDate="2019-04-17T00:00:00Z">
          <w:dateFormat w:val="MMMM d, yyyy"/>
          <w:lid w:val="en-US"/>
          <w:storeMappedDataAs w:val="dateTime"/>
          <w:calendar w:val="gregorian"/>
        </w:date>
      </w:sdtPr>
      <w:sdtEndPr/>
      <w:sdtContent>
        <w:p w:rsidR="008F60CE" w:rsidRPr="008B22D7" w:rsidRDefault="007309BD" w:rsidP="00486073">
          <w:pPr>
            <w:spacing w:line="240" w:lineRule="auto"/>
            <w:ind w:firstLine="0"/>
            <w:jc w:val="center"/>
            <w:rPr>
              <w:b/>
            </w:rPr>
          </w:pPr>
          <w:r w:rsidRPr="008B22D7">
            <w:rPr>
              <w:b/>
            </w:rPr>
            <w:t>April 17, 2019</w:t>
          </w:r>
        </w:p>
      </w:sdtContent>
    </w:sdt>
    <w:p w:rsidR="00486073" w:rsidRPr="008B22D7" w:rsidRDefault="00486073" w:rsidP="00486073">
      <w:pPr>
        <w:spacing w:line="240" w:lineRule="auto"/>
        <w:ind w:firstLine="0"/>
        <w:jc w:val="center"/>
      </w:pPr>
    </w:p>
    <w:p w:rsidR="008F60CE" w:rsidRPr="008B22D7" w:rsidRDefault="00086364" w:rsidP="00486073">
      <w:pPr>
        <w:spacing w:line="240" w:lineRule="auto"/>
        <w:ind w:firstLine="0"/>
        <w:jc w:val="center"/>
      </w:pPr>
      <w:proofErr w:type="gramStart"/>
      <w:r w:rsidRPr="008B22D7">
        <w:t>a</w:t>
      </w:r>
      <w:r w:rsidR="008F60CE" w:rsidRPr="008B22D7">
        <w:t>nd</w:t>
      </w:r>
      <w:proofErr w:type="gramEnd"/>
      <w:r w:rsidR="008F60CE" w:rsidRPr="008B22D7">
        <w:t xml:space="preserve"> approved by</w:t>
      </w:r>
    </w:p>
    <w:p w:rsidR="007309BD" w:rsidRPr="008B22D7" w:rsidRDefault="007309BD" w:rsidP="00486073">
      <w:pPr>
        <w:spacing w:line="240" w:lineRule="auto"/>
        <w:ind w:firstLine="0"/>
        <w:jc w:val="center"/>
      </w:pPr>
    </w:p>
    <w:p w:rsidR="00486073" w:rsidRDefault="007309BD" w:rsidP="007309BD">
      <w:pPr>
        <w:spacing w:line="240" w:lineRule="auto"/>
        <w:ind w:firstLine="0"/>
        <w:jc w:val="center"/>
        <w:rPr>
          <w:b/>
        </w:rPr>
      </w:pPr>
      <w:r w:rsidRPr="002A117C">
        <w:rPr>
          <w:b/>
        </w:rPr>
        <w:t>Essay Advisor:</w:t>
      </w:r>
    </w:p>
    <w:p w:rsidR="002A117C" w:rsidRPr="002A117C" w:rsidRDefault="002A117C" w:rsidP="007309BD">
      <w:pPr>
        <w:spacing w:line="240" w:lineRule="auto"/>
        <w:ind w:firstLine="0"/>
        <w:jc w:val="center"/>
        <w:rPr>
          <w:b/>
          <w:sz w:val="16"/>
          <w:szCs w:val="16"/>
        </w:rPr>
      </w:pPr>
    </w:p>
    <w:p w:rsidR="007309BD" w:rsidRPr="008B22D7" w:rsidRDefault="006D7CB1" w:rsidP="00486073">
      <w:pPr>
        <w:spacing w:line="240" w:lineRule="auto"/>
        <w:ind w:firstLine="0"/>
        <w:jc w:val="center"/>
      </w:pPr>
      <w:r w:rsidRPr="008B22D7">
        <w:t>Mark S. Roberts, MD, MPP</w:t>
      </w:r>
    </w:p>
    <w:p w:rsidR="007309BD" w:rsidRPr="008B22D7" w:rsidRDefault="006D7CB1" w:rsidP="00486073">
      <w:pPr>
        <w:spacing w:line="240" w:lineRule="auto"/>
        <w:ind w:firstLine="0"/>
        <w:jc w:val="center"/>
      </w:pPr>
      <w:r w:rsidRPr="008B22D7">
        <w:t>Professor and Chair</w:t>
      </w:r>
    </w:p>
    <w:p w:rsidR="008F60CE" w:rsidRPr="008B22D7" w:rsidRDefault="008F60CE" w:rsidP="00486073">
      <w:pPr>
        <w:spacing w:line="240" w:lineRule="auto"/>
        <w:ind w:firstLine="0"/>
        <w:jc w:val="center"/>
      </w:pPr>
      <w:r w:rsidRPr="008B22D7">
        <w:t xml:space="preserve">Department </w:t>
      </w:r>
      <w:r w:rsidR="006D7CB1" w:rsidRPr="008B22D7">
        <w:t>of Health Policy and Management</w:t>
      </w:r>
    </w:p>
    <w:p w:rsidR="007309BD" w:rsidRPr="008B22D7" w:rsidRDefault="007309BD" w:rsidP="00486073">
      <w:pPr>
        <w:spacing w:line="240" w:lineRule="auto"/>
        <w:ind w:firstLine="0"/>
        <w:jc w:val="center"/>
      </w:pPr>
      <w:r w:rsidRPr="008B22D7">
        <w:t>Graduate School of Public Health</w:t>
      </w:r>
    </w:p>
    <w:p w:rsidR="007309BD" w:rsidRPr="008B22D7" w:rsidRDefault="007309BD" w:rsidP="00486073">
      <w:pPr>
        <w:spacing w:line="240" w:lineRule="auto"/>
        <w:ind w:firstLine="0"/>
        <w:jc w:val="center"/>
      </w:pPr>
      <w:r w:rsidRPr="008B22D7">
        <w:t>University of Pittsburgh</w:t>
      </w:r>
    </w:p>
    <w:p w:rsidR="007309BD" w:rsidRPr="008B22D7" w:rsidRDefault="007309BD" w:rsidP="00486073">
      <w:pPr>
        <w:spacing w:line="240" w:lineRule="auto"/>
        <w:ind w:firstLine="0"/>
        <w:jc w:val="center"/>
      </w:pPr>
    </w:p>
    <w:p w:rsidR="007309BD" w:rsidRPr="008B22D7" w:rsidRDefault="007309BD" w:rsidP="00486073">
      <w:pPr>
        <w:spacing w:line="240" w:lineRule="auto"/>
        <w:ind w:firstLine="0"/>
        <w:jc w:val="center"/>
      </w:pPr>
    </w:p>
    <w:p w:rsidR="007309BD" w:rsidRDefault="007309BD" w:rsidP="00486073">
      <w:pPr>
        <w:spacing w:line="240" w:lineRule="auto"/>
        <w:ind w:firstLine="0"/>
        <w:jc w:val="center"/>
        <w:rPr>
          <w:b/>
        </w:rPr>
      </w:pPr>
      <w:r w:rsidRPr="002A117C">
        <w:rPr>
          <w:b/>
        </w:rPr>
        <w:t>Essay Readers:</w:t>
      </w:r>
    </w:p>
    <w:p w:rsidR="002A117C" w:rsidRPr="002A117C" w:rsidRDefault="002A117C" w:rsidP="00486073">
      <w:pPr>
        <w:spacing w:line="240" w:lineRule="auto"/>
        <w:ind w:firstLine="0"/>
        <w:jc w:val="center"/>
        <w:rPr>
          <w:b/>
          <w:sz w:val="16"/>
          <w:szCs w:val="16"/>
        </w:rPr>
      </w:pPr>
    </w:p>
    <w:p w:rsidR="007309BD" w:rsidRPr="008B22D7" w:rsidRDefault="007309BD" w:rsidP="00486073">
      <w:pPr>
        <w:spacing w:line="240" w:lineRule="auto"/>
        <w:ind w:firstLine="0"/>
        <w:jc w:val="center"/>
      </w:pPr>
      <w:r w:rsidRPr="008B22D7">
        <w:t>Marci L. Nilsen, PhD, RN</w:t>
      </w:r>
    </w:p>
    <w:p w:rsidR="007309BD" w:rsidRPr="008B22D7" w:rsidRDefault="007309BD" w:rsidP="00486073">
      <w:pPr>
        <w:spacing w:line="240" w:lineRule="auto"/>
        <w:ind w:firstLine="0"/>
        <w:jc w:val="center"/>
      </w:pPr>
      <w:r w:rsidRPr="008B22D7">
        <w:t>Assistant Professor</w:t>
      </w:r>
    </w:p>
    <w:p w:rsidR="007309BD" w:rsidRPr="008B22D7" w:rsidRDefault="007309BD" w:rsidP="00486073">
      <w:pPr>
        <w:spacing w:line="240" w:lineRule="auto"/>
        <w:ind w:firstLine="0"/>
        <w:jc w:val="center"/>
      </w:pPr>
      <w:r w:rsidRPr="008B22D7">
        <w:t>Department of Acute &amp; Tertiary Care</w:t>
      </w:r>
    </w:p>
    <w:p w:rsidR="007309BD" w:rsidRPr="008B22D7" w:rsidRDefault="007309BD" w:rsidP="00486073">
      <w:pPr>
        <w:spacing w:line="240" w:lineRule="auto"/>
        <w:ind w:firstLine="0"/>
        <w:jc w:val="center"/>
      </w:pPr>
      <w:r w:rsidRPr="008B22D7">
        <w:t xml:space="preserve">School of Nursing </w:t>
      </w:r>
    </w:p>
    <w:p w:rsidR="007309BD" w:rsidRPr="008B22D7" w:rsidRDefault="007309BD" w:rsidP="00486073">
      <w:pPr>
        <w:spacing w:line="240" w:lineRule="auto"/>
        <w:ind w:firstLine="0"/>
        <w:jc w:val="center"/>
      </w:pPr>
      <w:r w:rsidRPr="008B22D7">
        <w:t>University of Pittsburgh</w:t>
      </w:r>
    </w:p>
    <w:p w:rsidR="00486073" w:rsidRPr="008B22D7" w:rsidRDefault="00486073" w:rsidP="00486073">
      <w:pPr>
        <w:spacing w:line="240" w:lineRule="auto"/>
        <w:ind w:firstLine="0"/>
        <w:jc w:val="center"/>
      </w:pPr>
    </w:p>
    <w:p w:rsidR="00486073" w:rsidRPr="008B22D7" w:rsidRDefault="007309BD" w:rsidP="00486073">
      <w:pPr>
        <w:spacing w:line="240" w:lineRule="auto"/>
        <w:ind w:firstLine="0"/>
        <w:jc w:val="center"/>
      </w:pPr>
      <w:r w:rsidRPr="008B22D7">
        <w:t>Edward I. Harrison, MBA</w:t>
      </w:r>
    </w:p>
    <w:p w:rsidR="007309BD" w:rsidRPr="008B22D7" w:rsidRDefault="007309BD" w:rsidP="00486073">
      <w:pPr>
        <w:spacing w:line="240" w:lineRule="auto"/>
        <w:ind w:firstLine="0"/>
        <w:jc w:val="center"/>
      </w:pPr>
      <w:r w:rsidRPr="008B22D7">
        <w:t>Executive Administrator</w:t>
      </w:r>
    </w:p>
    <w:p w:rsidR="007309BD" w:rsidRPr="008B22D7" w:rsidRDefault="007309BD" w:rsidP="00486073">
      <w:pPr>
        <w:spacing w:line="240" w:lineRule="auto"/>
        <w:ind w:firstLine="0"/>
        <w:jc w:val="center"/>
      </w:pPr>
      <w:r w:rsidRPr="008B22D7">
        <w:t>Department of Otolaryngology</w:t>
      </w:r>
    </w:p>
    <w:p w:rsidR="007309BD" w:rsidRPr="008B22D7" w:rsidRDefault="007309BD" w:rsidP="00486073">
      <w:pPr>
        <w:spacing w:line="240" w:lineRule="auto"/>
        <w:ind w:firstLine="0"/>
        <w:jc w:val="center"/>
      </w:pPr>
      <w:r w:rsidRPr="008B22D7">
        <w:t>School of Medicine</w:t>
      </w:r>
    </w:p>
    <w:p w:rsidR="0028782F" w:rsidRPr="008B22D7" w:rsidRDefault="007309BD" w:rsidP="00A65E7F">
      <w:pPr>
        <w:spacing w:line="240" w:lineRule="auto"/>
        <w:ind w:firstLine="0"/>
        <w:jc w:val="center"/>
      </w:pPr>
      <w:r w:rsidRPr="008B22D7">
        <w:t>University of Pittsburgh</w:t>
      </w: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86073" w:rsidRPr="008B22D7" w:rsidRDefault="00486073"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p>
    <w:p w:rsidR="004F0846" w:rsidRPr="008B22D7" w:rsidRDefault="004F0846" w:rsidP="00486073">
      <w:pPr>
        <w:spacing w:line="240" w:lineRule="auto"/>
        <w:ind w:firstLine="0"/>
        <w:jc w:val="center"/>
      </w:pPr>
      <w:r w:rsidRPr="008B22D7">
        <w:t xml:space="preserve">Copyright © by </w:t>
      </w:r>
      <w:r w:rsidR="006D7CB1" w:rsidRPr="008B22D7">
        <w:t>James W. Gallagher</w:t>
      </w:r>
    </w:p>
    <w:p w:rsidR="00486073" w:rsidRPr="008B22D7" w:rsidRDefault="00486073" w:rsidP="00486073">
      <w:pPr>
        <w:spacing w:line="240" w:lineRule="auto"/>
        <w:ind w:firstLine="0"/>
        <w:jc w:val="center"/>
      </w:pPr>
    </w:p>
    <w:p w:rsidR="004F0846" w:rsidRPr="008B22D7" w:rsidRDefault="006D7CB1" w:rsidP="00486073">
      <w:pPr>
        <w:spacing w:line="240" w:lineRule="auto"/>
        <w:ind w:firstLine="0"/>
        <w:jc w:val="center"/>
      </w:pPr>
      <w:r w:rsidRPr="008B22D7">
        <w:t>2019</w:t>
      </w:r>
    </w:p>
    <w:p w:rsidR="004F0846" w:rsidRPr="008B22D7" w:rsidRDefault="004F0846" w:rsidP="00486073">
      <w:pPr>
        <w:spacing w:line="240" w:lineRule="auto"/>
        <w:ind w:left="720" w:hanging="720"/>
      </w:pPr>
    </w:p>
    <w:p w:rsidR="004F0846" w:rsidRPr="008B22D7" w:rsidRDefault="004F0846" w:rsidP="00486073">
      <w:pPr>
        <w:spacing w:line="240" w:lineRule="auto"/>
        <w:ind w:left="720" w:hanging="720"/>
      </w:pPr>
    </w:p>
    <w:p w:rsidR="004F0846" w:rsidRPr="008B22D7" w:rsidRDefault="004F0846" w:rsidP="00130B6B">
      <w:pPr>
        <w:ind w:left="720" w:hanging="720"/>
      </w:pPr>
    </w:p>
    <w:p w:rsidR="004F0846" w:rsidRPr="008B22D7" w:rsidRDefault="004F0846" w:rsidP="00130B6B">
      <w:pPr>
        <w:ind w:left="720" w:hanging="720"/>
      </w:pPr>
    </w:p>
    <w:p w:rsidR="004F0846" w:rsidRPr="008B22D7" w:rsidRDefault="004F0846" w:rsidP="00130B6B">
      <w:pPr>
        <w:ind w:left="720" w:hanging="720"/>
        <w:sectPr w:rsidR="004F0846" w:rsidRPr="008B22D7" w:rsidSect="00BB4FAE">
          <w:footerReference w:type="default" r:id="rId11"/>
          <w:pgSz w:w="12240" w:h="15840"/>
          <w:pgMar w:top="1440" w:right="1440" w:bottom="1440" w:left="1440" w:header="720" w:footer="720" w:gutter="0"/>
          <w:pgNumType w:fmt="lowerRoman" w:start="2"/>
          <w:cols w:space="720"/>
          <w:docGrid w:linePitch="360"/>
        </w:sectPr>
      </w:pPr>
    </w:p>
    <w:p w:rsidR="002B41A8" w:rsidRPr="008B22D7" w:rsidRDefault="002B41A8" w:rsidP="0011612C">
      <w:pPr>
        <w:pStyle w:val="AbstractHeading"/>
        <w:outlineLvl w:val="9"/>
      </w:pPr>
      <w:r w:rsidRPr="008B22D7">
        <w:lastRenderedPageBreak/>
        <w:t>Abstract</w:t>
      </w:r>
    </w:p>
    <w:p w:rsidR="002D1C6F" w:rsidRDefault="002D1C6F" w:rsidP="008414AF">
      <w:pPr>
        <w:spacing w:line="240" w:lineRule="auto"/>
        <w:ind w:firstLine="0"/>
        <w:jc w:val="center"/>
        <w:rPr>
          <w:b/>
        </w:rPr>
      </w:pPr>
    </w:p>
    <w:p w:rsidR="008414AF" w:rsidRPr="008B22D7" w:rsidRDefault="002A117C" w:rsidP="008414AF">
      <w:pPr>
        <w:spacing w:line="240" w:lineRule="auto"/>
        <w:ind w:firstLine="0"/>
        <w:jc w:val="center"/>
        <w:rPr>
          <w:b/>
          <w:caps/>
        </w:rPr>
      </w:pPr>
      <w:r>
        <w:rPr>
          <w:b/>
        </w:rPr>
        <w:t>Head a</w:t>
      </w:r>
      <w:r w:rsidRPr="008B22D7">
        <w:rPr>
          <w:b/>
        </w:rPr>
        <w:t>nd</w:t>
      </w:r>
      <w:r>
        <w:rPr>
          <w:b/>
        </w:rPr>
        <w:t xml:space="preserve"> Neck Cancer Survivorship Care in t</w:t>
      </w:r>
      <w:r w:rsidRPr="008B22D7">
        <w:rPr>
          <w:b/>
        </w:rPr>
        <w:t>he Un</w:t>
      </w:r>
      <w:r>
        <w:rPr>
          <w:b/>
        </w:rPr>
        <w:t>ited States: Existing Programs a</w:t>
      </w:r>
      <w:r w:rsidRPr="008B22D7">
        <w:rPr>
          <w:b/>
        </w:rPr>
        <w:t>nd Future Directions</w:t>
      </w:r>
    </w:p>
    <w:p w:rsidR="00486073" w:rsidRPr="008B22D7" w:rsidRDefault="00486073" w:rsidP="00486073">
      <w:pPr>
        <w:spacing w:line="240" w:lineRule="auto"/>
        <w:ind w:firstLine="0"/>
        <w:jc w:val="center"/>
        <w:rPr>
          <w:b/>
        </w:rPr>
      </w:pPr>
    </w:p>
    <w:p w:rsidR="002B41A8" w:rsidRPr="008B22D7" w:rsidRDefault="006D7CB1" w:rsidP="00486073">
      <w:pPr>
        <w:spacing w:line="240" w:lineRule="auto"/>
        <w:ind w:firstLine="0"/>
        <w:jc w:val="center"/>
      </w:pPr>
      <w:r w:rsidRPr="008B22D7">
        <w:t>James W. Gallagher, MHA</w:t>
      </w:r>
    </w:p>
    <w:p w:rsidR="00486073" w:rsidRPr="008B22D7" w:rsidRDefault="00486073" w:rsidP="00486073">
      <w:pPr>
        <w:spacing w:line="240" w:lineRule="auto"/>
        <w:ind w:firstLine="0"/>
        <w:jc w:val="center"/>
      </w:pPr>
    </w:p>
    <w:p w:rsidR="002B41A8" w:rsidRPr="008B22D7" w:rsidRDefault="002B41A8" w:rsidP="00486073">
      <w:pPr>
        <w:spacing w:line="240" w:lineRule="auto"/>
        <w:ind w:firstLine="0"/>
        <w:jc w:val="center"/>
      </w:pPr>
      <w:r w:rsidRPr="008B22D7">
        <w:t xml:space="preserve">University of Pittsburgh, </w:t>
      </w:r>
      <w:r w:rsidR="006D7CB1" w:rsidRPr="008B22D7">
        <w:t>2019</w:t>
      </w:r>
    </w:p>
    <w:p w:rsidR="002B41A8" w:rsidRPr="008B22D7" w:rsidRDefault="002B41A8" w:rsidP="00486073">
      <w:pPr>
        <w:spacing w:line="240" w:lineRule="auto"/>
        <w:ind w:firstLine="0"/>
        <w:jc w:val="center"/>
      </w:pPr>
    </w:p>
    <w:p w:rsidR="0046438E" w:rsidRPr="008B22D7" w:rsidRDefault="0046438E" w:rsidP="00486073">
      <w:pPr>
        <w:spacing w:line="240" w:lineRule="auto"/>
        <w:ind w:firstLine="0"/>
        <w:jc w:val="center"/>
      </w:pPr>
    </w:p>
    <w:p w:rsidR="00486073" w:rsidRPr="008B22D7" w:rsidRDefault="00635946" w:rsidP="00DC568E">
      <w:pPr>
        <w:spacing w:line="240" w:lineRule="auto"/>
        <w:ind w:firstLine="0"/>
        <w:jc w:val="left"/>
      </w:pPr>
      <w:r>
        <w:rPr>
          <w:b/>
        </w:rPr>
        <w:t>Abstract</w:t>
      </w:r>
      <w:r w:rsidR="007B3D4D" w:rsidRPr="008B22D7">
        <w:rPr>
          <w:b/>
        </w:rPr>
        <w:t xml:space="preserve"> </w:t>
      </w:r>
    </w:p>
    <w:p w:rsidR="00486073" w:rsidRPr="008B22D7" w:rsidRDefault="00486073" w:rsidP="00486073">
      <w:pPr>
        <w:spacing w:line="240" w:lineRule="auto"/>
        <w:ind w:firstLine="0"/>
        <w:jc w:val="center"/>
      </w:pPr>
    </w:p>
    <w:p w:rsidR="006B1124" w:rsidRPr="008B22D7" w:rsidRDefault="00150D76" w:rsidP="00A8723D">
      <w:r w:rsidRPr="008B22D7">
        <w:t xml:space="preserve">Cancer survivorship </w:t>
      </w:r>
      <w:r w:rsidR="0086360F" w:rsidRPr="008B22D7">
        <w:t>begins</w:t>
      </w:r>
      <w:r w:rsidRPr="008B22D7">
        <w:t xml:space="preserve"> at</w:t>
      </w:r>
      <w:r w:rsidR="0086360F" w:rsidRPr="008B22D7">
        <w:t xml:space="preserve"> the time of a cancer</w:t>
      </w:r>
      <w:r w:rsidRPr="008B22D7">
        <w:t xml:space="preserve"> diagnosis </w:t>
      </w:r>
      <w:r w:rsidR="0086360F" w:rsidRPr="008B22D7">
        <w:t>launching an extremely complex journey of acute therapies, treatment-related toxicities and financial hardship</w:t>
      </w:r>
      <w:r w:rsidRPr="008B22D7">
        <w:t xml:space="preserve">. Currently, the United States has no formalized system to aid patients as they transition from active treatment to long-term recovery. </w:t>
      </w:r>
      <w:r w:rsidR="00546EEB" w:rsidRPr="008B22D7">
        <w:t xml:space="preserve">This fragmented system </w:t>
      </w:r>
      <w:r w:rsidR="00A8723D" w:rsidRPr="008B22D7">
        <w:t>forces patients to navigate a</w:t>
      </w:r>
      <w:r w:rsidR="0086360F" w:rsidRPr="008B22D7">
        <w:t xml:space="preserve"> confusing</w:t>
      </w:r>
      <w:r w:rsidR="00A8723D" w:rsidRPr="008B22D7">
        <w:t xml:space="preserve"> array of survivorship programs, if one is even available in their community, making cancer survivorship of great public health significance. </w:t>
      </w:r>
      <w:r w:rsidR="00546EEB" w:rsidRPr="008B22D7">
        <w:t xml:space="preserve">Head and neck cancer patients have unique </w:t>
      </w:r>
      <w:r w:rsidR="00A8723D" w:rsidRPr="008B22D7">
        <w:t>treatment-related toxicities</w:t>
      </w:r>
      <w:r w:rsidR="00546EEB" w:rsidRPr="008B22D7">
        <w:t xml:space="preserve"> that </w:t>
      </w:r>
      <w:r w:rsidR="00280E09" w:rsidRPr="008B22D7">
        <w:t>can</w:t>
      </w:r>
      <w:r w:rsidR="00546EEB" w:rsidRPr="008B22D7">
        <w:t xml:space="preserve"> be challenging for primary care providers to address </w:t>
      </w:r>
      <w:r w:rsidR="00A8723D" w:rsidRPr="008B22D7">
        <w:t>on their own</w:t>
      </w:r>
      <w:r w:rsidR="00546EEB" w:rsidRPr="008B22D7">
        <w:t xml:space="preserve">. </w:t>
      </w:r>
      <w:r w:rsidR="00406CC7" w:rsidRPr="008B22D7">
        <w:t xml:space="preserve">There must be a new focus on care that responds to the changing needs of the head and neck cancer population. </w:t>
      </w:r>
      <w:r w:rsidR="00546EEB" w:rsidRPr="008B22D7">
        <w:t xml:space="preserve">This paper reviews cancer survivorship programs across the country and highlights the experience of the UPMC Head and Neck Cancer Survivorship </w:t>
      </w:r>
      <w:r w:rsidR="00A8723D" w:rsidRPr="008B22D7">
        <w:t>C</w:t>
      </w:r>
      <w:r w:rsidR="00546EEB" w:rsidRPr="008B22D7">
        <w:t xml:space="preserve">linic. </w:t>
      </w:r>
      <w:r w:rsidR="00A8723D" w:rsidRPr="008B22D7">
        <w:t>There are some early c</w:t>
      </w:r>
      <w:r w:rsidR="00546EEB" w:rsidRPr="008B22D7">
        <w:t>hanges in the payment structure</w:t>
      </w:r>
      <w:r w:rsidR="007B3D4D" w:rsidRPr="008B22D7">
        <w:t>s</w:t>
      </w:r>
      <w:r w:rsidR="00546EEB" w:rsidRPr="008B22D7">
        <w:t xml:space="preserve"> of health insurance programs</w:t>
      </w:r>
      <w:r w:rsidR="007B3D4D" w:rsidRPr="008B22D7">
        <w:t>, including Medicare and Medicaid,</w:t>
      </w:r>
      <w:r w:rsidR="00A8723D" w:rsidRPr="008B22D7">
        <w:t xml:space="preserve"> that</w:t>
      </w:r>
      <w:r w:rsidR="007B3D4D" w:rsidRPr="008B22D7">
        <w:t xml:space="preserve"> </w:t>
      </w:r>
      <w:r w:rsidR="00546EEB" w:rsidRPr="008B22D7">
        <w:t xml:space="preserve">are </w:t>
      </w:r>
      <w:r w:rsidR="00A8723D" w:rsidRPr="008B22D7">
        <w:t xml:space="preserve">opening the path forward for increased </w:t>
      </w:r>
      <w:r w:rsidR="0086360F" w:rsidRPr="008B22D7">
        <w:t>access to</w:t>
      </w:r>
      <w:r w:rsidR="00577634" w:rsidRPr="008B22D7">
        <w:t xml:space="preserve"> new forms of</w:t>
      </w:r>
      <w:r w:rsidR="0086360F" w:rsidRPr="008B22D7">
        <w:t xml:space="preserve"> </w:t>
      </w:r>
      <w:r w:rsidR="00A8723D" w:rsidRPr="008B22D7">
        <w:t>survivorship care</w:t>
      </w:r>
      <w:r w:rsidR="00406CC7" w:rsidRPr="008B22D7">
        <w:t>, but more progress is needed</w:t>
      </w:r>
      <w:r w:rsidR="007B3D4D" w:rsidRPr="008B22D7">
        <w:t xml:space="preserve">. </w:t>
      </w:r>
      <w:r w:rsidR="00A8723D" w:rsidRPr="008B22D7">
        <w:t>Health p</w:t>
      </w:r>
      <w:r w:rsidR="007B3D4D" w:rsidRPr="008B22D7">
        <w:t>olicy changes mirrored after chronic care management may incent</w:t>
      </w:r>
      <w:r w:rsidR="00577634" w:rsidRPr="008B22D7">
        <w:t>ivize</w:t>
      </w:r>
      <w:r w:rsidR="007B3D4D" w:rsidRPr="008B22D7">
        <w:t xml:space="preserve"> providers to </w:t>
      </w:r>
      <w:r w:rsidR="00577634" w:rsidRPr="008B22D7">
        <w:t>offer</w:t>
      </w:r>
      <w:r w:rsidR="007B3D4D" w:rsidRPr="008B22D7">
        <w:t xml:space="preserve"> the coordinated</w:t>
      </w:r>
      <w:r w:rsidR="00406CC7" w:rsidRPr="008B22D7">
        <w:t>-</w:t>
      </w:r>
      <w:r w:rsidR="007B3D4D" w:rsidRPr="008B22D7">
        <w:t>care</w:t>
      </w:r>
      <w:r w:rsidR="00577634" w:rsidRPr="008B22D7">
        <w:t xml:space="preserve"> these</w:t>
      </w:r>
      <w:r w:rsidR="007B3D4D" w:rsidRPr="008B22D7">
        <w:t xml:space="preserve"> patients desperately nee</w:t>
      </w:r>
      <w:r w:rsidR="0086360F" w:rsidRPr="008B22D7">
        <w:t xml:space="preserve">d. Further study is required to truly understand the clinical and financial benefits of a robust </w:t>
      </w:r>
      <w:r w:rsidR="00577634" w:rsidRPr="008B22D7">
        <w:t xml:space="preserve">head and neck </w:t>
      </w:r>
      <w:r w:rsidR="0086360F" w:rsidRPr="008B22D7">
        <w:t>cancer survivorship program.</w:t>
      </w:r>
    </w:p>
    <w:p w:rsidR="008A110F" w:rsidRPr="008B22D7" w:rsidRDefault="00130B6B" w:rsidP="0011612C">
      <w:pPr>
        <w:pStyle w:val="TableofContentsHeading"/>
        <w:outlineLvl w:val="9"/>
      </w:pPr>
      <w:r w:rsidRPr="008B22D7">
        <w:lastRenderedPageBreak/>
        <w:t>Table of Contents</w:t>
      </w:r>
    </w:p>
    <w:p w:rsidR="008F68EF" w:rsidRPr="008B22D7" w:rsidRDefault="00977828">
      <w:pPr>
        <w:pStyle w:val="TOC1"/>
        <w:rPr>
          <w:rFonts w:asciiTheme="minorHAnsi" w:eastAsiaTheme="minorEastAsia" w:hAnsiTheme="minorHAnsi" w:cstheme="minorBidi"/>
          <w:b w:val="0"/>
          <w:noProof/>
        </w:rPr>
      </w:pPr>
      <w:r w:rsidRPr="008B22D7">
        <w:rPr>
          <w:bCs/>
        </w:rPr>
        <w:fldChar w:fldCharType="begin"/>
      </w:r>
      <w:r w:rsidRPr="008B22D7">
        <w:rPr>
          <w:bCs/>
        </w:rPr>
        <w:instrText xml:space="preserve"> TOC \o "3-4" \h \z \t "Heading 1,1,Heading 2,2,App Section,2,Appendix,1,Heading,1,Heading No Tab,1" </w:instrText>
      </w:r>
      <w:r w:rsidRPr="008B22D7">
        <w:rPr>
          <w:bCs/>
        </w:rPr>
        <w:fldChar w:fldCharType="separate"/>
      </w:r>
      <w:hyperlink w:anchor="_Toc5908069" w:history="1">
        <w:r w:rsidR="008F68EF" w:rsidRPr="008B22D7">
          <w:rPr>
            <w:rStyle w:val="Hyperlink"/>
            <w:noProof/>
          </w:rPr>
          <w:t>1.0 Introduction</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_Toc5908069 \h </w:instrText>
        </w:r>
        <w:r w:rsidR="008F68EF" w:rsidRPr="008B22D7">
          <w:rPr>
            <w:noProof/>
            <w:webHidden/>
          </w:rPr>
        </w:r>
        <w:r w:rsidR="008F68EF" w:rsidRPr="008B22D7">
          <w:rPr>
            <w:noProof/>
            <w:webHidden/>
          </w:rPr>
          <w:fldChar w:fldCharType="separate"/>
        </w:r>
        <w:r w:rsidR="006C213A">
          <w:rPr>
            <w:noProof/>
            <w:webHidden/>
          </w:rPr>
          <w:t>1</w:t>
        </w:r>
        <w:r w:rsidR="008F68EF" w:rsidRPr="008B22D7">
          <w:rPr>
            <w:noProof/>
            <w:webHidden/>
          </w:rPr>
          <w:fldChar w:fldCharType="end"/>
        </w:r>
      </w:hyperlink>
    </w:p>
    <w:p w:rsidR="008F68EF" w:rsidRPr="008B22D7" w:rsidRDefault="00407686">
      <w:pPr>
        <w:pStyle w:val="TOC1"/>
        <w:rPr>
          <w:rFonts w:asciiTheme="minorHAnsi" w:eastAsiaTheme="minorEastAsia" w:hAnsiTheme="minorHAnsi" w:cstheme="minorBidi"/>
          <w:b w:val="0"/>
          <w:noProof/>
        </w:rPr>
      </w:pPr>
      <w:hyperlink w:anchor="_Toc5908070" w:history="1">
        <w:r w:rsidR="008F68EF" w:rsidRPr="008B22D7">
          <w:rPr>
            <w:rStyle w:val="Hyperlink"/>
            <w:noProof/>
          </w:rPr>
          <w:t>2.0 Current Landscape of Cancer Survivorship Care in United States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_Toc5908070 \h </w:instrText>
        </w:r>
        <w:r w:rsidR="008F68EF" w:rsidRPr="008B22D7">
          <w:rPr>
            <w:noProof/>
            <w:webHidden/>
          </w:rPr>
        </w:r>
        <w:r w:rsidR="008F68EF" w:rsidRPr="008B22D7">
          <w:rPr>
            <w:noProof/>
            <w:webHidden/>
          </w:rPr>
          <w:fldChar w:fldCharType="separate"/>
        </w:r>
        <w:r w:rsidR="006C213A">
          <w:rPr>
            <w:noProof/>
            <w:webHidden/>
          </w:rPr>
          <w:t>3</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1" w:history="1">
        <w:r w:rsidR="008F68EF" w:rsidRPr="008B22D7">
          <w:rPr>
            <w:rStyle w:val="Hyperlink"/>
            <w:noProof/>
          </w:rPr>
          <w:t>2.1 Primary Care Focused</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_Toc5908071 \h </w:instrText>
        </w:r>
        <w:r w:rsidR="008F68EF" w:rsidRPr="008B22D7">
          <w:rPr>
            <w:noProof/>
            <w:webHidden/>
          </w:rPr>
        </w:r>
        <w:r w:rsidR="008F68EF" w:rsidRPr="008B22D7">
          <w:rPr>
            <w:noProof/>
            <w:webHidden/>
          </w:rPr>
          <w:fldChar w:fldCharType="separate"/>
        </w:r>
        <w:r w:rsidR="006C213A">
          <w:rPr>
            <w:noProof/>
            <w:webHidden/>
          </w:rPr>
          <w:t>4</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2" w:history="1">
        <w:r w:rsidR="008F68EF" w:rsidRPr="008B22D7">
          <w:rPr>
            <w:rStyle w:val="Hyperlink"/>
            <w:noProof/>
          </w:rPr>
          <w:t>2.2 Comprehensive and Disease-Specific Survivorship Clinics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_Toc5908072 \h </w:instrText>
        </w:r>
        <w:r w:rsidR="008F68EF" w:rsidRPr="008B22D7">
          <w:rPr>
            <w:noProof/>
            <w:webHidden/>
          </w:rPr>
        </w:r>
        <w:r w:rsidR="008F68EF" w:rsidRPr="008B22D7">
          <w:rPr>
            <w:noProof/>
            <w:webHidden/>
          </w:rPr>
          <w:fldChar w:fldCharType="separate"/>
        </w:r>
        <w:r w:rsidR="006C213A">
          <w:rPr>
            <w:noProof/>
            <w:webHidden/>
          </w:rPr>
          <w:t>5</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3" w:history="1">
        <w:r w:rsidR="008F68EF" w:rsidRPr="008B22D7">
          <w:rPr>
            <w:rStyle w:val="Hyperlink"/>
            <w:noProof/>
          </w:rPr>
          <w:t>2.3 Cost of Cancer Care</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_Toc5908073 \h </w:instrText>
        </w:r>
        <w:r w:rsidR="008F68EF" w:rsidRPr="008B22D7">
          <w:rPr>
            <w:noProof/>
            <w:webHidden/>
          </w:rPr>
        </w:r>
        <w:r w:rsidR="008F68EF" w:rsidRPr="008B22D7">
          <w:rPr>
            <w:noProof/>
            <w:webHidden/>
          </w:rPr>
          <w:fldChar w:fldCharType="separate"/>
        </w:r>
        <w:r w:rsidR="006C213A">
          <w:rPr>
            <w:noProof/>
            <w:webHidden/>
          </w:rPr>
          <w:t>6</w:t>
        </w:r>
        <w:r w:rsidR="008F68EF" w:rsidRPr="008B22D7">
          <w:rPr>
            <w:noProof/>
            <w:webHidden/>
          </w:rPr>
          <w:fldChar w:fldCharType="end"/>
        </w:r>
      </w:hyperlink>
    </w:p>
    <w:p w:rsidR="008F68EF" w:rsidRPr="008B22D7" w:rsidRDefault="00407686">
      <w:pPr>
        <w:pStyle w:val="TOC1"/>
        <w:rPr>
          <w:rFonts w:asciiTheme="minorHAnsi" w:eastAsiaTheme="minorEastAsia" w:hAnsiTheme="minorHAnsi" w:cstheme="minorBidi"/>
          <w:b w:val="0"/>
          <w:noProof/>
        </w:rPr>
      </w:pPr>
      <w:hyperlink w:anchor="_Toc5908074" w:history="1">
        <w:r w:rsidR="008F68EF" w:rsidRPr="008B22D7">
          <w:rPr>
            <w:rStyle w:val="Hyperlink"/>
            <w:noProof/>
          </w:rPr>
          <w:t>3.0 Head and Neck Cancer Survivorship Care</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_Toc5908074 \h </w:instrText>
        </w:r>
        <w:r w:rsidR="008F68EF" w:rsidRPr="008B22D7">
          <w:rPr>
            <w:noProof/>
            <w:webHidden/>
          </w:rPr>
        </w:r>
        <w:r w:rsidR="008F68EF" w:rsidRPr="008B22D7">
          <w:rPr>
            <w:noProof/>
            <w:webHidden/>
          </w:rPr>
          <w:fldChar w:fldCharType="separate"/>
        </w:r>
        <w:r w:rsidR="006C213A">
          <w:rPr>
            <w:noProof/>
            <w:webHidden/>
          </w:rPr>
          <w:t>8</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5" w:history="1">
        <w:r w:rsidR="008F68EF" w:rsidRPr="008B22D7">
          <w:rPr>
            <w:rStyle w:val="Hyperlink"/>
            <w:noProof/>
          </w:rPr>
          <w:t>3.1 Overview of Head and Neck Cancer and Survivorship</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_Toc5908075 \h </w:instrText>
        </w:r>
        <w:r w:rsidR="008F68EF" w:rsidRPr="008B22D7">
          <w:rPr>
            <w:noProof/>
            <w:webHidden/>
          </w:rPr>
        </w:r>
        <w:r w:rsidR="008F68EF" w:rsidRPr="008B22D7">
          <w:rPr>
            <w:noProof/>
            <w:webHidden/>
          </w:rPr>
          <w:fldChar w:fldCharType="separate"/>
        </w:r>
        <w:r w:rsidR="006C213A">
          <w:rPr>
            <w:noProof/>
            <w:webHidden/>
          </w:rPr>
          <w:t>8</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6" w:history="1">
        <w:r w:rsidR="008F68EF" w:rsidRPr="008B22D7">
          <w:rPr>
            <w:rStyle w:val="Hyperlink"/>
            <w:noProof/>
          </w:rPr>
          <w:t>3.2 Treatment-Related Toxicities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_Toc5908076 \h </w:instrText>
        </w:r>
        <w:r w:rsidR="008F68EF" w:rsidRPr="008B22D7">
          <w:rPr>
            <w:noProof/>
            <w:webHidden/>
          </w:rPr>
        </w:r>
        <w:r w:rsidR="008F68EF" w:rsidRPr="008B22D7">
          <w:rPr>
            <w:noProof/>
            <w:webHidden/>
          </w:rPr>
          <w:fldChar w:fldCharType="separate"/>
        </w:r>
        <w:r w:rsidR="006C213A">
          <w:rPr>
            <w:noProof/>
            <w:webHidden/>
          </w:rPr>
          <w:t>9</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77" w:history="1">
        <w:r w:rsidR="008F68EF" w:rsidRPr="008B22D7">
          <w:rPr>
            <w:rStyle w:val="Hyperlink"/>
            <w:noProof/>
          </w:rPr>
          <w:t>3.2.1 Long-Term Toxicities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_Toc5908077 \h </w:instrText>
        </w:r>
        <w:r w:rsidR="008F68EF" w:rsidRPr="008B22D7">
          <w:rPr>
            <w:noProof/>
            <w:webHidden/>
          </w:rPr>
        </w:r>
        <w:r w:rsidR="008F68EF" w:rsidRPr="008B22D7">
          <w:rPr>
            <w:noProof/>
            <w:webHidden/>
          </w:rPr>
          <w:fldChar w:fldCharType="separate"/>
        </w:r>
        <w:r w:rsidR="006C213A">
          <w:rPr>
            <w:noProof/>
            <w:webHidden/>
          </w:rPr>
          <w:t>9</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8" w:history="1">
        <w:r w:rsidR="008F68EF" w:rsidRPr="008B22D7">
          <w:rPr>
            <w:rStyle w:val="Hyperlink"/>
            <w:noProof/>
          </w:rPr>
          <w:t>3.3 Unmet Needs of Head and Neck Cancer Patients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_Toc5908078 \h </w:instrText>
        </w:r>
        <w:r w:rsidR="008F68EF" w:rsidRPr="008B22D7">
          <w:rPr>
            <w:noProof/>
            <w:webHidden/>
          </w:rPr>
        </w:r>
        <w:r w:rsidR="008F68EF" w:rsidRPr="008B22D7">
          <w:rPr>
            <w:noProof/>
            <w:webHidden/>
          </w:rPr>
          <w:fldChar w:fldCharType="separate"/>
        </w:r>
        <w:r w:rsidR="006C213A">
          <w:rPr>
            <w:noProof/>
            <w:webHidden/>
          </w:rPr>
          <w:t>10</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79" w:history="1">
        <w:r w:rsidR="008F68EF" w:rsidRPr="008B22D7">
          <w:rPr>
            <w:rStyle w:val="Hyperlink"/>
            <w:noProof/>
          </w:rPr>
          <w:t>3.4 Current Head and Neck Cancer Survivorship Care in US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_Toc5908079 \h </w:instrText>
        </w:r>
        <w:r w:rsidR="008F68EF" w:rsidRPr="008B22D7">
          <w:rPr>
            <w:noProof/>
            <w:webHidden/>
          </w:rPr>
        </w:r>
        <w:r w:rsidR="008F68EF" w:rsidRPr="008B22D7">
          <w:rPr>
            <w:noProof/>
            <w:webHidden/>
          </w:rPr>
          <w:fldChar w:fldCharType="separate"/>
        </w:r>
        <w:r w:rsidR="006C213A">
          <w:rPr>
            <w:noProof/>
            <w:webHidden/>
          </w:rPr>
          <w:t>11</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0" w:history="1">
        <w:r w:rsidR="008F68EF" w:rsidRPr="008B22D7">
          <w:rPr>
            <w:rStyle w:val="Hyperlink"/>
            <w:noProof/>
          </w:rPr>
          <w:t>3.4.1 Memorial Sloan Kettering Cancer Center</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_Toc5908080 \h </w:instrText>
        </w:r>
        <w:r w:rsidR="008F68EF" w:rsidRPr="008B22D7">
          <w:rPr>
            <w:noProof/>
            <w:webHidden/>
          </w:rPr>
        </w:r>
        <w:r w:rsidR="008F68EF" w:rsidRPr="008B22D7">
          <w:rPr>
            <w:noProof/>
            <w:webHidden/>
          </w:rPr>
          <w:fldChar w:fldCharType="separate"/>
        </w:r>
        <w:r w:rsidR="006C213A">
          <w:rPr>
            <w:noProof/>
            <w:webHidden/>
          </w:rPr>
          <w:t>11</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1" w:history="1">
        <w:r w:rsidR="008F68EF" w:rsidRPr="008B22D7">
          <w:rPr>
            <w:rStyle w:val="Hyperlink"/>
            <w:noProof/>
          </w:rPr>
          <w:t>3.4.2 The University of Texas MD Anderson Cancer Center</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_Toc5908081 \h </w:instrText>
        </w:r>
        <w:r w:rsidR="008F68EF" w:rsidRPr="008B22D7">
          <w:rPr>
            <w:noProof/>
            <w:webHidden/>
          </w:rPr>
        </w:r>
        <w:r w:rsidR="008F68EF" w:rsidRPr="008B22D7">
          <w:rPr>
            <w:noProof/>
            <w:webHidden/>
          </w:rPr>
          <w:fldChar w:fldCharType="separate"/>
        </w:r>
        <w:r w:rsidR="006C213A">
          <w:rPr>
            <w:noProof/>
            <w:webHidden/>
          </w:rPr>
          <w:t>12</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2" w:history="1">
        <w:r w:rsidR="008F68EF" w:rsidRPr="008B22D7">
          <w:rPr>
            <w:rStyle w:val="Hyperlink"/>
            <w:noProof/>
          </w:rPr>
          <w:t>3.4.3 Dana-Farber Cancer Institute - Dana–Farber/Harvard Cancer Center</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_Toc5908082 \h </w:instrText>
        </w:r>
        <w:r w:rsidR="008F68EF" w:rsidRPr="008B22D7">
          <w:rPr>
            <w:noProof/>
            <w:webHidden/>
          </w:rPr>
        </w:r>
        <w:r w:rsidR="008F68EF" w:rsidRPr="008B22D7">
          <w:rPr>
            <w:noProof/>
            <w:webHidden/>
          </w:rPr>
          <w:fldChar w:fldCharType="separate"/>
        </w:r>
        <w:r w:rsidR="006C213A">
          <w:rPr>
            <w:noProof/>
            <w:webHidden/>
          </w:rPr>
          <w:t>12</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3" w:history="1">
        <w:r w:rsidR="008F68EF" w:rsidRPr="008B22D7">
          <w:rPr>
            <w:rStyle w:val="Hyperlink"/>
            <w:noProof/>
          </w:rPr>
          <w:t>3.4.4 The Ohio State University Cancer Care Center – James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_Toc5908083 \h </w:instrText>
        </w:r>
        <w:r w:rsidR="008F68EF" w:rsidRPr="008B22D7">
          <w:rPr>
            <w:noProof/>
            <w:webHidden/>
          </w:rPr>
        </w:r>
        <w:r w:rsidR="008F68EF" w:rsidRPr="008B22D7">
          <w:rPr>
            <w:noProof/>
            <w:webHidden/>
          </w:rPr>
          <w:fldChar w:fldCharType="separate"/>
        </w:r>
        <w:r w:rsidR="006C213A">
          <w:rPr>
            <w:noProof/>
            <w:webHidden/>
          </w:rPr>
          <w:t>13</w:t>
        </w:r>
        <w:r w:rsidR="008F68EF" w:rsidRPr="008B22D7">
          <w:rPr>
            <w:noProof/>
            <w:webHidden/>
          </w:rPr>
          <w:fldChar w:fldCharType="end"/>
        </w:r>
      </w:hyperlink>
    </w:p>
    <w:p w:rsidR="008F68EF" w:rsidRPr="008B22D7" w:rsidRDefault="00407686">
      <w:pPr>
        <w:pStyle w:val="TOC1"/>
        <w:rPr>
          <w:rFonts w:asciiTheme="minorHAnsi" w:eastAsiaTheme="minorEastAsia" w:hAnsiTheme="minorHAnsi" w:cstheme="minorBidi"/>
          <w:b w:val="0"/>
          <w:noProof/>
        </w:rPr>
      </w:pPr>
      <w:hyperlink w:anchor="_Toc5908084" w:history="1">
        <w:r w:rsidR="008F68EF" w:rsidRPr="008B22D7">
          <w:rPr>
            <w:rStyle w:val="Hyperlink"/>
            <w:noProof/>
          </w:rPr>
          <w:t>4.0 UPMC Head and Neck Cancer Survivorship Clinic</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_Toc5908084 \h </w:instrText>
        </w:r>
        <w:r w:rsidR="008F68EF" w:rsidRPr="008B22D7">
          <w:rPr>
            <w:noProof/>
            <w:webHidden/>
          </w:rPr>
        </w:r>
        <w:r w:rsidR="008F68EF" w:rsidRPr="008B22D7">
          <w:rPr>
            <w:noProof/>
            <w:webHidden/>
          </w:rPr>
          <w:fldChar w:fldCharType="separate"/>
        </w:r>
        <w:r w:rsidR="006C213A">
          <w:rPr>
            <w:noProof/>
            <w:webHidden/>
          </w:rPr>
          <w:t>14</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85" w:history="1">
        <w:r w:rsidR="008F68EF" w:rsidRPr="008B22D7">
          <w:rPr>
            <w:rStyle w:val="Hyperlink"/>
            <w:noProof/>
          </w:rPr>
          <w:t>4.1 Clinic Overview</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_Toc5908085 \h </w:instrText>
        </w:r>
        <w:r w:rsidR="008F68EF" w:rsidRPr="008B22D7">
          <w:rPr>
            <w:noProof/>
            <w:webHidden/>
          </w:rPr>
        </w:r>
        <w:r w:rsidR="008F68EF" w:rsidRPr="008B22D7">
          <w:rPr>
            <w:noProof/>
            <w:webHidden/>
          </w:rPr>
          <w:fldChar w:fldCharType="separate"/>
        </w:r>
        <w:r w:rsidR="006C213A">
          <w:rPr>
            <w:noProof/>
            <w:webHidden/>
          </w:rPr>
          <w:t>14</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86" w:history="1">
        <w:r w:rsidR="008F68EF" w:rsidRPr="008B22D7">
          <w:rPr>
            <w:rStyle w:val="Hyperlink"/>
            <w:noProof/>
          </w:rPr>
          <w:t>4.2 Clinic Providers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_Toc5908086 \h </w:instrText>
        </w:r>
        <w:r w:rsidR="008F68EF" w:rsidRPr="008B22D7">
          <w:rPr>
            <w:noProof/>
            <w:webHidden/>
          </w:rPr>
        </w:r>
        <w:r w:rsidR="008F68EF" w:rsidRPr="008B22D7">
          <w:rPr>
            <w:noProof/>
            <w:webHidden/>
          </w:rPr>
          <w:fldChar w:fldCharType="separate"/>
        </w:r>
        <w:r w:rsidR="006C213A">
          <w:rPr>
            <w:noProof/>
            <w:webHidden/>
          </w:rPr>
          <w:t>15</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7" w:history="1">
        <w:r w:rsidR="008F68EF" w:rsidRPr="008B22D7">
          <w:rPr>
            <w:rStyle w:val="Hyperlink"/>
            <w:noProof/>
          </w:rPr>
          <w:t>4.2.1 Head and Neck Oncology Nurses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_Toc5908087 \h </w:instrText>
        </w:r>
        <w:r w:rsidR="008F68EF" w:rsidRPr="008B22D7">
          <w:rPr>
            <w:noProof/>
            <w:webHidden/>
          </w:rPr>
        </w:r>
        <w:r w:rsidR="008F68EF" w:rsidRPr="008B22D7">
          <w:rPr>
            <w:noProof/>
            <w:webHidden/>
          </w:rPr>
          <w:fldChar w:fldCharType="separate"/>
        </w:r>
        <w:r w:rsidR="006C213A">
          <w:rPr>
            <w:noProof/>
            <w:webHidden/>
          </w:rPr>
          <w:t>15</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8" w:history="1">
        <w:r w:rsidR="008F68EF" w:rsidRPr="008B22D7">
          <w:rPr>
            <w:rStyle w:val="Hyperlink"/>
            <w:noProof/>
          </w:rPr>
          <w:t>4.2.2 Audiology</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_Toc5908088 \h </w:instrText>
        </w:r>
        <w:r w:rsidR="008F68EF" w:rsidRPr="008B22D7">
          <w:rPr>
            <w:noProof/>
            <w:webHidden/>
          </w:rPr>
        </w:r>
        <w:r w:rsidR="008F68EF" w:rsidRPr="008B22D7">
          <w:rPr>
            <w:noProof/>
            <w:webHidden/>
          </w:rPr>
          <w:fldChar w:fldCharType="separate"/>
        </w:r>
        <w:r w:rsidR="006C213A">
          <w:rPr>
            <w:noProof/>
            <w:webHidden/>
          </w:rPr>
          <w:t>15</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89" w:history="1">
        <w:r w:rsidR="008F68EF" w:rsidRPr="008B22D7">
          <w:rPr>
            <w:rStyle w:val="Hyperlink"/>
            <w:noProof/>
          </w:rPr>
          <w:t>4.2.3 Speech-Language Pathology</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_Toc5908089 \h </w:instrText>
        </w:r>
        <w:r w:rsidR="008F68EF" w:rsidRPr="008B22D7">
          <w:rPr>
            <w:noProof/>
            <w:webHidden/>
          </w:rPr>
        </w:r>
        <w:r w:rsidR="008F68EF" w:rsidRPr="008B22D7">
          <w:rPr>
            <w:noProof/>
            <w:webHidden/>
          </w:rPr>
          <w:fldChar w:fldCharType="separate"/>
        </w:r>
        <w:r w:rsidR="006C213A">
          <w:rPr>
            <w:noProof/>
            <w:webHidden/>
          </w:rPr>
          <w:t>16</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90" w:history="1">
        <w:r w:rsidR="008F68EF" w:rsidRPr="008B22D7">
          <w:rPr>
            <w:rStyle w:val="Hyperlink"/>
            <w:noProof/>
          </w:rPr>
          <w:t>4.2.4 Physical Therapists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_Toc5908090 \h </w:instrText>
        </w:r>
        <w:r w:rsidR="008F68EF" w:rsidRPr="008B22D7">
          <w:rPr>
            <w:noProof/>
            <w:webHidden/>
          </w:rPr>
        </w:r>
        <w:r w:rsidR="008F68EF" w:rsidRPr="008B22D7">
          <w:rPr>
            <w:noProof/>
            <w:webHidden/>
          </w:rPr>
          <w:fldChar w:fldCharType="separate"/>
        </w:r>
        <w:r w:rsidR="006C213A">
          <w:rPr>
            <w:noProof/>
            <w:webHidden/>
          </w:rPr>
          <w:t>16</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91" w:history="1">
        <w:r w:rsidR="008F68EF" w:rsidRPr="008B22D7">
          <w:rPr>
            <w:rStyle w:val="Hyperlink"/>
            <w:noProof/>
          </w:rPr>
          <w:t>4.2.5 Dentist</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_Toc5908091 \h </w:instrText>
        </w:r>
        <w:r w:rsidR="008F68EF" w:rsidRPr="008B22D7">
          <w:rPr>
            <w:noProof/>
            <w:webHidden/>
          </w:rPr>
        </w:r>
        <w:r w:rsidR="008F68EF" w:rsidRPr="008B22D7">
          <w:rPr>
            <w:noProof/>
            <w:webHidden/>
          </w:rPr>
          <w:fldChar w:fldCharType="separate"/>
        </w:r>
        <w:r w:rsidR="006C213A">
          <w:rPr>
            <w:noProof/>
            <w:webHidden/>
          </w:rPr>
          <w:t>17</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92" w:history="1">
        <w:r w:rsidR="008F68EF" w:rsidRPr="008B22D7">
          <w:rPr>
            <w:rStyle w:val="Hyperlink"/>
            <w:noProof/>
          </w:rPr>
          <w:t>4.2.6 Medical Consultant</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_Toc5908092 \h </w:instrText>
        </w:r>
        <w:r w:rsidR="008F68EF" w:rsidRPr="008B22D7">
          <w:rPr>
            <w:noProof/>
            <w:webHidden/>
          </w:rPr>
        </w:r>
        <w:r w:rsidR="008F68EF" w:rsidRPr="008B22D7">
          <w:rPr>
            <w:noProof/>
            <w:webHidden/>
          </w:rPr>
          <w:fldChar w:fldCharType="separate"/>
        </w:r>
        <w:r w:rsidR="006C213A">
          <w:rPr>
            <w:noProof/>
            <w:webHidden/>
          </w:rPr>
          <w:t>17</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93" w:history="1">
        <w:r w:rsidR="008F68EF" w:rsidRPr="008B22D7">
          <w:rPr>
            <w:rStyle w:val="Hyperlink"/>
            <w:noProof/>
          </w:rPr>
          <w:t>4.2.7 Future Providers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_Toc5908093 \h </w:instrText>
        </w:r>
        <w:r w:rsidR="008F68EF" w:rsidRPr="008B22D7">
          <w:rPr>
            <w:noProof/>
            <w:webHidden/>
          </w:rPr>
        </w:r>
        <w:r w:rsidR="008F68EF" w:rsidRPr="008B22D7">
          <w:rPr>
            <w:noProof/>
            <w:webHidden/>
          </w:rPr>
          <w:fldChar w:fldCharType="separate"/>
        </w:r>
        <w:r w:rsidR="006C213A">
          <w:rPr>
            <w:noProof/>
            <w:webHidden/>
          </w:rPr>
          <w:t>17</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94" w:history="1">
        <w:r w:rsidR="008F68EF" w:rsidRPr="008B22D7">
          <w:rPr>
            <w:rStyle w:val="Hyperlink"/>
            <w:noProof/>
          </w:rPr>
          <w:t>4.3 Survivorship Care Plans and Treatment Summaries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_Toc5908094 \h </w:instrText>
        </w:r>
        <w:r w:rsidR="008F68EF" w:rsidRPr="008B22D7">
          <w:rPr>
            <w:noProof/>
            <w:webHidden/>
          </w:rPr>
        </w:r>
        <w:r w:rsidR="008F68EF" w:rsidRPr="008B22D7">
          <w:rPr>
            <w:noProof/>
            <w:webHidden/>
          </w:rPr>
          <w:fldChar w:fldCharType="separate"/>
        </w:r>
        <w:r w:rsidR="006C213A">
          <w:rPr>
            <w:noProof/>
            <w:webHidden/>
          </w:rPr>
          <w:t>18</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95" w:history="1">
        <w:r w:rsidR="008F68EF" w:rsidRPr="008B22D7">
          <w:rPr>
            <w:rStyle w:val="Hyperlink"/>
            <w:noProof/>
          </w:rPr>
          <w:t>4.4 Financial Structure</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_Toc5908095 \h </w:instrText>
        </w:r>
        <w:r w:rsidR="008F68EF" w:rsidRPr="008B22D7">
          <w:rPr>
            <w:noProof/>
            <w:webHidden/>
          </w:rPr>
        </w:r>
        <w:r w:rsidR="008F68EF" w:rsidRPr="008B22D7">
          <w:rPr>
            <w:noProof/>
            <w:webHidden/>
          </w:rPr>
          <w:fldChar w:fldCharType="separate"/>
        </w:r>
        <w:r w:rsidR="006C213A">
          <w:rPr>
            <w:noProof/>
            <w:webHidden/>
          </w:rPr>
          <w:t>18</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96" w:history="1">
        <w:r w:rsidR="008F68EF" w:rsidRPr="008B22D7">
          <w:rPr>
            <w:rStyle w:val="Hyperlink"/>
            <w:noProof/>
          </w:rPr>
          <w:t>4.5 Benefits of the UPMC Head and Neck Cancer Survivorship Clinic</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_Toc5908096 \h </w:instrText>
        </w:r>
        <w:r w:rsidR="008F68EF" w:rsidRPr="008B22D7">
          <w:rPr>
            <w:noProof/>
            <w:webHidden/>
          </w:rPr>
        </w:r>
        <w:r w:rsidR="008F68EF" w:rsidRPr="008B22D7">
          <w:rPr>
            <w:noProof/>
            <w:webHidden/>
          </w:rPr>
          <w:fldChar w:fldCharType="separate"/>
        </w:r>
        <w:r w:rsidR="006C213A">
          <w:rPr>
            <w:noProof/>
            <w:webHidden/>
          </w:rPr>
          <w:t>19</w:t>
        </w:r>
        <w:r w:rsidR="008F68EF" w:rsidRPr="008B22D7">
          <w:rPr>
            <w:noProof/>
            <w:webHidden/>
          </w:rPr>
          <w:fldChar w:fldCharType="end"/>
        </w:r>
      </w:hyperlink>
    </w:p>
    <w:p w:rsidR="008F68EF" w:rsidRPr="008B22D7" w:rsidRDefault="00407686">
      <w:pPr>
        <w:pStyle w:val="TOC1"/>
        <w:rPr>
          <w:rFonts w:asciiTheme="minorHAnsi" w:eastAsiaTheme="minorEastAsia" w:hAnsiTheme="minorHAnsi" w:cstheme="minorBidi"/>
          <w:b w:val="0"/>
          <w:noProof/>
        </w:rPr>
      </w:pPr>
      <w:hyperlink w:anchor="_Toc5908097" w:history="1">
        <w:r w:rsidR="008F68EF" w:rsidRPr="008B22D7">
          <w:rPr>
            <w:rStyle w:val="Hyperlink"/>
            <w:noProof/>
          </w:rPr>
          <w:t>5.0 Future Directions and Policy Recommendations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_Toc5908097 \h </w:instrText>
        </w:r>
        <w:r w:rsidR="008F68EF" w:rsidRPr="008B22D7">
          <w:rPr>
            <w:noProof/>
            <w:webHidden/>
          </w:rPr>
        </w:r>
        <w:r w:rsidR="008F68EF" w:rsidRPr="008B22D7">
          <w:rPr>
            <w:noProof/>
            <w:webHidden/>
          </w:rPr>
          <w:fldChar w:fldCharType="separate"/>
        </w:r>
        <w:r w:rsidR="006C213A">
          <w:rPr>
            <w:noProof/>
            <w:webHidden/>
          </w:rPr>
          <w:t>21</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098" w:history="1">
        <w:r w:rsidR="008F68EF" w:rsidRPr="008B22D7">
          <w:rPr>
            <w:rStyle w:val="Hyperlink"/>
            <w:noProof/>
          </w:rPr>
          <w:t>5.1 Future Directions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_Toc5908098 \h </w:instrText>
        </w:r>
        <w:r w:rsidR="008F68EF" w:rsidRPr="008B22D7">
          <w:rPr>
            <w:noProof/>
            <w:webHidden/>
          </w:rPr>
        </w:r>
        <w:r w:rsidR="008F68EF" w:rsidRPr="008B22D7">
          <w:rPr>
            <w:noProof/>
            <w:webHidden/>
          </w:rPr>
          <w:fldChar w:fldCharType="separate"/>
        </w:r>
        <w:r w:rsidR="006C213A">
          <w:rPr>
            <w:noProof/>
            <w:webHidden/>
          </w:rPr>
          <w:t>21</w:t>
        </w:r>
        <w:r w:rsidR="008F68EF" w:rsidRPr="008B22D7">
          <w:rPr>
            <w:noProof/>
            <w:webHidden/>
          </w:rPr>
          <w:fldChar w:fldCharType="end"/>
        </w:r>
      </w:hyperlink>
    </w:p>
    <w:p w:rsidR="008F68EF" w:rsidRPr="008B22D7" w:rsidRDefault="00407686">
      <w:pPr>
        <w:pStyle w:val="TOC3"/>
        <w:rPr>
          <w:rFonts w:asciiTheme="minorHAnsi" w:eastAsiaTheme="minorEastAsia" w:hAnsiTheme="minorHAnsi" w:cstheme="minorBidi"/>
          <w:b w:val="0"/>
          <w:noProof/>
        </w:rPr>
      </w:pPr>
      <w:hyperlink w:anchor="_Toc5908099" w:history="1">
        <w:r w:rsidR="008F68EF" w:rsidRPr="008B22D7">
          <w:rPr>
            <w:rStyle w:val="Hyperlink"/>
            <w:noProof/>
          </w:rPr>
          <w:t>5.1.1 Economic Evaluations of Survivorship Care</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_Toc5908099 \h </w:instrText>
        </w:r>
        <w:r w:rsidR="008F68EF" w:rsidRPr="008B22D7">
          <w:rPr>
            <w:noProof/>
            <w:webHidden/>
          </w:rPr>
        </w:r>
        <w:r w:rsidR="008F68EF" w:rsidRPr="008B22D7">
          <w:rPr>
            <w:noProof/>
            <w:webHidden/>
          </w:rPr>
          <w:fldChar w:fldCharType="separate"/>
        </w:r>
        <w:r w:rsidR="006C213A">
          <w:rPr>
            <w:noProof/>
            <w:webHidden/>
          </w:rPr>
          <w:t>22</w:t>
        </w:r>
        <w:r w:rsidR="008F68EF" w:rsidRPr="008B22D7">
          <w:rPr>
            <w:noProof/>
            <w:webHidden/>
          </w:rPr>
          <w:fldChar w:fldCharType="end"/>
        </w:r>
      </w:hyperlink>
    </w:p>
    <w:p w:rsidR="008F68EF" w:rsidRPr="008B22D7" w:rsidRDefault="00407686">
      <w:pPr>
        <w:pStyle w:val="TOC2"/>
        <w:rPr>
          <w:rFonts w:asciiTheme="minorHAnsi" w:eastAsiaTheme="minorEastAsia" w:hAnsiTheme="minorHAnsi" w:cstheme="minorBidi"/>
          <w:b w:val="0"/>
          <w:noProof/>
        </w:rPr>
      </w:pPr>
      <w:hyperlink w:anchor="_Toc5908100" w:history="1">
        <w:r w:rsidR="008F68EF" w:rsidRPr="008B22D7">
          <w:rPr>
            <w:rStyle w:val="Hyperlink"/>
            <w:noProof/>
          </w:rPr>
          <w:t>5.2 Policy Recommendations</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_Toc5908100 \h </w:instrText>
        </w:r>
        <w:r w:rsidR="008F68EF" w:rsidRPr="008B22D7">
          <w:rPr>
            <w:noProof/>
            <w:webHidden/>
          </w:rPr>
        </w:r>
        <w:r w:rsidR="008F68EF" w:rsidRPr="008B22D7">
          <w:rPr>
            <w:noProof/>
            <w:webHidden/>
          </w:rPr>
          <w:fldChar w:fldCharType="separate"/>
        </w:r>
        <w:r w:rsidR="006C213A">
          <w:rPr>
            <w:noProof/>
            <w:webHidden/>
          </w:rPr>
          <w:t>23</w:t>
        </w:r>
        <w:r w:rsidR="008F68EF" w:rsidRPr="008B22D7">
          <w:rPr>
            <w:noProof/>
            <w:webHidden/>
          </w:rPr>
          <w:fldChar w:fldCharType="end"/>
        </w:r>
      </w:hyperlink>
    </w:p>
    <w:p w:rsidR="008F68EF" w:rsidRPr="008B22D7" w:rsidRDefault="00407686">
      <w:pPr>
        <w:pStyle w:val="TOC1"/>
        <w:rPr>
          <w:rFonts w:asciiTheme="minorHAnsi" w:eastAsiaTheme="minorEastAsia" w:hAnsiTheme="minorHAnsi" w:cstheme="minorBidi"/>
          <w:b w:val="0"/>
          <w:noProof/>
        </w:rPr>
      </w:pPr>
      <w:hyperlink w:anchor="_Toc5908101" w:history="1">
        <w:r w:rsidR="008F68EF" w:rsidRPr="008B22D7">
          <w:rPr>
            <w:rStyle w:val="Hyperlink"/>
            <w:noProof/>
          </w:rPr>
          <w:t>6.0 Conclusion</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_Toc5908101 \h </w:instrText>
        </w:r>
        <w:r w:rsidR="008F68EF" w:rsidRPr="008B22D7">
          <w:rPr>
            <w:noProof/>
            <w:webHidden/>
          </w:rPr>
        </w:r>
        <w:r w:rsidR="008F68EF" w:rsidRPr="008B22D7">
          <w:rPr>
            <w:noProof/>
            <w:webHidden/>
          </w:rPr>
          <w:fldChar w:fldCharType="separate"/>
        </w:r>
        <w:r w:rsidR="006C213A">
          <w:rPr>
            <w:noProof/>
            <w:webHidden/>
          </w:rPr>
          <w:t>27</w:t>
        </w:r>
        <w:r w:rsidR="008F68EF" w:rsidRPr="008B22D7">
          <w:rPr>
            <w:noProof/>
            <w:webHidden/>
          </w:rPr>
          <w:fldChar w:fldCharType="end"/>
        </w:r>
      </w:hyperlink>
    </w:p>
    <w:p w:rsidR="008F68EF" w:rsidRPr="008B22D7" w:rsidRDefault="00407686">
      <w:pPr>
        <w:pStyle w:val="TOC1"/>
        <w:rPr>
          <w:rFonts w:asciiTheme="minorHAnsi" w:eastAsiaTheme="minorEastAsia" w:hAnsiTheme="minorHAnsi" w:cstheme="minorBidi"/>
          <w:b w:val="0"/>
          <w:noProof/>
        </w:rPr>
      </w:pPr>
      <w:hyperlink w:anchor="_Toc5908102" w:history="1">
        <w:r w:rsidR="008F68EF" w:rsidRPr="008B22D7">
          <w:rPr>
            <w:rStyle w:val="Hyperlink"/>
            <w:noProof/>
          </w:rPr>
          <w:t>Bibliography</w:t>
        </w:r>
        <w:r w:rsidR="008F68EF" w:rsidRPr="008B22D7">
          <w:rPr>
            <w:noProof/>
            <w:webHidden/>
          </w:rPr>
          <w:tab/>
        </w:r>
        <w:r w:rsidR="008F68EF" w:rsidRPr="008B22D7">
          <w:rPr>
            <w:noProof/>
            <w:webHidden/>
          </w:rPr>
          <w:fldChar w:fldCharType="begin"/>
        </w:r>
        <w:r w:rsidR="008F68EF" w:rsidRPr="008B22D7">
          <w:rPr>
            <w:noProof/>
            <w:webHidden/>
          </w:rPr>
          <w:instrText xml:space="preserve"> PAGEREF _Toc5908102 \h </w:instrText>
        </w:r>
        <w:r w:rsidR="008F68EF" w:rsidRPr="008B22D7">
          <w:rPr>
            <w:noProof/>
            <w:webHidden/>
          </w:rPr>
        </w:r>
        <w:r w:rsidR="008F68EF" w:rsidRPr="008B22D7">
          <w:rPr>
            <w:noProof/>
            <w:webHidden/>
          </w:rPr>
          <w:fldChar w:fldCharType="separate"/>
        </w:r>
        <w:r w:rsidR="006C213A">
          <w:rPr>
            <w:noProof/>
            <w:webHidden/>
          </w:rPr>
          <w:t>28</w:t>
        </w:r>
        <w:r w:rsidR="008F68EF" w:rsidRPr="008B22D7">
          <w:rPr>
            <w:noProof/>
            <w:webHidden/>
          </w:rPr>
          <w:fldChar w:fldCharType="end"/>
        </w:r>
      </w:hyperlink>
    </w:p>
    <w:p w:rsidR="004F605E" w:rsidRPr="008B22D7" w:rsidRDefault="00977828" w:rsidP="009A515F">
      <w:pPr>
        <w:sectPr w:rsidR="004F605E" w:rsidRPr="008B22D7" w:rsidSect="00492F5A">
          <w:pgSz w:w="12240" w:h="15840"/>
          <w:pgMar w:top="1440" w:right="1440" w:bottom="1440" w:left="1440" w:header="720" w:footer="720" w:gutter="0"/>
          <w:pgNumType w:fmt="lowerRoman"/>
          <w:cols w:space="720"/>
          <w:docGrid w:linePitch="360"/>
        </w:sectPr>
      </w:pPr>
      <w:r w:rsidRPr="008B22D7">
        <w:fldChar w:fldCharType="end"/>
      </w:r>
    </w:p>
    <w:p w:rsidR="00FB402B" w:rsidRPr="008B22D7" w:rsidRDefault="006D7CB1" w:rsidP="00CA2BC8">
      <w:pPr>
        <w:pStyle w:val="Heading1"/>
      </w:pPr>
      <w:bookmarkStart w:id="1" w:name="_Toc5908069"/>
      <w:r w:rsidRPr="008B22D7">
        <w:lastRenderedPageBreak/>
        <w:t>Introduction</w:t>
      </w:r>
      <w:bookmarkEnd w:id="1"/>
    </w:p>
    <w:p w:rsidR="00D83639" w:rsidRPr="008B22D7" w:rsidRDefault="00CB335C" w:rsidP="00D83639">
      <w:r w:rsidRPr="008B22D7">
        <w:t xml:space="preserve">The </w:t>
      </w:r>
      <w:r w:rsidR="00BF7F89" w:rsidRPr="008B22D7">
        <w:t xml:space="preserve">2006 </w:t>
      </w:r>
      <w:r w:rsidRPr="008B22D7">
        <w:t xml:space="preserve">publication </w:t>
      </w:r>
      <w:r w:rsidR="00B062C8" w:rsidRPr="008B22D7">
        <w:rPr>
          <w:i/>
        </w:rPr>
        <w:t xml:space="preserve">From Cancer Patient to Cancer Survivor: Lost </w:t>
      </w:r>
      <w:proofErr w:type="gramStart"/>
      <w:r w:rsidR="00B062C8" w:rsidRPr="008B22D7">
        <w:rPr>
          <w:i/>
        </w:rPr>
        <w:t>In</w:t>
      </w:r>
      <w:proofErr w:type="gramEnd"/>
      <w:r w:rsidR="00B062C8" w:rsidRPr="008B22D7">
        <w:rPr>
          <w:i/>
        </w:rPr>
        <w:t xml:space="preserve"> Transition</w:t>
      </w:r>
      <w:r w:rsidR="00B062C8" w:rsidRPr="008B22D7">
        <w:t xml:space="preserve"> by the Institute of Medicine </w:t>
      </w:r>
      <w:r w:rsidR="005D7514" w:rsidRPr="008B22D7">
        <w:t>(IOM)</w:t>
      </w:r>
      <w:r w:rsidR="00FD2A15" w:rsidRPr="008B22D7">
        <w:t xml:space="preserve"> suggests that significant gaps exist in</w:t>
      </w:r>
      <w:r w:rsidR="00A0126E" w:rsidRPr="008B22D7">
        <w:t xml:space="preserve"> the care</w:t>
      </w:r>
      <w:r w:rsidR="00B062C8" w:rsidRPr="008B22D7">
        <w:t xml:space="preserve"> cancer patients </w:t>
      </w:r>
      <w:r w:rsidR="00FD2A15" w:rsidRPr="008B22D7">
        <w:t xml:space="preserve">receive </w:t>
      </w:r>
      <w:r w:rsidR="00A0126E" w:rsidRPr="008B22D7">
        <w:t>after the acute phase of their treatment has concluded</w:t>
      </w:r>
      <w:r w:rsidR="0012127B" w:rsidRPr="008B22D7">
        <w:t>.</w:t>
      </w:r>
      <w:r w:rsidR="00B062C8" w:rsidRPr="008B22D7">
        <w:t xml:space="preserve"> </w:t>
      </w:r>
      <w:r w:rsidR="005A4A24"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mendeley":{"formattedCitation":"(1)","plainTextFormattedCitation":"(1)","previouslyFormattedCitation":"(1)"},"properties":{"noteIndex":0},"schema":"https://github.com/citation-style-language/schema/raw/master/csl-citation.json"}</w:instrText>
      </w:r>
      <w:r w:rsidR="005A4A24" w:rsidRPr="008B22D7">
        <w:fldChar w:fldCharType="separate"/>
      </w:r>
      <w:r w:rsidR="005A4A24" w:rsidRPr="008B22D7">
        <w:rPr>
          <w:noProof/>
        </w:rPr>
        <w:t>(1)</w:t>
      </w:r>
      <w:r w:rsidR="005A4A24" w:rsidRPr="008B22D7">
        <w:fldChar w:fldCharType="end"/>
      </w:r>
      <w:r w:rsidR="005A4A24" w:rsidRPr="008B22D7">
        <w:t xml:space="preserve"> </w:t>
      </w:r>
      <w:r w:rsidR="008568EB" w:rsidRPr="008B22D7">
        <w:t xml:space="preserve">This seminal report outlines how patients are currently getting lost </w:t>
      </w:r>
      <w:r w:rsidR="00FE13D5" w:rsidRPr="008B22D7">
        <w:t>as they transition from acute cancer treatment to life after cancer. The National Coalition for Cancer Survivorship recognize</w:t>
      </w:r>
      <w:r w:rsidR="00EC134C" w:rsidRPr="008B22D7">
        <w:t>s</w:t>
      </w:r>
      <w:r w:rsidR="00FE13D5" w:rsidRPr="008B22D7">
        <w:t xml:space="preserve"> cancer survivorship starting at the time of cancer diagnosis and continuing through the remainder of the patient’s life. </w:t>
      </w:r>
      <w:r w:rsidR="00D83639" w:rsidRPr="008B22D7">
        <w:fldChar w:fldCharType="begin" w:fldLock="1"/>
      </w:r>
      <w:r w:rsidR="00585D7C" w:rsidRPr="008B22D7">
        <w:instrText>ADDIN CSL_CITATION {"citationItems":[{"id":"ITEM-1","itemData":{"URL":"https://cancercontrol.cancer.gov/ocs/statistics/statistics.html","accessed":{"date-parts":[["2019","4","11"]]},"author":[{"dropping-particle":"","family":"National Cancer Institute Division of Cancer Control &amp; Population Sciences","given":"","non-dropping-particle":"","parse-names":false,"suffix":""}],"container-title":"National Institutes of Health National Cancer Institute Office of Cancer Survivorship","id":"ITEM-1","issued":{"date-parts":[["2016"]]},"title":"Statistics - Office of Cancer Survivorship","type":"webpage"},"uris":["http://www.mendeley.com/documents/?uuid=137078a5-150b-3414-83cc-fb2df86f0ea0"]}],"mendeley":{"formattedCitation":"(2)","plainTextFormattedCitation":"(2)","previouslyFormattedCitation":"(2)"},"properties":{"noteIndex":0},"schema":"https://github.com/citation-style-language/schema/raw/master/csl-citation.json"}</w:instrText>
      </w:r>
      <w:r w:rsidR="00D83639" w:rsidRPr="008B22D7">
        <w:fldChar w:fldCharType="separate"/>
      </w:r>
      <w:r w:rsidR="00D83639" w:rsidRPr="008B22D7">
        <w:rPr>
          <w:noProof/>
        </w:rPr>
        <w:t>(2)</w:t>
      </w:r>
      <w:r w:rsidR="00D83639" w:rsidRPr="008B22D7">
        <w:fldChar w:fldCharType="end"/>
      </w:r>
      <w:r w:rsidR="00D83639" w:rsidRPr="008B22D7">
        <w:t xml:space="preserve"> Unfortunately, t</w:t>
      </w:r>
      <w:r w:rsidR="00A0126E" w:rsidRPr="008B22D7">
        <w:t xml:space="preserve">he existing fee-for-service </w:t>
      </w:r>
      <w:r w:rsidR="00D83639" w:rsidRPr="008B22D7">
        <w:t>structure of the United States (US) healthcare system</w:t>
      </w:r>
      <w:r w:rsidR="00A0126E" w:rsidRPr="008B22D7">
        <w:t xml:space="preserve"> does not incentivize providers to coordinate care</w:t>
      </w:r>
      <w:r w:rsidR="00D83639" w:rsidRPr="008B22D7">
        <w:t xml:space="preserve"> at </w:t>
      </w:r>
      <w:r w:rsidR="00302FF6" w:rsidRPr="008B22D7">
        <w:t>this critical</w:t>
      </w:r>
      <w:r w:rsidR="00D83639" w:rsidRPr="008B22D7">
        <w:t xml:space="preserve"> </w:t>
      </w:r>
      <w:r w:rsidR="004E3B83" w:rsidRPr="008B22D7">
        <w:t xml:space="preserve">time of </w:t>
      </w:r>
      <w:r w:rsidR="00D83639" w:rsidRPr="008B22D7">
        <w:t>transition away from acute treatment</w:t>
      </w:r>
      <w:r w:rsidR="00A0126E" w:rsidRPr="008B22D7">
        <w:t xml:space="preserve">, </w:t>
      </w:r>
      <w:r w:rsidR="000536A2" w:rsidRPr="008B22D7">
        <w:t xml:space="preserve">leaving much of the burden on the patients and their caregivers. </w:t>
      </w:r>
      <w:r w:rsidR="00D83639" w:rsidRPr="008B22D7">
        <w:t xml:space="preserve">The lack of </w:t>
      </w:r>
      <w:r w:rsidR="004E3B83" w:rsidRPr="008B22D7">
        <w:t>coordination by providers as the patient transitions</w:t>
      </w:r>
      <w:r w:rsidR="00D83639" w:rsidRPr="008B22D7">
        <w:t xml:space="preserve"> creates a “non-system” </w:t>
      </w:r>
      <w:r w:rsidR="00EC134C" w:rsidRPr="008B22D7">
        <w:t>made up of distinct silos</w:t>
      </w:r>
      <w:r w:rsidR="00302FF6" w:rsidRPr="008B22D7">
        <w:t xml:space="preserve"> rather than a well-developed, interdependent system</w:t>
      </w:r>
      <w:r w:rsidR="00EC134C" w:rsidRPr="008B22D7">
        <w:t>.</w:t>
      </w:r>
    </w:p>
    <w:p w:rsidR="00C5599A" w:rsidRPr="008B22D7" w:rsidRDefault="005D7514" w:rsidP="00B41279">
      <w:r w:rsidRPr="008B22D7">
        <w:t xml:space="preserve">The </w:t>
      </w:r>
      <w:r w:rsidR="00D83639" w:rsidRPr="008B22D7">
        <w:t xml:space="preserve">2006 IOM </w:t>
      </w:r>
      <w:r w:rsidRPr="008B22D7">
        <w:t xml:space="preserve">report provides </w:t>
      </w:r>
      <w:r w:rsidR="005A4355" w:rsidRPr="008B22D7">
        <w:t>ten</w:t>
      </w:r>
      <w:r w:rsidRPr="008B22D7">
        <w:t xml:space="preserve"> recommendations for improving cancer care, most of which </w:t>
      </w:r>
      <w:r w:rsidR="00FD2A15" w:rsidRPr="008B22D7">
        <w:t>are</w:t>
      </w:r>
      <w:r w:rsidRPr="008B22D7">
        <w:t xml:space="preserve"> common</w:t>
      </w:r>
      <w:r w:rsidR="005A4355" w:rsidRPr="008B22D7">
        <w:t>-</w:t>
      </w:r>
      <w:r w:rsidRPr="008B22D7">
        <w:t>sense but often lost in practice. The more patient</w:t>
      </w:r>
      <w:r w:rsidR="005A4355" w:rsidRPr="008B22D7">
        <w:t>-</w:t>
      </w:r>
      <w:r w:rsidRPr="008B22D7">
        <w:t xml:space="preserve">facing recommendations </w:t>
      </w:r>
      <w:r w:rsidR="00F56B9C" w:rsidRPr="008B22D7">
        <w:t>included</w:t>
      </w:r>
      <w:r w:rsidR="00FD2A15" w:rsidRPr="008B22D7">
        <w:t>;</w:t>
      </w:r>
      <w:r w:rsidR="00F56B9C" w:rsidRPr="008B22D7">
        <w:t xml:space="preserve"> </w:t>
      </w:r>
      <w:r w:rsidR="00025C40" w:rsidRPr="008B22D7">
        <w:t xml:space="preserve">(a) </w:t>
      </w:r>
      <w:r w:rsidR="00F56B9C" w:rsidRPr="008B22D7">
        <w:t>raising awareness for the needs of cancer survivor</w:t>
      </w:r>
      <w:r w:rsidR="00FD2A15" w:rsidRPr="008B22D7">
        <w:t>s and associated programing</w:t>
      </w:r>
      <w:r w:rsidR="00F56B9C" w:rsidRPr="008B22D7">
        <w:t xml:space="preserve">, </w:t>
      </w:r>
      <w:r w:rsidR="00025C40" w:rsidRPr="008B22D7">
        <w:t xml:space="preserve">(b) </w:t>
      </w:r>
      <w:r w:rsidR="00A878C4" w:rsidRPr="008B22D7">
        <w:t xml:space="preserve">developing comprehensive survivorship care plan summaries with established </w:t>
      </w:r>
      <w:r w:rsidR="00BF38DD" w:rsidRPr="008B22D7">
        <w:t>follow-up</w:t>
      </w:r>
      <w:r w:rsidR="00A878C4" w:rsidRPr="008B22D7">
        <w:t xml:space="preserve"> plans, </w:t>
      </w:r>
      <w:r w:rsidR="00025C40" w:rsidRPr="008B22D7">
        <w:t xml:space="preserve">(c) </w:t>
      </w:r>
      <w:r w:rsidR="00A878C4" w:rsidRPr="008B22D7">
        <w:t xml:space="preserve">use of evidence-based medicine to manage the late effects of treatments, and </w:t>
      </w:r>
      <w:r w:rsidR="00025C40" w:rsidRPr="008B22D7">
        <w:t xml:space="preserve">(e) </w:t>
      </w:r>
      <w:r w:rsidR="00A878C4" w:rsidRPr="008B22D7">
        <w:t xml:space="preserve">quality assurance programs to evaluate the efficacy of the </w:t>
      </w:r>
      <w:r w:rsidR="003679A2" w:rsidRPr="008B22D7">
        <w:t>these survivorship programs.</w:t>
      </w:r>
      <w:r w:rsidR="0071053B" w:rsidRPr="008B22D7">
        <w:t xml:space="preserve"> </w:t>
      </w:r>
      <w:r w:rsidR="003679A2"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mendeley":{"formattedCitation":"(1)","plainTextFormattedCitation":"(1)","previouslyFormattedCitation":"(1)"},"properties":{"noteIndex":0},"schema":"https://github.com/citation-style-language/schema/raw/master/csl-citation.json"}</w:instrText>
      </w:r>
      <w:r w:rsidR="003679A2" w:rsidRPr="008B22D7">
        <w:fldChar w:fldCharType="separate"/>
      </w:r>
      <w:r w:rsidR="003679A2" w:rsidRPr="008B22D7">
        <w:rPr>
          <w:noProof/>
        </w:rPr>
        <w:t>(1)</w:t>
      </w:r>
      <w:r w:rsidR="003679A2" w:rsidRPr="008B22D7">
        <w:fldChar w:fldCharType="end"/>
      </w:r>
      <w:r w:rsidR="0071053B" w:rsidRPr="008B22D7">
        <w:t xml:space="preserve"> </w:t>
      </w:r>
      <w:r w:rsidR="00E81CCD" w:rsidRPr="008B22D7">
        <w:t xml:space="preserve">Survivorship programs have been developed at many large </w:t>
      </w:r>
      <w:r w:rsidR="0080214D" w:rsidRPr="008B22D7">
        <w:t xml:space="preserve">National Cancer Institute (NCI) </w:t>
      </w:r>
      <w:r w:rsidR="00E81CCD" w:rsidRPr="008B22D7">
        <w:t>designated comprehensive cancer centers</w:t>
      </w:r>
      <w:r w:rsidR="00BC11B8" w:rsidRPr="008B22D7">
        <w:t>, including in head and neck cancer</w:t>
      </w:r>
      <w:r w:rsidR="00E81CCD" w:rsidRPr="008B22D7">
        <w:t xml:space="preserve">. </w:t>
      </w:r>
      <w:r w:rsidR="00E81CCD"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id":"ITEM-2","itemData":{"URL":"https://www.hopkinsmedicine.org/kimmel_cancer_center/centers/head_neck/head_and_neck_survivors_program.html","accessed":{"date-parts":[["2019","3","29"]]},"author":[{"dropping-particle":"","family":"The Sidney Kimmel Comprehensive Cancer Center","given":"","non-dropping-particle":"","parse-names":false,"suffix":""}],"id":"ITEM-2","issued":{"date-parts":[["2019"]]},"title":"Head and Neck Cancer Survivorship Program: Johns Hopkins Kimmel Cancer Center","type":"webpage"},"uris":["http://www.mendeley.com/documents/?uuid=c981cbf8-4df6-3e90-8933-4d8b38abc968"]},{"id":"ITEM-3","itemData":{"URL":"https://www.mskcc.org/cancer-care/types/head-neck/treatment/survivorship","accessed":{"date-parts":[["2019","3","29"]]},"author":[{"dropping-particle":"","family":"Memorial Sloan Kettering Cancer Center","given":"","non-dropping-particle":"","parse-names":false,"suffix":""}],"id":"ITEM-3","issued":{"date-parts":[["2019"]]},"title":"Follow-Up Care for Head and Neck Cancer","type":"webpage"},"uris":["http://www.mendeley.com/documents/?uuid=e473bd06-a1f6-3e5c-a909-91a90b2bd3e3"]},{"id":"ITEM-4","itemData":{"URL":"https://cancer.osu.edu/patient-support/living-with-cancer","accessed":{"date-parts":[["2019","3","29"]]},"author":[{"dropping-particle":"","family":"The Ohio State University Comprehensive Cancer Center","given":"","non-dropping-particle":"","parse-names":false,"suffix":""}],"id":"ITEM-4","issued":{"date-parts":[["2019"]]},"title":"Living with Cancer","type":"webpage"},"uris":["http://www.mendeley.com/documents/?uuid=9d0c2bf4-cb43-3ef0-b393-32d7662a50cb"]},{"id":"ITEM-5","itemData":{"URL":"https://www.mdanderson.org/patients-family/life-after-cancer.html","accessed":{"date-parts":[["2019","3","29"]]},"author":[{"dropping-particle":"","family":"MD Anderson Cancer Center","given":"","non-dropping-particle":"","parse-names":false,"suffix":""}],"id":"ITEM-5","issued":{"date-parts":[["2019"]]},"title":"Life After Cancer for Survivors","type":"webpage"},"uris":["http://www.mendeley.com/documents/?uuid=d1ebf94b-04f5-35b8-947d-63cbb4fd8854"]},{"id":"ITEM-6","itemData":{"URL":"https://www.dana-farber.org/head-and-neck-cancer-treatment-center/","accessed":{"date-parts":[["2019","3","29"]]},"author":[{"dropping-particle":"","family":"Dana-Farber Cancer Institute","given":"","non-dropping-particle":"","parse-names":false,"suffix":""}],"id":"ITEM-6","issued":{"date-parts":[["2019"]]},"title":"Head and Neck Cancer Treatment Center","type":"webpage"},"uris":["http://www.mendeley.com/documents/?uuid=92dd8736-e229-340d-b3a2-55e86d6574ae"]}],"mendeley":{"formattedCitation":"(1,3–7)","plainTextFormattedCitation":"(1,3–7)","previouslyFormattedCitation":"(1,3–7)"},"properties":{"noteIndex":0},"schema":"https://github.com/citation-style-language/schema/raw/master/csl-citation.json"}</w:instrText>
      </w:r>
      <w:r w:rsidR="00E81CCD" w:rsidRPr="008B22D7">
        <w:fldChar w:fldCharType="separate"/>
      </w:r>
      <w:r w:rsidR="00D83639" w:rsidRPr="008B22D7">
        <w:rPr>
          <w:noProof/>
        </w:rPr>
        <w:t>(1,3–7)</w:t>
      </w:r>
      <w:r w:rsidR="00E81CCD" w:rsidRPr="008B22D7">
        <w:fldChar w:fldCharType="end"/>
      </w:r>
      <w:r w:rsidR="006A43D9" w:rsidRPr="008B22D7">
        <w:t xml:space="preserve"> </w:t>
      </w:r>
      <w:r w:rsidR="00FD2A15" w:rsidRPr="008B22D7">
        <w:t>The format and structure of these programs vary significant</w:t>
      </w:r>
      <w:r w:rsidR="0080214D" w:rsidRPr="008B22D7">
        <w:t>ly</w:t>
      </w:r>
      <w:r w:rsidR="00FD2A15" w:rsidRPr="008B22D7">
        <w:t xml:space="preserve">, </w:t>
      </w:r>
      <w:r w:rsidR="0080214D" w:rsidRPr="008B22D7">
        <w:t xml:space="preserve">but they all </w:t>
      </w:r>
      <w:r w:rsidR="00C375FF" w:rsidRPr="008B22D7">
        <w:t>primarily</w:t>
      </w:r>
      <w:r w:rsidR="0080214D" w:rsidRPr="008B22D7">
        <w:t xml:space="preserve"> focus around survivorship care plans</w:t>
      </w:r>
      <w:r w:rsidR="00302FF6" w:rsidRPr="008B22D7">
        <w:t xml:space="preserve"> and surveillance recommendations</w:t>
      </w:r>
      <w:r w:rsidR="0080214D" w:rsidRPr="008B22D7">
        <w:t>.</w:t>
      </w:r>
      <w:r w:rsidR="00302FF6" w:rsidRPr="008B22D7">
        <w:t xml:space="preserve"> Only a select few focus on other aspects of a patient’s</w:t>
      </w:r>
      <w:r w:rsidR="00C375FF" w:rsidRPr="008B22D7">
        <w:t xml:space="preserve"> quality of</w:t>
      </w:r>
      <w:r w:rsidR="00302FF6" w:rsidRPr="008B22D7">
        <w:t xml:space="preserve"> </w:t>
      </w:r>
      <w:r w:rsidR="00302FF6" w:rsidRPr="008B22D7">
        <w:lastRenderedPageBreak/>
        <w:t>life such as health promotion and well-being.</w:t>
      </w:r>
      <w:r w:rsidR="0080214D" w:rsidRPr="008B22D7">
        <w:t xml:space="preserve"> </w:t>
      </w:r>
      <w:r w:rsidR="00B41279" w:rsidRPr="008B22D7">
        <w:t>U</w:t>
      </w:r>
      <w:r w:rsidR="00FD2A15" w:rsidRPr="008B22D7">
        <w:t xml:space="preserve">nfortunately, </w:t>
      </w:r>
      <w:r w:rsidR="005A4355" w:rsidRPr="008B22D7">
        <w:t>m</w:t>
      </w:r>
      <w:r w:rsidR="00BC11B8" w:rsidRPr="008B22D7">
        <w:t xml:space="preserve">any centers do not have </w:t>
      </w:r>
      <w:r w:rsidR="00C375FF" w:rsidRPr="008B22D7">
        <w:t>formalized program of</w:t>
      </w:r>
      <w:r w:rsidR="00BC11B8" w:rsidRPr="008B22D7">
        <w:t xml:space="preserve"> survivorship </w:t>
      </w:r>
      <w:r w:rsidR="00FD2A15" w:rsidRPr="008B22D7">
        <w:t>services</w:t>
      </w:r>
      <w:r w:rsidR="00BC11B8" w:rsidRPr="008B22D7">
        <w:t xml:space="preserve">. </w:t>
      </w:r>
    </w:p>
    <w:p w:rsidR="005D7514" w:rsidRPr="008B22D7" w:rsidRDefault="00BC11B8" w:rsidP="005D7514">
      <w:r w:rsidRPr="008B22D7">
        <w:t xml:space="preserve">This paper aims to review cancer </w:t>
      </w:r>
      <w:r w:rsidR="00240684" w:rsidRPr="008B22D7">
        <w:t xml:space="preserve">survivorship care in the United States with a specific focus </w:t>
      </w:r>
      <w:r w:rsidR="005A4355" w:rsidRPr="008B22D7">
        <w:t>on</w:t>
      </w:r>
      <w:r w:rsidR="00240684" w:rsidRPr="008B22D7">
        <w:t xml:space="preserve"> head and neck cancer</w:t>
      </w:r>
      <w:r w:rsidR="005A4355" w:rsidRPr="008B22D7">
        <w:t xml:space="preserve"> (HNC)</w:t>
      </w:r>
      <w:r w:rsidR="00240684" w:rsidRPr="008B22D7">
        <w:t xml:space="preserve">. The UPMC Head and Neck Cancer Survivorship </w:t>
      </w:r>
      <w:r w:rsidR="005A4355" w:rsidRPr="008B22D7">
        <w:t>Clinic</w:t>
      </w:r>
      <w:r w:rsidR="00240684" w:rsidRPr="008B22D7">
        <w:t xml:space="preserve"> will be specifically </w:t>
      </w:r>
      <w:r w:rsidR="00C375FF" w:rsidRPr="008B22D7">
        <w:t>featured</w:t>
      </w:r>
      <w:r w:rsidR="00240684" w:rsidRPr="008B22D7">
        <w:t xml:space="preserve"> and explored. </w:t>
      </w:r>
      <w:r w:rsidR="000D2ECA" w:rsidRPr="008B22D7">
        <w:t>Finally, p</w:t>
      </w:r>
      <w:r w:rsidR="00C428E5" w:rsidRPr="008B22D7">
        <w:t>olicy changes and direction</w:t>
      </w:r>
      <w:r w:rsidR="000D2ECA" w:rsidRPr="008B22D7">
        <w:t>s</w:t>
      </w:r>
      <w:r w:rsidR="00C428E5" w:rsidRPr="008B22D7">
        <w:t xml:space="preserve"> for next step</w:t>
      </w:r>
      <w:r w:rsidR="000D2ECA" w:rsidRPr="008B22D7">
        <w:t>s</w:t>
      </w:r>
      <w:r w:rsidR="00C428E5" w:rsidRPr="008B22D7">
        <w:t xml:space="preserve"> in academic investigations will be discussed.</w:t>
      </w:r>
    </w:p>
    <w:p w:rsidR="005D7514" w:rsidRPr="008B22D7" w:rsidRDefault="005D7514" w:rsidP="0012127B"/>
    <w:p w:rsidR="003510D2" w:rsidRPr="008B22D7" w:rsidRDefault="003510D2" w:rsidP="00B33667">
      <w:pPr>
        <w:pStyle w:val="Heading1"/>
      </w:pPr>
      <w:bookmarkStart w:id="2" w:name="_Toc5908070"/>
      <w:r w:rsidRPr="008B22D7">
        <w:lastRenderedPageBreak/>
        <w:t>Current Landscape of Cancer Survivorship Care in United States</w:t>
      </w:r>
      <w:bookmarkEnd w:id="2"/>
    </w:p>
    <w:p w:rsidR="000C413B" w:rsidRPr="008B22D7" w:rsidRDefault="00BB5A87" w:rsidP="000C413B">
      <w:r w:rsidRPr="008B22D7">
        <w:t xml:space="preserve">The thesis of the Institute of Medicine Report </w:t>
      </w:r>
      <w:r w:rsidRPr="008B22D7">
        <w:rPr>
          <w:i/>
        </w:rPr>
        <w:t xml:space="preserve">From Cancer Patient to Cancer Survivor: Lost </w:t>
      </w:r>
      <w:proofErr w:type="gramStart"/>
      <w:r w:rsidRPr="008B22D7">
        <w:rPr>
          <w:i/>
        </w:rPr>
        <w:t>In</w:t>
      </w:r>
      <w:proofErr w:type="gramEnd"/>
      <w:r w:rsidRPr="008B22D7">
        <w:rPr>
          <w:i/>
        </w:rPr>
        <w:t xml:space="preserve"> Transition</w:t>
      </w:r>
      <w:r w:rsidRPr="008B22D7">
        <w:t xml:space="preserve"> </w:t>
      </w:r>
      <w:r w:rsidR="006A3EE7" w:rsidRPr="008B22D7">
        <w:t xml:space="preserve">outlines how the </w:t>
      </w:r>
      <w:r w:rsidR="005A4355" w:rsidRPr="008B22D7">
        <w:t>American healthcare system</w:t>
      </w:r>
      <w:r w:rsidR="006A3EE7" w:rsidRPr="008B22D7">
        <w:t xml:space="preserve"> consistently fails patients after their primary or acute treatment of cancer concludes. </w:t>
      </w:r>
      <w:r w:rsidR="006A3EE7"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mendeley":{"formattedCitation":"(1)","plainTextFormattedCitation":"(1)","previouslyFormattedCitation":"(1)"},"properties":{"noteIndex":0},"schema":"https://github.com/citation-style-language/schema/raw/master/csl-citation.json"}</w:instrText>
      </w:r>
      <w:r w:rsidR="006A3EE7" w:rsidRPr="008B22D7">
        <w:fldChar w:fldCharType="separate"/>
      </w:r>
      <w:r w:rsidR="006A3EE7" w:rsidRPr="008B22D7">
        <w:rPr>
          <w:noProof/>
        </w:rPr>
        <w:t>(1)</w:t>
      </w:r>
      <w:r w:rsidR="006A3EE7" w:rsidRPr="008B22D7">
        <w:fldChar w:fldCharType="end"/>
      </w:r>
      <w:r w:rsidR="006A3EE7" w:rsidRPr="008B22D7">
        <w:t xml:space="preserve"> </w:t>
      </w:r>
      <w:r w:rsidR="000210A2" w:rsidRPr="008B22D7">
        <w:t>W</w:t>
      </w:r>
      <w:r w:rsidR="005A4355" w:rsidRPr="008B22D7">
        <w:t xml:space="preserve">ith few </w:t>
      </w:r>
      <w:r w:rsidR="006A3EE7" w:rsidRPr="008B22D7">
        <w:t xml:space="preserve">incentives for coordination of care outside of specialized programs from </w:t>
      </w:r>
      <w:r w:rsidR="007E0E37" w:rsidRPr="008B22D7">
        <w:t xml:space="preserve">private </w:t>
      </w:r>
      <w:r w:rsidR="006A3EE7" w:rsidRPr="008B22D7">
        <w:t>third</w:t>
      </w:r>
      <w:r w:rsidR="007D5A36" w:rsidRPr="008B22D7">
        <w:t>-</w:t>
      </w:r>
      <w:r w:rsidR="006A3EE7" w:rsidRPr="008B22D7">
        <w:t xml:space="preserve">party payors or </w:t>
      </w:r>
      <w:r w:rsidR="005A4355" w:rsidRPr="008B22D7">
        <w:t>Centers for Medicare and Medicaid Services (</w:t>
      </w:r>
      <w:r w:rsidR="006A3EE7" w:rsidRPr="008B22D7">
        <w:t>CMS</w:t>
      </w:r>
      <w:r w:rsidR="005A4355" w:rsidRPr="008B22D7">
        <w:t>)</w:t>
      </w:r>
      <w:r w:rsidR="006A3EE7" w:rsidRPr="008B22D7">
        <w:t xml:space="preserve"> programs</w:t>
      </w:r>
      <w:r w:rsidR="00574E93" w:rsidRPr="008B22D7">
        <w:t>,</w:t>
      </w:r>
      <w:r w:rsidR="000210A2" w:rsidRPr="008B22D7">
        <w:t xml:space="preserve"> the fragmented nature of the US healthcare system</w:t>
      </w:r>
      <w:r w:rsidR="006A3EE7" w:rsidRPr="008B22D7">
        <w:t xml:space="preserve"> creates a “non-system”</w:t>
      </w:r>
      <w:r w:rsidR="00574E93" w:rsidRPr="008B22D7">
        <w:t xml:space="preserve"> of care delivery, a series of silos without meaningful interactions to support patients.</w:t>
      </w:r>
      <w:r w:rsidR="006A3EE7" w:rsidRPr="008B22D7">
        <w:t xml:space="preserve"> </w:t>
      </w:r>
      <w:r w:rsidR="006A3EE7"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mendeley":{"formattedCitation":"(1)","plainTextFormattedCitation":"(1)","previouslyFormattedCitation":"(1)"},"properties":{"noteIndex":0},"schema":"https://github.com/citation-style-language/schema/raw/master/csl-citation.json"}</w:instrText>
      </w:r>
      <w:r w:rsidR="006A3EE7" w:rsidRPr="008B22D7">
        <w:fldChar w:fldCharType="separate"/>
      </w:r>
      <w:r w:rsidR="006A3EE7" w:rsidRPr="008B22D7">
        <w:rPr>
          <w:noProof/>
        </w:rPr>
        <w:t>(1)</w:t>
      </w:r>
      <w:r w:rsidR="006A3EE7" w:rsidRPr="008B22D7">
        <w:fldChar w:fldCharType="end"/>
      </w:r>
      <w:r w:rsidR="006A3EE7" w:rsidRPr="008B22D7">
        <w:t xml:space="preserve"> The typical</w:t>
      </w:r>
      <w:r w:rsidR="00574E93" w:rsidRPr="008B22D7">
        <w:t xml:space="preserve"> </w:t>
      </w:r>
      <w:r w:rsidR="00AF5DCC" w:rsidRPr="008B22D7">
        <w:t>post-</w:t>
      </w:r>
      <w:r w:rsidR="00574E93" w:rsidRPr="008B22D7">
        <w:t>cancer</w:t>
      </w:r>
      <w:r w:rsidR="006A3EE7" w:rsidRPr="008B22D7">
        <w:t xml:space="preserve"> patient experience </w:t>
      </w:r>
      <w:r w:rsidR="00574E93" w:rsidRPr="008B22D7">
        <w:t>starts</w:t>
      </w:r>
      <w:r w:rsidR="005A4355" w:rsidRPr="008B22D7">
        <w:t xml:space="preserve"> </w:t>
      </w:r>
      <w:r w:rsidR="00AF5DCC" w:rsidRPr="008B22D7">
        <w:t>at</w:t>
      </w:r>
      <w:r w:rsidR="000210A2" w:rsidRPr="008B22D7">
        <w:t xml:space="preserve"> </w:t>
      </w:r>
      <w:r w:rsidR="00BF38DD" w:rsidRPr="008B22D7">
        <w:t>follow-up</w:t>
      </w:r>
      <w:r w:rsidR="00C428E5" w:rsidRPr="008B22D7">
        <w:t xml:space="preserve"> with their oncologist with </w:t>
      </w:r>
      <w:r w:rsidR="00844D43" w:rsidRPr="008B22D7">
        <w:t>a</w:t>
      </w:r>
      <w:r w:rsidR="00C428E5" w:rsidRPr="008B22D7">
        <w:t xml:space="preserve"> primary focus </w:t>
      </w:r>
      <w:r w:rsidR="005A4355" w:rsidRPr="008B22D7">
        <w:t xml:space="preserve">of </w:t>
      </w:r>
      <w:r w:rsidR="00C428E5" w:rsidRPr="008B22D7">
        <w:t>surveillance for recurrence</w:t>
      </w:r>
      <w:r w:rsidR="004B7A14" w:rsidRPr="008B22D7">
        <w:t>.</w:t>
      </w:r>
      <w:r w:rsidR="005A4355" w:rsidRPr="008B22D7">
        <w:t xml:space="preserve"> </w:t>
      </w:r>
      <w:r w:rsidR="00574E93" w:rsidRPr="008B22D7">
        <w:t xml:space="preserve">Consensus </w:t>
      </w:r>
      <w:r w:rsidR="00585D7C" w:rsidRPr="008B22D7">
        <w:t xml:space="preserve">guidelines, such as those developed by the National Comprehensive Cancer Network (NCCN), provide a framework for cancer surveillance by cancer type, but often do not specify the type of provider. </w:t>
      </w:r>
      <w:r w:rsidR="00585D7C" w:rsidRPr="008B22D7">
        <w:fldChar w:fldCharType="begin" w:fldLock="1"/>
      </w:r>
      <w:r w:rsidR="00AA319E" w:rsidRPr="008B22D7">
        <w:instrText>ADDIN CSL_CITATION {"citationItems":[{"id":"ITEM-1","itemData":{"URL":"https://www.nccn.org/professionals/physician_gls/default.aspx","author":[{"dropping-particle":"","family":"National Comprehensive Cancer Network","given":"","non-dropping-particle":"","parse-names":false,"suffix":""}],"container-title":"NCCN Clinical Practice Guidelines in Oncology (NCCN Guidelines®)","id":"ITEM-1","issued":{"date-parts":[["2019"]]},"title":"NCCN Guidelines","type":"webpage"},"uris":["http://www.mendeley.com/documents/?uuid=a81030be-bbd2-3981-b4da-05f28c7eb2ea"]}],"mendeley":{"formattedCitation":"(8)","plainTextFormattedCitation":"(8)","previouslyFormattedCitation":"(8)"},"properties":{"noteIndex":0},"schema":"https://github.com/citation-style-language/schema/raw/master/csl-citation.json"}</w:instrText>
      </w:r>
      <w:r w:rsidR="00585D7C" w:rsidRPr="008B22D7">
        <w:fldChar w:fldCharType="separate"/>
      </w:r>
      <w:r w:rsidR="00585D7C" w:rsidRPr="008B22D7">
        <w:rPr>
          <w:noProof/>
        </w:rPr>
        <w:t>(8)</w:t>
      </w:r>
      <w:r w:rsidR="00585D7C" w:rsidRPr="008B22D7">
        <w:fldChar w:fldCharType="end"/>
      </w:r>
      <w:r w:rsidR="00585D7C" w:rsidRPr="008B22D7">
        <w:t xml:space="preserve"> </w:t>
      </w:r>
      <w:r w:rsidR="00B41279" w:rsidRPr="008B22D7">
        <w:t xml:space="preserve">For example, NCCN guidelines recommend 5 years of active, frequent surveillance </w:t>
      </w:r>
      <w:r w:rsidR="00657992" w:rsidRPr="008B22D7">
        <w:t>for</w:t>
      </w:r>
      <w:r w:rsidR="00B41279" w:rsidRPr="008B22D7">
        <w:t xml:space="preserve"> head and neck cancer patients.</w:t>
      </w:r>
      <w:r w:rsidR="00844D43" w:rsidRPr="008B22D7">
        <w:t xml:space="preserve"> </w:t>
      </w:r>
      <w:r w:rsidR="00B41279" w:rsidRPr="008B22D7">
        <w:fldChar w:fldCharType="begin" w:fldLock="1"/>
      </w:r>
      <w:r w:rsidR="0026714C" w:rsidRPr="008B22D7">
        <w:instrText>ADDIN CSL_CITATION {"citationItems":[{"id":"ITEM-1","itemData":{"author":[{"dropping-particle":"","family":"Fenton","given":"Moon","non-dropping-particle":"","parse-names":false,"suffix":""},{"dropping-particle":"","family":"Foote","given":"Robert L","non-dropping-particle":"","parse-names":false,"suffix":""},{"dropping-particle":"","family":"Gillison","given":"Maura L","non-dropping-particle":"","parse-names":false,"suffix":""},{"dropping-particle":"","family":"Haddad","given":"Robert I","non-dropping-particle":"","parse-names":false,"suffix":""},{"dropping-particle":"","family":"Hicks","given":"Wesley L","non-dropping-particle":"","parse-names":false,"suffix":""},{"dropping-particle":"","family":"Hitchcock","given":"Ying J","non-dropping-particle":"","parse-names":false,"suffix":""},{"dropping-particle":"","family":"Jimeno","given":"Antonio","non-dropping-particle":"","parse-names":false,"suffix":""},{"dropping-particle":"","family":"Leizman","given":"Debra","non-dropping-particle":"","parse-names":false,"suffix":""},{"dropping-particle":"","family":"Maghami","given":"Ellie","non-dropping-particle":"","parse-names":false,"suffix":""},{"dropping-particle":"","family":"Pinto","given":"Harlan A","non-dropping-particle":"","parse-names":false,"suffix":""},{"dropping-particle":"","family":"Ridge","given":"John A","non-dropping-particle":"","parse-names":false,"suffix":""},{"dropping-particle":"","family":"Rocco","given":"James W","non-dropping-particle":"","parse-names":false,"suffix":""},{"dropping-particle":"","family":"Rodriguez","given":"Cristina P","non-dropping-particle":"","parse-names":false,"suffix":""},{"dropping-particle":"","family":"Shah","given":"Jatin P","non-dropping-particle":"","parse-names":false,"suffix":""},{"dropping-particle":"","family":"Sloan Kettering Cancer Center Randal Weber","given":"Memorial S","non-dropping-particle":"","parse-names":false,"suffix":""},{"dropping-particle":"","family":"Witek","given":"Matthew","non-dropping-particle":"","parse-names":false,"suffix":""},{"dropping-particle":"","family":"Worden","given":"Frank","non-dropping-particle":"","parse-names":false,"suffix":""},{"dropping-particle":"","family":"Yom","given":"Sue S","non-dropping-particle":"","parse-names":false,"suffix":""},{"dropping-particle":"","family":"Helen Diller Family","given":"Ucsf","non-dropping-particle":"","parse-names":false,"suffix":""},{"dropping-particle":"","family":"Zhen","given":"Weining","non-dropping-particle":"","parse-names":false,"suffix":""},{"dropping-particle":"","family":"Buffett Cancer Center NCCN Jennifer Burns Susan Darlow","given":"Pamela","non-dropping-particle":"","parse-names":false,"suffix":""},{"dropping-particle":"","family":"Spencer","given":"Sharon","non-dropping-particle":"","parse-names":false,"suffix":""},{"dropping-particle":"","family":"Adelstein","given":"David","non-dropping-particle":"","parse-names":false,"suffix":""},{"dropping-particle":"","family":"Adkins","given":"Douglas","non-dropping-particle":"","parse-names":false,"suffix":""},{"dropping-particle":"","family":"Brizel","given":"David M","non-dropping-particle":"","parse-names":false,"suffix":""},{"dropping-particle":"","family":"Burtness","given":"Barbara","non-dropping-particle":"","parse-names":false,"suffix":""},{"dropping-particle":"","family":"Busse","given":"Paul M","non-dropping-particle":"","parse-names":false,"suffix":""},{"dropping-particle":"","family":"Caudell","given":"Jimmy J","non-dropping-particle":"","parse-names":false,"suffix":""},{"dropping-particle":"","family":"Cmelak","given":"Anthony J","non-dropping-particle":"","parse-names":false,"suffix":""},{"dropping-particle":"","family":"Dimitrios Colevas","given":"A","non-dropping-particle":"","parse-names":false,"suffix":""},{"dropping-particle":"","family":"Eisele","given":"David W","non-dropping-particle":"","parse-names":false,"suffix":""}],"id":"ITEM-1","issued":{"date-parts":[["2019"]]},"title":"Head and Neck Cancers NCCN Evidence Blocks","type":"report"},"uris":["http://www.mendeley.com/documents/?uuid=a8a382c1-c9e8-31d7-9a6e-8c57d5485eb2"]}],"mendeley":{"formattedCitation":"(9)","plainTextFormattedCitation":"(9)","previouslyFormattedCitation":"(9)"},"properties":{"noteIndex":0},"schema":"https://github.com/citation-style-language/schema/raw/master/csl-citation.json"}</w:instrText>
      </w:r>
      <w:r w:rsidR="00B41279" w:rsidRPr="008B22D7">
        <w:fldChar w:fldCharType="separate"/>
      </w:r>
      <w:r w:rsidR="00B41279" w:rsidRPr="008B22D7">
        <w:rPr>
          <w:noProof/>
        </w:rPr>
        <w:t>(9)</w:t>
      </w:r>
      <w:r w:rsidR="00B41279" w:rsidRPr="008B22D7">
        <w:fldChar w:fldCharType="end"/>
      </w:r>
      <w:r w:rsidR="00B41279" w:rsidRPr="008B22D7">
        <w:t xml:space="preserve"> </w:t>
      </w:r>
      <w:r w:rsidR="005A4355" w:rsidRPr="008B22D7">
        <w:t xml:space="preserve">Little </w:t>
      </w:r>
      <w:r w:rsidR="00C428E5" w:rsidRPr="008B22D7">
        <w:t>consideration</w:t>
      </w:r>
      <w:r w:rsidR="005A4355" w:rsidRPr="008B22D7">
        <w:t xml:space="preserve"> is </w:t>
      </w:r>
      <w:r w:rsidR="002663F4" w:rsidRPr="008B22D7">
        <w:t>given</w:t>
      </w:r>
      <w:r w:rsidR="00C428E5" w:rsidRPr="008B22D7">
        <w:t xml:space="preserve"> for </w:t>
      </w:r>
      <w:r w:rsidR="00BF38DD" w:rsidRPr="008B22D7">
        <w:t>treatment-related</w:t>
      </w:r>
      <w:r w:rsidR="00C428E5" w:rsidRPr="008B22D7">
        <w:t xml:space="preserve"> toxicities</w:t>
      </w:r>
      <w:r w:rsidR="004B7A14" w:rsidRPr="008B22D7">
        <w:t xml:space="preserve">, health promotion and </w:t>
      </w:r>
      <w:r w:rsidR="00C428E5" w:rsidRPr="008B22D7">
        <w:t>other well-being related concerns</w:t>
      </w:r>
      <w:r w:rsidR="00585D7C" w:rsidRPr="008B22D7">
        <w:t xml:space="preserve"> when cancer surveillance or treatment is the primary focus</w:t>
      </w:r>
      <w:r w:rsidR="00844D43" w:rsidRPr="008B22D7">
        <w:t xml:space="preserve">. </w:t>
      </w:r>
      <w:r w:rsidR="00CD7880" w:rsidRPr="008B22D7">
        <w:fldChar w:fldCharType="begin" w:fldLock="1"/>
      </w:r>
      <w:r w:rsidR="0026714C" w:rsidRPr="008B22D7">
        <w:instrText>ADDIN CSL_CITATION {"citationItems":[{"id":"ITEM-1","itemData":{"DOI":"10.1200/JOP.2011.000312","ISSN":"1935-469X","PMID":"22942814","abstract":"PURPOSE Optimal approaches to cancer survivorship care are needed. This study sought to identify practices, barriers, and research opportunities in meeting the care needs of cancer survivors in integrated health care delivery systems. METHODS This study was conducted at 10 sites within the Cancer Research Network, a National Cancer Institute-funded consortium of integrated health care delivery systems providing care for nearly 11 million enrollees. We identified 48 clinical leaders, administrators, and providers in oncology, primary care, nursing administration, and specialty care. Forty (83%) completed semi-structured, audio-recorded, transcribed telephone interviews, which we analyzed using an immersion-crystallization approach. RESULTS Respondents were aware of the needs of cancer survivors and the difficulties they face in transitioning from treatment to follow-up care. Respondents from all sites reported that oncology and primary care are jointly responsible for the care of cancer survivors, often through the use of electronic medical records. Many respondents were not familiar with standardized survivorship care plans. Only two sites had formal cancer survivorship programs in place, and two were developing such programs. Respondents at sites with and without programs acknowledged existing gaps in evidence on the effectiveness of formal survivorship care and expressed a desire for additional research. CONCLUSION Our exploratory study suggests an awareness of cancer survivorship care in integrated health care delivery systems, although approaches to providing such care vary across systems. These settings may offer a unique opportunity to develop, test, and implement innovative models of care, which can be systematically evaluated to inform and enhance cancer survivorship care in diverse health care settings.","author":[{"dropping-particle":"","family":"Chubak","given":"Jessica","non-dropping-particle":"","parse-names":false,"suffix":""},{"dropping-particle":"","family":"Tuzzio","given":"Leah","non-dropping-particle":"","parse-names":false,"suffix":""},{"dropping-particle":"","family":"Hsu","given":"Clarissa","non-dropping-particle":"","parse-names":false,"suffix":""},{"dropping-particle":"","family":"Alfano","given":"Catherine M","non-dropping-particle":"","parse-names":false,"suffix":""},{"dropping-particle":"","family":"Rabin","given":"Borsika A","non-dropping-particle":"","parse-names":false,"suffix":""},{"dropping-particle":"","family":"Hornbrook","given":"Mark C","non-dropping-particle":"","parse-names":false,"suffix":""},{"dropping-particle":"","family":"Spegman","given":"Adele","non-dropping-particle":"","parse-names":false,"suffix":""},{"dropping-particle":"","family":"Worley","given":"Ann","non-dropping-particle":"Von","parse-names":false,"suffix":""},{"dropping-particle":"","family":"Williams","given":"Andrew","non-dropping-particle":"","parse-names":false,"suffix":""},{"dropping-particle":"","family":"Nekhlyudov","given":"Larissa","non-dropping-particle":"","parse-names":false,"suffix":""}],"container-title":"Journal of oncology practice","id":"ITEM-1","issue":"3","issued":{"date-parts":[["2012","5","24"]]},"page":"184-9","publisher":" American Society of Clinical Oncology Alexandria, VA","title":"Providing care for cancer survivors in integrated health care delivery systems: practices, challenges, and research opportunities.","type":"article-journal","volume":"8"},"uris":["http://www.mendeley.com/documents/?uuid=6bbda002-cd34-378e-b34e-051099918a68"]},{"id":"ITEM-2","itemData":{"DOI":"10.1200/JCO.2006.07.0474","ISSN":"1527-7755","PMID":"17093273","abstract":"Survivors of adult cancer face lifetime health risks that are dependent on their cancer, cancer treatment exposures, comorbid health conditions, genetic predispositions, and lifestyle behaviors. Content, intensity, and frequency of health care that addresses these risks vary from survivor to survivor. The aims of this article are to provide a rationale for survivor health care and to articulate a taxonomy of models of survivor care that is applicable to both community practices and academic institutions.","author":[{"dropping-particle":"","family":"Oeffinger","given":"Kevin C","non-dropping-particle":"","parse-names":false,"suffix":""},{"dropping-particle":"","family":"McCabe","given":"Mary S","non-dropping-particle":"","parse-names":false,"suffix":""}],"container-title":"Journal of clinical oncology : official journal of the American Society of Clinical Oncology","id":"ITEM-2","issue":"32","issued":{"date-parts":[["2006","11","10"]]},"page":"5117-24","publisher":"American Society of Clinical Oncology","title":"Models for delivering survivorship care.","type":"article-journal","volume":"24"},"uris":["http://www.mendeley.com/documents/?uuid=ab59f771-156c-33b2-90fe-b7335e1903a4"]}],"mendeley":{"formattedCitation":"(10,11)","plainTextFormattedCitation":"(10,11)","previouslyFormattedCitation":"(10,11)"},"properties":{"noteIndex":0},"schema":"https://github.com/citation-style-language/schema/raw/master/csl-citation.json"}</w:instrText>
      </w:r>
      <w:r w:rsidR="00CD7880" w:rsidRPr="008B22D7">
        <w:fldChar w:fldCharType="separate"/>
      </w:r>
      <w:r w:rsidR="00B41279" w:rsidRPr="008B22D7">
        <w:rPr>
          <w:noProof/>
        </w:rPr>
        <w:t>(10,11)</w:t>
      </w:r>
      <w:r w:rsidR="00CD7880" w:rsidRPr="008B22D7">
        <w:fldChar w:fldCharType="end"/>
      </w:r>
      <w:r w:rsidR="00CD7880" w:rsidRPr="008B22D7">
        <w:t xml:space="preserve"> </w:t>
      </w:r>
      <w:r w:rsidR="00844D43" w:rsidRPr="008B22D7">
        <w:t>Often, there is</w:t>
      </w:r>
      <w:r w:rsidR="00CD7880" w:rsidRPr="008B22D7">
        <w:t xml:space="preserve"> </w:t>
      </w:r>
      <w:r w:rsidR="005A4355" w:rsidRPr="008B22D7">
        <w:t>only passing</w:t>
      </w:r>
      <w:r w:rsidR="00CD7880" w:rsidRPr="008B22D7">
        <w:t xml:space="preserve"> thought given to a </w:t>
      </w:r>
      <w:r w:rsidR="00DF669C" w:rsidRPr="008B22D7">
        <w:t>care</w:t>
      </w:r>
      <w:r w:rsidR="00CD7880" w:rsidRPr="008B22D7">
        <w:t xml:space="preserve"> plan </w:t>
      </w:r>
      <w:r w:rsidR="00DF669C" w:rsidRPr="008B22D7">
        <w:t>after the formal cancer treatment has concluded</w:t>
      </w:r>
      <w:r w:rsidR="00844D43" w:rsidRPr="008B22D7">
        <w:t xml:space="preserve">, despite numerous recommendations by national organization </w:t>
      </w:r>
      <w:r w:rsidR="00FF1762" w:rsidRPr="008B22D7">
        <w:t>promoting</w:t>
      </w:r>
      <w:r w:rsidR="00844D43" w:rsidRPr="008B22D7">
        <w:t xml:space="preserve"> development of survivorship care plans</w:t>
      </w:r>
      <w:r w:rsidR="00DF669C" w:rsidRPr="008B22D7">
        <w:t>.</w:t>
      </w:r>
      <w:r w:rsidR="00844D43" w:rsidRPr="008B22D7">
        <w:t xml:space="preserve"> </w:t>
      </w:r>
      <w:r w:rsidR="00844D43" w:rsidRPr="008B22D7">
        <w:fldChar w:fldCharType="begin" w:fldLock="1"/>
      </w:r>
      <w:r w:rsidR="000C6A80">
        <w:instrText>ADDIN CSL_CITATION {"citationItems":[{"id":"ITEM-1","itemData":{"URL":"https://www.asco.org/practice-guidelines/cancer-care-initiatives/prevention-survivorship/survivorship/survivorship-8","accessed":{"date-parts":[["2019","4","11"]]},"author":[{"dropping-particle":"","family":"American Society of Clinical Oncology","given":"","non-dropping-particle":"","parse-names":false,"suffix":""}],"id":"ITEM-1","issued":{"date-parts":[["0"]]},"title":"Coverage &amp;amp; Reimbursement for Survivorship Care Services","type":"webpage"},"uris":["http://www.mendeley.com/documents/?uuid=d7232781-7043-3db1-b5cc-31d9c4f946eb"]},{"id":"ITEM-2","itemData":{"URL":"https://www.facs.org/quality-programs/cancer/coc","accessed":{"date-parts":[["2019","4","10"]]},"author":[{"dropping-particle":"","family":"American College of Surgeons","given":"","non-dropping-particle":"","parse-names":false,"suffix":""}],"id":"ITEM-2","issued":{"date-parts":[["0"]]},"title":"Commission on Cancer","type":"webpage"},"uris":["http://www.mendeley.com/documents/?uuid=834bc94e-2382-3f37-aa14-e74dbfd10a00"]},{"id":"ITEM-3","itemData":{"DOI":"doi:10.17226/11468","ISBN":"978-0-309-09595-2","abstract":"With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-3","issued":{"date-parts":[["2006"]]},"language":"English","number-of-pages":"534","publisher":"The National Academies Press","publisher-place":"Washington, DC","title":"From Cancer Patient to Cancer Survivor: Lost in Transition","type":"book"},"uris":["http://www.mendeley.com/documents/?uuid=292583d4-2843-42a0-8c5f-8fea71496daa"]},{"id":"ITEM-4","itemData":{"author":[{"dropping-particle":"","family":"Scott Baker","given":"K","non-dropping-particle":"","parse-names":false,"suffix":""},{"dropping-particle":"","family":"Broderick","given":"Gregory","non-dropping-particle":"","parse-names":false,"suffix":""},{"dropping-particle":"","family":"Demark-Wahnefried","given":"Wendy","non-dropping-particle":"","parse-names":false,"suffix":""},{"dropping-particle":"","family":"Friedman","given":"Debra L","non-dropping-particle":"","parse-names":false,"suffix":""},{"dropping-particle":"","family":"Goldman","given":"Mindy","non-dropping-particle":"","parse-names":false,"suffix":""},{"dropping-particle":"","family":"Hudson","given":"Melissa","non-dropping-particle":"","parse-names":false,"suffix":""},{"dropping-particle":"","family":"Jude","given":"St","non-dropping-particle":"","parse-names":false,"suffix":""},{"dropping-particle":"","family":"Khakpour","given":"Nazanin","non-dropping-particle":"","parse-names":false,"suffix":""},{"dropping-particle":"","family":"Koura","given":"Divya","non-dropping-particle":"","parse-names":false,"suffix":""},{"dropping-particle":"","family":"San Diego","given":"Uc","non-dropping-particle":"","parse-names":false,"suffix":""},{"dropping-particle":"","family":"Lally","given":"Robin M","non-dropping-particle":"","parse-names":false,"suffix":""},{"dropping-particle":"","family":"Buffett","given":"Pamela","non-dropping-particle":"","parse-names":false,"suffix":""},{"dropping-particle":"","family":"McDonough","given":"Allison L","non-dropping-particle":"","parse-names":false,"suffix":""},{"dropping-particle":"","family":"Melisko","given":"Michelle","non-dropping-particle":"","parse-names":false,"suffix":""},{"dropping-particle":"","family":"Helen Diller Family","given":"Ucsf","non-dropping-particle":"","parse-names":false,"suffix":""},{"dropping-particle":"","family":"Montoya","given":"Jose G","non-dropping-particle":"","parse-names":false,"suffix":""},{"dropping-particle":"","family":"Mooney","given":"Kathi","non-dropping-particle":"","parse-names":false,"suffix":""},{"dropping-particle":"","family":"Moslehi","given":"Javid J","non-dropping-particle":"","parse-names":false,"suffix":""},{"dropping-particle":"","family":"Þ","given":"Λ","non-dropping-particle":"","parse-names":false,"suffix":""},{"dropping-particle":"","family":"Overholser","given":"Linda","non-dropping-particle":"","parse-names":false,"suffix":""},{"dropping-particle":"","family":"Þ","given":"MPH","non-dropping-particle":"","parse-names":false,"suffix":""},{"dropping-particle":"","family":"Paskett","given":"Electra D","non-dropping-particle":"","parse-names":false,"suffix":""},{"dropping-particle":"","family":"Peterson","given":"Lindsay","non-dropping-particle":"","parse-names":false,"suffix":""},{"dropping-particle":"","family":"Pirl","given":"William","non-dropping-particle":"","parse-names":false,"suffix":""},{"dropping-particle":"","family":"Alma Rodriguez","given":"M","non-dropping-particle":"","parse-names":false,"suffix":""},{"dropping-particle":"","family":"Ruddy","given":"Kathryn J","non-dropping-particle":"","parse-names":false,"suffix":""},{"dropping-particle":"","family":"Silverman","given":"Paula","non-dropping-particle":"","parse-names":false,"suffix":""},{"dropping-particle":"","family":"Smith","given":"Sophia","non-dropping-particle":"","parse-names":false,"suffix":""},{"dropping-particle":"","family":"Syrjala","given":"Karen L","non-dropping-particle":"","parse-names":false,"suffix":""},{"dropping-particle":"","family":"Urba","given":"Susan G","non-dropping-particle":"","parse-names":false,"suffix":""},{"dropping-particle":"","family":"Zee","given":"Phyllis","non-dropping-particle":"","parse-names":false,"suffix":""},{"dropping-particle":"","family":"Robert","given":"ψ H","non-dropping-particle":"","parse-names":false,"suffix":""},{"dropping-particle":"","family":"Deborah Freedman-Cass","given":"NCCN","non-dropping-particle":"","parse-names":false,"suffix":""},{"dropping-particle":"","family":"McMillian","given":"Nicole","non-dropping-particle":"","parse-names":false,"suffix":""}],"id":"ITEM-4","issued":{"date-parts":[["2019"]]},"title":"NCCN Guidelines Survivorship","type":"report"},"uris":["http://www.mendeley.com/documents/?uuid=9361662f-d69e-3d30-be93-4f934a492867"]}],"mendeley":{"formattedCitation":"(1,12–14)","plainTextFormattedCitation":"(1,12–14)","previouslyFormattedCitation":"(1,12–14)"},"properties":{"noteIndex":0},"schema":"https://github.com/citation-style-language/schema/raw/master/csl-citation.json"}</w:instrText>
      </w:r>
      <w:r w:rsidR="00844D43" w:rsidRPr="008B22D7">
        <w:fldChar w:fldCharType="separate"/>
      </w:r>
      <w:r w:rsidR="00844D43" w:rsidRPr="008B22D7">
        <w:rPr>
          <w:noProof/>
        </w:rPr>
        <w:t>(1,12–14)</w:t>
      </w:r>
      <w:r w:rsidR="00844D43" w:rsidRPr="008B22D7">
        <w:fldChar w:fldCharType="end"/>
      </w:r>
      <w:r w:rsidR="00DF669C" w:rsidRPr="008B22D7">
        <w:t xml:space="preserve"> Busy oncology practices have patients lost to </w:t>
      </w:r>
      <w:r w:rsidR="00BF38DD" w:rsidRPr="008B22D7">
        <w:t>follow-up</w:t>
      </w:r>
      <w:r w:rsidR="00A4523E" w:rsidRPr="008B22D7">
        <w:t>,</w:t>
      </w:r>
      <w:r w:rsidR="00DF669C" w:rsidRPr="008B22D7">
        <w:t xml:space="preserve"> or </w:t>
      </w:r>
      <w:r w:rsidR="00A4523E" w:rsidRPr="008B22D7">
        <w:t xml:space="preserve">they </w:t>
      </w:r>
      <w:r w:rsidR="00DF669C" w:rsidRPr="008B22D7">
        <w:t>provide sporadic</w:t>
      </w:r>
      <w:r w:rsidR="00A4523E" w:rsidRPr="008B22D7">
        <w:t xml:space="preserve"> or</w:t>
      </w:r>
      <w:r w:rsidR="00DF669C" w:rsidRPr="008B22D7">
        <w:t xml:space="preserve"> episodic care that does not provide a meaningful</w:t>
      </w:r>
      <w:r w:rsidR="00A4523E" w:rsidRPr="008B22D7">
        <w:t xml:space="preserve">, value-added </w:t>
      </w:r>
      <w:r w:rsidR="00DF669C" w:rsidRPr="008B22D7">
        <w:t xml:space="preserve">experience. </w:t>
      </w:r>
      <w:r w:rsidR="00DF669C" w:rsidRPr="008B22D7">
        <w:fldChar w:fldCharType="begin" w:fldLock="1"/>
      </w:r>
      <w:r w:rsidR="0026714C" w:rsidRPr="008B22D7">
        <w:instrText>ADDIN CSL_CITATION {"citationItems":[{"id":"ITEM-1","itemData":{"DOI":"10.1200/JCO.2006.07.0474","ISSN":"1527-7755","PMID":"17093273","abstract":"Survivors of adult cancer face lifetime health risks that are dependent on their cancer, cancer treatment exposures, comorbid health conditions, genetic predispositions, and lifestyle behaviors. Content, intensity, and frequency of health care that addresses these risks vary from survivor to survivor. The aims of this article are to provide a rationale for survivor health care and to articulate a taxonomy of models of survivor care that is applicable to both community practices and academic institutions.","author":[{"dropping-particle":"","family":"Oeffinger","given":"Kevin C","non-dropping-particle":"","parse-names":false,"suffix":""},{"dropping-particle":"","family":"McCabe","given":"Mary S","non-dropping-particle":"","parse-names":false,"suffix":""}],"container-title":"Journal of clinical oncology : official journal of the American Society of Clinical Oncology","id":"ITEM-1","issue":"32","issued":{"date-parts":[["2006","11","10"]]},"page":"5117-24","publisher":"American Society of Clinical Oncology","title":"Models for delivering survivorship care.","type":"article-journal","volume":"24"},"uris":["http://www.mendeley.com/documents/?uuid=ab59f771-156c-33b2-90fe-b7335e1903a4"]}],"mendeley":{"formattedCitation":"(11)","plainTextFormattedCitation":"(11)","previouslyFormattedCitation":"(11)"},"properties":{"noteIndex":0},"schema":"https://github.com/citation-style-language/schema/raw/master/csl-citation.json"}</w:instrText>
      </w:r>
      <w:r w:rsidR="00DF669C" w:rsidRPr="008B22D7">
        <w:fldChar w:fldCharType="separate"/>
      </w:r>
      <w:r w:rsidR="00B41279" w:rsidRPr="008B22D7">
        <w:rPr>
          <w:noProof/>
        </w:rPr>
        <w:t>(11)</w:t>
      </w:r>
      <w:r w:rsidR="00DF669C" w:rsidRPr="008B22D7">
        <w:fldChar w:fldCharType="end"/>
      </w:r>
    </w:p>
    <w:p w:rsidR="00DF669C" w:rsidRPr="008B22D7" w:rsidRDefault="00DF669C" w:rsidP="000C413B">
      <w:r w:rsidRPr="008B22D7">
        <w:t>Survivorship care in a more formaliz</w:t>
      </w:r>
      <w:r w:rsidR="005A4355" w:rsidRPr="008B22D7">
        <w:t>ed</w:t>
      </w:r>
      <w:r w:rsidRPr="008B22D7">
        <w:t xml:space="preserve"> way generally takes the form of three different versions</w:t>
      </w:r>
      <w:r w:rsidR="00AF5DCC" w:rsidRPr="008B22D7">
        <w:t>;</w:t>
      </w:r>
      <w:r w:rsidRPr="008B22D7">
        <w:t xml:space="preserve"> (a) primary care</w:t>
      </w:r>
      <w:r w:rsidR="003B0517" w:rsidRPr="008B22D7">
        <w:t xml:space="preserve"> </w:t>
      </w:r>
      <w:r w:rsidRPr="008B22D7">
        <w:t>based with specialty care collaboration, (b) disease</w:t>
      </w:r>
      <w:r w:rsidR="005A4355" w:rsidRPr="008B22D7">
        <w:t>-</w:t>
      </w:r>
      <w:r w:rsidRPr="008B22D7">
        <w:t>specific survivorship clinics</w:t>
      </w:r>
      <w:r w:rsidR="00AF5DCC" w:rsidRPr="008B22D7">
        <w:t xml:space="preserve">, </w:t>
      </w:r>
      <w:r w:rsidRPr="008B22D7">
        <w:t>or (c) comprehensive, non-disease specific</w:t>
      </w:r>
      <w:r w:rsidR="003B0517" w:rsidRPr="008B22D7">
        <w:t xml:space="preserve"> clinics</w:t>
      </w:r>
      <w:r w:rsidRPr="008B22D7">
        <w:t>.</w:t>
      </w:r>
      <w:r w:rsidR="003B0517" w:rsidRPr="008B22D7">
        <w:t xml:space="preserve"> </w:t>
      </w:r>
      <w:r w:rsidR="003B0517" w:rsidRPr="008B22D7">
        <w:fldChar w:fldCharType="begin" w:fldLock="1"/>
      </w:r>
      <w:r w:rsidR="0026714C" w:rsidRPr="008B22D7">
        <w:instrText>ADDIN CSL_CITATION {"citationItems":[{"id":"ITEM-1","itemData":{"DOI":"10.1200/JOP.2011.000312","ISSN":"1935-469X","PMID":"22942814","abstract":"PURPOSE Optimal approaches to cancer survivorship care are needed. This study sought to identify practices, barriers, and research opportunities in meeting the care needs of cancer survivors in integrated health care delivery systems. METHODS This study was conducted at 10 sites within the Cancer Research Network, a National Cancer Institute-funded consortium of integrated health care delivery systems providing care for nearly 11 million enrollees. We identified 48 clinical leaders, administrators, and providers in oncology, primary care, nursing administration, and specialty care. Forty (83%) completed semi-structured, audio-recorded, transcribed telephone interviews, which we analyzed using an immersion-crystallization approach. RESULTS Respondents were aware of the needs of cancer survivors and the difficulties they face in transitioning from treatment to follow-up care. Respondents from all sites reported that oncology and primary care are jointly responsible for the care of cancer survivors, often through the use of electronic medical records. Many respondents were not familiar with standardized survivorship care plans. Only two sites had formal cancer survivorship programs in place, and two were developing such programs. Respondents at sites with and without programs acknowledged existing gaps in evidence on the effectiveness of formal survivorship care and expressed a desire for additional research. CONCLUSION Our exploratory study suggests an awareness of cancer survivorship care in integrated health care delivery systems, although approaches to providing such care vary across systems. These settings may offer a unique opportunity to develop, test, and implement innovative models of care, which can be systematically evaluated to inform and enhance cancer survivorship care in diverse health care settings.","author":[{"dropping-particle":"","family":"Chubak","given":"Jessica","non-dropping-particle":"","parse-names":false,"suffix":""},{"dropping-particle":"","family":"Tuzzio","given":"Leah","non-dropping-particle":"","parse-names":false,"suffix":""},{"dropping-particle":"","family":"Hsu","given":"Clarissa","non-dropping-particle":"","parse-names":false,"suffix":""},{"dropping-particle":"","family":"Alfano","given":"Catherine M","non-dropping-particle":"","parse-names":false,"suffix":""},{"dropping-particle":"","family":"Rabin","given":"Borsika A","non-dropping-particle":"","parse-names":false,"suffix":""},{"dropping-particle":"","family":"Hornbrook","given":"Mark C","non-dropping-particle":"","parse-names":false,"suffix":""},{"dropping-particle":"","family":"Spegman","given":"Adele","non-dropping-particle":"","parse-names":false,"suffix":""},{"dropping-particle":"","family":"Worley","given":"Ann","non-dropping-particle":"Von","parse-names":false,"suffix":""},{"dropping-particle":"","family":"Williams","given":"Andrew","non-dropping-particle":"","parse-names":false,"suffix":""},{"dropping-particle":"","family":"Nekhlyudov","given":"Larissa","non-dropping-particle":"","parse-names":false,"suffix":""}],"container-title":"Journal of oncology practice","id":"ITEM-1","issue":"3","issued":{"date-parts":[["2012","5","24"]]},"page":"184-9","publisher":" American Society of Clinical Oncology Alexandria, VA","title":"Providing care for cancer survivors in integrated health care delivery systems: practices, challenges, and research opportunities.","type":"article-journal","volume":"8"},"uris":["http://www.mendeley.com/documents/?uuid=6bbda002-cd34-378e-b34e-051099918a68"]}],"mendeley":{"formattedCitation":"(10)","plainTextFormattedCitation":"(10)","previouslyFormattedCitation":"(10)"},"properties":{"noteIndex":0},"schema":"https://github.com/citation-style-language/schema/raw/master/csl-citation.json"}</w:instrText>
      </w:r>
      <w:r w:rsidR="003B0517" w:rsidRPr="008B22D7">
        <w:fldChar w:fldCharType="separate"/>
      </w:r>
      <w:r w:rsidR="00B41279" w:rsidRPr="008B22D7">
        <w:rPr>
          <w:noProof/>
        </w:rPr>
        <w:t>(10)</w:t>
      </w:r>
      <w:r w:rsidR="003B0517" w:rsidRPr="008B22D7">
        <w:fldChar w:fldCharType="end"/>
      </w:r>
      <w:r w:rsidRPr="008B22D7">
        <w:t xml:space="preserve"> </w:t>
      </w:r>
      <w:r w:rsidR="003B0517" w:rsidRPr="008B22D7">
        <w:t xml:space="preserve">While each </w:t>
      </w:r>
      <w:r w:rsidR="00640FA3" w:rsidRPr="008B22D7">
        <w:t>type has</w:t>
      </w:r>
      <w:r w:rsidR="003B0517" w:rsidRPr="008B22D7">
        <w:t xml:space="preserve"> their benefits, no one program type has been demonstrated to be the most effective for cancer survivors. </w:t>
      </w:r>
    </w:p>
    <w:p w:rsidR="003510D2" w:rsidRPr="008B22D7" w:rsidRDefault="003510D2" w:rsidP="00B33667">
      <w:pPr>
        <w:pStyle w:val="Heading2"/>
      </w:pPr>
      <w:bookmarkStart w:id="3" w:name="_Toc5908071"/>
      <w:r w:rsidRPr="008B22D7">
        <w:lastRenderedPageBreak/>
        <w:t>Primary Care Focused</w:t>
      </w:r>
      <w:bookmarkEnd w:id="3"/>
    </w:p>
    <w:p w:rsidR="00F84054" w:rsidRPr="008B22D7" w:rsidRDefault="002A0608" w:rsidP="002A0608">
      <w:r w:rsidRPr="008B22D7">
        <w:t>Primary care</w:t>
      </w:r>
      <w:r w:rsidR="006B1FFB" w:rsidRPr="008B22D7">
        <w:t>-</w:t>
      </w:r>
      <w:r w:rsidR="005A4355" w:rsidRPr="008B22D7">
        <w:t>centered</w:t>
      </w:r>
      <w:r w:rsidRPr="008B22D7">
        <w:t xml:space="preserve"> </w:t>
      </w:r>
      <w:r w:rsidR="005A4355" w:rsidRPr="008B22D7">
        <w:t>survivorship care models</w:t>
      </w:r>
      <w:r w:rsidRPr="008B22D7">
        <w:t xml:space="preserve"> work in coordination with specialist services such as surgeons and oncologists to </w:t>
      </w:r>
      <w:r w:rsidR="006B1FFB" w:rsidRPr="008B22D7">
        <w:t>incorporate</w:t>
      </w:r>
      <w:r w:rsidRPr="008B22D7">
        <w:t xml:space="preserve"> the ongoing cancer survivorship </w:t>
      </w:r>
      <w:r w:rsidR="00F02CA4" w:rsidRPr="008B22D7">
        <w:t xml:space="preserve">and surveillance </w:t>
      </w:r>
      <w:r w:rsidRPr="008B22D7">
        <w:t>care int</w:t>
      </w:r>
      <w:r w:rsidR="00F02CA4" w:rsidRPr="008B22D7">
        <w:t xml:space="preserve">o existing chronic disease management. </w:t>
      </w:r>
      <w:r w:rsidR="00F84054" w:rsidRPr="008B22D7">
        <w:t xml:space="preserve">Often, there is a transition from the oncologist to the primary care </w:t>
      </w:r>
      <w:r w:rsidR="00AA319E" w:rsidRPr="008B22D7">
        <w:t xml:space="preserve">physician (PCP) </w:t>
      </w:r>
      <w:r w:rsidR="00F84054" w:rsidRPr="008B22D7">
        <w:t xml:space="preserve">at </w:t>
      </w:r>
      <w:r w:rsidR="00657992" w:rsidRPr="008B22D7">
        <w:t>some</w:t>
      </w:r>
      <w:r w:rsidR="00F84054" w:rsidRPr="008B22D7">
        <w:t xml:space="preserve"> arbitrary point in the patient’s care. </w:t>
      </w:r>
      <w:r w:rsidR="00E349A8" w:rsidRPr="008B22D7">
        <w:t xml:space="preserve">Some oncology practices may continue to follow the patients for longer periods of time, but eventually, a transition becomes necessary. </w:t>
      </w:r>
      <w:r w:rsidR="00F84054" w:rsidRPr="008B22D7">
        <w:t xml:space="preserve">Ideally, the </w:t>
      </w:r>
      <w:r w:rsidR="00AA319E" w:rsidRPr="008B22D7">
        <w:t>PCP</w:t>
      </w:r>
      <w:r w:rsidR="00F84054" w:rsidRPr="008B22D7">
        <w:t xml:space="preserve"> is operating in collaboration with the other specialists involved in the patient’s care. </w:t>
      </w:r>
      <w:r w:rsidR="00AA319E" w:rsidRPr="008B22D7">
        <w:fldChar w:fldCharType="begin" w:fldLock="1"/>
      </w:r>
      <w:r w:rsidR="008962C5" w:rsidRPr="008B22D7">
        <w:instrText>ADDIN CSL_CITATION {"citationItems":[{"id":"ITEM-1","itemData":{"author":[{"dropping-particle":"","family":"Scott Baker","given":"K","non-dropping-particle":"","parse-names":false,"suffix":""},{"dropping-particle":"","family":"Broderick","given":"Gregory","non-dropping-particle":"","parse-names":false,"suffix":""},{"dropping-particle":"","family":"Demark-Wahnefried","given":"Wendy","non-dropping-particle":"","parse-names":false,"suffix":""},{"dropping-particle":"","family":"Friedman","given":"Debra L","non-dropping-particle":"","parse-names":false,"suffix":""},{"dropping-particle":"","family":"Goldman","given":"Mindy","non-dropping-particle":"","parse-names":false,"suffix":""},{"dropping-particle":"","family":"Hudson","given":"Melissa","non-dropping-particle":"","parse-names":false,"suffix":""},{"dropping-particle":"","family":"Jude","given":"St","non-dropping-particle":"","parse-names":false,"suffix":""},{"dropping-particle":"","family":"Khakpour","given":"Nazanin","non-dropping-particle":"","parse-names":false,"suffix":""},{"dropping-particle":"","family":"Koura","given":"Divya","non-dropping-particle":"","parse-names":false,"suffix":""},{"dropping-particle":"","family":"San Diego","given":"Uc","non-dropping-particle":"","parse-names":false,"suffix":""},{"dropping-particle":"","family":"Lally","given":"Robin M","non-dropping-particle":"","parse-names":false,"suffix":""},{"dropping-particle":"","family":"Buffett","given":"Pamela","non-dropping-particle":"","parse-names":false,"suffix":""},{"dropping-particle":"","family":"McDonough","given":"Allison L","non-dropping-particle":"","parse-names":false,"suffix":""},{"dropping-particle":"","family":"Melisko","given":"Michelle","non-dropping-particle":"","parse-names":false,"suffix":""},{"dropping-particle":"","family":"Helen Diller Family","given":"Ucsf","non-dropping-particle":"","parse-names":false,"suffix":""},{"dropping-particle":"","family":"Montoya","given":"Jose G","non-dropping-particle":"","parse-names":false,"suffix":""},{"dropping-particle":"","family":"Mooney","given":"Kathi","non-dropping-particle":"","parse-names":false,"suffix":""},{"dropping-particle":"","family":"Moslehi","given":"Javid J","non-dropping-particle":"","parse-names":false,"suffix":""},{"dropping-particle":"","family":"Þ","given":"Λ","non-dropping-particle":"","parse-names":false,"suffix":""},{"dropping-particle":"","family":"Overholser","given":"Linda","non-dropping-particle":"","parse-names":false,"suffix":""},{"dropping-particle":"","family":"Þ","given":"MPH","non-dropping-particle":"","parse-names":false,"suffix":""},{"dropping-particle":"","family":"Paskett","given":"Electra D","non-dropping-particle":"","parse-names":false,"suffix":""},{"dropping-particle":"","family":"Peterson","given":"Lindsay","non-dropping-particle":"","parse-names":false,"suffix":""},{"dropping-particle":"","family":"Pirl","given":"William","non-dropping-particle":"","parse-names":false,"suffix":""},{"dropping-particle":"","family":"Alma Rodriguez","given":"M","non-dropping-particle":"","parse-names":false,"suffix":""},{"dropping-particle":"","family":"Ruddy","given":"Kathryn J","non-dropping-particle":"","parse-names":false,"suffix":""},{"dropping-particle":"","family":"Silverman","given":"Paula","non-dropping-particle":"","parse-names":false,"suffix":""},{"dropping-particle":"","family":"Smith","given":"Sophia","non-dropping-particle":"","parse-names":false,"suffix":""},{"dropping-particle":"","family":"Syrjala","given":"Karen L","non-dropping-particle":"","parse-names":false,"suffix":""},{"dropping-particle":"","family":"Urba","given":"Susan G","non-dropping-particle":"","parse-names":false,"suffix":""},{"dropping-particle":"","family":"Zee","given":"Phyllis","non-dropping-particle":"","parse-names":false,"suffix":""},{"dropping-particle":"","family":"Robert","given":"ψ H","non-dropping-particle":"","parse-names":false,"suffix":""},{"dropping-particle":"","family":"Deborah Freedman-Cass","given":"NCCN","non-dropping-particle":"","parse-names":false,"suffix":""},{"dropping-particle":"","family":"McMillian","given":"Nicole","non-dropping-particle":"","parse-names":false,"suffix":""}],"id":"ITEM-1","issued":{"date-parts":[["2019"]]},"title":"NCCN Guidelines Survivorship","type":"report"},"uris":["http://www.mendeley.com/documents/?uuid=9361662f-d69e-3d30-be93-4f934a492867"]}],"mendeley":{"formattedCitation":"(14)","plainTextFormattedCitation":"(14)","previouslyFormattedCitation":"(14)"},"properties":{"noteIndex":0},"schema":"https://github.com/citation-style-language/schema/raw/master/csl-citation.json"}</w:instrText>
      </w:r>
      <w:r w:rsidR="00AA319E" w:rsidRPr="008B22D7">
        <w:fldChar w:fldCharType="separate"/>
      </w:r>
      <w:r w:rsidR="00844D43" w:rsidRPr="008B22D7">
        <w:rPr>
          <w:noProof/>
        </w:rPr>
        <w:t>(14)</w:t>
      </w:r>
      <w:r w:rsidR="00AA319E" w:rsidRPr="008B22D7">
        <w:fldChar w:fldCharType="end"/>
      </w:r>
    </w:p>
    <w:p w:rsidR="00E349A8" w:rsidRPr="008B22D7" w:rsidRDefault="00F02CA4" w:rsidP="002A0608">
      <w:r w:rsidRPr="008B22D7">
        <w:t xml:space="preserve">This model </w:t>
      </w:r>
      <w:r w:rsidR="00AA319E" w:rsidRPr="008B22D7">
        <w:t>fits</w:t>
      </w:r>
      <w:r w:rsidRPr="008B22D7">
        <w:t xml:space="preserve"> best into the existing fee</w:t>
      </w:r>
      <w:r w:rsidR="00461706" w:rsidRPr="008B22D7">
        <w:t>-</w:t>
      </w:r>
      <w:r w:rsidRPr="008B22D7">
        <w:t>for</w:t>
      </w:r>
      <w:r w:rsidR="00461706" w:rsidRPr="008B22D7">
        <w:t>-</w:t>
      </w:r>
      <w:r w:rsidRPr="008B22D7">
        <w:t xml:space="preserve">service framework without significant modification or novel reimbursement methods. </w:t>
      </w:r>
      <w:r w:rsidR="00C418F4" w:rsidRPr="008B22D7">
        <w:t>However, p</w:t>
      </w:r>
      <w:r w:rsidR="00B06DF2" w:rsidRPr="008B22D7">
        <w:t xml:space="preserve">rimary care physicians are already </w:t>
      </w:r>
      <w:r w:rsidR="00180406" w:rsidRPr="008B22D7">
        <w:t>burden</w:t>
      </w:r>
      <w:r w:rsidR="00AA319E" w:rsidRPr="008B22D7">
        <w:t>ed</w:t>
      </w:r>
      <w:r w:rsidR="00B06DF2" w:rsidRPr="008B22D7">
        <w:t xml:space="preserve"> with </w:t>
      </w:r>
      <w:r w:rsidR="00E349A8" w:rsidRPr="008B22D7">
        <w:t xml:space="preserve">extensive </w:t>
      </w:r>
      <w:r w:rsidR="00B06DF2" w:rsidRPr="008B22D7">
        <w:t xml:space="preserve">preventative medicine tasks and chronic care management. </w:t>
      </w:r>
      <w:r w:rsidR="00461706" w:rsidRPr="008B22D7">
        <w:fldChar w:fldCharType="begin" w:fldLock="1"/>
      </w:r>
      <w:r w:rsidR="008962C5" w:rsidRPr="008B22D7">
        <w:instrText>ADDIN CSL_CITATION {"citationItems":[{"id":"ITEM-1","itemData":{"DOI":"10.1001/archinternmed.2012.3166","ISSN":"0003-9926","author":[{"dropping-particle":"","family":"Dyrbye","given":"Liselotte N.","non-dropping-particle":"","parse-names":false,"suffix":""},{"dropping-particle":"","family":"West","given":"Colin P.","non-dropping-particle":"","parse-names":false,"suffix":""},{"dropping-particle":"","family":"Burriss","given":"Timothy C.","non-dropping-particle":"","parse-names":false,"suffix":""},{"dropping-particle":"","family":"Shanafelt","given":"Tait D.","non-dropping-particle":"","parse-names":false,"suffix":""}],"container-title":"Archives of Internal Medicine","id":"ITEM-1","issue":"18","issued":{"date-parts":[["2012","10","8"]]},"page":"1420","publisher":"American Medical Association","title":"Providing Primary Care in the United States: The Work No One Sees","type":"article-journal","volume":"172"},"uris":["http://www.mendeley.com/documents/?uuid=5ca5e385-9a2d-33fb-9d49-44372d408be2"]}],"mendeley":{"formattedCitation":"(15)","plainTextFormattedCitation":"(15)","previouslyFormattedCitation":"(15)"},"properties":{"noteIndex":0},"schema":"https://github.com/citation-style-language/schema/raw/master/csl-citation.json"}</w:instrText>
      </w:r>
      <w:r w:rsidR="00461706" w:rsidRPr="008B22D7">
        <w:fldChar w:fldCharType="separate"/>
      </w:r>
      <w:r w:rsidR="00844D43" w:rsidRPr="008B22D7">
        <w:rPr>
          <w:noProof/>
        </w:rPr>
        <w:t>(15)</w:t>
      </w:r>
      <w:r w:rsidR="00461706" w:rsidRPr="008B22D7">
        <w:fldChar w:fldCharType="end"/>
      </w:r>
      <w:r w:rsidR="00180406" w:rsidRPr="008B22D7">
        <w:t xml:space="preserve"> </w:t>
      </w:r>
      <w:r w:rsidR="00C641A9" w:rsidRPr="008B22D7">
        <w:t>W</w:t>
      </w:r>
      <w:r w:rsidR="00180406" w:rsidRPr="008B22D7">
        <w:t xml:space="preserve">ithout guidance in the form of a survivorship care plan, these physicians may be ill-equipped to manage surveillance </w:t>
      </w:r>
      <w:r w:rsidR="00C641A9" w:rsidRPr="008B22D7">
        <w:t>for</w:t>
      </w:r>
      <w:r w:rsidR="00180406" w:rsidRPr="008B22D7">
        <w:t xml:space="preserve"> new or recurrent cancers or late</w:t>
      </w:r>
      <w:r w:rsidR="00E349A8" w:rsidRPr="008B22D7">
        <w:t>-</w:t>
      </w:r>
      <w:r w:rsidR="00180406" w:rsidRPr="008B22D7">
        <w:t xml:space="preserve">term toxicities that </w:t>
      </w:r>
      <w:r w:rsidR="00657992" w:rsidRPr="008B22D7">
        <w:t>can be</w:t>
      </w:r>
      <w:r w:rsidR="00180406" w:rsidRPr="008B22D7">
        <w:t xml:space="preserve"> expected after treatment. </w:t>
      </w:r>
      <w:r w:rsidR="004D5968" w:rsidRPr="008B22D7">
        <w:fldChar w:fldCharType="begin" w:fldLock="1"/>
      </w:r>
      <w:r w:rsidR="0026714C" w:rsidRPr="008B22D7">
        <w:instrText>ADDIN CSL_CITATION {"citationItems":[{"id":"ITEM-1","itemData":{"DOI":"10.1200/JOP.2011.000312","ISSN":"1935-469X","PMID":"22942814","abstract":"PURPOSE Optimal approaches to cancer survivorship care are needed. This study sought to identify practices, barriers, and research opportunities in meeting the care needs of cancer survivors in integrated health care delivery systems. METHODS This study was conducted at 10 sites within the Cancer Research Network, a National Cancer Institute-funded consortium of integrated health care delivery systems providing care for nearly 11 million enrollees. We identified 48 clinical leaders, administrators, and providers in oncology, primary care, nursing administration, and specialty care. Forty (83%) completed semi-structured, audio-recorded, transcribed telephone interviews, which we analyzed using an immersion-crystallization approach. RESULTS Respondents were aware of the needs of cancer survivors and the difficulties they face in transitioning from treatment to follow-up care. Respondents from all sites reported that oncology and primary care are jointly responsible for the care of cancer survivors, often through the use of electronic medical records. Many respondents were not familiar with standardized survivorship care plans. Only two sites had formal cancer survivorship programs in place, and two were developing such programs. Respondents at sites with and without programs acknowledged existing gaps in evidence on the effectiveness of formal survivorship care and expressed a desire for additional research. CONCLUSION Our exploratory study suggests an awareness of cancer survivorship care in integrated health care delivery systems, although approaches to providing such care vary across systems. These settings may offer a unique opportunity to develop, test, and implement innovative models of care, which can be systematically evaluated to inform and enhance cancer survivorship care in diverse health care settings.","author":[{"dropping-particle":"","family":"Chubak","given":"Jessica","non-dropping-particle":"","parse-names":false,"suffix":""},{"dropping-particle":"","family":"Tuzzio","given":"Leah","non-dropping-particle":"","parse-names":false,"suffix":""},{"dropping-particle":"","family":"Hsu","given":"Clarissa","non-dropping-particle":"","parse-names":false,"suffix":""},{"dropping-particle":"","family":"Alfano","given":"Catherine M","non-dropping-particle":"","parse-names":false,"suffix":""},{"dropping-particle":"","family":"Rabin","given":"Borsika A","non-dropping-particle":"","parse-names":false,"suffix":""},{"dropping-particle":"","family":"Hornbrook","given":"Mark C","non-dropping-particle":"","parse-names":false,"suffix":""},{"dropping-particle":"","family":"Spegman","given":"Adele","non-dropping-particle":"","parse-names":false,"suffix":""},{"dropping-particle":"","family":"Worley","given":"Ann","non-dropping-particle":"Von","parse-names":false,"suffix":""},{"dropping-particle":"","family":"Williams","given":"Andrew","non-dropping-particle":"","parse-names":false,"suffix":""},{"dropping-particle":"","family":"Nekhlyudov","given":"Larissa","non-dropping-particle":"","parse-names":false,"suffix":""}],"container-title":"Journal of oncology practice","id":"ITEM-1","issue":"3","issued":{"date-parts":[["2012","5","24"]]},"page":"184-9","publisher":" American Society of Clinical Oncology Alexandria, VA","title":"Providing care for cancer survivors in integrated health care delivery systems: practices, challenges, and research opportunities.","type":"article-journal","volume":"8"},"uris":["http://www.mendeley.com/documents/?uuid=6bbda002-cd34-378e-b34e-051099918a68"]}],"mendeley":{"formattedCitation":"(10)","plainTextFormattedCitation":"(10)","previouslyFormattedCitation":"(10)"},"properties":{"noteIndex":0},"schema":"https://github.com/citation-style-language/schema/raw/master/csl-citation.json"}</w:instrText>
      </w:r>
      <w:r w:rsidR="004D5968" w:rsidRPr="008B22D7">
        <w:fldChar w:fldCharType="separate"/>
      </w:r>
      <w:r w:rsidR="00B41279" w:rsidRPr="008B22D7">
        <w:rPr>
          <w:noProof/>
        </w:rPr>
        <w:t>(10)</w:t>
      </w:r>
      <w:r w:rsidR="004D5968" w:rsidRPr="008B22D7">
        <w:fldChar w:fldCharType="end"/>
      </w:r>
      <w:r w:rsidR="004D5968" w:rsidRPr="008B22D7">
        <w:t xml:space="preserve"> </w:t>
      </w:r>
      <w:r w:rsidR="00C641A9" w:rsidRPr="008B22D7">
        <w:t xml:space="preserve">Further, these </w:t>
      </w:r>
      <w:r w:rsidR="00E349A8" w:rsidRPr="008B22D7">
        <w:t>PCPs</w:t>
      </w:r>
      <w:r w:rsidR="00C641A9" w:rsidRPr="008B22D7">
        <w:t xml:space="preserve"> would be expected address </w:t>
      </w:r>
      <w:r w:rsidR="00E349A8" w:rsidRPr="008B22D7">
        <w:t>survivorship</w:t>
      </w:r>
      <w:r w:rsidR="00C641A9" w:rsidRPr="008B22D7">
        <w:t xml:space="preserve"> for all cancer types with patients within the already time-limited clinic visit</w:t>
      </w:r>
      <w:r w:rsidR="00657992" w:rsidRPr="008B22D7">
        <w:t>s</w:t>
      </w:r>
      <w:r w:rsidR="00C641A9" w:rsidRPr="008B22D7">
        <w:t xml:space="preserve">. </w:t>
      </w:r>
      <w:r w:rsidR="004F112A">
        <w:t xml:space="preserve">This model also requires the oncologists to prepare survivorship care plans for the PCPs to reference. </w:t>
      </w:r>
      <w:r w:rsidR="00461706" w:rsidRPr="008B22D7">
        <w:t>The</w:t>
      </w:r>
      <w:r w:rsidR="00BF38DD" w:rsidRPr="008B22D7">
        <w:t xml:space="preserve"> survivorship</w:t>
      </w:r>
      <w:r w:rsidR="00461706" w:rsidRPr="008B22D7">
        <w:t xml:space="preserve"> care plan</w:t>
      </w:r>
      <w:r w:rsidR="00BF38DD" w:rsidRPr="008B22D7">
        <w:t>s</w:t>
      </w:r>
      <w:r w:rsidR="00461706" w:rsidRPr="008B22D7">
        <w:t xml:space="preserve"> do require a </w:t>
      </w:r>
      <w:r w:rsidR="00AA319E" w:rsidRPr="008B22D7">
        <w:t>significant</w:t>
      </w:r>
      <w:r w:rsidR="00461706" w:rsidRPr="008B22D7">
        <w:t xml:space="preserve"> investment of resources to produce in order to be clinically useful. </w:t>
      </w:r>
      <w:r w:rsidR="00461706" w:rsidRPr="008B22D7">
        <w:fldChar w:fldCharType="begin" w:fldLock="1"/>
      </w:r>
      <w:r w:rsidR="008962C5" w:rsidRPr="008B22D7">
        <w:instrText>ADDIN CSL_CITATION {"citationItems":[{"id":"ITEM-1","itemData":{"DOI":"10.1200/JOP.2013.001142","ISSN":"1935-469X","PMID":"24326740","abstract":"PURPOSE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practice","id":"ITEM-1","issue":"2","issued":{"date-parts":[["2014","3","10"]]},"page":"e86-92","publisher":" American Society of Clinical Oncology Alexandria, VA","title":"Cost effectiveness of a survivorship care plan for breast cancer survivors.","type":"article-journal","volume":"10"},"uris":["http://www.mendeley.com/documents/?uuid=4ed8003e-e541-33a0-b56d-0faab6a239c8"]}],"mendeley":{"formattedCitation":"(16)","plainTextFormattedCitation":"(16)","previouslyFormattedCitation":"(16)"},"properties":{"noteIndex":0},"schema":"https://github.com/citation-style-language/schema/raw/master/csl-citation.json"}</w:instrText>
      </w:r>
      <w:r w:rsidR="00461706" w:rsidRPr="008B22D7">
        <w:fldChar w:fldCharType="separate"/>
      </w:r>
      <w:r w:rsidR="00844D43" w:rsidRPr="008B22D7">
        <w:rPr>
          <w:noProof/>
        </w:rPr>
        <w:t>(16)</w:t>
      </w:r>
      <w:r w:rsidR="00461706" w:rsidRPr="008B22D7">
        <w:fldChar w:fldCharType="end"/>
      </w:r>
      <w:r w:rsidR="00C418F4" w:rsidRPr="008B22D7">
        <w:t xml:space="preserve"> </w:t>
      </w:r>
      <w:r w:rsidR="00E349A8" w:rsidRPr="008B22D7">
        <w:t xml:space="preserve">Oncology practices would have to devote time and resources to develop the plans and communicate with PCPs, all of which may not be a reimbursable clinical encounter. </w:t>
      </w:r>
    </w:p>
    <w:p w:rsidR="00FE052E" w:rsidRPr="008B22D7" w:rsidRDefault="00C418F4" w:rsidP="002A0608">
      <w:r w:rsidRPr="008B22D7">
        <w:t>Primary care-based follow</w:t>
      </w:r>
      <w:r w:rsidR="00AA319E" w:rsidRPr="008B22D7">
        <w:t>-up</w:t>
      </w:r>
      <w:r w:rsidRPr="008B22D7">
        <w:t xml:space="preserve"> does have the advantage of </w:t>
      </w:r>
      <w:r w:rsidR="00E349A8" w:rsidRPr="008B22D7">
        <w:t xml:space="preserve">starting with an </w:t>
      </w:r>
      <w:r w:rsidRPr="008B22D7">
        <w:t xml:space="preserve">established </w:t>
      </w:r>
      <w:r w:rsidR="00E349A8" w:rsidRPr="008B22D7">
        <w:t>provider-patient relationship</w:t>
      </w:r>
      <w:r w:rsidR="008962C5" w:rsidRPr="008B22D7">
        <w:t>, presumably</w:t>
      </w:r>
      <w:r w:rsidR="00E349A8" w:rsidRPr="008B22D7">
        <w:t xml:space="preserve"> in </w:t>
      </w:r>
      <w:r w:rsidR="008962C5" w:rsidRPr="008B22D7">
        <w:t>the patient’s</w:t>
      </w:r>
      <w:r w:rsidR="00E349A8" w:rsidRPr="008B22D7">
        <w:t xml:space="preserve"> local community</w:t>
      </w:r>
      <w:r w:rsidRPr="008B22D7">
        <w:t xml:space="preserve">. PCPs are also aware of other medical conditions outside of the patient’s cancer care and </w:t>
      </w:r>
      <w:r w:rsidR="00657992" w:rsidRPr="008B22D7">
        <w:t>are</w:t>
      </w:r>
      <w:r w:rsidRPr="008B22D7">
        <w:t xml:space="preserve"> equipped to coordinate the </w:t>
      </w:r>
      <w:r w:rsidRPr="008B22D7">
        <w:lastRenderedPageBreak/>
        <w:t xml:space="preserve">care of the patient </w:t>
      </w:r>
      <w:r w:rsidR="008962C5" w:rsidRPr="008B22D7">
        <w:t>with other local providers</w:t>
      </w:r>
      <w:r w:rsidRPr="008B22D7">
        <w:t xml:space="preserve">. </w:t>
      </w:r>
      <w:r w:rsidR="00E349A8" w:rsidRPr="008B22D7">
        <w:t>PCPs may also have a better understand of local support structures and resources that would directly benefit patients and caregivers.</w:t>
      </w:r>
    </w:p>
    <w:p w:rsidR="00F02CA4" w:rsidRPr="008B22D7" w:rsidRDefault="00C418F4" w:rsidP="00F02CA4">
      <w:pPr>
        <w:pStyle w:val="Heading2"/>
      </w:pPr>
      <w:bookmarkStart w:id="4" w:name="_Toc5908072"/>
      <w:r w:rsidRPr="008B22D7">
        <w:t xml:space="preserve">Comprehensive and </w:t>
      </w:r>
      <w:r w:rsidR="00F02CA4" w:rsidRPr="008B22D7">
        <w:t>Disease</w:t>
      </w:r>
      <w:r w:rsidR="00461706" w:rsidRPr="008B22D7">
        <w:t>-</w:t>
      </w:r>
      <w:r w:rsidR="00F02CA4" w:rsidRPr="008B22D7">
        <w:t>Specific Survivorship Clinics</w:t>
      </w:r>
      <w:bookmarkEnd w:id="4"/>
    </w:p>
    <w:p w:rsidR="008962C5" w:rsidRPr="008B22D7" w:rsidRDefault="00F02CA4" w:rsidP="00387266">
      <w:r w:rsidRPr="008B22D7">
        <w:t>Disease</w:t>
      </w:r>
      <w:r w:rsidR="00461706" w:rsidRPr="008B22D7">
        <w:t>-</w:t>
      </w:r>
      <w:r w:rsidRPr="008B22D7">
        <w:t xml:space="preserve">specific clinics offer an array of services tailored to </w:t>
      </w:r>
      <w:r w:rsidR="004A55F5" w:rsidRPr="008B22D7">
        <w:t>a patient’s</w:t>
      </w:r>
      <w:r w:rsidR="00180406" w:rsidRPr="008B22D7">
        <w:t xml:space="preserve"> </w:t>
      </w:r>
      <w:r w:rsidR="00461706" w:rsidRPr="008B22D7">
        <w:t>particular</w:t>
      </w:r>
      <w:r w:rsidR="00180406" w:rsidRPr="008B22D7">
        <w:t xml:space="preserve"> cancer type. These types of clinics are typically offered </w:t>
      </w:r>
      <w:r w:rsidR="0099267D" w:rsidRPr="008B22D7">
        <w:t>by</w:t>
      </w:r>
      <w:r w:rsidR="00180406" w:rsidRPr="008B22D7">
        <w:t xml:space="preserve"> larger academic institutions or comprehensive cancer </w:t>
      </w:r>
      <w:r w:rsidR="008962C5" w:rsidRPr="008B22D7">
        <w:t>centers</w:t>
      </w:r>
      <w:r w:rsidR="00180406" w:rsidRPr="008B22D7">
        <w:t xml:space="preserve">. </w:t>
      </w:r>
      <w:r w:rsidR="0099267D" w:rsidRPr="008B22D7">
        <w:t xml:space="preserve">An example of this approach is the UPMC Head and Neck Cancer Survivorship Clinic. </w:t>
      </w:r>
      <w:r w:rsidR="0099267D" w:rsidRPr="008B22D7">
        <w:fldChar w:fldCharType="begin" w:fldLock="1"/>
      </w:r>
      <w:r w:rsidR="0099267D" w:rsidRPr="008B22D7">
        <w:instrText>ADDIN CSL_CITATION {"citationItems":[{"id":"ITEM-1","itemData":{"URL":"http://www.otolaryngology.pitt.edu/centers-excellence/upmc-head-neck-cancer-survivorship-clinic","accessed":{"date-parts":[["2019","4","11"]]},"author":[{"dropping-particle":"","family":"Department of Otolaryngology","given":"","non-dropping-particle":"","parse-names":false,"suffix":""},{"dropping-particle":"","family":"University of Pittsburgh","given":"","non-dropping-particle":"","parse-names":false,"suffix":""}],"id":"ITEM-1","issued":{"date-parts":[["0"]]},"title":"UPMC Head and Neck Cancer Survivorship Clinic","type":"webpage"},"uris":["http://www.mendeley.com/documents/?uuid=1d907888-8e17-3136-b5ef-544c2dd414f0"]}],"mendeley":{"formattedCitation":"(17)","plainTextFormattedCitation":"(17)","previouslyFormattedCitation":"(17)"},"properties":{"noteIndex":0},"schema":"https://github.com/citation-style-language/schema/raw/master/csl-citation.json"}</w:instrText>
      </w:r>
      <w:r w:rsidR="0099267D" w:rsidRPr="008B22D7">
        <w:fldChar w:fldCharType="separate"/>
      </w:r>
      <w:r w:rsidR="0099267D" w:rsidRPr="008B22D7">
        <w:rPr>
          <w:noProof/>
        </w:rPr>
        <w:t>(17)</w:t>
      </w:r>
      <w:r w:rsidR="0099267D" w:rsidRPr="008B22D7">
        <w:fldChar w:fldCharType="end"/>
      </w:r>
      <w:r w:rsidR="0099267D" w:rsidRPr="008B22D7">
        <w:t xml:space="preserve"> </w:t>
      </w:r>
      <w:r w:rsidR="00461706" w:rsidRPr="008B22D7">
        <w:t>Disease-specific clinics</w:t>
      </w:r>
      <w:r w:rsidR="00180406" w:rsidRPr="008B22D7">
        <w:t xml:space="preserve"> </w:t>
      </w:r>
      <w:r w:rsidR="00BF38DD" w:rsidRPr="008B22D7">
        <w:t>can</w:t>
      </w:r>
      <w:r w:rsidR="00180406" w:rsidRPr="008B22D7">
        <w:t xml:space="preserve"> develop very detailed survivorship care plans because of their in-depth knowledge of one specific disease process</w:t>
      </w:r>
      <w:r w:rsidR="0099267D" w:rsidRPr="008B22D7">
        <w:t>es</w:t>
      </w:r>
      <w:r w:rsidR="00180406" w:rsidRPr="008B22D7">
        <w:t xml:space="preserve"> and the various </w:t>
      </w:r>
      <w:r w:rsidR="00BF38DD" w:rsidRPr="008B22D7">
        <w:t>treatment-related</w:t>
      </w:r>
      <w:r w:rsidR="008E064C" w:rsidRPr="008B22D7">
        <w:t xml:space="preserve"> toxicities. </w:t>
      </w:r>
      <w:r w:rsidR="008962C5" w:rsidRPr="008B22D7">
        <w:t>Because they focus on a narrow set of diseases, survivorship plan develop</w:t>
      </w:r>
      <w:r w:rsidR="0099267D" w:rsidRPr="008B22D7">
        <w:t>ment</w:t>
      </w:r>
      <w:r w:rsidR="008962C5" w:rsidRPr="008B22D7">
        <w:t xml:space="preserve"> may be less resource intensive </w:t>
      </w:r>
      <w:r w:rsidR="0099267D" w:rsidRPr="008B22D7">
        <w:t>f</w:t>
      </w:r>
      <w:r w:rsidR="008962C5" w:rsidRPr="008B22D7">
        <w:t xml:space="preserve">or each patient. </w:t>
      </w:r>
      <w:r w:rsidR="008E064C" w:rsidRPr="008B22D7">
        <w:t>These clinics can be structured as a one-time visit to develop a comprehensive survivorship care plan, or they may follow patients over a long</w:t>
      </w:r>
      <w:r w:rsidR="0099267D" w:rsidRPr="008B22D7">
        <w:t>er</w:t>
      </w:r>
      <w:r w:rsidR="008E064C" w:rsidRPr="008B22D7">
        <w:t xml:space="preserve"> period of time. The former </w:t>
      </w:r>
      <w:r w:rsidR="0099267D" w:rsidRPr="008B22D7">
        <w:t>approach</w:t>
      </w:r>
      <w:r w:rsidR="008E064C" w:rsidRPr="008B22D7">
        <w:t xml:space="preserve"> </w:t>
      </w:r>
      <w:r w:rsidR="00C631BF" w:rsidRPr="008B22D7">
        <w:t>is</w:t>
      </w:r>
      <w:r w:rsidR="008E064C" w:rsidRPr="008B22D7">
        <w:t xml:space="preserve"> largely oncologist</w:t>
      </w:r>
      <w:r w:rsidR="00461706" w:rsidRPr="008B22D7">
        <w:t>-</w:t>
      </w:r>
      <w:r w:rsidR="008E064C" w:rsidRPr="008B22D7">
        <w:t xml:space="preserve">staffed clinics while the latter </w:t>
      </w:r>
      <w:r w:rsidR="0099267D" w:rsidRPr="008B22D7">
        <w:t>type</w:t>
      </w:r>
      <w:r w:rsidR="008E064C" w:rsidRPr="008B22D7">
        <w:t xml:space="preserve"> </w:t>
      </w:r>
      <w:r w:rsidR="00C631BF" w:rsidRPr="008B22D7">
        <w:t>is</w:t>
      </w:r>
      <w:r w:rsidR="008E064C" w:rsidRPr="008B22D7">
        <w:t xml:space="preserve"> typically </w:t>
      </w:r>
      <w:r w:rsidR="00CE6F50" w:rsidRPr="008B22D7">
        <w:t xml:space="preserve">staffed by </w:t>
      </w:r>
      <w:r w:rsidR="008E064C" w:rsidRPr="008B22D7">
        <w:t>advance</w:t>
      </w:r>
      <w:r w:rsidR="00352B4B" w:rsidRPr="008B22D7">
        <w:t>d</w:t>
      </w:r>
      <w:r w:rsidR="008E064C" w:rsidRPr="008B22D7">
        <w:t xml:space="preserve"> practice providers</w:t>
      </w:r>
      <w:r w:rsidR="00CE6F50" w:rsidRPr="008B22D7">
        <w:t xml:space="preserve"> (APP)</w:t>
      </w:r>
      <w:r w:rsidR="008E064C" w:rsidRPr="008B22D7">
        <w:t xml:space="preserve"> such as nurse practitioner or physician assistant. </w:t>
      </w:r>
      <w:r w:rsidR="008E064C" w:rsidRPr="008B22D7">
        <w:fldChar w:fldCharType="begin" w:fldLock="1"/>
      </w:r>
      <w:r w:rsidR="0026714C" w:rsidRPr="008B22D7">
        <w:instrText>ADDIN CSL_CITATION {"citationItems":[{"id":"ITEM-1","itemData":{"DOI":"10.1200/JCO.2006.07.0474","ISSN":"1527-7755","PMID":"17093273","abstract":"Survivors of adult cancer face lifetime health risks that are dependent on their cancer, cancer treatment exposures, comorbid health conditions, genetic predispositions, and lifestyle behaviors. Content, intensity, and frequency of health care that addresses these risks vary from survivor to survivor. The aims of this article are to provide a rationale for survivor health care and to articulate a taxonomy of models of survivor care that is applicable to both community practices and academic institutions.","author":[{"dropping-particle":"","family":"Oeffinger","given":"Kevin C","non-dropping-particle":"","parse-names":false,"suffix":""},{"dropping-particle":"","family":"McCabe","given":"Mary S","non-dropping-particle":"","parse-names":false,"suffix":""}],"container-title":"Journal of clinical oncology : official journal of the American Society of Clinical Oncology","id":"ITEM-1","issue":"32","issued":{"date-parts":[["2006","11","10"]]},"page":"5117-24","publisher":"American Society of Clinical Oncology","title":"Models for delivering survivorship care.","type":"article-journal","volume":"24"},"uris":["http://www.mendeley.com/documents/?uuid=ab59f771-156c-33b2-90fe-b7335e1903a4"]}],"mendeley":{"formattedCitation":"(11)","plainTextFormattedCitation":"(11)","previouslyFormattedCitation":"(11)"},"properties":{"noteIndex":0},"schema":"https://github.com/citation-style-language/schema/raw/master/csl-citation.json"}</w:instrText>
      </w:r>
      <w:r w:rsidR="008E064C" w:rsidRPr="008B22D7">
        <w:fldChar w:fldCharType="separate"/>
      </w:r>
      <w:r w:rsidR="00B41279" w:rsidRPr="008B22D7">
        <w:rPr>
          <w:noProof/>
        </w:rPr>
        <w:t>(11)</w:t>
      </w:r>
      <w:r w:rsidR="008E064C" w:rsidRPr="008B22D7">
        <w:fldChar w:fldCharType="end"/>
      </w:r>
      <w:r w:rsidR="00461706" w:rsidRPr="008B22D7">
        <w:t xml:space="preserve"> </w:t>
      </w:r>
    </w:p>
    <w:p w:rsidR="00C418F4" w:rsidRPr="008B22D7" w:rsidRDefault="00461706" w:rsidP="00387266">
      <w:r w:rsidRPr="008B22D7">
        <w:t xml:space="preserve">Unfortunately, the majority of cancer care in the United States occurs outside of </w:t>
      </w:r>
      <w:r w:rsidR="008962C5" w:rsidRPr="008B22D7">
        <w:t>large academic centers or comprehensive cancer centers</w:t>
      </w:r>
      <w:r w:rsidRPr="008B22D7">
        <w:t xml:space="preserve"> which leads to a significant disparity in </w:t>
      </w:r>
      <w:r w:rsidR="00387266" w:rsidRPr="008B22D7">
        <w:t>survivorship care</w:t>
      </w:r>
      <w:r w:rsidRPr="008B22D7">
        <w:t>.</w:t>
      </w:r>
      <w:r w:rsidR="00C418F4" w:rsidRPr="008B22D7">
        <w:t xml:space="preserve"> </w:t>
      </w:r>
      <w:r w:rsidR="0099267D" w:rsidRPr="008B22D7">
        <w:t>When specialty survivorship clinics do exist, t</w:t>
      </w:r>
      <w:r w:rsidR="00C418F4" w:rsidRPr="008B22D7">
        <w:t>he</w:t>
      </w:r>
      <w:r w:rsidR="0099267D" w:rsidRPr="008B22D7">
        <w:t>y</w:t>
      </w:r>
      <w:r w:rsidR="00C418F4" w:rsidRPr="008B22D7">
        <w:t xml:space="preserve"> often do</w:t>
      </w:r>
      <w:r w:rsidR="00387266" w:rsidRPr="008B22D7">
        <w:t xml:space="preserve"> not address issues</w:t>
      </w:r>
      <w:r w:rsidR="00C418F4" w:rsidRPr="008B22D7">
        <w:t xml:space="preserve"> outside of cance</w:t>
      </w:r>
      <w:r w:rsidR="008962C5" w:rsidRPr="008B22D7">
        <w:t>r</w:t>
      </w:r>
      <w:r w:rsidR="00387266" w:rsidRPr="008B22D7">
        <w:t xml:space="preserve">. They </w:t>
      </w:r>
      <w:r w:rsidR="00C418F4" w:rsidRPr="008B22D7">
        <w:t>m</w:t>
      </w:r>
      <w:r w:rsidR="00387266" w:rsidRPr="008B22D7">
        <w:t>a</w:t>
      </w:r>
      <w:r w:rsidR="00C418F4" w:rsidRPr="008B22D7">
        <w:t xml:space="preserve">y not </w:t>
      </w:r>
      <w:r w:rsidR="00CE6F50" w:rsidRPr="008B22D7">
        <w:t xml:space="preserve">be integrated with care options outside of their home institution </w:t>
      </w:r>
      <w:r w:rsidR="0099267D" w:rsidRPr="008B22D7">
        <w:t xml:space="preserve">to allow them to facilitate </w:t>
      </w:r>
      <w:r w:rsidR="00CE6F50" w:rsidRPr="008B22D7">
        <w:t xml:space="preserve">additional </w:t>
      </w:r>
      <w:r w:rsidR="008962C5" w:rsidRPr="008B22D7">
        <w:t xml:space="preserve">follow-up </w:t>
      </w:r>
      <w:r w:rsidR="00C418F4" w:rsidRPr="008B22D7">
        <w:t>care in the patient’s own community</w:t>
      </w:r>
      <w:r w:rsidR="00387266" w:rsidRPr="008B22D7">
        <w:t xml:space="preserve">, as a local </w:t>
      </w:r>
      <w:r w:rsidR="00CE6F50" w:rsidRPr="008B22D7">
        <w:t>PCP</w:t>
      </w:r>
      <w:r w:rsidR="00387266" w:rsidRPr="008B22D7">
        <w:t xml:space="preserve"> may be able to do.</w:t>
      </w:r>
      <w:r w:rsidR="00C418F4" w:rsidRPr="008B22D7">
        <w:t xml:space="preserve"> </w:t>
      </w:r>
    </w:p>
    <w:p w:rsidR="0026714C" w:rsidRPr="008B22D7" w:rsidRDefault="008E064C" w:rsidP="0026714C">
      <w:r w:rsidRPr="008B22D7">
        <w:t>Multi-disciplinary</w:t>
      </w:r>
      <w:r w:rsidR="00461706" w:rsidRPr="008B22D7">
        <w:t>,</w:t>
      </w:r>
      <w:r w:rsidRPr="008B22D7">
        <w:t xml:space="preserve"> comprehensive </w:t>
      </w:r>
      <w:r w:rsidR="00E131B7" w:rsidRPr="008B22D7">
        <w:t xml:space="preserve">survivorship clinics are very similar to the disease specific clinics but do not focus on </w:t>
      </w:r>
      <w:r w:rsidR="0099267D" w:rsidRPr="008B22D7">
        <w:t>a</w:t>
      </w:r>
      <w:r w:rsidR="00E131B7" w:rsidRPr="008B22D7">
        <w:t xml:space="preserve"> specific cancer type. These clinics can also </w:t>
      </w:r>
      <w:r w:rsidR="00CE6F50" w:rsidRPr="008B22D7">
        <w:t xml:space="preserve">function as a </w:t>
      </w:r>
      <w:r w:rsidR="00E131B7" w:rsidRPr="008B22D7">
        <w:t>one</w:t>
      </w:r>
      <w:r w:rsidR="00461706" w:rsidRPr="008B22D7">
        <w:t>-</w:t>
      </w:r>
      <w:r w:rsidR="00E131B7" w:rsidRPr="008B22D7">
        <w:lastRenderedPageBreak/>
        <w:t xml:space="preserve">time </w:t>
      </w:r>
      <w:r w:rsidR="00CE6F50" w:rsidRPr="008B22D7">
        <w:t xml:space="preserve">consultation </w:t>
      </w:r>
      <w:r w:rsidR="0099267D" w:rsidRPr="008B22D7">
        <w:t xml:space="preserve">resource </w:t>
      </w:r>
      <w:r w:rsidR="00E131B7" w:rsidRPr="008B22D7">
        <w:t xml:space="preserve">or </w:t>
      </w:r>
      <w:r w:rsidR="00CE6F50" w:rsidRPr="008B22D7">
        <w:t xml:space="preserve">as a </w:t>
      </w:r>
      <w:r w:rsidR="00E131B7" w:rsidRPr="008B22D7">
        <w:t>long</w:t>
      </w:r>
      <w:r w:rsidR="00CE6F50" w:rsidRPr="008B22D7">
        <w:t>er</w:t>
      </w:r>
      <w:r w:rsidR="00461706" w:rsidRPr="008B22D7">
        <w:t>-</w:t>
      </w:r>
      <w:r w:rsidR="00E131B7" w:rsidRPr="008B22D7">
        <w:t>term</w:t>
      </w:r>
      <w:r w:rsidR="0099267D" w:rsidRPr="008B22D7">
        <w:t>,</w:t>
      </w:r>
      <w:r w:rsidR="00E131B7" w:rsidRPr="008B22D7">
        <w:t xml:space="preserve"> follow</w:t>
      </w:r>
      <w:r w:rsidR="00461706" w:rsidRPr="008B22D7">
        <w:t>-</w:t>
      </w:r>
      <w:r w:rsidR="00E131B7" w:rsidRPr="008B22D7">
        <w:t xml:space="preserve">up </w:t>
      </w:r>
      <w:r w:rsidR="00387266" w:rsidRPr="008B22D7">
        <w:t>clinic</w:t>
      </w:r>
      <w:r w:rsidR="00E131B7" w:rsidRPr="008B22D7">
        <w:t xml:space="preserve"> with the same types of providers available. </w:t>
      </w:r>
      <w:r w:rsidR="0026714C" w:rsidRPr="008B22D7">
        <w:t xml:space="preserve">There is no general consensus regarding the types of providers that should be established in </w:t>
      </w:r>
      <w:r w:rsidR="00A648C2" w:rsidRPr="008B22D7">
        <w:t>either</w:t>
      </w:r>
      <w:r w:rsidR="0026714C" w:rsidRPr="008B22D7">
        <w:t xml:space="preserve"> comprehensive </w:t>
      </w:r>
      <w:r w:rsidR="00A648C2" w:rsidRPr="008B22D7">
        <w:t>or</w:t>
      </w:r>
      <w:r w:rsidR="0026714C" w:rsidRPr="008B22D7">
        <w:t xml:space="preserve"> disease-specific clinics. </w:t>
      </w:r>
      <w:r w:rsidR="008962C5" w:rsidRPr="008B22D7">
        <w:t>Most of the</w:t>
      </w:r>
      <w:r w:rsidR="0026714C" w:rsidRPr="008B22D7">
        <w:t xml:space="preserve"> established clinics are staffed most commonly with </w:t>
      </w:r>
      <w:r w:rsidR="008962C5" w:rsidRPr="008B22D7">
        <w:t>APPs</w:t>
      </w:r>
      <w:r w:rsidR="0026714C" w:rsidRPr="008B22D7">
        <w:t xml:space="preserve">. </w:t>
      </w:r>
      <w:r w:rsidR="0026714C" w:rsidRPr="008B22D7">
        <w:fldChar w:fldCharType="begin" w:fldLock="1"/>
      </w:r>
      <w:r w:rsidR="00635041" w:rsidRPr="008B22D7">
        <w:instrText>ADDIN CSL_CITATION {"citationItems":[{"id":"ITEM-1","itemData":{"DOI":"10.1200/JOP.2011.000312","ISSN":"1935-469X","PMID":"22942814","abstract":"PURPOSE Optimal approaches to cancer survivorship care are needed. This study sought to identify practices, barriers, and research opportunities in meeting the care needs of cancer survivors in integrated health care delivery systems. METHODS This study was conducted at 10 sites within the Cancer Research Network, a National Cancer Institute-funded consortium of integrated health care delivery systems providing care for nearly 11 million enrollees. We identified 48 clinical leaders, administrators, and providers in oncology, primary care, nursing administration, and specialty care. Forty (83%) completed semi-structured, audio-recorded, transcribed telephone interviews, which we analyzed using an immersion-crystallization approach. RESULTS Respondents were aware of the needs of cancer survivors and the difficulties they face in transitioning from treatment to follow-up care. Respondents from all sites reported that oncology and primary care are jointly responsible for the care of cancer survivors, often through the use of electronic medical records. Many respondents were not familiar with standardized survivorship care plans. Only two sites had formal cancer survivorship programs in place, and two were developing such programs. Respondents at sites with and without programs acknowledged existing gaps in evidence on the effectiveness of formal survivorship care and expressed a desire for additional research. CONCLUSION Our exploratory study suggests an awareness of cancer survivorship care in integrated health care delivery systems, although approaches to providing such care vary across systems. These settings may offer a unique opportunity to develop, test, and implement innovative models of care, which can be systematically evaluated to inform and enhance cancer survivorship care in diverse health care settings.","author":[{"dropping-particle":"","family":"Chubak","given":"Jessica","non-dropping-particle":"","parse-names":false,"suffix":""},{"dropping-particle":"","family":"Tuzzio","given":"Leah","non-dropping-particle":"","parse-names":false,"suffix":""},{"dropping-particle":"","family":"Hsu","given":"Clarissa","non-dropping-particle":"","parse-names":false,"suffix":""},{"dropping-particle":"","family":"Alfano","given":"Catherine M","non-dropping-particle":"","parse-names":false,"suffix":""},{"dropping-particle":"","family":"Rabin","given":"Borsika A","non-dropping-particle":"","parse-names":false,"suffix":""},{"dropping-particle":"","family":"Hornbrook","given":"Mark C","non-dropping-particle":"","parse-names":false,"suffix":""},{"dropping-particle":"","family":"Spegman","given":"Adele","non-dropping-particle":"","parse-names":false,"suffix":""},{"dropping-particle":"","family":"Worley","given":"Ann","non-dropping-particle":"Von","parse-names":false,"suffix":""},{"dropping-particle":"","family":"Williams","given":"Andrew","non-dropping-particle":"","parse-names":false,"suffix":""},{"dropping-particle":"","family":"Nekhlyudov","given":"Larissa","non-dropping-particle":"","parse-names":false,"suffix":""}],"container-title":"Journal of oncology practice","id":"ITEM-1","issue":"3","issued":{"date-parts":[["2012","5","24"]]},"page":"184-9","publisher":" American Society of Clinical Oncology Alexandria, VA","title":"Providing care for cancer survivors in integrated health care delivery systems: practices, challenges, and research opportunities.","type":"article-journal","volume":"8"},"uris":["http://www.mendeley.com/documents/?uuid=6bbda002-cd34-378e-b34e-051099918a68"]},{"id":"ITEM-2","itemData":{"DOI":"10.1200/JCO.2006.07.0474","ISSN":"1527-7755","PMID":"17093273","abstract":"Survivors of adult cancer face lifetime health risks that are dependent on their cancer, cancer treatment exposures, comorbid health conditions, genetic predispositions, and lifestyle behaviors. Content, intensity, and frequency of health care that addresses these risks vary from survivor to survivor. The aims of this article are to provide a rationale for survivor health care and to articulate a taxonomy of models of survivor care that is applicable to both community practices and academic institutions.","author":[{"dropping-particle":"","family":"Oeffinger","given":"Kevin C","non-dropping-particle":"","parse-names":false,"suffix":""},{"dropping-particle":"","family":"McCabe","given":"Mary S","non-dropping-particle":"","parse-names":false,"suffix":""}],"container-title":"Journal of clinical oncology : official journal of the American Society of Clinical Oncology","id":"ITEM-2","issue":"32","issued":{"date-parts":[["2006","11","10"]]},"page":"5117-24","publisher":"American Society of Clinical Oncology","title":"Models for delivering survivorship care.","type":"article-journal","volume":"24"},"uris":["http://www.mendeley.com/documents/?uuid=ab59f771-156c-33b2-90fe-b7335e1903a4"]}],"mendeley":{"formattedCitation":"(10,11)","plainTextFormattedCitation":"(10,11)","previouslyFormattedCitation":"(10,11)"},"properties":{"noteIndex":0},"schema":"https://github.com/citation-style-language/schema/raw/master/csl-citation.json"}</w:instrText>
      </w:r>
      <w:r w:rsidR="0026714C" w:rsidRPr="008B22D7">
        <w:fldChar w:fldCharType="separate"/>
      </w:r>
      <w:r w:rsidR="008962C5" w:rsidRPr="008B22D7">
        <w:rPr>
          <w:noProof/>
        </w:rPr>
        <w:t>(10,11)</w:t>
      </w:r>
      <w:r w:rsidR="0026714C" w:rsidRPr="008B22D7">
        <w:fldChar w:fldCharType="end"/>
      </w:r>
    </w:p>
    <w:p w:rsidR="003510D2" w:rsidRPr="008B22D7" w:rsidRDefault="003510D2" w:rsidP="00B33667">
      <w:pPr>
        <w:pStyle w:val="Heading2"/>
      </w:pPr>
      <w:bookmarkStart w:id="5" w:name="_Toc5908073"/>
      <w:r w:rsidRPr="008B22D7">
        <w:t>Cost of Cancer Care</w:t>
      </w:r>
      <w:bookmarkEnd w:id="5"/>
    </w:p>
    <w:p w:rsidR="00D76EE5" w:rsidRPr="008B22D7" w:rsidRDefault="00D464C9" w:rsidP="00D464C9">
      <w:r w:rsidRPr="008B22D7">
        <w:t>A diagnosis of cancer is not only physically and mentally punishing</w:t>
      </w:r>
      <w:r w:rsidR="008962C5" w:rsidRPr="008B22D7">
        <w:t>,</w:t>
      </w:r>
      <w:r w:rsidRPr="008B22D7">
        <w:t xml:space="preserve"> but it can also be financially devastating</w:t>
      </w:r>
      <w:r w:rsidR="00461706" w:rsidRPr="008B22D7">
        <w:t xml:space="preserve"> for the patient</w:t>
      </w:r>
      <w:r w:rsidRPr="008B22D7">
        <w:t xml:space="preserve">. Even </w:t>
      </w:r>
      <w:r w:rsidR="008962C5" w:rsidRPr="008B22D7">
        <w:t>with</w:t>
      </w:r>
      <w:r w:rsidRPr="008B22D7">
        <w:t xml:space="preserve"> increasing insurance coverage, </w:t>
      </w:r>
      <w:r w:rsidR="008962C5" w:rsidRPr="008B22D7">
        <w:t xml:space="preserve">a </w:t>
      </w:r>
      <w:r w:rsidRPr="008B22D7">
        <w:t xml:space="preserve">cancer diagnosis can result in significant financial hardship. </w:t>
      </w:r>
      <w:r w:rsidR="00B926A3" w:rsidRPr="008B22D7">
        <w:t>Davidoff et al</w:t>
      </w:r>
      <w:r w:rsidR="00EB541B" w:rsidRPr="008B22D7">
        <w:t>.</w:t>
      </w:r>
      <w:r w:rsidR="00B926A3" w:rsidRPr="008B22D7">
        <w:t xml:space="preserve"> </w:t>
      </w:r>
      <w:r w:rsidR="00C631BF" w:rsidRPr="008B22D7">
        <w:t>reported</w:t>
      </w:r>
      <w:r w:rsidR="00B926A3" w:rsidRPr="008B22D7">
        <w:t xml:space="preserve"> that Medicare enrollees with cancer </w:t>
      </w:r>
      <w:proofErr w:type="gramStart"/>
      <w:r w:rsidR="00B926A3" w:rsidRPr="008B22D7">
        <w:t>had  47</w:t>
      </w:r>
      <w:proofErr w:type="gramEnd"/>
      <w:r w:rsidR="00B926A3" w:rsidRPr="008B22D7">
        <w:t>% higher out</w:t>
      </w:r>
      <w:r w:rsidR="00461706" w:rsidRPr="008B22D7">
        <w:t>-</w:t>
      </w:r>
      <w:r w:rsidR="00B926A3" w:rsidRPr="008B22D7">
        <w:t>of</w:t>
      </w:r>
      <w:r w:rsidR="00461706" w:rsidRPr="008B22D7">
        <w:t>-</w:t>
      </w:r>
      <w:r w:rsidR="00B926A3" w:rsidRPr="008B22D7">
        <w:t xml:space="preserve">pocket </w:t>
      </w:r>
      <w:r w:rsidR="00EC4523" w:rsidRPr="008B22D7">
        <w:t>expenses</w:t>
      </w:r>
      <w:r w:rsidR="00B926A3" w:rsidRPr="008B22D7">
        <w:t xml:space="preserve"> when compared to enrollees without cancer. </w:t>
      </w:r>
      <w:r w:rsidR="00B926A3" w:rsidRPr="008B22D7">
        <w:fldChar w:fldCharType="begin" w:fldLock="1"/>
      </w:r>
      <w:r w:rsidR="008962C5" w:rsidRPr="008B22D7">
        <w:instrText>ADDIN CSL_CITATION {"citationItems":[{"id":"ITEM-1","itemData":{"DOI":"10.1002/cncr.27848","ISSN":"0008543X","author":[{"dropping-particle":"","family":"Davidoff","given":"Amy J.","non-dropping-particle":"","parse-names":false,"suffix":""},{"dropping-particle":"","family":"Erten","given":"Mujde","non-dropping-particle":"","parse-names":false,"suffix":""},{"dropping-particle":"","family":"Shaffer","given":"Thomas","non-dropping-particle":"","parse-names":false,"suffix":""},{"dropping-particle":"","family":"Shoemaker","given":"J. Samantha","non-dropping-particle":"","parse-names":false,"suffix":""},{"dropping-particle":"","family":"Zuckerman","given":"Ilene H.","non-dropping-particle":"","parse-names":false,"suffix":""},{"dropping-particle":"","family":"Pandya","given":"Naimish","non-dropping-particle":"","parse-names":false,"suffix":""},{"dropping-particle":"","family":"Tai","given":"Ming-Hui","non-dropping-particle":"","parse-names":false,"suffix":""},{"dropping-particle":"","family":"Ke","given":"Xuehua","non-dropping-particle":"","parse-names":false,"suffix":""},{"dropping-particle":"","family":"Stuart","given":"Bruce","non-dropping-particle":"","parse-names":false,"suffix":""}],"container-title":"Cancer","id":"ITEM-1","issue":"6","issued":{"date-parts":[["2013","3","15"]]},"page":"1257-1265","publisher":"John Wiley &amp; Sons, Ltd","title":"Out-of-pocket health care expenditure burden for Medicare beneficiaries with cancer","type":"article-journal","volume":"119"},"uris":["http://www.mendeley.com/documents/?uuid=88d78c50-a32e-3dcc-9654-5c9966246161"]}],"mendeley":{"formattedCitation":"(18)","plainTextFormattedCitation":"(18)","previouslyFormattedCitation":"(18)"},"properties":{"noteIndex":0},"schema":"https://github.com/citation-style-language/schema/raw/master/csl-citation.json"}</w:instrText>
      </w:r>
      <w:r w:rsidR="00B926A3" w:rsidRPr="008B22D7">
        <w:fldChar w:fldCharType="separate"/>
      </w:r>
      <w:r w:rsidR="00844D43" w:rsidRPr="008B22D7">
        <w:rPr>
          <w:noProof/>
        </w:rPr>
        <w:t>(18)</w:t>
      </w:r>
      <w:r w:rsidR="00B926A3" w:rsidRPr="008B22D7">
        <w:fldChar w:fldCharType="end"/>
      </w:r>
      <w:r w:rsidR="00B926A3" w:rsidRPr="008B22D7">
        <w:t xml:space="preserve"> </w:t>
      </w:r>
      <w:r w:rsidRPr="008B22D7">
        <w:t xml:space="preserve">One retrospective study of patients in Washington </w:t>
      </w:r>
      <w:proofErr w:type="gramStart"/>
      <w:r w:rsidR="00B926A3" w:rsidRPr="008B22D7">
        <w:t>state</w:t>
      </w:r>
      <w:proofErr w:type="gramEnd"/>
      <w:r w:rsidR="00B926A3" w:rsidRPr="008B22D7">
        <w:t xml:space="preserve"> </w:t>
      </w:r>
      <w:r w:rsidRPr="008B22D7">
        <w:t xml:space="preserve">found that patients with cancer were 2.65 times more likely to file for bankruptcy than those without cancer. </w:t>
      </w:r>
      <w:r w:rsidR="005A5B34" w:rsidRPr="008B22D7">
        <w:fldChar w:fldCharType="begin" w:fldLock="1"/>
      </w:r>
      <w:r w:rsidR="008962C5" w:rsidRPr="008B22D7">
        <w:instrText>ADDIN CSL_CITATION {"citationItems":[{"id":"ITEM-1","itemData":{"DOI":"10.1377/hlthaff.2012.1263","ISSN":"0278-2715","abstract":"Much has been written about the relationship between high medical expenses and the likelihood of filing for bankruptcy, but the relationship between receiving a cancer diagnosis and filing for bankruptcy is less well understood. We estimated the incidence and relative risk of bankruptcy for people age twenty-one or older diagnosed with cancer compared to people the same age without cancer by conducting a retrospective cohort analysis that used a variety of medical, personal, legal, and bankruptcy sources covering the Western District of Washington State in US Bankruptcy Court for the period 1995–2009. We found that cancer patients were 2.65 times more likely to go bankrupt than people without cancer. Younger cancer patients had 2–5 times higher rates of bankruptcy than cancer patients age sixty-five or older, which indicates that Medicare and Social Security may mitigate bankruptcy risk for the older group. The findings suggest that employers and governments may have a policy role to play in creating prog...","author":[{"dropping-particle":"","family":"Ramsey","given":"Scott","non-dropping-particle":"","parse-names":false,"suffix":""},{"dropping-particle":"","family":"Blough","given":"David","non-dropping-particle":"","parse-names":false,"suffix":""},{"dropping-particle":"","family":"Kirchhoff","given":"Anne","non-dropping-particle":"","parse-names":false,"suffix":""},{"dropping-particle":"","family":"Kreizenbeck","given":"Karma","non-dropping-particle":"","parse-names":false,"suffix":""},{"dropping-particle":"","family":"Fedorenko","given":"Catherine","non-dropping-particle":"","parse-names":false,"suffix":""},{"dropping-particle":"","family":"Snell","given":"Kyle","non-dropping-particle":"","parse-names":false,"suffix":""},{"dropping-particle":"","family":"Newcomb","given":"Polly","non-dropping-particle":"","parse-names":false,"suffix":""},{"dropping-particle":"","family":"Hollingworth","given":"William","non-dropping-particle":"","parse-names":false,"suffix":""},{"dropping-particle":"","family":"Overstreet","given":"Karen","non-dropping-particle":"","parse-names":false,"suffix":""}],"container-title":"Health Affairs","id":"ITEM-1","issue":"6","issued":{"date-parts":[["2013","6","2"]]},"page":"1143-1152","publisher":" Health Affairs ","title":"Washington State Cancer Patients Found To Be At Greater Risk For Bankruptcy Than People Without A Cancer Diagnosis","type":"article-journal","volume":"32"},"uris":["http://www.mendeley.com/documents/?uuid=ca1ca2e2-a722-3ac2-96d7-b8d88f4c2cd6"]}],"mendeley":{"formattedCitation":"(19)","plainTextFormattedCitation":"(19)","previouslyFormattedCitation":"(19)"},"properties":{"noteIndex":0},"schema":"https://github.com/citation-style-language/schema/raw/master/csl-citation.json"}</w:instrText>
      </w:r>
      <w:r w:rsidR="005A5B34" w:rsidRPr="008B22D7">
        <w:fldChar w:fldCharType="separate"/>
      </w:r>
      <w:r w:rsidR="00844D43" w:rsidRPr="008B22D7">
        <w:rPr>
          <w:noProof/>
        </w:rPr>
        <w:t>(19)</w:t>
      </w:r>
      <w:r w:rsidR="005A5B34" w:rsidRPr="008B22D7">
        <w:fldChar w:fldCharType="end"/>
      </w:r>
      <w:r w:rsidR="006953AB" w:rsidRPr="008B22D7">
        <w:t xml:space="preserve"> This effect was worse in the younger population when the average debt-to-income ratios are higher when compared to older, Medicare-eligible patients. </w:t>
      </w:r>
      <w:r w:rsidR="00F04EDD" w:rsidRPr="008B22D7">
        <w:t xml:space="preserve">In fact, a systematic review in </w:t>
      </w:r>
      <w:r w:rsidR="00D65D60" w:rsidRPr="008B22D7">
        <w:t xml:space="preserve">2016 found a significant portion of cancer survivors experience some sort of financial toxicity, 28-48% when using monetary measures or 16-73% when using subjective measures. </w:t>
      </w:r>
      <w:r w:rsidR="00D65D60" w:rsidRPr="008B22D7">
        <w:fldChar w:fldCharType="begin" w:fldLock="1"/>
      </w:r>
      <w:r w:rsidR="008962C5" w:rsidRPr="008B22D7">
        <w:instrText>ADDIN CSL_CITATION {"citationItems":[{"id":"ITEM-1","itemData":{"DOI":"10.1007/s40271-016-0204-x","ISSN":"1178-1653","author":[{"dropping-particle":"","family":"Gordon","given":"Louisa G.","non-dropping-particle":"","parse-names":false,"suffix":""},{"dropping-particle":"","family":"Merollini","given":"Katharina M. D.","non-dropping-particle":"","parse-names":false,"suffix":""},{"dropping-particle":"","family":"Lowe","given":"Anthony","non-dropping-particle":"","parse-names":false,"suffix":""},{"dropping-particle":"","family":"Chan","given":"Raymond J.","non-dropping-particle":"","parse-names":false,"suffix":""}],"container-title":"The Patient - Patient-Centered Outcomes Research","id":"ITEM-1","issue":"3","issued":{"date-parts":[["2017","6"]]},"page":"295-309","publisher":"Springer International Publishing","title":"A Systematic Review of Financial Toxicity Among Cancer Survivors: We Can’t Pay the Co-Pay","type":"article-journal","volume":"10"},"uris":["http://www.mendeley.com/documents/?uuid=430b83f8-d10f-34db-ab2b-b0b5970cf621"]}],"mendeley":{"formattedCitation":"(20)","plainTextFormattedCitation":"(20)","previouslyFormattedCitation":"(20)"},"properties":{"noteIndex":0},"schema":"https://github.com/citation-style-language/schema/raw/master/csl-citation.json"}</w:instrText>
      </w:r>
      <w:r w:rsidR="00D65D60" w:rsidRPr="008B22D7">
        <w:fldChar w:fldCharType="separate"/>
      </w:r>
      <w:r w:rsidR="00844D43" w:rsidRPr="008B22D7">
        <w:rPr>
          <w:noProof/>
        </w:rPr>
        <w:t>(20)</w:t>
      </w:r>
      <w:r w:rsidR="00D65D60" w:rsidRPr="008B22D7">
        <w:fldChar w:fldCharType="end"/>
      </w:r>
      <w:r w:rsidR="00413F97" w:rsidRPr="008B22D7">
        <w:t xml:space="preserve"> </w:t>
      </w:r>
      <w:r w:rsidR="00931E82" w:rsidRPr="008B22D7">
        <w:t xml:space="preserve">Worse yet, </w:t>
      </w:r>
      <w:r w:rsidR="00662FE1" w:rsidRPr="008B22D7">
        <w:t xml:space="preserve">the financial burden </w:t>
      </w:r>
      <w:r w:rsidR="005821EB" w:rsidRPr="008B22D7">
        <w:t>of</w:t>
      </w:r>
      <w:r w:rsidR="00662FE1" w:rsidRPr="008B22D7">
        <w:t xml:space="preserve"> cancer is significantly associated with a lower health-related quality of life. </w:t>
      </w:r>
      <w:r w:rsidR="00662FE1" w:rsidRPr="008B22D7">
        <w:fldChar w:fldCharType="begin" w:fldLock="1"/>
      </w:r>
      <w:r w:rsidR="008962C5" w:rsidRPr="008B22D7">
        <w:instrText>ADDIN CSL_CITATION {"citationItems":[{"id":"ITEM-1","itemData":{"DOI":"10.1200/JOP.2014.001542","ISSN":"1935-469X","PMID":"25515717","abstract":"PURPOSE The impact of financial burden among patients with cancer has not yet been measured in a way that accounts for inter-relationships between quality of life, perceived quality of care, disease status, and sociodemographic characteristics. PATIENTS AND METHODS In a national, prospective, observational, population- and health care systems-based cohort study, patients with colorectal or lung cancer were enrolled from 2003 to 2006 within 3 months of diagnosis. For this analysis, surviving patients who were either disease free or had advanced disease were resurveyed a median 7.3 years from diagnosis. Structural equation modeling was used to investigate relationships between financial burden, quality of life, perceived quality of care, and sociodemographic characteristics. RESULTS Among 1,000 participants enrolled from five geographic regions, five integrated health care systems, or 15 Veterans Administration Hospitals, 89% (n = 889) were cancer free, and 11% (n = 111) had advanced cancer. Overall, 48% (n = 482) reported difficulties living on their household income, and 41% (n = 396) believed their health care to be \"excellent.\" High financial burden was associated with lower household income (adjusted odds ratio [OR] = 0.61 per $20k per year, P &lt; .001) and younger age (adjusted OR = 0.63 per 10 years; P &lt; .001). High financial burden was also associated with poorer quality of life (adjusted beta = -0.06 per burden category; P &lt; .001). Better quality of life was associated with fewer perceptions of poorer quality of care (adjusted OR = 0.85 per 0.10 EuroQol units; P &lt; .001). CONCLUSION Financial burden is prevalent among cancer survivors and is related to patients' health-related quality of life. Future studies should consider interventions to improve patient education and engagement with regard to financial burden.","author":[{"dropping-particle":"","family":"Zafar","given":"S Yousuf","non-dropping-particle":"","parse-names":false,"suffix":""},{"dropping-particle":"","family":"McNeil","given":"Rebecca B","non-dropping-particle":"","parse-names":false,"suffix":""},{"dropping-particle":"","family":"Thomas","given":"Catherine M","non-dropping-particle":"","parse-names":false,"suffix":""},{"dropping-particle":"","family":"Lathan","given":"Christopher S","non-dropping-particle":"","parse-names":false,"suffix":""},{"dropping-particle":"","family":"Ayanian","given":"John Z","non-dropping-particle":"","parse-names":false,"suffix":""},{"dropping-particle":"","family":"Provenzale","given":"Dawn","non-dropping-particle":"","parse-names":false,"suffix":""}],"container-title":"Journal of oncology practice","id":"ITEM-1","issue":"2","issued":{"date-parts":[["2015","3"]]},"page":"145-50","publisher":"American Society of Clinical Oncology","title":"Population-based assessment of cancer survivors' financial burden and quality of life: a prospective cohort study.","type":"article-journal","volume":"11"},"uris":["http://www.mendeley.com/documents/?uuid=7d3abc82-a5cd-32f6-9714-7e2748c7dd0c"]},{"id":"ITEM-2","itemData":{"DOI":"10.1016/J.BJOMS.2011.07.026","ISSN":"0266-4356","abstract":"The aim of this cross-sectional survey was to ask patients about the financial burden of having head and neck cancer, and to explore its relation with health-related quality of life (HRQoL). In the Mersey region 447/752 eligible patients (59%) responded to the questionnaire. There was no obvious response bias. The most notable financial costs of head and neck cancer that were a moderate or large burden to patients were petrol (25%, 112), home heating (24%, 108), change in the type of food (21%, 95), and loss of earnings (20%, 88). During the previous week 15% (63/423) had lost a moderate or large amount of income because of their medical condition. In terms of taking care of their financial needs, 10% (40) were moderately dissatisfied and 15% (61) very dissatisfied. Patients with worse physical and social emotional functioning experienced more notable financial burden, more difficult life circumstances in the past month and greater financial difficulty and loss in income due to their condition in the previous week, more dissatisfaction with how well they took care of their own financial needs and were more likely to have sought statutory benefits. Cancer of the head and neck has a serious impact on financial aspects of patients’ lives and seems to be associated with a poor HRQoL. Multidisciplinary teams can do much more to address the cost of having treatment by recognising need earlier, and giving advice and access to appropriate benefits.","author":[{"dropping-particle":"","family":"Rogers","given":"S.N.","non-dropping-particle":"","parse-names":false,"suffix":""},{"dropping-particle":"","family":"Harvey-Woodworth","given":"C.N.","non-dropping-particle":"","parse-names":false,"suffix":""},{"dropping-particle":"","family":"Hare","given":"J.","non-dropping-particle":"","parse-names":false,"suffix":""},{"dropping-particle":"","family":"Leong","given":"P.","non-dropping-particle":"","parse-names":false,"suffix":""},{"dropping-particle":"","family":"Lowe","given":"D.","non-dropping-particle":"","parse-names":false,"suffix":""}],"container-title":"British Journal of Oral and Maxillofacial Surgery","id":"ITEM-2","issue":"5","issued":{"date-parts":[["2012","7","1"]]},"page":"410-416","publisher":"Churchill Livingstone","title":"Patients’ perception of the financial impact of head and neck cancer and the relationship to health related quality of life","type":"article-journal","volume":"50"},"uris":["http://www.mendeley.com/documents/?uuid=f6aa25de-73f3-3092-ad86-44cd25211493"]}],"mendeley":{"formattedCitation":"(21,22)","plainTextFormattedCitation":"(21,22)","previouslyFormattedCitation":"(21,22)"},"properties":{"noteIndex":0},"schema":"https://github.com/citation-style-language/schema/raw/master/csl-citation.json"}</w:instrText>
      </w:r>
      <w:r w:rsidR="00662FE1" w:rsidRPr="008B22D7">
        <w:fldChar w:fldCharType="separate"/>
      </w:r>
      <w:r w:rsidR="00844D43" w:rsidRPr="008B22D7">
        <w:rPr>
          <w:noProof/>
        </w:rPr>
        <w:t>(21,22)</w:t>
      </w:r>
      <w:r w:rsidR="00662FE1" w:rsidRPr="008B22D7">
        <w:fldChar w:fldCharType="end"/>
      </w:r>
      <w:r w:rsidR="00662FE1" w:rsidRPr="008B22D7">
        <w:t xml:space="preserve"> </w:t>
      </w:r>
      <w:r w:rsidR="00D4431D" w:rsidRPr="008B22D7">
        <w:t>P</w:t>
      </w:r>
      <w:r w:rsidR="00D76EE5" w:rsidRPr="008B22D7">
        <w:t xml:space="preserve">atients </w:t>
      </w:r>
      <w:r w:rsidR="00AE3352" w:rsidRPr="008B22D7">
        <w:t>experiencing</w:t>
      </w:r>
      <w:r w:rsidR="00D76EE5" w:rsidRPr="008B22D7">
        <w:t xml:space="preserve"> a financial burden are more likely to forgo </w:t>
      </w:r>
      <w:r w:rsidR="00AE3352" w:rsidRPr="008B22D7">
        <w:t xml:space="preserve">continuing </w:t>
      </w:r>
      <w:r w:rsidR="00D76EE5" w:rsidRPr="008B22D7">
        <w:t>medical care</w:t>
      </w:r>
      <w:r w:rsidR="00AE3352" w:rsidRPr="008B22D7">
        <w:t xml:space="preserve"> which can affect overall survival</w:t>
      </w:r>
      <w:r w:rsidR="00D4431D" w:rsidRPr="008B22D7">
        <w:t xml:space="preserve"> and quality of life.</w:t>
      </w:r>
    </w:p>
    <w:p w:rsidR="00315639" w:rsidRPr="008B22D7" w:rsidRDefault="00413F97" w:rsidP="00920F26">
      <w:r w:rsidRPr="008B22D7">
        <w:t>Comparing patients with all types of cancer to those with head and neck cancers, non-</w:t>
      </w:r>
      <w:r w:rsidR="00A648C2" w:rsidRPr="008B22D7">
        <w:t>head and neck</w:t>
      </w:r>
      <w:r w:rsidRPr="008B22D7">
        <w:t xml:space="preserve"> cancer patients have a 23% higher median income than those with head and neck cancer</w:t>
      </w:r>
      <w:r w:rsidR="00EC4523" w:rsidRPr="008B22D7">
        <w:t>.</w:t>
      </w:r>
      <w:r w:rsidRPr="008B22D7">
        <w:t xml:space="preserve"> </w:t>
      </w:r>
      <w:r w:rsidR="00EC4523" w:rsidRPr="008B22D7">
        <w:t>Yet</w:t>
      </w:r>
      <w:proofErr w:type="gramStart"/>
      <w:r w:rsidR="00EC4523" w:rsidRPr="008B22D7">
        <w:t xml:space="preserve">, </w:t>
      </w:r>
      <w:r w:rsidRPr="008B22D7">
        <w:t xml:space="preserve"> HNC</w:t>
      </w:r>
      <w:proofErr w:type="gramEnd"/>
      <w:r w:rsidRPr="008B22D7">
        <w:t xml:space="preserve"> patients have significantly higher medical expenditures. </w:t>
      </w:r>
      <w:r w:rsidRPr="008B22D7">
        <w:fldChar w:fldCharType="begin" w:fldLock="1"/>
      </w:r>
      <w:r w:rsidR="008962C5" w:rsidRPr="008B22D7">
        <w:instrText>ADDIN CSL_CITATION {"citationItems":[{"id":"ITEM-1","itemData":{"DOI":"10.1001/jamaoto.2018.3982","ISSN":"2168-6181","abstract":"&lt;h3&gt;Importance&lt;/h3&gt;&lt;p&gt;Head and neck cancer (HNC) is more common among socioeconomically disenfranchised individuals, making financial burden particularly relevant.&lt;/p&gt;&lt;h3&gt;Objective&lt;/h3&gt;&lt;p&gt;To assess the financial burdens of HNC compared with other cancers.&lt;/p&gt;&lt;h3&gt;Design, Setting, and Participants&lt;/h3&gt;&lt;p&gt;In this retrospective review of nationally representative, publicly available survey, data from the Medical Expenditure Panel Survey were extracted from January 1, 1998, to December 31, 2015. A total of 444 867 adults were surveyed, which extrapolates to a population of 221 503 108 based on the weighted survey design. Data analysis was performed from April 18, 2018, to August 20, 2018.&lt;/p&gt;&lt;h3&gt;Exposures&lt;/h3&gt;&lt;p&gt;Of 16 771 patients with cancer surveyed (weighted count of 10 083 586 patients), 489 reported HNC (weighted count of 261 631).&lt;/p&gt;&lt;h3&gt;Main Outcomes and Measures&lt;/h3&gt;&lt;p&gt;Patients with HNC were compared with patients with other cancers on demographics, income, employment, and health. Within the HNC group, risk factors for total medical expenses and relative out-of-pocket expenses were assessed with regression modeling. Complex sampling methods were accounted for with weighting using balanced repeated replication.&lt;/p&gt;&lt;h3&gt;Results&lt;/h3&gt;&lt;p&gt;A total of 16 771 patients (mean [SD] age, 62.3 [18.9] years; 9006 [53.7%] female) with cancer were studied. Compared with patients with other cancers, patients with HNC were more often members of a minority race/ethnicity, male, poor, publicly insured, and less educated, with lower general and mental health status. Median annual medical expenses ($8384 vs $5978; difference, $2406; 95% CI, $795-$4017) and relative out-of-pocket expenses (3.93% vs 3.07%; difference, 0.86%; 95% CI, 0.06%-1.66%) were higher for patients with HNC than for patients with other cancers. Among patients with HNC, median expenses were lower for Asian individuals compared with white individuals ($5359 vs $10 078; difference, $4719; 95% CI, $1481-$7956]), Westerners ($8094) and Midwesterners ($5656) compared with Northwesterners ($10 549), and those with better health status ($16 990 for those with poor health vs $6714 for those with excellent health). Higher relative out-of-pocket expenses were associated with unemployment (5.13% for employed patients vs 2.35% for unemployed patients; difference, 2.78%; 95% CI, 0.6%-4.95%), public insurance (5.35% for those with public insurance vs 2.87% for those with private insurance; difference, 2.48%; 95% CI, −0…","author":[{"dropping-particle":"","family":"Massa","given":"Sean T.","non-dropping-particle":"","parse-names":false,"suffix":""},{"dropping-particle":"","family":"Osazuwa-Peters","given":"Nosayaba","non-dropping-particle":"","parse-names":false,"suffix":""},{"dropping-particle":"","family":"Adjei Boakye","given":"Eric","non-dropping-particle":"","parse-names":false,"suffix":""},{"dropping-particle":"","family":"Walker","given":"Ronald J.","non-dropping-particle":"","parse-names":false,"suffix":""},{"dropping-particle":"","family":"Ward","given":"Gregory M.","non-dropping-particle":"","parse-names":false,"suffix":""}],"container-title":"JAMA Otolaryngology–Head &amp; Neck Surgery","id":"ITEM-1","issue":"3","issued":{"date-parts":[["2019","3","1"]]},"page":"239","publisher":"American Medical Association","title":"Comparison of the Financial Burden of Survivors of Head and Neck Cancer With Other Cancer Survivors","type":"article-journal","volume":"145"},"uris":["http://www.mendeley.com/documents/?uuid=76ff17b5-7728-34df-9858-db9ae2ea2a5c"]}],"mendeley":{"formattedCitation":"(23)","plainTextFormattedCitation":"(23)","previouslyFormattedCitation":"(23)"},"properties":{"noteIndex":0},"schema":"https://github.com/citation-style-language/schema/raw/master/csl-citation.json"}</w:instrText>
      </w:r>
      <w:r w:rsidRPr="008B22D7">
        <w:fldChar w:fldCharType="separate"/>
      </w:r>
      <w:r w:rsidR="00844D43" w:rsidRPr="008B22D7">
        <w:rPr>
          <w:noProof/>
        </w:rPr>
        <w:t>(23)</w:t>
      </w:r>
      <w:r w:rsidRPr="008B22D7">
        <w:fldChar w:fldCharType="end"/>
      </w:r>
      <w:r w:rsidRPr="008B22D7">
        <w:t xml:space="preserve"> Much of these findings </w:t>
      </w:r>
      <w:r w:rsidR="00AE3352" w:rsidRPr="008B22D7">
        <w:lastRenderedPageBreak/>
        <w:t xml:space="preserve">are </w:t>
      </w:r>
      <w:r w:rsidRPr="008B22D7">
        <w:t>likely attribut</w:t>
      </w:r>
      <w:r w:rsidR="00AE3352" w:rsidRPr="008B22D7">
        <w:t>able</w:t>
      </w:r>
      <w:r w:rsidRPr="008B22D7">
        <w:t xml:space="preserve"> to the lower socioeconomic status and reduced access to care of the HNC population.</w:t>
      </w:r>
      <w:r w:rsidR="00315639" w:rsidRPr="008B22D7">
        <w:t xml:space="preserve"> </w:t>
      </w:r>
      <w:r w:rsidR="00EC4523" w:rsidRPr="008B22D7">
        <w:t>Reduced access alone may not explain the higher expenditures. A</w:t>
      </w:r>
      <w:r w:rsidR="00920F26" w:rsidRPr="008B22D7">
        <w:t xml:space="preserve"> study examining medical expenditures of head and neck cancer patients in the Surveillance Epidemiology and End Results (SEER) database found that mean cost per patient ranged from $51,857 to $82,181 without any significant change in median survival suggesting that more care does not change the outcome of for HNC patients. </w:t>
      </w:r>
      <w:r w:rsidR="00920F26" w:rsidRPr="008B22D7">
        <w:fldChar w:fldCharType="begin" w:fldLock="1"/>
      </w:r>
      <w:r w:rsidR="008962C5" w:rsidRPr="008B22D7">
        <w:instrText>ADDIN CSL_CITATION {"citationItems":[{"id":"ITEM-1","itemData":{"DOI":"10.1016/J.ORALONCOLOGY.2016.08.018","ISSN":"1368-8375","abstract":"BACKGROUND\nAdvanced head and neck cancer (HNC) is a complex group of diseases that requires the input and coordination of multiple providers. While there are general guidelines for treatment, there is also considerable variation in how patients are treated, and how long they survive after treatment. It is unclear how the treatment variations relate to treatment costs and survival. \n\nMETHODS\nWe identified 3678 Medicare patients with advanced HNC treated in 12 US regions between 2004 and 2009 using the linked database containing Medicare and Surveillance Epidemiology and End Results (SEER) data. We calculated average cost per patient during the period three months before to 12months after diagnosis for each region. Costs included inpatient hospital, outpatient, physician, and durable medical equipment charges. We also calculated three-year overall survival for each of the regions. \n\nRESULTS\nThe mean cost-per-patient varied substantially among the regions, ranging from $51,857 for Utah to $82,181 for Detroit. Utah incurred the lowest total costs within one year of advanced HNC diagnosis ($51,857 per patient, 95% CI $42,285–$61,429), whereas Detroit had the highest costs ($82,181 per patient, 95% CI $74,752–$89,610). Overall survival also varied among the regions, ranging from 45months in Kentucky to 58months in Washington. There was little correlation between expenditures and length of survival, with correlation coefficient of 0.0088. \n\nCONCLUSION\nDespite significant variation in both expenditures and survival among the regions, we found no correlation between costs and mean survival time, suggesting that more costly care did not lead to improved outcomes.","author":[{"dropping-particle":"","family":"Divi","given":"Vasu","non-dropping-particle":"","parse-names":false,"suffix":""},{"dropping-particle":"","family":"Tao","given":"Li","non-dropping-particle":"","parse-names":false,"suffix":""},{"dropping-particle":"","family":"Whittemore","given":"Alice","non-dropping-particle":"","parse-names":false,"suffix":""},{"dropping-particle":"","family":"Oakley-Girvan","given":"Ingrid","non-dropping-particle":"","parse-names":false,"suffix":""}],"container-title":"Oral Oncology","id":"ITEM-1","issued":{"date-parts":[["2016","10","1"]]},"page":"83-88","publisher":"Pergamon","title":"Geographic variation in Medicare treatment costs and outcomes for advanced head and neck cancer","type":"article-journal","volume":"61"},"uris":["http://www.mendeley.com/documents/?uuid=02cfedfb-25f9-373c-b107-52d88d119b6d"]}],"mendeley":{"formattedCitation":"(24)","plainTextFormattedCitation":"(24)","previouslyFormattedCitation":"(24)"},"properties":{"noteIndex":0},"schema":"https://github.com/citation-style-language/schema/raw/master/csl-citation.json"}</w:instrText>
      </w:r>
      <w:r w:rsidR="00920F26" w:rsidRPr="008B22D7">
        <w:fldChar w:fldCharType="separate"/>
      </w:r>
      <w:r w:rsidR="00844D43" w:rsidRPr="008B22D7">
        <w:rPr>
          <w:noProof/>
        </w:rPr>
        <w:t>(24)</w:t>
      </w:r>
      <w:r w:rsidR="00920F26" w:rsidRPr="008B22D7">
        <w:fldChar w:fldCharType="end"/>
      </w:r>
    </w:p>
    <w:p w:rsidR="00D464C9" w:rsidRPr="008B22D7" w:rsidRDefault="00EC4523" w:rsidP="00315639">
      <w:r w:rsidRPr="008B22D7">
        <w:t>While it may seem obvious that patients with cancer have higher healthcare expenditures, a</w:t>
      </w:r>
      <w:r w:rsidR="00315639" w:rsidRPr="008B22D7">
        <w:t xml:space="preserve"> Canadian study demonstrated that only half of HNC patients were able to return to their previous employment status while one third did not return to work at all. </w:t>
      </w:r>
      <w:r w:rsidR="00315639" w:rsidRPr="008B22D7">
        <w:fldChar w:fldCharType="begin" w:fldLock="1"/>
      </w:r>
      <w:r w:rsidR="008962C5" w:rsidRPr="008B22D7">
        <w:instrText>ADDIN CSL_CITATION {"citationItems":[{"id":"ITEM-1","itemData":{"DOI":"10.1007/s00520-018-4343-6","ISSN":"0941-4355","author":[{"dropping-particle":"","family":"Giuliani","given":"Meredith","non-dropping-particle":"","parse-names":false,"suffix":""},{"dropping-particle":"","family":"Papadakos","given":"Janet","non-dropping-particle":"","parse-names":false,"suffix":""},{"dropping-particle":"","family":"Broadhurst","given":"Michaela","non-dropping-particle":"","parse-names":false,"suffix":""},{"dropping-particle":"","family":"Jones","given":"Jennifer","non-dropping-particle":"","parse-names":false,"suffix":""},{"dropping-particle":"","family":"McQuestion","given":"Maurene","non-dropping-particle":"","parse-names":false,"suffix":""},{"dropping-particle":"","family":"Le","given":"Lisa W.","non-dropping-particle":"","parse-names":false,"suffix":""},{"dropping-particle":"","family":"Beck","given":"Lydia","non-dropping-particle":"","parse-names":false,"suffix":""},{"dropping-particle":"","family":"Waldron","given":"John","non-dropping-particle":"","parse-names":false,"suffix":""},{"dropping-particle":"","family":"Ringash","given":"Jolie","non-dropping-particle":"","parse-names":false,"suffix":""}],"container-title":"Supportive Care in Cancer","id":"ITEM-1","issue":"2","issued":{"date-parts":[["2019","2","16"]]},"page":"539-546","publisher":"Springer Berlin Heidelberg","title":"The prevalence and determinants of return to work in head and neck cancer survivors","type":"article-journal","volume":"27"},"uris":["http://www.mendeley.com/documents/?uuid=768e744b-e74d-339f-aacf-f79e1d50fe7f"]}],"mendeley":{"formattedCitation":"(25)","plainTextFormattedCitation":"(25)","previouslyFormattedCitation":"(25)"},"properties":{"noteIndex":0},"schema":"https://github.com/citation-style-language/schema/raw/master/csl-citation.json"}</w:instrText>
      </w:r>
      <w:r w:rsidR="00315639" w:rsidRPr="008B22D7">
        <w:fldChar w:fldCharType="separate"/>
      </w:r>
      <w:r w:rsidR="00844D43" w:rsidRPr="008B22D7">
        <w:rPr>
          <w:noProof/>
        </w:rPr>
        <w:t>(25)</w:t>
      </w:r>
      <w:r w:rsidR="00315639" w:rsidRPr="008B22D7">
        <w:fldChar w:fldCharType="end"/>
      </w:r>
      <w:r w:rsidR="00315639" w:rsidRPr="008B22D7">
        <w:t xml:space="preserve"> </w:t>
      </w:r>
      <w:r w:rsidRPr="008B22D7">
        <w:t xml:space="preserve">In contrast to the US, Canada does provide universal health insurance coverage. However, </w:t>
      </w:r>
      <w:r w:rsidR="008111BA" w:rsidRPr="008B22D7">
        <w:t>the Canadian</w:t>
      </w:r>
      <w:r w:rsidRPr="008B22D7">
        <w:t xml:space="preserve"> study </w:t>
      </w:r>
      <w:r w:rsidR="00315639" w:rsidRPr="008B22D7">
        <w:t xml:space="preserve">does demonstrate the scope of employment status changes that occur with HNC patients. </w:t>
      </w:r>
      <w:r w:rsidR="008111BA" w:rsidRPr="008B22D7">
        <w:t>The</w:t>
      </w:r>
      <w:r w:rsidR="006953AB" w:rsidRPr="008B22D7">
        <w:t xml:space="preserve"> majority of Americans receive employer</w:t>
      </w:r>
      <w:r w:rsidR="00AE3352" w:rsidRPr="008B22D7">
        <w:t>-</w:t>
      </w:r>
      <w:r w:rsidR="006953AB" w:rsidRPr="008B22D7">
        <w:t>sponsored heal</w:t>
      </w:r>
      <w:r w:rsidR="00413F97" w:rsidRPr="008B22D7">
        <w:t xml:space="preserve">th insurance, </w:t>
      </w:r>
      <w:r w:rsidR="008111BA" w:rsidRPr="008B22D7">
        <w:t xml:space="preserve">so </w:t>
      </w:r>
      <w:r w:rsidR="00413F97" w:rsidRPr="008B22D7">
        <w:t xml:space="preserve">changes in employment status represent a significant burden </w:t>
      </w:r>
      <w:r w:rsidR="008111BA" w:rsidRPr="008B22D7">
        <w:t>from</w:t>
      </w:r>
      <w:r w:rsidR="00413F97" w:rsidRPr="008B22D7">
        <w:t xml:space="preserve"> treatment</w:t>
      </w:r>
      <w:r w:rsidR="008111BA" w:rsidRPr="008B22D7">
        <w:t xml:space="preserve">. This </w:t>
      </w:r>
      <w:r w:rsidR="00662FE1" w:rsidRPr="008B22D7">
        <w:t xml:space="preserve">may lead to </w:t>
      </w:r>
      <w:r w:rsidR="008111BA" w:rsidRPr="008B22D7">
        <w:t>even</w:t>
      </w:r>
      <w:r w:rsidR="00662FE1" w:rsidRPr="008B22D7">
        <w:t xml:space="preserve"> higher financial toxicity </w:t>
      </w:r>
      <w:r w:rsidR="008111BA" w:rsidRPr="008B22D7">
        <w:t>as a direct result from</w:t>
      </w:r>
      <w:r w:rsidR="00662FE1" w:rsidRPr="008B22D7">
        <w:t xml:space="preserve"> cancer care</w:t>
      </w:r>
      <w:r w:rsidR="008111BA" w:rsidRPr="008B22D7">
        <w:t xml:space="preserve">. </w:t>
      </w:r>
      <w:r w:rsidR="00413F97" w:rsidRPr="008B22D7">
        <w:t>Short et al</w:t>
      </w:r>
      <w:r w:rsidR="00DC5416" w:rsidRPr="008B22D7">
        <w:t>.</w:t>
      </w:r>
      <w:r w:rsidR="00413F97" w:rsidRPr="008B22D7">
        <w:t xml:space="preserve"> interviewed </w:t>
      </w:r>
      <w:r w:rsidR="00E26FFD" w:rsidRPr="008B22D7">
        <w:t>nearly</w:t>
      </w:r>
      <w:r w:rsidR="00413F97" w:rsidRPr="008B22D7">
        <w:t xml:space="preserve"> </w:t>
      </w:r>
      <w:r w:rsidR="00E26FFD" w:rsidRPr="008B22D7">
        <w:t>1,500</w:t>
      </w:r>
      <w:r w:rsidR="00413F97" w:rsidRPr="008B22D7">
        <w:t xml:space="preserve"> cancer survivors </w:t>
      </w:r>
      <w:r w:rsidR="00A648C2" w:rsidRPr="008B22D7">
        <w:t>regarding</w:t>
      </w:r>
      <w:r w:rsidR="00413F97" w:rsidRPr="008B22D7">
        <w:t xml:space="preserve"> changes in the employment status and found that </w:t>
      </w:r>
      <w:r w:rsidR="00421D90" w:rsidRPr="008B22D7">
        <w:t xml:space="preserve">13% of patients quit working due to cancer </w:t>
      </w:r>
      <w:r w:rsidR="00AE3352" w:rsidRPr="008B22D7">
        <w:t>within the first four</w:t>
      </w:r>
      <w:r w:rsidR="00421D90" w:rsidRPr="008B22D7">
        <w:t xml:space="preserve"> years after diagnosis. </w:t>
      </w:r>
      <w:r w:rsidR="00421D90" w:rsidRPr="008B22D7">
        <w:fldChar w:fldCharType="begin" w:fldLock="1"/>
      </w:r>
      <w:r w:rsidR="008962C5" w:rsidRPr="008B22D7">
        <w:instrText>ADDIN CSL_CITATION {"citationItems":[{"id":"ITEM-1","itemData":{"DOI":"10.1002/cncr.20912","ISSN":"0008-543X","author":[{"dropping-particle":"","family":"Short","given":"Pamela Farley","non-dropping-particle":"","parse-names":false,"suffix":""},{"dropping-particle":"","family":"Vasey","given":"Joseph J.","non-dropping-particle":"","parse-names":false,"suffix":""},{"dropping-particle":"","family":"Tunceli","given":"Kaan","non-dropping-particle":"","parse-names":false,"suffix":""}],"container-title":"Cancer","id":"ITEM-1","issue":"6","issued":{"date-parts":[["2005","3","15"]]},"page":"1292-1301","publisher":"John Wiley &amp; Sons, Ltd","title":"Employment pathways in a large cohort of adult cancer survivors","type":"article-journal","volume":"103"},"uris":["http://www.mendeley.com/documents/?uuid=54429cc7-c095-395b-80dd-9e2953bb8659"]}],"mendeley":{"formattedCitation":"(26)","plainTextFormattedCitation":"(26)","previouslyFormattedCitation":"(26)"},"properties":{"noteIndex":0},"schema":"https://github.com/citation-style-language/schema/raw/master/csl-citation.json"}</w:instrText>
      </w:r>
      <w:r w:rsidR="00421D90" w:rsidRPr="008B22D7">
        <w:fldChar w:fldCharType="separate"/>
      </w:r>
      <w:r w:rsidR="00844D43" w:rsidRPr="008B22D7">
        <w:rPr>
          <w:noProof/>
        </w:rPr>
        <w:t>(26)</w:t>
      </w:r>
      <w:r w:rsidR="00421D90" w:rsidRPr="008B22D7">
        <w:fldChar w:fldCharType="end"/>
      </w:r>
      <w:r w:rsidR="00421D90" w:rsidRPr="008B22D7">
        <w:t xml:space="preserve"> The authors examined a wide breadth of cancer types and found that HNC patients were particularly at risk </w:t>
      </w:r>
      <w:r w:rsidR="00AE3352" w:rsidRPr="008B22D7">
        <w:t>for a change in</w:t>
      </w:r>
      <w:r w:rsidR="00421D90" w:rsidRPr="008B22D7">
        <w:t xml:space="preserve"> employment status. </w:t>
      </w:r>
    </w:p>
    <w:p w:rsidR="003510D2" w:rsidRPr="008B22D7" w:rsidRDefault="003510D2" w:rsidP="00B33667">
      <w:pPr>
        <w:pStyle w:val="Heading1"/>
      </w:pPr>
      <w:bookmarkStart w:id="6" w:name="_Toc5908074"/>
      <w:r w:rsidRPr="008B22D7">
        <w:lastRenderedPageBreak/>
        <w:t>Head and Neck Cancer Survivorship Care</w:t>
      </w:r>
      <w:bookmarkEnd w:id="6"/>
    </w:p>
    <w:p w:rsidR="003510D2" w:rsidRPr="008B22D7" w:rsidRDefault="003510D2" w:rsidP="00B33667">
      <w:pPr>
        <w:pStyle w:val="Heading2"/>
      </w:pPr>
      <w:bookmarkStart w:id="7" w:name="_Toc5908075"/>
      <w:r w:rsidRPr="008B22D7">
        <w:t>Overview of Head and Neck Cancer</w:t>
      </w:r>
      <w:r w:rsidR="00D07C3C" w:rsidRPr="008B22D7">
        <w:t xml:space="preserve"> and Survivorship</w:t>
      </w:r>
      <w:bookmarkEnd w:id="7"/>
    </w:p>
    <w:p w:rsidR="00A648C2" w:rsidRPr="008B22D7" w:rsidRDefault="008D2BE8" w:rsidP="00D07C3C">
      <w:r w:rsidRPr="008B22D7">
        <w:t>Head and neck cancer</w:t>
      </w:r>
      <w:r w:rsidR="000F3E6C" w:rsidRPr="008B22D7">
        <w:t xml:space="preserve"> has shown an </w:t>
      </w:r>
      <w:r w:rsidRPr="008B22D7">
        <w:t>increase</w:t>
      </w:r>
      <w:r w:rsidR="000F3E6C" w:rsidRPr="008B22D7">
        <w:t>d</w:t>
      </w:r>
      <w:r w:rsidRPr="008B22D7">
        <w:t xml:space="preserve"> incidence as well as an increase in 5-year overall survival from 52.7% in the 1980s to 65.9% in the 2000s</w:t>
      </w:r>
      <w:r w:rsidR="000F3E6C" w:rsidRPr="008B22D7">
        <w:t xml:space="preserve"> with HNC patients now representing </w:t>
      </w:r>
      <w:r w:rsidR="004A587F" w:rsidRPr="008B22D7">
        <w:t>4</w:t>
      </w:r>
      <w:r w:rsidR="000F3E6C" w:rsidRPr="008B22D7">
        <w:t>% of all cancer survivors</w:t>
      </w:r>
      <w:r w:rsidRPr="008B22D7">
        <w:t xml:space="preserve">. </w:t>
      </w:r>
      <w:r w:rsidRPr="008B22D7">
        <w:fldChar w:fldCharType="begin" w:fldLock="1"/>
      </w:r>
      <w:r w:rsidR="008962C5" w:rsidRPr="008B22D7">
        <w:instrText>ADDIN CSL_CITATION {"citationItems":[{"id":"ITEM-1","itemData":{"DOI":"10.1007/s11864-018-0554-9","ISBN":"1534-6277","abstract":"A larger proportion of patients with head and neck cancers (HNC) are now surviving, constituting up to 3% of all cancer survivors. This is likely due in part to the increase in HPV-related oropharyngeal cancers affecting younger individuals and with a better prognosis and to the improved outcomes of other HNCs as well over the last two decades. Most studies have previously been focusing on improving risk stratification, treatment and disease-related outcomes. Over the last decade, there has been an evolving interest in the field of survivorship care. Despite the collaborative efforts from a multidisciplinary team in managing cancer and treatment-related side-effects and in improving survivors’ overall quality of life (QOL), it has been reported that up to 60–65% of patients have at least one unmet need. The purpose of this article is to review current guidelines for HNC survivorship care and identify areas of unmet need. Over the last 5 years, multiple groups have published guidelines describing survivorship care issues and their possible management. Although a very comprehensive and informative first initiative, multiple issues need to be further evaluated. These include how to best support patients and their partners’ fear of cancer recurrence, to provide coordinated care among all physicians, to identify and meet patients’ needs in local multidisciplinary teams and to institute measures to ensure every individual’s access to high-quality patient-centred care. Furthermore, experts may consider engaging in further dialog with primary care physicians (PCP) to improve sharing of survivorship care. More should be learned about PCPs’ comfort levels in providing such care and whether further steps are required to facilitate a seamless. Transition of care and accessibility to specialized care as needed.","author":[{"dropping-particle":"","family":"Nguyen","given":"Nhu-Tram A","non-dropping-particle":"","parse-names":false,"suffix":""},{"dropping-particle":"","family":"Ringash","given":"Jolie","non-dropping-particle":"","parse-names":false,"suffix":""}],"container-title":"Current Treatment Options in Oncology","id":"ITEM-1","issue":"8","issued":{"date-parts":[["2018"]]},"page":"44","title":"Head and Neck Cancer Survivorship Care: A Review of the Current Guidelines and Remaining Unmet Needs","type":"article-journal","volume":"19"},"uris":["http://www.mendeley.com/documents/?uuid=fce2036e-a0e8-4786-8022-724e3baeea0f"]},{"id":"ITEM-2","itemData":{"URL":"https://www.cancer.net/cancer-types/head-and-neck-cancer/statistics","accessed":{"date-parts":[["2019","4","10"]]},"author":[{"dropping-particle":"","family":"American Society of Clinical Oncology (ASCO) - Cancer.Net","given":"","non-dropping-particle":"","parse-names":false,"suffix":""}],"container-title":"Cancer.net Articles","id":"ITEM-2","issued":{"date-parts":[["2012"]]},"title":"Head and Neck Cancer: Statistics | Cancer.Net","type":"webpage"},"uris":["http://www.mendeley.com/documents/?uuid=04c7f3a9-64a1-3cf3-92ae-bef734cfe244"]}],"mendeley":{"formattedCitation":"(27,28)","plainTextFormattedCitation":"(27,28)","previouslyFormattedCitation":"(27,28)"},"properties":{"noteIndex":0},"schema":"https://github.com/citation-style-language/schema/raw/master/csl-citation.json"}</w:instrText>
      </w:r>
      <w:r w:rsidRPr="008B22D7">
        <w:fldChar w:fldCharType="separate"/>
      </w:r>
      <w:r w:rsidR="00844D43" w:rsidRPr="008B22D7">
        <w:rPr>
          <w:noProof/>
        </w:rPr>
        <w:t>(27,28)</w:t>
      </w:r>
      <w:r w:rsidRPr="008B22D7">
        <w:fldChar w:fldCharType="end"/>
      </w:r>
      <w:r w:rsidRPr="008B22D7">
        <w:t xml:space="preserve"> </w:t>
      </w:r>
      <w:r w:rsidR="00E9792D" w:rsidRPr="008B22D7">
        <w:t xml:space="preserve">HNC refers to an array of cancers found in the beginning of the aerodigestive tract with 90% of them occurring on the mucosal surface </w:t>
      </w:r>
      <w:proofErr w:type="gramStart"/>
      <w:r w:rsidR="00E9792D" w:rsidRPr="008B22D7">
        <w:t xml:space="preserve">of </w:t>
      </w:r>
      <w:r w:rsidR="00E9792D" w:rsidRPr="008B22D7">
        <w:rPr>
          <w:rFonts w:ascii="Calibri" w:hAnsi="Calibri" w:cs="Calibri"/>
        </w:rPr>
        <w:t>﻿</w:t>
      </w:r>
      <w:r w:rsidR="00E9792D" w:rsidRPr="008B22D7">
        <w:t>oral</w:t>
      </w:r>
      <w:proofErr w:type="gramEnd"/>
      <w:r w:rsidR="00E9792D" w:rsidRPr="008B22D7">
        <w:t xml:space="preserve"> cavity, oropharynx, and larynx with a squamous cell carcinoma histology. </w:t>
      </w:r>
      <w:r w:rsidR="00E9792D" w:rsidRPr="008B22D7">
        <w:fldChar w:fldCharType="begin" w:fldLock="1"/>
      </w:r>
      <w:r w:rsidR="008962C5" w:rsidRPr="008B22D7">
        <w:instrText>ADDIN CSL_CITATION {"citationItems":[{"id":"ITEM-1","itemData":{"DOI":"10.1016/j.cger.2018.01.003","ISBN":"1879-8853 (Electronic)\r0749-0690 (Linking)","PMID":"29661335","abstract":"Head and neck cancer (HNC) is a disease of older adults. Recurrent and metastatic head and neck squamous cell carcinoma portends a poor prognosis, with median overall survival of less than 12 months. Within this vulnerable population, significant treatment-related toxicities and physical and psychosocial sequelae can be devastating to quality of life at the end of life. Shared decision making and early comprehensive palliative and support services are at the crux of the approach to older adults with HNC. In doing so, low-value care that fails to meet the goals of patients and their caregivers at the end-of-life may be avoided.","author":[{"dropping-particle":"","family":"Mady","given":"L J","non-dropping-particle":"","parse-names":false,"suffix":""},{"dropping-particle":"","family":"Nilsen","given":"M L","non-dropping-particle":"","parse-names":false,"suffix":""},{"dropping-particle":"","family":"Johnson","given":"J T","non-dropping-particle":"","parse-names":false,"suffix":""}],"container-title":"Clin Geriatr Med","edition":"2018/04/18","id":"ITEM-1","issue":"2","issued":{"date-parts":[["2018"]]},"note":"Mady, Leila J\nNilsen, Marci L\nJohnson, Jonas T\neng\nReview\nClin Geriatr Med. 2018 May;34(2):233-244. doi: 10.1016/j.cger.2018.01.003. Epub 2018 Feb 22.","page":"233-244","title":"Head and Neck Cancer in the Elderly: Frailty, Shared Decisions, and Avoidance of Low Value Care","type":"article-journal","volume":"34"},"uris":["http://www.mendeley.com/documents/?uuid=1d551157-5901-4bcd-aad1-ee1cdec796b3"]}],"mendeley":{"formattedCitation":"(29)","plainTextFormattedCitation":"(29)","previouslyFormattedCitation":"(29)"},"properties":{"noteIndex":0},"schema":"https://github.com/citation-style-language/schema/raw/master/csl-citation.json"}</w:instrText>
      </w:r>
      <w:r w:rsidR="00E9792D" w:rsidRPr="008B22D7">
        <w:fldChar w:fldCharType="separate"/>
      </w:r>
      <w:r w:rsidR="00844D43" w:rsidRPr="008B22D7">
        <w:rPr>
          <w:noProof/>
        </w:rPr>
        <w:t>(29)</w:t>
      </w:r>
      <w:r w:rsidR="00E9792D" w:rsidRPr="008B22D7">
        <w:fldChar w:fldCharType="end"/>
      </w:r>
      <w:r w:rsidR="00E9792D" w:rsidRPr="008B22D7">
        <w:t xml:space="preserve"> </w:t>
      </w:r>
      <w:r w:rsidR="00E131B7" w:rsidRPr="008B22D7">
        <w:t xml:space="preserve">Treatment for HNC has also been changing in recent years as there has been a shift away </w:t>
      </w:r>
      <w:r w:rsidR="000F3E6C" w:rsidRPr="008B22D7">
        <w:t>from</w:t>
      </w:r>
      <w:r w:rsidR="00E131B7" w:rsidRPr="008B22D7">
        <w:t xml:space="preserve"> surgical intervention</w:t>
      </w:r>
      <w:r w:rsidR="00D07C3C" w:rsidRPr="008B22D7">
        <w:t xml:space="preserve"> after the </w:t>
      </w:r>
      <w:r w:rsidR="000F3E6C" w:rsidRPr="008B22D7">
        <w:t>Department of Veterans Affairs (VA)</w:t>
      </w:r>
      <w:r w:rsidR="00D07C3C" w:rsidRPr="008B22D7">
        <w:t xml:space="preserve"> study </w:t>
      </w:r>
      <w:r w:rsidR="000F3E6C" w:rsidRPr="008B22D7">
        <w:t>indicated</w:t>
      </w:r>
      <w:r w:rsidR="00D07C3C" w:rsidRPr="008B22D7">
        <w:t xml:space="preserve"> that chemotherapy followed by radiation vs. surgery plus adjuvant radiation </w:t>
      </w:r>
      <w:r w:rsidR="000F3E6C" w:rsidRPr="008B22D7">
        <w:t>demonstrated</w:t>
      </w:r>
      <w:r w:rsidR="00D07C3C" w:rsidRPr="008B22D7">
        <w:t xml:space="preserve"> similar tumor control rates. </w:t>
      </w:r>
      <w:r w:rsidR="00D07C3C" w:rsidRPr="008B22D7">
        <w:fldChar w:fldCharType="begin" w:fldLock="1"/>
      </w:r>
      <w:r w:rsidR="008962C5" w:rsidRPr="008B22D7">
        <w:instrText>ADDIN CSL_CITATION {"citationItems":[{"id":"ITEM-1","itemData":{"DOI":"10.1056/nejm199106133242402","ISSN":"0028-4793","abstract":"Background. We performed a prospective, randomized study in patients with previously untreated advanced (Stage III or IV) laryngeal squamous carcinoma to compare the results of induction chemotherapy followed by definitive radiation therapy with those of conventional laryngectomy and postoperative radiation. Methods. Three hundred thirty-two patients were randomly assigned to receive either three cycles of chemotherapy (cisplatin and fluorouracil) and radiation therapy or surgery and radiation therapy. The clinical tumor response was assessed after two cycles of chemotherapy, and patients with a response received a third cycle followed by definitive radiation therapy (6600 to 7600 cGy). Patients in whom there was no tumor response or who had locally recurrent cancers after chemotherapy and radiation therapy underwent salvage laryngectomy. Results. After two cycles of chemotherapy, the clinical tumor response was complete in 31 percent of the patients and partial in 54 percent. After a median follow-up of ...","author":[{"dropping-particle":"","family":"The Department of Veterans Affairs Laryngeal Group","given":"","non-dropping-particle":"","parse-names":false,"suffix":""}],"container-title":"New England Journal of Medicine","id":"ITEM-1","issue":"24","issued":{"date-parts":[["2010","6","13"]]},"page":"1685-1690","publisher":"Massachusetts Medical Society","title":"Induction Chemotherapy plus Radiation Compared with Surgery plus Radiation in Patients with Advanced Laryngeal Cancer","type":"article-journal","volume":"324"},"uris":["http://www.mendeley.com/documents/?uuid=d011f2ef-6e12-32c3-8cb8-1078fe3e4134"]}],"mendeley":{"formattedCitation":"(30)","plainTextFormattedCitation":"(30)","previouslyFormattedCitation":"(30)"},"properties":{"noteIndex":0},"schema":"https://github.com/citation-style-language/schema/raw/master/csl-citation.json"}</w:instrText>
      </w:r>
      <w:r w:rsidR="00D07C3C" w:rsidRPr="008B22D7">
        <w:fldChar w:fldCharType="separate"/>
      </w:r>
      <w:r w:rsidR="00844D43" w:rsidRPr="008B22D7">
        <w:rPr>
          <w:noProof/>
        </w:rPr>
        <w:t>(30)</w:t>
      </w:r>
      <w:r w:rsidR="00D07C3C" w:rsidRPr="008B22D7">
        <w:fldChar w:fldCharType="end"/>
      </w:r>
      <w:r w:rsidR="00D07C3C" w:rsidRPr="008B22D7">
        <w:t xml:space="preserve"> </w:t>
      </w:r>
      <w:r w:rsidR="001C78DD" w:rsidRPr="008B22D7">
        <w:t xml:space="preserve">After the VA study, </w:t>
      </w:r>
      <w:r w:rsidR="00F73A56" w:rsidRPr="008B22D7">
        <w:t>the Intergroup Radiation Therapy Oncology Group 91-11 trial</w:t>
      </w:r>
      <w:r w:rsidR="001C78DD" w:rsidRPr="008B22D7">
        <w:t xml:space="preserve"> demonstrated </w:t>
      </w:r>
      <w:r w:rsidR="00F73A56" w:rsidRPr="008B22D7">
        <w:t xml:space="preserve">that </w:t>
      </w:r>
      <w:r w:rsidR="00C60559" w:rsidRPr="008B22D7">
        <w:t xml:space="preserve">patients with stage III or IV glottic or supraglottic squamous cell cancer had no difference in laryngectomy-free survival </w:t>
      </w:r>
      <w:r w:rsidR="00F73A56" w:rsidRPr="008B22D7">
        <w:t>when comparing</w:t>
      </w:r>
      <w:r w:rsidR="00C60559" w:rsidRPr="008B22D7">
        <w:t xml:space="preserve"> induction</w:t>
      </w:r>
      <w:r w:rsidR="00EE475E" w:rsidRPr="008B22D7">
        <w:t xml:space="preserve"> </w:t>
      </w:r>
      <w:r w:rsidR="00C60559" w:rsidRPr="008B22D7">
        <w:t>chemotherapy followed by radiation treatment, chemoradiation or radiation therapy alone.</w:t>
      </w:r>
      <w:r w:rsidR="00F73A56" w:rsidRPr="008B22D7">
        <w:t xml:space="preserve"> </w:t>
      </w:r>
      <w:r w:rsidR="00F73A56" w:rsidRPr="008B22D7">
        <w:fldChar w:fldCharType="begin" w:fldLock="1"/>
      </w:r>
      <w:r w:rsidR="008962C5" w:rsidRPr="008B22D7">
        <w:instrText>ADDIN CSL_CITATION {"citationItems":[{"id":"ITEM-1","itemData":{"DOI":"10.1200/JCO.2012.43.6097","ISSN":"0732-183X","PMID":"23182993","abstract":"PURPOSE To report the long-term results of the Intergroup Radiation Therapy Oncology Group 91-11 study evaluating the contribution of chemotherapy added to radiation therapy (RT) for larynx preservation. PATIENTS AND METHODS Patients with stage III or IV glottic or supraglottic squamous cell cancer were randomly assigned to induction cisplatin/fluorouracil (PF) followed by RT (control arm), concomitant cisplatin/RT, or RT alone. The composite end point of laryngectomy-free survival (LFS) was the primary end point. RESULTS Five hundred twenty patients were analyzed. Median follow-up for surviving patients is 10.8 years. Both chemotherapy regimens significantly improved LFS compared with RT alone (induction chemotherapy v RT alone: hazard ratio [HR], 0.75; 95% CI, 0.59 to 0.95; P = .02; concomitant chemotherapy v RT alone: HR, 0.78; 95% CI, 0.78 to 0.98; P = .03). Overall survival did not differ significantly, although there was a possibility of worse outcome with concomitant relative to induction chemotherapy (HR, 1.25; 95% CI, 0.98 to 1.61; P = .08). Concomitant cisplatin/RT significantly improved the larynx preservation rate over induction PF followed by RT (HR, 0.58; 95% CI, 0.37 to 0.89; P = .0050) and over RT alone (P &lt; .001), whereas induction PF followed by RT was not better than treatment with RT alone (HR, 1.26; 95% CI, 0.88 to 1.82; P = .35). No difference in late effects was detected, but deaths not attributed to larynx cancer or treatment were higher with concomitant chemotherapy (30.8% v 20.8% with induction chemotherapy and 16.9% with RT alone). CONCLUSION These 10-year results show that induction PF followed by RT and concomitant cisplatin/RT show similar efficacy for the composite end point of LFS. Locoregional control and larynx preservation were significantly improved with concomitant cisplatin/RT compared with the induction arm or RT alone. New strategies that improve organ preservation and function with less morbidity are needed.","author":[{"dropping-particle":"","family":"Forastiere","given":"Arlene A.","non-dropping-particle":"","parse-names":false,"suffix":""},{"dropping-particle":"","family":"Zhang","given":"Qiang","non-dropping-particle":"","parse-names":false,"suffix":""},{"dropping-particle":"","family":"Weber","given":"Randal S.","non-dropping-particle":"","parse-names":false,"suffix":""},{"dropping-particle":"","family":"Maor","given":"Moshe H.","non-dropping-particle":"","parse-names":false,"suffix":""},{"dropping-particle":"","family":"Goepfert","given":"Helmuth","non-dropping-particle":"","parse-names":false,"suffix":""},{"dropping-particle":"","family":"Pajak","given":"Thomas F.","non-dropping-particle":"","parse-names":false,"suffix":""},{"dropping-particle":"","family":"Morrison","given":"William","non-dropping-particle":"","parse-names":false,"suffix":""},{"dropping-particle":"","family":"Glisson","given":"Bonnie","non-dropping-particle":"","parse-names":false,"suffix":""},{"dropping-particle":"","family":"Trotti","given":"Andy","non-dropping-particle":"","parse-names":false,"suffix":""},{"dropping-particle":"","family":"Ridge","given":"John A.","non-dropping-particle":"","parse-names":false,"suffix":""},{"dropping-particle":"","family":"Thorstad","given":"Wade","non-dropping-particle":"","parse-names":false,"suffix":""},{"dropping-particle":"","family":"Wagner","given":"Henry","non-dropping-particle":"","parse-names":false,"suffix":""},{"dropping-particle":"","family":"Ensley","given":"John F.","non-dropping-particle":"","parse-names":false,"suffix":""},{"dropping-particle":"","family":"Cooper","given":"Jay S.","non-dropping-particle":"","parse-names":false,"suffix":""}],"container-title":"Journal of Clinical Oncology","id":"ITEM-1","issue":"7","issued":{"date-parts":[["2013","3","1"]]},"page":"845-852","title":"Long-Term Results of RTOG 91-11: A Comparison of Three Nonsurgical Treatment Strategies to Preserve the Larynx in Patients With Locally Advanced Larynx Cancer","type":"article-journal","volume":"31"},"uris":["http://www.mendeley.com/documents/?uuid=939f05f2-c8e3-34e9-a5d5-b166c26f8ffc"]}],"mendeley":{"formattedCitation":"(31)","plainTextFormattedCitation":"(31)","previouslyFormattedCitation":"(31)"},"properties":{"noteIndex":0},"schema":"https://github.com/citation-style-language/schema/raw/master/csl-citation.json"}</w:instrText>
      </w:r>
      <w:r w:rsidR="00F73A56" w:rsidRPr="008B22D7">
        <w:fldChar w:fldCharType="separate"/>
      </w:r>
      <w:r w:rsidR="00844D43" w:rsidRPr="008B22D7">
        <w:rPr>
          <w:noProof/>
        </w:rPr>
        <w:t>(31)</w:t>
      </w:r>
      <w:r w:rsidR="00F73A56" w:rsidRPr="008B22D7">
        <w:fldChar w:fldCharType="end"/>
      </w:r>
      <w:r w:rsidR="00F73A56" w:rsidRPr="008B22D7">
        <w:t xml:space="preserve"> The study further demonstrated increased local control and organ preservation in the chemoradiation arm. </w:t>
      </w:r>
      <w:r w:rsidR="00D07C3C" w:rsidRPr="008B22D7">
        <w:t xml:space="preserve">Chemoradiation has now emerged as the primary treatment </w:t>
      </w:r>
      <w:r w:rsidR="000F3E6C" w:rsidRPr="008B22D7">
        <w:t xml:space="preserve">for </w:t>
      </w:r>
      <w:r w:rsidR="00D07C3C" w:rsidRPr="008B22D7">
        <w:t xml:space="preserve">nasopharynx, oropharynx, and hypopharynx. </w:t>
      </w:r>
      <w:r w:rsidR="00D07C3C" w:rsidRPr="008B22D7">
        <w:fldChar w:fldCharType="begin" w:fldLock="1"/>
      </w:r>
      <w:r w:rsidR="008962C5" w:rsidRPr="008B22D7">
        <w:instrText>ADDIN CSL_CITATION {"citationItems":[{"id":"ITEM-1","itemData":{"DOI":"10.1002/lary.27801","ISSN":"0023852X","author":[{"dropping-particle":"","family":"Nilsen","given":"Marci Lee","non-dropping-particle":"","parse-names":false,"suffix":""},{"dropping-particle":"","family":"Mady","given":"Leila J.","non-dropping-particle":"","parse-names":false,"suffix":""},{"dropping-particle":"","family":"Hodges","given":"Jacob","non-dropping-particle":"","parse-names":false,"suffix":""},{"dropping-particle":"","family":"Wasserman-Wincko","given":"Tamara","non-dropping-particle":"","parse-names":false,"suffix":""},{"dropping-particle":"","family":"Johnson","given":"Jonas T.","non-dropping-particle":"","parse-names":false,"suffix":""}],"container-title":"The Laryngoscope","id":"ITEM-1","issued":{"date-parts":[["2019","1","15"]]},"publisher":"John Wiley &amp; Sons, Ltd","title":"Burden of treatment: Reported outcomes in a head and neck cancer survivorship clinic","type":"article-journal"},"uris":["http://www.mendeley.com/documents/?uuid=fb6b71c9-06d9-33e6-8e72-d9609b14a51a"]}],"mendeley":{"formattedCitation":"(32)","plainTextFormattedCitation":"(32)","previouslyFormattedCitation":"(32)"},"properties":{"noteIndex":0},"schema":"https://github.com/citation-style-language/schema/raw/master/csl-citation.json"}</w:instrText>
      </w:r>
      <w:r w:rsidR="00D07C3C" w:rsidRPr="008B22D7">
        <w:fldChar w:fldCharType="separate"/>
      </w:r>
      <w:r w:rsidR="00844D43" w:rsidRPr="008B22D7">
        <w:rPr>
          <w:noProof/>
        </w:rPr>
        <w:t>(32)</w:t>
      </w:r>
      <w:r w:rsidR="00D07C3C" w:rsidRPr="008B22D7">
        <w:fldChar w:fldCharType="end"/>
      </w:r>
      <w:r w:rsidR="00D07C3C" w:rsidRPr="008B22D7">
        <w:t xml:space="preserve"> </w:t>
      </w:r>
      <w:r w:rsidR="00931F35" w:rsidRPr="008B22D7">
        <w:t>Human papillomavirus (HPV) related HNC is also on the rise in the</w:t>
      </w:r>
      <w:r w:rsidR="008111BA" w:rsidRPr="008B22D7">
        <w:t xml:space="preserve"> </w:t>
      </w:r>
      <w:r w:rsidR="00931F35" w:rsidRPr="008B22D7">
        <w:t xml:space="preserve">US which </w:t>
      </w:r>
      <w:r w:rsidR="009E4F0D" w:rsidRPr="008B22D7">
        <w:t>may</w:t>
      </w:r>
      <w:r w:rsidR="00931F35" w:rsidRPr="008B22D7">
        <w:t xml:space="preserve"> have </w:t>
      </w:r>
      <w:r w:rsidR="009E4F0D" w:rsidRPr="008B22D7">
        <w:t>significant</w:t>
      </w:r>
      <w:r w:rsidR="00931F35" w:rsidRPr="008B22D7">
        <w:t xml:space="preserve"> impact on the treatment course for patients</w:t>
      </w:r>
      <w:r w:rsidR="000F3E6C" w:rsidRPr="008B22D7">
        <w:t xml:space="preserve"> </w:t>
      </w:r>
      <w:r w:rsidR="008111BA" w:rsidRPr="008B22D7">
        <w:t>as</w:t>
      </w:r>
      <w:r w:rsidR="000F3E6C" w:rsidRPr="008B22D7">
        <w:t xml:space="preserve"> they are</w:t>
      </w:r>
      <w:r w:rsidR="00931F35" w:rsidRPr="008B22D7">
        <w:t xml:space="preserve"> more sensitive to </w:t>
      </w:r>
      <w:r w:rsidR="009E4F0D" w:rsidRPr="008B22D7">
        <w:t>current non</w:t>
      </w:r>
      <w:r w:rsidR="00931F35" w:rsidRPr="008B22D7">
        <w:t>-surgical treatment modalities than non-HPV related cancers</w:t>
      </w:r>
      <w:r w:rsidR="000F3E6C" w:rsidRPr="008B22D7">
        <w:t xml:space="preserve">. </w:t>
      </w:r>
      <w:r w:rsidR="000F3E6C" w:rsidRPr="008B22D7">
        <w:fldChar w:fldCharType="begin" w:fldLock="1"/>
      </w:r>
      <w:r w:rsidR="008962C5" w:rsidRPr="008B22D7">
        <w:instrText>ADDIN CSL_CITATION {"citationItems":[{"id":"ITEM-1","itemData":{"DOI":"10.1634/theoncologist.2009-0289","abstract":"Background. Therapy for head and neck cancers has evolved over the past decade, but few detailed analyses of recent developments in survival on the population level have been published.Methods. We use period analysis and modeled period analysis to disclose recent trends in survival in patients with head and neck cancer. Data are derived from the Surveillance, Epidemiology, and End Results limited-use database.Results. A major, statistically significant improvement in survival was observed, with the overall 5-year relative survival rate going from 54.7% in 1992–1996 to 65.9% in 2002–2006. Subgroup analysis showed improvement in cancers of the oral cavity, tongue, tonsils, and nasopharynx, with the greatest improvements observed in tonsillar carcinoma (+22.2 percentage points) and carcinoma of the tongue (+14.4 percentage points). Further analysis of survival for oral cavity, tonsillar, and tongue carcinoma revealed improvements in survival at each stage and across all age groups except for patients aged ≥75 years, with the greatest improvement occurring in locally advanced disease and in patients aged 55–64 years for carcinoma of the tongue and tonsils and those aged 15–44 years for oral cavity cancers.Conclusions. Survival has substantially improved for head and neck cancer patients over the past decade. The greatest improvement was seen in tonsillar and tongue cancers.","author":[{"dropping-particle":"","family":"Pulte","given":"Dianne","non-dropping-particle":"","parse-names":false,"suffix":""},{"dropping-particle":"","family":"Brenner","given":"Hermann","non-dropping-particle":"","parse-names":false,"suffix":""}],"container-title":"The Oncologist","id":"ITEM-1","issue":"9","issued":{"date-parts":[["2010"]]},"page":"994-1001","title":"Changes in Survival in Head and Neck Cancers in the Late 20th and Early 21st Century: A Period Analysis","type":"article-journal","volume":"15"},"uris":["http://www.mendeley.com/documents/?uuid=b6cc16e3-6303-4086-9e49-ce81fefa6728"]}],"mendeley":{"formattedCitation":"(33)","plainTextFormattedCitation":"(33)","previouslyFormattedCitation":"(33)"},"properties":{"noteIndex":0},"schema":"https://github.com/citation-style-language/schema/raw/master/csl-citation.json"}</w:instrText>
      </w:r>
      <w:r w:rsidR="000F3E6C" w:rsidRPr="008B22D7">
        <w:fldChar w:fldCharType="separate"/>
      </w:r>
      <w:r w:rsidR="00844D43" w:rsidRPr="008B22D7">
        <w:rPr>
          <w:noProof/>
        </w:rPr>
        <w:t>(33)</w:t>
      </w:r>
      <w:r w:rsidR="000F3E6C" w:rsidRPr="008B22D7">
        <w:fldChar w:fldCharType="end"/>
      </w:r>
      <w:r w:rsidR="000F3E6C" w:rsidRPr="008B22D7">
        <w:t xml:space="preserve"> </w:t>
      </w:r>
      <w:r w:rsidR="00FA15B2" w:rsidRPr="008B22D7">
        <w:t xml:space="preserve">With a transition to </w:t>
      </w:r>
      <w:r w:rsidR="008111BA" w:rsidRPr="008B22D7">
        <w:t>chemoradiation</w:t>
      </w:r>
      <w:r w:rsidR="00FA15B2" w:rsidRPr="008B22D7">
        <w:t xml:space="preserve"> and organ preservation, treatment-related toxicities in both the acute and long term are increasing</w:t>
      </w:r>
      <w:r w:rsidRPr="008B22D7">
        <w:t xml:space="preserve">. </w:t>
      </w:r>
      <w:r w:rsidRPr="008B22D7">
        <w:fldChar w:fldCharType="begin" w:fldLock="1"/>
      </w:r>
      <w:r w:rsidR="008962C5" w:rsidRPr="008B22D7">
        <w:instrText>ADDIN CSL_CITATION {"citationItems":[{"id":"ITEM-1","itemData":{"DOI":"https://doi.org/10.1016/S1470-2045(07)70144-4","ISBN":"1470-2045","abstract":"Summary Background We aimed to examine deficiencies in established methods of summarising adverse events, and to create a new reporting system (TAME) for summarising the toxicity burden of cancer treatment. TAME consolidates traditional adverse-event data into three risk domains: short-term (acute) Toxicity (T), Adverse long-term (late) effects (A), and Mortality risk (M) generated by a treatment programme (E=End results); and assigns treatments to risk classes for each risk domain. Methods We examined formally an established method for summarising adverse events (the max-grade method) in five trials of patients with head and neck cancer done between September, 1991, and August, 2000, by the Radiation Therapy Oncology Group (RTOG) that involved 13 treatment groups (2304 patients). We calculated TAME summary metrics that included time and multiplicity factors in the same patient groups. We compared relative T values with relative values for toxic effects from the max-grade approach. We also calculated the range of individual patient T scores in two groups from one of the trials (the laryngeal-preservation trial). Results The max-grade method systematically excluded 29–70% of total reported high-grade (grade 3–4) acute adverse events, contained progressive bias, and favoured higher toxicity programmes. Relative T values in the 13 treatment programmes tested showed an increase of almost 500% in acute toxicity burden (100–590) between treatment groups compared with a 170% increase (100–270) between treatment groups by use of the max-grade method. The difference between these two summary systems was statistically significant (mean difference −102 [95% CI −167 to −37], p=0·005, t test for paired differences). Four risk classes were designated for acute and relative late effects: low (100–140), moderate (150–390), high (400–490), and extreme (≥500). The distribution of individual patient T scores showed that 82 (60%) patients who received concurrent platinum-radiotherapy for larynx preservation reported two or more high-grade events, and 34 (20%) reported four or more high-grade events; these findings differed significantly from the distribution of individual patient T scores for patients who received radiotherapy alone, in which 32 (19%) reported two or more high-grade events and 3 (3%) reported four or more high-grade events (p&lt;0·0001). The max-grade method also systematically excluded 26–48% of high-grade (grade 3–4) late adverse events. However, less varia…","author":[{"dropping-particle":"","family":"Trotti","given":"Andy","non-dropping-particle":"","parse-names":false,"suffix":""},{"dropping-particle":"","family":"Pajak","given":"Thomas F","non-dropping-particle":"","parse-names":false,"suffix":""},{"dropping-particle":"","family":"Gwede","given":"Clement K","non-dropping-particle":"","parse-names":false,"suffix":""},{"dropping-particle":"","family":"Paulus","given":"Rebecca","non-dropping-particle":"","parse-names":false,"suffix":""},{"dropping-particle":"","family":"Cooper","given":"Jay","non-dropping-particle":"","parse-names":false,"suffix":""},{"dropping-particle":"","family":"Forastiere","given":"Arlene","non-dropping-particle":"","parse-names":false,"suffix":""},{"dropping-particle":"","family":"Ridge","given":"John A","non-dropping-particle":"","parse-names":false,"suffix":""},{"dropping-particle":"","family":"Watkins-Bruner","given":"Deborah","non-dropping-particle":"","parse-names":false,"suffix":""},{"dropping-particle":"","family":"Garden","given":"Adam S","non-dropping-particle":"","parse-names":false,"suffix":""},{"dropping-particle":"","family":"Ang","given":"K Kian","non-dropping-particle":"","parse-names":false,"suffix":""},{"dropping-particle":"","family":"Curran","given":"Wally","non-dropping-particle":"","parse-names":false,"suffix":""}],"container-title":"The Lancet Oncology","id":"ITEM-1","issue":"7","issued":{"date-parts":[["2007"]]},"page":"613-624","title":"TAME: development of a new method for summarising adverse events of cancer treatment by the Radiation Therapy Oncology Group","type":"article-journal","volume":"8"},"uris":["http://www.mendeley.com/documents/?uuid=ca47c0a5-aa92-47e4-8181-8252eae2f997"]}],"mendeley":{"formattedCitation":"(34)","plainTextFormattedCitation":"(34)","previouslyFormattedCitation":"(34)"},"properties":{"noteIndex":0},"schema":"https://github.com/citation-style-language/schema/raw/master/csl-citation.json"}</w:instrText>
      </w:r>
      <w:r w:rsidRPr="008B22D7">
        <w:fldChar w:fldCharType="separate"/>
      </w:r>
      <w:r w:rsidR="00844D43" w:rsidRPr="008B22D7">
        <w:rPr>
          <w:noProof/>
        </w:rPr>
        <w:t>(34)</w:t>
      </w:r>
      <w:r w:rsidRPr="008B22D7">
        <w:fldChar w:fldCharType="end"/>
      </w:r>
      <w:r w:rsidRPr="008B22D7">
        <w:t xml:space="preserve">  </w:t>
      </w:r>
      <w:r w:rsidRPr="008B22D7">
        <w:lastRenderedPageBreak/>
        <w:t xml:space="preserve">In fact, survivors have higher death rates from noncancer causes than the head and neck cancer itself. </w:t>
      </w:r>
      <w:r w:rsidRPr="008B22D7">
        <w:fldChar w:fldCharType="begin" w:fldLock="1"/>
      </w:r>
      <w:r w:rsidR="008962C5" w:rsidRPr="008B22D7">
        <w:instrText>ADDIN CSL_CITATION {"citationItems":[{"id":"ITEM-1","itemData":{"DOI":"10.1007/s11864-018-0554-9","ISBN":"1534-6277","abstract":"A larger proportion of patients with head and neck cancers (HNC) are now surviving, constituting up to 3% of all cancer survivors. This is likely due in part to the increase in HPV-related oropharyngeal cancers affecting younger individuals and with a better prognosis and to the improved outcomes of other HNCs as well over the last two decades. Most studies have previously been focusing on improving risk stratification, treatment and disease-related outcomes. Over the last decade, there has been an evolving interest in the field of survivorship care. Despite the collaborative efforts from a multidisciplinary team in managing cancer and treatment-related side-effects and in improving survivors’ overall quality of life (QOL), it has been reported that up to 60–65% of patients have at least one unmet need. The purpose of this article is to review current guidelines for HNC survivorship care and identify areas of unmet need. Over the last 5 years, multiple groups have published guidelines describing survivorship care issues and their possible management. Although a very comprehensive and informative first initiative, multiple issues need to be further evaluated. These include how to best support patients and their partners’ fear of cancer recurrence, to provide coordinated care among all physicians, to identify and meet patients’ needs in local multidisciplinary teams and to institute measures to ensure every individual’s access to high-quality patient-centred care. Furthermore, experts may consider engaging in further dialog with primary care physicians (PCP) to improve sharing of survivorship care. More should be learned about PCPs’ comfort levels in providing such care and whether further steps are required to facilitate a seamless. Transition of care and accessibility to specialized care as needed.","author":[{"dropping-particle":"","family":"Nguyen","given":"Nhu-Tram A","non-dropping-particle":"","parse-names":false,"suffix":""},{"dropping-particle":"","family":"Ringash","given":"Jolie","non-dropping-particle":"","parse-names":false,"suffix":""}],"container-title":"Current Treatment Options in Oncology","id":"ITEM-1","issue":"8","issued":{"date-parts":[["2018"]]},"page":"44","title":"Head and Neck Cancer Survivorship Care: A Review of the Current Guidelines and Remaining Unmet Needs","type":"article-journal","volume":"19"},"uris":["http://www.mendeley.com/documents/?uuid=fce2036e-a0e8-4786-8022-724e3baeea0f"]},{"id":"ITEM-2","itemData":{"DOI":"10.1002/cncr.28588","ISBN":"1097-0142\r0008-543X","PMID":"24863390","abstract":"BACKGROUND: Survivors of head and neck squamous cell carcinoma (HNSCC) face excess mortality from multiple causes. METHODS: We used the population-based Surveillance, Epidemiology, and End Results (SEER) cancer registry data to evaluate the causes of death in patients with nonmetastatic HNSCC diagnosed between 1992 and 2005 who survived at least 3 years from diagnosis (long-term survivors). We used competing-risks proportional hazards regression to estimate probabilities of death from causes: HNSCC, second primary malignancy (SPM) excluding HNSCC, cardiovascular disease, and other causes. RESULTS: We identified 35,958 three-year survivors of HNSCC with a median age at diagnosis of 60 years (range = 18-100 years) and a median follow-up of 7.7 years (range = 3-18 years). There were 13,120 deaths during the study period. Death from any cause at 5 and 10 years was 15.4% (95% confidence interval [CI] = 15.0%-15.8%) and 41.0% (95% CI = 40.4%-41.6%), respectively. There were 3852 HNSCC deaths including both primary and subsequent head and neck tumors. The risk of death from HNSCC was greater in patients with nasopharynx or hypopharynx cancer and in patients with locally advanced disease. SPM was the leading cause of non-HNSCC death, and the most common sites of SPM death were lung (53%), esophagus (10%), and colorectal (5%) cancer. CONCLUSIONS: Many long-term HNSCC survivors die from cancers other than HNSCC and from noncancer causes. Routine follow-up care for HNSCC survivors should expand beyond surveillance for recurrent and new head and neck cancers.","author":[{"dropping-particle":"","family":"Baxi","given":"Shrujal S","non-dropping-particle":"","parse-names":false,"suffix":""},{"dropping-particle":"","family":"Pinheiro","given":"Laura C","non-dropping-particle":"","parse-names":false,"suffix":""},{"dropping-particle":"","family":"Patil","given":"Sujata M","non-dropping-particle":"","parse-names":false,"suffix":""},{"dropping-particle":"","family":"Pfister","given":"David G","non-dropping-particle":"","parse-names":false,"suffix":""},{"dropping-particle":"","family":"Oeffinger","given":"Kevin C","non-dropping-particle":"","parse-names":false,"suffix":""},{"dropping-particle":"","family":"Elkin","given":"Elena B","non-dropping-particle":"","parse-names":false,"suffix":""}],"container-title":"Cancer","edition":"2014/02/22","id":"ITEM-2","issue":"10","issued":{"date-parts":[["2014"]]},"note":"24863390[pmid]\nPMC4101810[pmcid]\nCancer","page":"1507-1513","title":"Causes of death in long-term survivors of head and neck cancer","type":"article-journal","volume":"120"},"uris":["http://www.mendeley.com/documents/?uuid=c002c1b7-64ab-466d-9599-80da590d2057"]}],"mendeley":{"formattedCitation":"(27,35)","plainTextFormattedCitation":"(27,35)","previouslyFormattedCitation":"(27,35)"},"properties":{"noteIndex":0},"schema":"https://github.com/citation-style-language/schema/raw/master/csl-citation.json"}</w:instrText>
      </w:r>
      <w:r w:rsidRPr="008B22D7">
        <w:fldChar w:fldCharType="separate"/>
      </w:r>
      <w:r w:rsidR="00844D43" w:rsidRPr="008B22D7">
        <w:rPr>
          <w:noProof/>
        </w:rPr>
        <w:t>(27,35)</w:t>
      </w:r>
      <w:r w:rsidRPr="008B22D7">
        <w:fldChar w:fldCharType="end"/>
      </w:r>
      <w:r w:rsidRPr="008B22D7">
        <w:t xml:space="preserve"> </w:t>
      </w:r>
    </w:p>
    <w:p w:rsidR="008D2BE8" w:rsidRPr="008B22D7" w:rsidRDefault="008D2BE8" w:rsidP="00D07C3C">
      <w:r w:rsidRPr="008B22D7">
        <w:t xml:space="preserve">There is a growing need to create a multidisciplinary approach to all cancer survivorship but specifically head and neck cancer due to the delayed treatment toxicities. </w:t>
      </w:r>
      <w:r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Transition","type":"book"},"uris":["http://www.mendeley.com/documents/?uuid=292583d4-2843-42a0-8c5f-8fea71496daa"]},{"id":"ITEM-2","itemData":{"DOI":"10.1002/cncr.28588","ISBN":"1097-0142\r0008-543X","PMID":"24863390","abstract":"BACKGROUND: Survivors of head and neck squamous cell carcinoma (HNSCC) face excess mortality from multiple causes. METHODS: We used the population-based Surveillance, Epidemiology, and End Results (SEER) cancer registry data to evaluate the causes of death in patients with nonmetastatic HNSCC diagnosed between 1992 and 2005 who survived at least 3 years from diagnosis (long-term survivors). We used competing-risks proportional hazards regression to estimate probabilities of death from causes: HNSCC, second primary malignancy (SPM) excluding HNSCC, cardiovascular disease, and other causes. RESULTS: We identified 35,958 three-year survivors of HNSCC with a median age at diagnosis of 60 years (range = 18-100 years) and a median follow-up of 7.7 years (range = 3-18 years). There were 13,120 deaths during the study period. Death from any cause at 5 and 10 years was 15.4% (95% confidence interval [CI] = 15.0%-15.8%) and 41.0% (95% CI = 40.4%-41.6%), respectively. There were 3852 HNSCC deaths including both primary and subsequent head and neck tumors. The risk of death from HNSCC was greater in patients with nasopharynx or hypopharynx cancer and in patients with locally advanced disease. SPM was the leading cause of non-HNSCC death, and the most common sites of SPM death were lung (53%), esophagus (10%), and colorectal (5%) cancer. CONCLUSIONS: Many long-term HNSCC survivors die from cancers other than HNSCC and from noncancer causes. Routine follow-up care for HNSCC survivors should expand beyond surveillance for recurrent and new head and neck cancers.","author":[{"dropping-particle":"","family":"Baxi","given":"Shrujal S","non-dropping-particle":"","parse-names":false,"suffix":""},{"dropping-particle":"","family":"Pinheiro","given":"Laura C","non-dropping-particle":"","parse-names":false,"suffix":""},{"dropping-particle":"","family":"Patil","given":"Sujata M","non-dropping-particle":"","parse-names":false,"suffix":""},{"dropping-particle":"","family":"Pfister","given":"David G","non-dropping-particle":"","parse-names":false,"suffix":""},{"dropping-particle":"","family":"Oeffinger","given":"Kevin C","non-dropping-particle":"","parse-names":false,"suffix":""},{"dropping-particle":"","family":"Elkin","given":"Elena B","non-dropping-particle":"","parse-names":false,"suffix":""}],"container-title":"Cancer","edition":"2014/02/22","id":"ITEM-2","issue":"10","issued":{"date-parts":[["2014"]]},"note":"24863390[pmid]\nPMC4101810[pmcid]\nCancer","page":"1507-1513","title":"Causes of death in long-term survivors of head and neck cancer","type":"article-journal","volume":"120"},"uris":["http://www.mendeley.com/documents/?uuid=c002c1b7-64ab-466d-9599-80da590d2057"]},{"id":"ITEM-3","itemData":{"DOI":"10.1200/jco.2015.61.4115","PMID":"26351336","abstract":"Head and neck cancer is becoming more common, and survival rates are improving. Human papillomavirus–associated oropharyngeal cancer, in particular, is increasing in incidence and is associated with an excellent prognosis. However, toxicity from disease and treatment leads to long-term impairment, disability, and handicap. Currently, more than 60% of survivors have unmet needs. As the numbers of survivors increase, current models of care will be increasingly inadequate to meet their needs. Exploration of new strategies and models of care to better address quality-of-life issues and meet the needs of survivors of head and neck cancer is urgently required.","author":[{"dropping-particle":"","family":"Ringash","given":"Jolie","non-dropping-particle":"","parse-names":false,"suffix":""}],"container-title":"Journal of Clinical Oncology","id":"ITEM-3","issue":"29","issued":{"date-parts":[["2015"]]},"page":"3322-3327","title":"Survivorship and Quality of Life in Head and Neck Cancer","type":"article-journal","volume":"33"},"uris":["http://www.mendeley.com/documents/?uuid=0d2f477d-c115-4010-a2d7-0a4dd5b66280"]}],"mendeley":{"formattedCitation":"(1,35,36)","plainTextFormattedCitation":"(1,35,36)","previouslyFormattedCitation":"(1,35,36)"},"properties":{"noteIndex":0},"schema":"https://github.com/citation-style-language/schema/raw/master/csl-citation.json"}</w:instrText>
      </w:r>
      <w:r w:rsidRPr="008B22D7">
        <w:fldChar w:fldCharType="separate"/>
      </w:r>
      <w:r w:rsidR="00844D43" w:rsidRPr="008B22D7">
        <w:rPr>
          <w:noProof/>
        </w:rPr>
        <w:t>(1,35,36)</w:t>
      </w:r>
      <w:r w:rsidRPr="008B22D7">
        <w:fldChar w:fldCharType="end"/>
      </w:r>
      <w:r w:rsidRPr="008B22D7">
        <w:t xml:space="preserve"> Unfortunately, HNC survivorship care </w:t>
      </w:r>
      <w:r w:rsidR="00A648C2" w:rsidRPr="008B22D7">
        <w:t xml:space="preserve">in the US </w:t>
      </w:r>
      <w:r w:rsidRPr="008B22D7">
        <w:t xml:space="preserve">is </w:t>
      </w:r>
      <w:r w:rsidR="000F3E6C" w:rsidRPr="008B22D7">
        <w:t xml:space="preserve">primarily </w:t>
      </w:r>
      <w:r w:rsidRPr="008B22D7">
        <w:t xml:space="preserve">limited to major cancer care centers and may not be meeting the complete needs of the patients and their families. </w:t>
      </w:r>
      <w:r w:rsidRPr="008B22D7">
        <w:fldChar w:fldCharType="begin" w:fldLock="1"/>
      </w:r>
      <w:r w:rsidR="008962C5" w:rsidRPr="008B22D7">
        <w:instrText>ADDIN CSL_CITATION {"citationItems":[{"id":"ITEM-1","itemData":{"DOI":"10.1200/jco.2015.61.4115","PMID":"26351336","abstract":"Head and neck cancer is becoming more common, and survival rates are improving. Human papillomavirus–associated oropharyngeal cancer, in particular, is increasing in incidence and is associated with an excellent prognosis. However, toxicity from disease and treatment leads to long-term impairment, disability, and handicap. Currently, more than 60% of survivors have unmet needs. As the numbers of survivors increase, current models of care will be increasingly inadequate to meet their needs. Exploration of new strategies and models of care to better address quality-of-life issues and meet the needs of survivors of head and neck cancer is urgently required.","author":[{"dropping-particle":"","family":"Ringash","given":"Jolie","non-dropping-particle":"","parse-names":false,"suffix":""}],"container-title":"Journal of Clinical Oncology","id":"ITEM-1","issue":"29","issued":{"date-parts":[["2015"]]},"page":"3322-3327","title":"Survivorship and Quality of Life in Head and Neck Cancer","type":"article-journal","volume":"33"},"uris":["http://www.mendeley.com/documents/?uuid=0d2f477d-c115-4010-a2d7-0a4dd5b66280"]}],"mendeley":{"formattedCitation":"(36)","plainTextFormattedCitation":"(36)","previouslyFormattedCitation":"(36)"},"properties":{"noteIndex":0},"schema":"https://github.com/citation-style-language/schema/raw/master/csl-citation.json"}</w:instrText>
      </w:r>
      <w:r w:rsidRPr="008B22D7">
        <w:fldChar w:fldCharType="separate"/>
      </w:r>
      <w:r w:rsidR="00844D43" w:rsidRPr="008B22D7">
        <w:rPr>
          <w:noProof/>
        </w:rPr>
        <w:t>(36)</w:t>
      </w:r>
      <w:r w:rsidRPr="008B22D7">
        <w:fldChar w:fldCharType="end"/>
      </w:r>
    </w:p>
    <w:p w:rsidR="00931F35" w:rsidRPr="008B22D7" w:rsidRDefault="00BF38DD" w:rsidP="00A417FF">
      <w:pPr>
        <w:pStyle w:val="Heading2"/>
      </w:pPr>
      <w:bookmarkStart w:id="8" w:name="_Toc5908076"/>
      <w:r w:rsidRPr="008B22D7">
        <w:t>Treatment-</w:t>
      </w:r>
      <w:r w:rsidR="00DA4603" w:rsidRPr="008B22D7">
        <w:t>R</w:t>
      </w:r>
      <w:r w:rsidRPr="008B22D7">
        <w:t>elated</w:t>
      </w:r>
      <w:r w:rsidR="003510D2" w:rsidRPr="008B22D7">
        <w:t xml:space="preserve"> Toxicities</w:t>
      </w:r>
      <w:bookmarkEnd w:id="8"/>
    </w:p>
    <w:p w:rsidR="003510D2" w:rsidRPr="008B22D7" w:rsidRDefault="003510D2" w:rsidP="00B33667">
      <w:pPr>
        <w:pStyle w:val="Heading3"/>
      </w:pPr>
      <w:bookmarkStart w:id="9" w:name="_Toc5908077"/>
      <w:r w:rsidRPr="008B22D7">
        <w:t>Long-Term Toxicities</w:t>
      </w:r>
      <w:bookmarkEnd w:id="9"/>
    </w:p>
    <w:p w:rsidR="00A97C2B" w:rsidRPr="008B22D7" w:rsidRDefault="00A417FF" w:rsidP="00D07C3C">
      <w:r w:rsidRPr="008B22D7">
        <w:t>Head and neck cancer</w:t>
      </w:r>
      <w:r w:rsidR="008111BA" w:rsidRPr="008B22D7">
        <w:t>s</w:t>
      </w:r>
      <w:r w:rsidRPr="008B22D7">
        <w:t xml:space="preserve"> </w:t>
      </w:r>
      <w:r w:rsidR="006570AC" w:rsidRPr="008B22D7">
        <w:t xml:space="preserve">often present at an advanced stage and </w:t>
      </w:r>
      <w:r w:rsidR="008111BA" w:rsidRPr="008B22D7">
        <w:t>are</w:t>
      </w:r>
      <w:r w:rsidRPr="008B22D7">
        <w:t xml:space="preserve"> typically treated with surgery, chemotherapy or chemoradiation. The most common toxicity found in </w:t>
      </w:r>
      <w:r w:rsidR="00BF38DD" w:rsidRPr="008B22D7">
        <w:t>patient-reported</w:t>
      </w:r>
      <w:r w:rsidRPr="008B22D7">
        <w:t xml:space="preserve"> outcomes (PRO) were difficulties or changes in swallowing function during and after treatment. </w:t>
      </w:r>
      <w:r w:rsidRPr="008B22D7">
        <w:fldChar w:fldCharType="begin" w:fldLock="1"/>
      </w:r>
      <w:r w:rsidR="008962C5" w:rsidRPr="008B22D7">
        <w:instrText>ADDIN CSL_CITATION {"citationItems":[{"id":"ITEM-1","itemData":{"DOI":"10.2147/PROM.S153919","ISBN":"1179-271X","PMID":"30100773","abstract":"PURPOSE: Head and neck cancer is occurring in an increasingly younger patient population, with treatment toxicity that can cause significant morbidity. Using a patient guided, Internet-based survivorship care plan program, we obtained and looked at patterns of patient-reported outcomes data from survivors seeking information after treatment for head and neck cancer. METHODS: The Internet-based OncoLife and LIVESTRONG Care Plan programs were employed, which design unique survivorship care plans based on patient-reported data. Care plans created for survivors of head and neck cancer were used in this evaluation. Demographics, treatment modality, and toxicity were included in this evaluation. Toxicity was further analyzed, grouped into system-based subsets. RESULTS: A total of 602 care plans were created from self-identified head and neck cancer survivors, from which patient-reported outcome data were attained. A majority of patients were Caucasian (96.2%) with median age at diagnosis of 55 years, living in suburban locations (39.9%), with ~50% receiving care within 20 miles of their residence. There was an equal distribution of education levels from high school only to graduate school. The majority of patients received care through cancer centers (96.7%), with a split between academic and non-academic centers. Ninety-three percent of patients had radiation therapy as part of their treatment modality, with 70.3% having chemotherapy and 60.1% having surgery. The most common system toxicities affected the oropharynx, followed by epithelium (skin/hair/nail), and then general global health. Specifically, the most common side effects were difficulty swallowing (61.5%) and changes in skin color/texture (49.7%). One third of patients experienced hearing/tinnitus/vertigo, xerostomia, loss of tissue flexibility, or fatigue. CONCLUSION: The current work demonstrates the ability to obtain patient-reported outcomes of head and neck cancer survivors through an Internet-based survivorship care plan program. For this group dysphagia and dermatitis were the most commonly reported toxicities, as was expected; however, global effects of therapy, such as fatigue, were also significant and should be addressed in future survivorship planning.","author":[{"dropping-particle":"","family":"Peach","given":"M Sean","non-dropping-particle":"","parse-names":false,"suffix":""},{"dropping-particle":"","family":"Trifiletti","given":"Daniel M","non-dropping-particle":"","parse-names":false,"suffix":""},{"dropping-particle":"","family":"Vachani","given":"Carolyn","non-dropping-particle":"","parse-names":false,"suffix":""},{"dropping-particle":"","family":"Arnold-Korzeniowski","given":"Karen","non-dropping-particle":"","parse-names":false,"suffix":""},{"dropping-particle":"","family":"Bach","given":"Christina","non-dropping-particle":"","parse-names":false,"suffix":""},{"dropping-particle":"","family":"Hampshire","given":"Margaret","non-dropping-particle":"","parse-names":false,"suffix":""},{"dropping-particle":"","family":"Metz","given":"James M","non-dropping-particle":"","parse-names":false,"suffix":""},{"dropping-particle":"","family":"Hill-Kayser","given":"Christine E","non-dropping-particle":"","parse-names":false,"suffix":""}],"container-title":"Patient related outcome measures","id":"ITEM-1","issued":{"date-parts":[["2018"]]},"note":"30100773[pmid]\nPMC6067627[pmcid]\nprom-9-245[PII]\nPatient Relat Outcome Meas","page":"245-252","publisher":"Dove Medical Press","title":"Patient-reported outcomes in head and neck cancer: prospective multi-institutional patient-reported toxicity","type":"article-journal","volume":"9"},"uris":["http://www.mendeley.com/documents/?uuid=670e2d88-4f81-443c-a094-8e3708ffe95c"]}],"mendeley":{"formattedCitation":"(37)","plainTextFormattedCitation":"(37)","previouslyFormattedCitation":"(37)"},"properties":{"noteIndex":0},"schema":"https://github.com/citation-style-language/schema/raw/master/csl-citation.json"}</w:instrText>
      </w:r>
      <w:r w:rsidRPr="008B22D7">
        <w:fldChar w:fldCharType="separate"/>
      </w:r>
      <w:r w:rsidR="00844D43" w:rsidRPr="008B22D7">
        <w:rPr>
          <w:noProof/>
        </w:rPr>
        <w:t>(37)</w:t>
      </w:r>
      <w:r w:rsidRPr="008B22D7">
        <w:fldChar w:fldCharType="end"/>
      </w:r>
      <w:r w:rsidRPr="008B22D7">
        <w:t xml:space="preserve"> </w:t>
      </w:r>
      <w:r w:rsidR="004800AE" w:rsidRPr="008B22D7">
        <w:t xml:space="preserve">Xerostomia, stomatitis, candidiasis, and dental caries are all </w:t>
      </w:r>
      <w:r w:rsidR="008111BA" w:rsidRPr="008B22D7">
        <w:t xml:space="preserve">both long- and short-term treatment-related toxicities </w:t>
      </w:r>
      <w:r w:rsidR="004800AE" w:rsidRPr="008B22D7">
        <w:t xml:space="preserve">seen in the </w:t>
      </w:r>
      <w:r w:rsidR="008111BA" w:rsidRPr="008B22D7">
        <w:t>HNC</w:t>
      </w:r>
      <w:r w:rsidR="004800AE" w:rsidRPr="008B22D7">
        <w:t xml:space="preserve"> population. </w:t>
      </w:r>
      <w:r w:rsidR="004800AE" w:rsidRPr="008B22D7">
        <w:fldChar w:fldCharType="begin" w:fldLock="1"/>
      </w:r>
      <w:r w:rsidR="008962C5" w:rsidRPr="008B22D7">
        <w:instrText>ADDIN CSL_CITATION {"citationItems":[{"id":"ITEM-1","itemData":{"DOI":"doi:10.1111/odi.12506","abstract":"Past the point of no longer being able to control malignancies of the oral cavity and head and neck, the decision-making process must shift to one that essentially concerns itself with creating comfort for the patient. The role of family, physicians, and other caregivers becomes, in many ways, more directed as active neoplasia-related concerns become less relevant. Challenges remain significant in terms of continuing management of prior treatment-related side effects and functional impairments to providers concerning themselves with maintenance of dignity, honoring the wishes of the family, and creating full understanding of on the part of all parties concerned what the goals of treatment cessation and palliation are key as death approaches.","author":[{"dropping-particle":"","family":"Sciubba","given":"J J","non-dropping-particle":"","parse-names":false,"suffix":""}],"container-title":"Oral Diseases","id":"ITEM-1","issue":"8","issued":{"date-parts":[["2016"]]},"page":"740-744","title":"End-of-life care in the head and neck cancer patient","type":"article-journal","volume":"22"},"uris":["http://www.mendeley.com/documents/?uuid=e8e92ecb-8856-42d5-be20-cff1a328c4ae"]}],"mendeley":{"formattedCitation":"(38)","plainTextFormattedCitation":"(38)","previouslyFormattedCitation":"(38)"},"properties":{"noteIndex":0},"schema":"https://github.com/citation-style-language/schema/raw/master/csl-citation.json"}</w:instrText>
      </w:r>
      <w:r w:rsidR="004800AE" w:rsidRPr="008B22D7">
        <w:fldChar w:fldCharType="separate"/>
      </w:r>
      <w:r w:rsidR="00844D43" w:rsidRPr="008B22D7">
        <w:rPr>
          <w:noProof/>
        </w:rPr>
        <w:t>(38)</w:t>
      </w:r>
      <w:r w:rsidR="004800AE" w:rsidRPr="008B22D7">
        <w:fldChar w:fldCharType="end"/>
      </w:r>
      <w:r w:rsidR="004800AE" w:rsidRPr="008B22D7">
        <w:t xml:space="preserve"> </w:t>
      </w:r>
      <w:r w:rsidR="00041B5D" w:rsidRPr="008B22D7">
        <w:t>L</w:t>
      </w:r>
      <w:r w:rsidR="004800AE" w:rsidRPr="008B22D7">
        <w:t>ong</w:t>
      </w:r>
      <w:r w:rsidR="00041B5D" w:rsidRPr="008B22D7">
        <w:t>-</w:t>
      </w:r>
      <w:r w:rsidR="004800AE" w:rsidRPr="008B22D7">
        <w:t>term dysphagia is also a significant concern</w:t>
      </w:r>
      <w:r w:rsidR="00041B5D" w:rsidRPr="008B22D7">
        <w:t>; h</w:t>
      </w:r>
      <w:r w:rsidR="004800AE" w:rsidRPr="008B22D7">
        <w:t xml:space="preserve">owever, the mechanism for this dysphagia may </w:t>
      </w:r>
      <w:r w:rsidR="00041B5D" w:rsidRPr="008B22D7">
        <w:t>not the same as short-term dysphagia</w:t>
      </w:r>
      <w:r w:rsidR="004800AE" w:rsidRPr="008B22D7">
        <w:t xml:space="preserve">. </w:t>
      </w:r>
      <w:r w:rsidR="00041B5D" w:rsidRPr="008B22D7">
        <w:fldChar w:fldCharType="begin" w:fldLock="1"/>
      </w:r>
      <w:r w:rsidR="00041B5D" w:rsidRPr="008B22D7">
        <w:instrText>ADDIN CSL_CITATION {"citationItems":[{"id":"ITEM-1","itemData":{"DOI":"10.1002/lary.27801","ISSN":"0023852X","author":[{"dropping-particle":"","family":"Nilsen","given":"Marci Lee","non-dropping-particle":"","parse-names":false,"suffix":""},{"dropping-particle":"","family":"Mady","given":"Leila J.","non-dropping-particle":"","parse-names":false,"suffix":""},{"dropping-particle":"","family":"Hodges","given":"Jacob","non-dropping-particle":"","parse-names":false,"suffix":""},{"dropping-particle":"","family":"Wasserman-Wincko","given":"Tamara","non-dropping-particle":"","parse-names":false,"suffix":""},{"dropping-particle":"","family":"Johnson","given":"Jonas T.","non-dropping-particle":"","parse-names":false,"suffix":""}],"container-title":"The Laryngoscope","id":"ITEM-1","issued":{"date-parts":[["2019","1","15"]]},"publisher":"John Wiley &amp; Sons, Ltd","title":"Burden of treatment: Reported outcomes in a head and neck cancer survivorship clinic","type":"article-journal"},"uris":["http://www.mendeley.com/documents/?uuid=fb6b71c9-06d9-33e6-8e72-d9609b14a51a"]}],"mendeley":{"formattedCitation":"(32)","plainTextFormattedCitation":"(32)","previouslyFormattedCitation":"(32)"},"properties":{"noteIndex":0},"schema":"https://github.com/citation-style-language/schema/raw/master/csl-citation.json"}</w:instrText>
      </w:r>
      <w:r w:rsidR="00041B5D" w:rsidRPr="008B22D7">
        <w:fldChar w:fldCharType="separate"/>
      </w:r>
      <w:r w:rsidR="00041B5D" w:rsidRPr="008B22D7">
        <w:rPr>
          <w:noProof/>
        </w:rPr>
        <w:t>(32)</w:t>
      </w:r>
      <w:r w:rsidR="00041B5D" w:rsidRPr="008B22D7">
        <w:fldChar w:fldCharType="end"/>
      </w:r>
      <w:r w:rsidR="00041B5D" w:rsidRPr="008B22D7">
        <w:t xml:space="preserve"> </w:t>
      </w:r>
      <w:r w:rsidR="004800AE" w:rsidRPr="008B22D7">
        <w:t xml:space="preserve">Fibrosis of the soft tissues over time may lead to a more chronic, insidious dysphagia resulting in silent aspiration or other related complications. </w:t>
      </w:r>
      <w:r w:rsidR="00041B5D" w:rsidRPr="008B22D7">
        <w:t>In a study from our institution, s</w:t>
      </w:r>
      <w:r w:rsidR="008503F0" w:rsidRPr="008B22D7">
        <w:t xml:space="preserve">urvivors 6 years or more from last treatment showed an increase in dysphagia on </w:t>
      </w:r>
      <w:r w:rsidR="00BF38DD" w:rsidRPr="008B22D7">
        <w:t>patient-reported</w:t>
      </w:r>
      <w:r w:rsidR="008503F0" w:rsidRPr="008B22D7">
        <w:t xml:space="preserve"> outcomes. </w:t>
      </w:r>
      <w:r w:rsidR="008503F0" w:rsidRPr="008B22D7">
        <w:fldChar w:fldCharType="begin" w:fldLock="1"/>
      </w:r>
      <w:r w:rsidR="008962C5" w:rsidRPr="008B22D7">
        <w:instrText>ADDIN CSL_CITATION {"citationItems":[{"id":"ITEM-1","itemData":{"DOI":"10.1002/lary.27801","ISSN":"0023852X","author":[{"dropping-particle":"","family":"Nilsen","given":"Marci Lee","non-dropping-particle":"","parse-names":false,"suffix":""},{"dropping-particle":"","family":"Mady","given":"Leila J.","non-dropping-particle":"","parse-names":false,"suffix":""},{"dropping-particle":"","family":"Hodges","given":"Jacob","non-dropping-particle":"","parse-names":false,"suffix":""},{"dropping-particle":"","family":"Wasserman-Wincko","given":"Tamara","non-dropping-particle":"","parse-names":false,"suffix":""},{"dropping-particle":"","family":"Johnson","given":"Jonas T.","non-dropping-particle":"","parse-names":false,"suffix":""}],"container-title":"The Laryngoscope","id":"ITEM-1","issued":{"date-parts":[["2019","1","15"]]},"publisher":"John Wiley &amp; Sons, Ltd","title":"Burden of treatment: Reported outcomes in a head and neck cancer survivorship clinic","type":"article-journal"},"uris":["http://www.mendeley.com/documents/?uuid=fb6b71c9-06d9-33e6-8e72-d9609b14a51a"]}],"mendeley":{"formattedCitation":"(32)","plainTextFormattedCitation":"(32)","previouslyFormattedCitation":"(32)"},"properties":{"noteIndex":0},"schema":"https://github.com/citation-style-language/schema/raw/master/csl-citation.json"}</w:instrText>
      </w:r>
      <w:r w:rsidR="008503F0" w:rsidRPr="008B22D7">
        <w:fldChar w:fldCharType="separate"/>
      </w:r>
      <w:r w:rsidR="00844D43" w:rsidRPr="008B22D7">
        <w:rPr>
          <w:noProof/>
        </w:rPr>
        <w:t>(32)</w:t>
      </w:r>
      <w:r w:rsidR="008503F0" w:rsidRPr="008B22D7">
        <w:fldChar w:fldCharType="end"/>
      </w:r>
      <w:r w:rsidR="008503F0" w:rsidRPr="008B22D7">
        <w:t xml:space="preserve"> Additionally, the same study showed patients 15 years or more had similar swallowing dysfunction as those patients undergoing acute treatment. HNC</w:t>
      </w:r>
      <w:r w:rsidR="004800AE" w:rsidRPr="008B22D7">
        <w:t xml:space="preserve"> </w:t>
      </w:r>
      <w:r w:rsidR="008503F0" w:rsidRPr="008B22D7">
        <w:t>survivors</w:t>
      </w:r>
      <w:r w:rsidR="004800AE" w:rsidRPr="008B22D7">
        <w:t xml:space="preserve"> are at an increased risk of </w:t>
      </w:r>
      <w:r w:rsidR="008503F0" w:rsidRPr="008B22D7">
        <w:t xml:space="preserve">major depressive disorder which </w:t>
      </w:r>
      <w:r w:rsidR="00041B5D" w:rsidRPr="008B22D7">
        <w:t>can affect</w:t>
      </w:r>
      <w:r w:rsidR="008503F0" w:rsidRPr="008B22D7">
        <w:t xml:space="preserve"> treatment compliance. </w:t>
      </w:r>
      <w:r w:rsidR="008503F0" w:rsidRPr="008B22D7">
        <w:lastRenderedPageBreak/>
        <w:t>Misono and colleagues found that cancer patients are a higher risk of suicide with oral cavity, oropharynx and larynx cancer</w:t>
      </w:r>
      <w:r w:rsidR="00041B5D" w:rsidRPr="008B22D7">
        <w:t>s</w:t>
      </w:r>
      <w:r w:rsidR="008503F0" w:rsidRPr="008B22D7">
        <w:t xml:space="preserve"> among the top 4 disease sites for suicide rates. </w:t>
      </w:r>
      <w:r w:rsidR="008503F0" w:rsidRPr="008B22D7">
        <w:fldChar w:fldCharType="begin" w:fldLock="1"/>
      </w:r>
      <w:r w:rsidR="009C02C3" w:rsidRPr="008B22D7">
        <w:instrText>ADDIN CSL_CITATION {"citationItems":[{"id":"ITEM-1","itemData":{"DOI":"10.1200/JCO.2007.13.8941","ISSN":"1527-7755","PMID":"18695257","abstract":"PURPOSE The purpose of this study was to characterize suicide rates among patients with cancer in the United States and identify patient and disease characteristics associated with higher suicide rates. Prior studies, mostly in Europe, have suggested that patients with cancer may be at increased risk for suicide, but large cohort studies comparing patients with cancer with the general population have not been performed in the United States. METHODS Patients in the study were residents of geographic areas served by the Surveillance, Epidemiology, and End Results (SEER) program who were diagnosed with cancer from 1973 to 2002. Comparisons with the general US population were based on mortality data collected by the National Center for Health Statistics. This was a retrospective cohort study of suicide in persons with cancer. RESULTS Among 3,594,750 SEER registry patients observed for 18,604,308 person-years, 5,838 suicides were identified, for an age-, sex-, and race-adjusted rate of 31.4/100,000 person-years. In contrast, the suicide rate in the general US population was 16.7/100,000 person-years. Higher suicide rates were associated with male sex, white race, and older age at diagnosis. The highest suicide risks were observed in patients with cancers of the lung and bronchus (standardized mortality ratio [SMR] = 5.74; 95% CI, 5.30 to 6.22), stomach (SMR = 4.68; 95% CI, 3.81 to 5.70), oral cavity and pharynx (SMR = 3.66; 95% CI, 3.16 to 4.22), and larynx (SMR = 2.83; 95% CI, 2.31 to 3.44). SMRs were highest in the first 5 years after diagnosis with cancer. CONCLUSION Patients with cancer in the United States have nearly twice the incidence of suicide of the general population, and suicide rates vary among patients with cancers of different anatomic sites. Further examination of the psychological experience of patients with cancer, particularly that of patients with certain types of cancer, is warranted.","author":[{"dropping-particle":"","family":"Misono","given":"Stephanie","non-dropping-particle":"","parse-names":false,"suffix":""},{"dropping-particle":"","family":"Weiss","given":"Noel S","non-dropping-particle":"","parse-names":false,"suffix":""},{"dropping-particle":"","family":"Fann","given":"Jesse R","non-dropping-particle":"","parse-names":false,"suffix":""},{"dropping-particle":"","family":"Redman","given":"Mary","non-dropping-particle":"","parse-names":false,"suffix":""},{"dropping-particle":"","family":"Yueh","given":"Bevan","non-dropping-particle":"","parse-names":false,"suffix":""}],"container-title":"Journal of clinical oncology : official journal of the American Society of Clinical Oncology","id":"ITEM-1","issue":"29","issued":{"date-parts":[["2008","10","10"]]},"page":"4731-8","publisher":"American Society of Clinical Oncology","title":"Incidence of suicide in persons with cancer.","type":"article-journal","volume":"26"},"uris":["http://www.mendeley.com/documents/?uuid=b08881e6-ef70-3c74-92c0-6aacf9fdc8bc"]}],"mendeley":{"formattedCitation":"(39)","plainTextFormattedCitation":"(39)","previouslyFormattedCitation":"(39)"},"properties":{"noteIndex":0},"schema":"https://github.com/citation-style-language/schema/raw/master/csl-citation.json"}</w:instrText>
      </w:r>
      <w:r w:rsidR="008503F0" w:rsidRPr="008B22D7">
        <w:fldChar w:fldCharType="separate"/>
      </w:r>
      <w:r w:rsidR="00635041" w:rsidRPr="008B22D7">
        <w:rPr>
          <w:noProof/>
        </w:rPr>
        <w:t>(39)</w:t>
      </w:r>
      <w:r w:rsidR="008503F0" w:rsidRPr="008B22D7">
        <w:fldChar w:fldCharType="end"/>
      </w:r>
      <w:r w:rsidR="004800AE" w:rsidRPr="008B22D7">
        <w:t xml:space="preserve"> </w:t>
      </w:r>
      <w:r w:rsidR="00A97C2B" w:rsidRPr="008B22D7">
        <w:t>A</w:t>
      </w:r>
      <w:r w:rsidR="006570AC" w:rsidRPr="008B22D7">
        <w:t xml:space="preserve"> SEER registry study demonstrated</w:t>
      </w:r>
      <w:r w:rsidR="00352B4B" w:rsidRPr="008B22D7">
        <w:t xml:space="preserve"> that</w:t>
      </w:r>
      <w:r w:rsidR="006570AC" w:rsidRPr="008B22D7">
        <w:t xml:space="preserve"> despite improvements in overal</w:t>
      </w:r>
      <w:r w:rsidR="00A97C2B" w:rsidRPr="008B22D7">
        <w:t>l</w:t>
      </w:r>
      <w:r w:rsidR="00041B5D" w:rsidRPr="008B22D7">
        <w:t xml:space="preserve"> survival</w:t>
      </w:r>
      <w:r w:rsidR="006570AC" w:rsidRPr="008B22D7">
        <w:t>,</w:t>
      </w:r>
      <w:r w:rsidR="00A97C2B" w:rsidRPr="008B22D7">
        <w:t xml:space="preserve"> head and neck cancer patients experienced a 27% increase in risk of suicide </w:t>
      </w:r>
      <w:r w:rsidR="00041B5D" w:rsidRPr="008B22D7">
        <w:t>over</w:t>
      </w:r>
      <w:r w:rsidR="00A97C2B" w:rsidRPr="008B22D7">
        <w:t xml:space="preserve"> the past decade. The authors noted HNC patients are twice </w:t>
      </w:r>
      <w:proofErr w:type="gramStart"/>
      <w:r w:rsidR="00A97C2B" w:rsidRPr="008B22D7">
        <w:t>as likely to die from suicide tha</w:t>
      </w:r>
      <w:r w:rsidR="00352B4B" w:rsidRPr="008B22D7">
        <w:t>n</w:t>
      </w:r>
      <w:proofErr w:type="gramEnd"/>
      <w:r w:rsidR="00A97C2B" w:rsidRPr="008B22D7">
        <w:t xml:space="preserve"> patients with other types of cancers, likely due to unique treatment needs and treatment-related toxicities.</w:t>
      </w:r>
      <w:r w:rsidR="00C27D85">
        <w:t xml:space="preserve"> </w:t>
      </w:r>
      <w:r w:rsidR="00C27D85">
        <w:fldChar w:fldCharType="begin" w:fldLock="1"/>
      </w:r>
      <w:r w:rsidR="00C27D85">
        <w:instrText>ADDIN CSL_CITATION {"citationItems":[{"id":"ITEM-1","itemData":{"DOI":"10.1200/JCO.2007.13.8941","ISSN":"1527-7755","PMID":"18695257","abstract":"PURPOSE The purpose of this study was to characterize suicide rates among patients with cancer in the United States and identify patient and disease characteristics associated with higher suicide rates. Prior studies, mostly in Europe, have suggested that patients with cancer may be at increased risk for suicide, but large cohort studies comparing patients with cancer with the general population have not been performed in the United States. METHODS Patients in the study were residents of geographic areas served by the Surveillance, Epidemiology, and End Results (SEER) program who were diagnosed with cancer from 1973 to 2002. Comparisons with the general US population were based on mortality data collected by the National Center for Health Statistics. This was a retrospective cohort study of suicide in persons with cancer. RESULTS Among 3,594,750 SEER registry patients observed for 18,604,308 person-years, 5,838 suicides were identified, for an age-, sex-, and race-adjusted rate of 31.4/100,000 person-years. In contrast, the suicide rate in the general US population was 16.7/100,000 person-years. Higher suicide rates were associated with male sex, white race, and older age at diagnosis. The highest suicide risks were observed in patients with cancers of the lung and bronchus (standardized mortality ratio [SMR] = 5.74; 95% CI, 5.30 to 6.22), stomach (SMR = 4.68; 95% CI, 3.81 to 5.70), oral cavity and pharynx (SMR = 3.66; 95% CI, 3.16 to 4.22), and larynx (SMR = 2.83; 95% CI, 2.31 to 3.44). SMRs were highest in the first 5 years after diagnosis with cancer. CONCLUSION Patients with cancer in the United States have nearly twice the incidence of suicide of the general population, and suicide rates vary among patients with cancers of different anatomic sites. Further examination of the psychological experience of patients with cancer, particularly that of patients with certain types of cancer, is warranted.","author":[{"dropping-particle":"","family":"Misono","given":"Stephanie","non-dropping-particle":"","parse-names":false,"suffix":""},{"dropping-particle":"","family":"Weiss","given":"Noel S","non-dropping-particle":"","parse-names":false,"suffix":""},{"dropping-particle":"","family":"Fann","given":"Jesse R","non-dropping-particle":"","parse-names":false,"suffix":""},{"dropping-particle":"","family":"Redman","given":"Mary","non-dropping-particle":"","parse-names":false,"suffix":""},{"dropping-particle":"","family":"Yueh","given":"Bevan","non-dropping-particle":"","parse-names":false,"suffix":""}],"container-title":"Journal of clinical oncology : official journal of the American Society of Clinical Oncology","id":"ITEM-1","issue":"29","issued":{"date-parts":[["2008","10","10"]]},"page":"4731-8","publisher":"American Society of Clinical Oncology","title":"Incidence of suicide in persons with cancer.","type":"article-journal","volume":"26"},"uris":["http://www.mendeley.com/documents/?uuid=b08881e6-ef70-3c74-92c0-6aacf9fdc8bc"]}],"mendeley":{"formattedCitation":"(39)","plainTextFormattedCitation":"(39)"},"properties":{"noteIndex":0},"schema":"https://github.com/citation-style-language/schema/raw/master/csl-citation.json"}</w:instrText>
      </w:r>
      <w:r w:rsidR="00C27D85">
        <w:fldChar w:fldCharType="separate"/>
      </w:r>
      <w:r w:rsidR="00C27D85" w:rsidRPr="00C27D85">
        <w:rPr>
          <w:noProof/>
        </w:rPr>
        <w:t>(39)</w:t>
      </w:r>
      <w:r w:rsidR="00C27D85">
        <w:fldChar w:fldCharType="end"/>
      </w:r>
    </w:p>
    <w:p w:rsidR="00D07C3C" w:rsidRPr="008B22D7" w:rsidRDefault="00A417FF" w:rsidP="00D07C3C">
      <w:r w:rsidRPr="008B22D7">
        <w:t xml:space="preserve">A study in the Netherlands </w:t>
      </w:r>
      <w:r w:rsidR="00A97C2B" w:rsidRPr="008B22D7">
        <w:t>examined</w:t>
      </w:r>
      <w:r w:rsidRPr="008B22D7">
        <w:t xml:space="preserve"> the cause-specific excess mortality in head and neck cancer patients after treatment</w:t>
      </w:r>
      <w:r w:rsidR="00A97C2B" w:rsidRPr="008B22D7">
        <w:t>, and w</w:t>
      </w:r>
      <w:r w:rsidRPr="008B22D7">
        <w:t xml:space="preserve">hile their study found the highest non-cancer deaths </w:t>
      </w:r>
      <w:r w:rsidR="00352B4B" w:rsidRPr="008B22D7">
        <w:t xml:space="preserve">were </w:t>
      </w:r>
      <w:r w:rsidRPr="008B22D7">
        <w:t>related to cardiovascular disease, they found that alcohol</w:t>
      </w:r>
      <w:r w:rsidR="006570AC" w:rsidRPr="008B22D7">
        <w:t>-</w:t>
      </w:r>
      <w:r w:rsidRPr="008B22D7">
        <w:t xml:space="preserve"> and tobacco</w:t>
      </w:r>
      <w:r w:rsidR="006570AC" w:rsidRPr="008B22D7">
        <w:t>-</w:t>
      </w:r>
      <w:r w:rsidRPr="008B22D7">
        <w:t xml:space="preserve">related conditions contributed </w:t>
      </w:r>
      <w:proofErr w:type="gramStart"/>
      <w:r w:rsidRPr="008B22D7">
        <w:t>to</w:t>
      </w:r>
      <w:proofErr w:type="gramEnd"/>
      <w:r w:rsidRPr="008B22D7">
        <w:t xml:space="preserve"> significantly to excess mortality. </w:t>
      </w:r>
      <w:r w:rsidR="00A97C2B" w:rsidRPr="008B22D7">
        <w:fldChar w:fldCharType="begin" w:fldLock="1"/>
      </w:r>
      <w:r w:rsidR="009C02C3" w:rsidRPr="008B22D7">
        <w:instrText>ADDIN CSL_CITATION {"citationItems":[{"id":"ITEM-1","itemData":{"DOI":"10.1016/J.ORALONCOLOGY.2015.10.013","ISSN":"1368-8375","abstract":"PURPOSE\nTo assess cause-specific mortality in a large population-based cohort of 14,393 patients treated for squamous cell carcinoma of the oral cavity (OC) or oropharynx (OP) in The Netherlands between 1989 and 2006. \n\nPATIENTS AND METHODS\nCauses of death were obtained for 94.7% of 9620 patients who had died up to January 1, 2009. We assessed standardized mortality ratios (SMR) and absolute excess mortality (AEM), comparing observed cause-specific mortality with expected mortality for our cohort based on general population mortality rates. \n\nRESULTS\nMedian survival was 3.9years. Overall, the study population experienced a 6-fold higher (95% Confidence Interval (95% CI) 5.9–6.1) mortality risk compared with the general population. After three years, 41% of OP and 29% of OC patients had died due to cancer of the oral cavity and pharynx. Additionally, OC and OP patients experienced high excess mortality from esophageal (SMR 10.6 and 17.9) and lung cancer (SMR 4.6 and 6.3). With regard to non-cancer deaths, the highest AEMs were due to diseases of the circulatory system, with OC patients experiencing an AEM of 11.3 per 10,000 person-years for ischemic heart disease. OP patients experienced excess mortality due to pneumonia (AEM 22.1 per 10,000 person-years). The risk of death due to diseases of the digestive system was for OP and OC patients where about equal (AEM 28.7 and 23.80, respectively). The SMR for death due to pneumonia was more than two times higher (4.4 vs. 1.7) for OP patients than for OC patients (P&lt;0.001). From 15years after diagnosis, second tumors located outside the head and neck region accounted for most of the excess mortality. \n\nCONCLUSIONS\nExcess mortality in OC and OP patients appears to be dominated by effects of heavy tobacco and alcohol use with high AEM due to second tumors, respiratory, cardiovascular and gastrointestinal diseases. Patients with OP experienced more than two times higher risk of death due to pneumonia than OC patients. Therefore, awareness of this potential complication should be raised along with development of prevention strategies.","author":[{"dropping-particle":"","family":"Monsjou","given":"H.S.","non-dropping-particle":"van","parse-names":false,"suffix":""},{"dropping-particle":"","family":"Schaapveld","given":"M.","non-dropping-particle":"","parse-names":false,"suffix":""},{"dropping-particle":"","family":"Hamming-Vrieze","given":"O.","non-dropping-particle":"","parse-names":false,"suffix":""},{"dropping-particle":"","family":"Boer","given":"J.P.","non-dropping-particle":"de","parse-names":false,"suffix":""},{"dropping-particle":"","family":"Brekel","given":"M.W.M.","non-dropping-particle":"van den","parse-names":false,"suffix":""},{"dropping-particle":"","family":"Balm","given":"A.J.M.","non-dropping-particle":"","parse-names":false,"suffix":""}],"container-title":"Oral Oncology","id":"ITEM-1","issued":{"date-parts":[["2016","1","1"]]},"page":"37-44","publisher":"Pergamon","title":"Cause-specific excess mortality in patients treated for cancer of the oral cavity and oropharynx: A population-based study","type":"article-journal","volume":"52"},"uris":["http://www.mendeley.com/documents/?uuid=d1310d4e-3faf-3bbe-9a89-955e4b332eba"]}],"mendeley":{"formattedCitation":"(40)","plainTextFormattedCitation":"(40)","previouslyFormattedCitation":"(40)"},"properties":{"noteIndex":0},"schema":"https://github.com/citation-style-language/schema/raw/master/csl-citation.json"}</w:instrText>
      </w:r>
      <w:r w:rsidR="00A97C2B" w:rsidRPr="008B22D7">
        <w:fldChar w:fldCharType="separate"/>
      </w:r>
      <w:r w:rsidR="00635041" w:rsidRPr="008B22D7">
        <w:rPr>
          <w:noProof/>
        </w:rPr>
        <w:t>(40)</w:t>
      </w:r>
      <w:r w:rsidR="00A97C2B" w:rsidRPr="008B22D7">
        <w:fldChar w:fldCharType="end"/>
      </w:r>
      <w:r w:rsidR="00A97C2B" w:rsidRPr="008B22D7">
        <w:t xml:space="preserve"> </w:t>
      </w:r>
      <w:r w:rsidR="00041B5D" w:rsidRPr="008B22D7">
        <w:t xml:space="preserve">This demonstrates the need for survivorship care to focus on health promotion in addition to oncology specific concerns. </w:t>
      </w:r>
      <w:r w:rsidRPr="008B22D7">
        <w:t xml:space="preserve">Additionally, patients with cancer of the oropharynx were at two </w:t>
      </w:r>
      <w:proofErr w:type="gramStart"/>
      <w:r w:rsidRPr="008B22D7">
        <w:t>times</w:t>
      </w:r>
      <w:proofErr w:type="gramEnd"/>
      <w:r w:rsidRPr="008B22D7">
        <w:t xml:space="preserve"> higher risk of dying of pneumonia compared to ones with oral cavity cancer. </w:t>
      </w:r>
      <w:r w:rsidRPr="008B22D7">
        <w:fldChar w:fldCharType="begin" w:fldLock="1"/>
      </w:r>
      <w:r w:rsidR="009C02C3" w:rsidRPr="008B22D7">
        <w:instrText>ADDIN CSL_CITATION {"citationItems":[{"id":"ITEM-1","itemData":{"DOI":"10.1016/J.ORALONCOLOGY.2015.10.013","ISSN":"1368-8375","abstract":"PURPOSE\nTo assess cause-specific mortality in a large population-based cohort of 14,393 patients treated for squamous cell carcinoma of the oral cavity (OC) or oropharynx (OP) in The Netherlands between 1989 and 2006. \n\nPATIENTS AND METHODS\nCauses of death were obtained for 94.7% of 9620 patients who had died up to January 1, 2009. We assessed standardized mortality ratios (SMR) and absolute excess mortality (AEM), comparing observed cause-specific mortality with expected mortality for our cohort based on general population mortality rates. \n\nRESULTS\nMedian survival was 3.9years. Overall, the study population experienced a 6-fold higher (95% Confidence Interval (95% CI) 5.9–6.1) mortality risk compared with the general population. After three years, 41% of OP and 29% of OC patients had died due to cancer of the oral cavity and pharynx. Additionally, OC and OP patients experienced high excess mortality from esophageal (SMR 10.6 and 17.9) and lung cancer (SMR 4.6 and 6.3). With regard to non-cancer deaths, the highest AEMs were due to diseases of the circulatory system, with OC patients experiencing an AEM of 11.3 per 10,000 person-years for ischemic heart disease. OP patients experienced excess mortality due to pneumonia (AEM 22.1 per 10,000 person-years). The risk of death due to diseases of the digestive system was for OP and OC patients where about equal (AEM 28.7 and 23.80, respectively). The SMR for death due to pneumonia was more than two times higher (4.4 vs. 1.7) for OP patients than for OC patients (P&lt;0.001). From 15years after diagnosis, second tumors located outside the head and neck region accounted for most of the excess mortality. \n\nCONCLUSIONS\nExcess mortality in OC and OP patients appears to be dominated by effects of heavy tobacco and alcohol use with high AEM due to second tumors, respiratory, cardiovascular and gastrointestinal diseases. Patients with OP experienced more than two times higher risk of death due to pneumonia than OC patients. Therefore, awareness of this potential complication should be raised along with development of prevention strategies.","author":[{"dropping-particle":"","family":"Monsjou","given":"H.S.","non-dropping-particle":"van","parse-names":false,"suffix":""},{"dropping-particle":"","family":"Schaapveld","given":"M.","non-dropping-particle":"","parse-names":false,"suffix":""},{"dropping-particle":"","family":"Hamming-Vrieze","given":"O.","non-dropping-particle":"","parse-names":false,"suffix":""},{"dropping-particle":"","family":"Boer","given":"J.P.","non-dropping-particle":"de","parse-names":false,"suffix":""},{"dropping-particle":"","family":"Brekel","given":"M.W.M.","non-dropping-particle":"van den","parse-names":false,"suffix":""},{"dropping-particle":"","family":"Balm","given":"A.J.M.","non-dropping-particle":"","parse-names":false,"suffix":""}],"container-title":"Oral Oncology","id":"ITEM-1","issued":{"date-parts":[["2016","1","1"]]},"page":"37-44","publisher":"Pergamon","title":"Cause-specific excess mortality in patients treated for cancer of the oral cavity and oropharynx: A population-based study","type":"article-journal","volume":"52"},"uris":["http://www.mendeley.com/documents/?uuid=d1310d4e-3faf-3bbe-9a89-955e4b332eba"]}],"mendeley":{"formattedCitation":"(40)","plainTextFormattedCitation":"(40)","previouslyFormattedCitation":"(40)"},"properties":{"noteIndex":0},"schema":"https://github.com/citation-style-language/schema/raw/master/csl-citation.json"}</w:instrText>
      </w:r>
      <w:r w:rsidRPr="008B22D7">
        <w:fldChar w:fldCharType="separate"/>
      </w:r>
      <w:r w:rsidR="00635041" w:rsidRPr="008B22D7">
        <w:rPr>
          <w:noProof/>
        </w:rPr>
        <w:t>(40)</w:t>
      </w:r>
      <w:r w:rsidRPr="008B22D7">
        <w:fldChar w:fldCharType="end"/>
      </w:r>
      <w:r w:rsidRPr="008B22D7">
        <w:t xml:space="preserve"> This finding may be related to swallowing dysfunction and subsequent aspiration leading to pneumonia.</w:t>
      </w:r>
      <w:r w:rsidR="00352B4B" w:rsidRPr="008B22D7">
        <w:t xml:space="preserve"> </w:t>
      </w:r>
      <w:r w:rsidR="00857323" w:rsidRPr="008B22D7">
        <w:t xml:space="preserve">However, comprehensive data on the long-term toxicities </w:t>
      </w:r>
      <w:r w:rsidR="00727055" w:rsidRPr="008B22D7">
        <w:t>are</w:t>
      </w:r>
      <w:r w:rsidR="00857323" w:rsidRPr="008B22D7">
        <w:t xml:space="preserve"> largely lacking for head and neck cancer patients.</w:t>
      </w:r>
    </w:p>
    <w:p w:rsidR="00A06BC2" w:rsidRPr="008B22D7" w:rsidRDefault="00A06BC2" w:rsidP="00A06BC2">
      <w:pPr>
        <w:pStyle w:val="Heading2"/>
      </w:pPr>
      <w:bookmarkStart w:id="10" w:name="_Toc5908078"/>
      <w:r w:rsidRPr="008B22D7">
        <w:t>Unmet Needs of Head and Neck Cancer Patients</w:t>
      </w:r>
      <w:bookmarkEnd w:id="10"/>
    </w:p>
    <w:p w:rsidR="000F3E6C" w:rsidRPr="008B22D7" w:rsidRDefault="00857323" w:rsidP="00315639">
      <w:r w:rsidRPr="008B22D7">
        <w:t>Head and neck cancer</w:t>
      </w:r>
      <w:r w:rsidR="000F3E6C" w:rsidRPr="008B22D7">
        <w:t xml:space="preserve"> patients are living longer which may result in an increase in </w:t>
      </w:r>
      <w:r w:rsidR="00BF38DD" w:rsidRPr="008B22D7">
        <w:t>treatment-related</w:t>
      </w:r>
      <w:r w:rsidR="000F3E6C" w:rsidRPr="008B22D7">
        <w:t xml:space="preserve"> toxicities</w:t>
      </w:r>
      <w:r w:rsidRPr="008B22D7">
        <w:t xml:space="preserve"> or other needs not previously recognized</w:t>
      </w:r>
      <w:r w:rsidR="000F3E6C" w:rsidRPr="008B22D7">
        <w:t xml:space="preserve">. </w:t>
      </w:r>
      <w:r w:rsidRPr="008B22D7">
        <w:t xml:space="preserve">A </w:t>
      </w:r>
      <w:r w:rsidR="00AF58D1" w:rsidRPr="008B22D7">
        <w:t xml:space="preserve">Canadian </w:t>
      </w:r>
      <w:r w:rsidRPr="008B22D7">
        <w:t xml:space="preserve">comprehensive interview study by Giuliani et al. found that 45% of survivors felt they needed additional assistance to help coordinate their </w:t>
      </w:r>
      <w:r w:rsidR="003C0B38" w:rsidRPr="008B22D7">
        <w:t>overall</w:t>
      </w:r>
      <w:r w:rsidRPr="008B22D7">
        <w:t xml:space="preserve"> cancer care. </w:t>
      </w:r>
      <w:r w:rsidRPr="008B22D7">
        <w:fldChar w:fldCharType="begin" w:fldLock="1"/>
      </w:r>
      <w:r w:rsidR="008962C5" w:rsidRPr="008B22D7">
        <w:instrText>ADDIN CSL_CITATION {"citationItems":[{"id":"ITEM-1","itemData":{"DOI":"10.1007/s00520-018-4343-6","ISSN":"0941-4355","author":[{"dropping-particle":"","family":"Giuliani","given":"Meredith","non-dropping-particle":"","parse-names":false,"suffix":""},{"dropping-particle":"","family":"Papadakos","given":"Janet","non-dropping-particle":"","parse-names":false,"suffix":""},{"dropping-particle":"","family":"Broadhurst","given":"Michaela","non-dropping-particle":"","parse-names":false,"suffix":""},{"dropping-particle":"","family":"Jones","given":"Jennifer","non-dropping-particle":"","parse-names":false,"suffix":""},{"dropping-particle":"","family":"McQuestion","given":"Maurene","non-dropping-particle":"","parse-names":false,"suffix":""},{"dropping-particle":"","family":"Le","given":"Lisa W.","non-dropping-particle":"","parse-names":false,"suffix":""},{"dropping-particle":"","family":"Beck","given":"Lydia","non-dropping-particle":"","parse-names":false,"suffix":""},{"dropping-particle":"","family":"Waldron","given":"John","non-dropping-particle":"","parse-names":false,"suffix":""},{"dropping-particle":"","family":"Ringash","given":"Jolie","non-dropping-particle":"","parse-names":false,"suffix":""}],"container-title":"Supportive Care in Cancer","id":"ITEM-1","issue":"2","issued":{"date-parts":[["2019","2","16"]]},"page":"539-546","publisher":"Springer Berlin Heidelberg","title":"The prevalence and determinants of return to work in head and neck cancer survivors","type":"article-journal","volume":"27"},"uris":["http://www.mendeley.com/documents/?uuid=768e744b-e74d-339f-aacf-f79e1d50fe7f"]}],"mendeley":{"formattedCitation":"(25)","plainTextFormattedCitation":"(25)","previouslyFormattedCitation":"(25)"},"properties":{"noteIndex":0},"schema":"https://github.com/citation-style-language/schema/raw/master/csl-citation.json"}</w:instrText>
      </w:r>
      <w:r w:rsidRPr="008B22D7">
        <w:fldChar w:fldCharType="separate"/>
      </w:r>
      <w:r w:rsidR="00844D43" w:rsidRPr="008B22D7">
        <w:rPr>
          <w:noProof/>
        </w:rPr>
        <w:t>(25)</w:t>
      </w:r>
      <w:r w:rsidRPr="008B22D7">
        <w:fldChar w:fldCharType="end"/>
      </w:r>
      <w:r w:rsidR="00920F26" w:rsidRPr="008B22D7">
        <w:t xml:space="preserve"> This study found that the needs</w:t>
      </w:r>
      <w:r w:rsidR="003C0B38" w:rsidRPr="008B22D7">
        <w:t xml:space="preserve"> for HNC patients</w:t>
      </w:r>
      <w:r w:rsidR="00920F26" w:rsidRPr="008B22D7">
        <w:t xml:space="preserve"> differed from other cancer types suggesting </w:t>
      </w:r>
      <w:r w:rsidR="003C0B38" w:rsidRPr="008B22D7">
        <w:t xml:space="preserve">the </w:t>
      </w:r>
      <w:r w:rsidR="00352B4B" w:rsidRPr="008B22D7">
        <w:t>exigency</w:t>
      </w:r>
      <w:r w:rsidR="003C0B38" w:rsidRPr="008B22D7">
        <w:t xml:space="preserve"> for disease</w:t>
      </w:r>
      <w:r w:rsidR="00352B4B" w:rsidRPr="008B22D7">
        <w:t>-</w:t>
      </w:r>
      <w:r w:rsidR="003C0B38" w:rsidRPr="008B22D7">
        <w:t xml:space="preserve">specific survivorship </w:t>
      </w:r>
      <w:r w:rsidR="003C0B38" w:rsidRPr="008B22D7">
        <w:lastRenderedPageBreak/>
        <w:t>programs</w:t>
      </w:r>
      <w:r w:rsidR="00920F26" w:rsidRPr="008B22D7">
        <w:t>.</w:t>
      </w:r>
      <w:r w:rsidR="00315639" w:rsidRPr="008B22D7">
        <w:t xml:space="preserve"> </w:t>
      </w:r>
      <w:r w:rsidR="000F3E6C" w:rsidRPr="008B22D7">
        <w:t xml:space="preserve">Henry et al. </w:t>
      </w:r>
      <w:r w:rsidR="003C0B38" w:rsidRPr="008B22D7">
        <w:t>used</w:t>
      </w:r>
      <w:r w:rsidR="000F3E6C" w:rsidRPr="008B22D7">
        <w:t xml:space="preserve"> self-reported outcomes on validated questionnaires </w:t>
      </w:r>
      <w:r w:rsidR="003C0B38" w:rsidRPr="008B22D7">
        <w:t xml:space="preserve">to </w:t>
      </w:r>
      <w:proofErr w:type="gramStart"/>
      <w:r w:rsidR="003C0B38" w:rsidRPr="008B22D7">
        <w:t xml:space="preserve">demonstrate </w:t>
      </w:r>
      <w:r w:rsidR="000F3E6C" w:rsidRPr="008B22D7">
        <w:t xml:space="preserve"> 68</w:t>
      </w:r>
      <w:proofErr w:type="gramEnd"/>
      <w:r w:rsidR="000F3E6C" w:rsidRPr="008B22D7">
        <w:t>% of head and neck cancer survivor patients have unmet needs</w:t>
      </w:r>
      <w:r w:rsidR="003C0B38" w:rsidRPr="008B22D7">
        <w:t>;</w:t>
      </w:r>
      <w:r w:rsidR="000F3E6C" w:rsidRPr="008B22D7">
        <w:t xml:space="preserve"> the majority </w:t>
      </w:r>
      <w:r w:rsidR="003C0B38" w:rsidRPr="008B22D7">
        <w:t>of these unmet needs</w:t>
      </w:r>
      <w:r w:rsidR="000F3E6C" w:rsidRPr="008B22D7">
        <w:t xml:space="preserve"> are psychological in nature. </w:t>
      </w:r>
      <w:r w:rsidR="000F3E6C" w:rsidRPr="008B22D7">
        <w:fldChar w:fldCharType="begin" w:fldLock="1"/>
      </w:r>
      <w:r w:rsidR="009C02C3" w:rsidRPr="008B22D7">
        <w:instrText>ADDIN CSL_CITATION {"citationItems":[{"id":"ITEM-1","itemData":{"DOI":"10.1017/S1478951513000771","ISBN":"1478-9515","abstract":"Objectives:No study systematically has investigated the supportive care needs of general head and neck cancer patients using validated measures. These needs include physical and daily living needs, health system and information needs, patient care and support needs, psychological needs, and sexuality needs. Identifying the unmet needs of head and neck cancer patients is a necessary first step to improving the care we provide to patients seen in our head and neck oncology clinics. It is recommended as the first step in intervention development in the Pan-Canadian Clinical Practice Guideline of the Canadian Partnership Against Cancer (see Howell, 2009). This study aimed to identify: (1) met and unmet supportive care needs of head and neck cancer patients, and (2) variability in needs according to demographics, disease variables, level of distress, and quality-of-life domains.Methods:Participants were recruited from the otolaryngology–head and neck surgery clinics of two university teaching hospitals. Self-administered questionnaires included sociodemographic and medical questions, as well as validated measures such as the Supportive Care Needs Survey–Short Form (SCNS-SF34), the Hospital Anxiety and Depression Scale (HADS), and the Functional Assessment of Cancer Therapy–General (FACT-G) and Head and Neck Module (FACT-H&amp;amp;N) (quality of life measures).Results:One hundred and twenty-seven patients participated in the survey. 68% of them experienced unmet needs, and 25% revealed a clinically significant distress level on the HADS. The highest unmet needs were psychological (7 of top 10 needs). A multiple linear regression indicated a higher level of overall unmet needs when patients were divorced, had a high level of anxiety (HADS subscale), were in poor physical condition, or had a diminished emotional quality of life (FACT-G subscales).Significance of results:The results of this study highlight the overwhelming presence of unmet psychological needs in head and neck cancer patients and underline the importance of implementing interventions to address these areas perceived by patients as important. In line with hospital resource allocation and cost-effectiveness, one may also contemplate screening patients for high levels of anxiety, as well as target patients who are divorced and present low levels of physical well-being, as these patients may have more overall needs to be met.","author":[{"dropping-particle":"","family":"Henry","given":"Melissa","non-dropping-particle":"","parse-names":false,"suffix":""},{"dropping-particle":"","family":"Habib","given":"Laura-Anne","non-dropping-particle":"","parse-names":false,"suffix":""},{"dropping-particle":"","family":"Morrison","given":"Matthew","non-dropping-particle":"","parse-names":false,"suffix":""},{"dropping-particle":"","family":"Yang","given":"Ji Wei","non-dropping-particle":"","parse-names":false,"suffix":""},{"dropping-particle":"","family":"Li","given":"Xuejiao Joanna","non-dropping-particle":"","parse-names":false,"suffix":""},{"dropping-particle":"","family":"Lin","given":"Shiru","non-dropping-particle":"","parse-names":false,"suffix":""},{"dropping-particle":"","family":"Zeitouni","given":"Anthony","non-dropping-particle":"","parse-names":false,"suffix":""},{"dropping-particle":"","family":"Payne","given":"Richard","non-dropping-particle":"","parse-names":false,"suffix":""},{"dropping-particle":"","family":"MacDonald","given":"Christina","non-dropping-particle":"","parse-names":false,"suffix":""},{"dropping-particle":"","family":"Mlynarek","given":"Alexander","non-dropping-particle":"","parse-names":false,"suffix":""},{"dropping-particle":"","family":"Kost","given":"Karen","non-dropping-particle":"","parse-names":false,"suffix":""},{"dropping-particle":"","family":"Black","given":"Martin","non-dropping-particle":"","parse-names":false,"suffix":""},{"dropping-particle":"","family":"Hier","given":"Michael","non-dropping-particle":"","parse-names":false,"suffix":""}],"container-title":"Palliative and Supportive Care","edition":"2013/10/24","id":"ITEM-1","issue":"6","issued":{"date-parts":[["2014"]]},"page":"481-493","publisher":"Cambridge University Press","title":"Head and neck cancer patients want us to support them psychologically in the posttreatment period: Survey results","type":"article-journal","volume":"12"},"uris":["http://www.mendeley.com/documents/?uuid=7d9f3d01-c3a1-43b9-8c63-7e5fe88a7712"]}],"mendeley":{"formattedCitation":"(41)","plainTextFormattedCitation":"(41)","previouslyFormattedCitation":"(41)"},"properties":{"noteIndex":0},"schema":"https://github.com/citation-style-language/schema/raw/master/csl-citation.json"}</w:instrText>
      </w:r>
      <w:r w:rsidR="000F3E6C" w:rsidRPr="008B22D7">
        <w:fldChar w:fldCharType="separate"/>
      </w:r>
      <w:r w:rsidR="00635041" w:rsidRPr="008B22D7">
        <w:rPr>
          <w:noProof/>
        </w:rPr>
        <w:t>(41)</w:t>
      </w:r>
      <w:r w:rsidR="000F3E6C" w:rsidRPr="008B22D7">
        <w:fldChar w:fldCharType="end"/>
      </w:r>
      <w:r w:rsidRPr="008B22D7">
        <w:t xml:space="preserve"> </w:t>
      </w:r>
      <w:r w:rsidR="00AF58D1" w:rsidRPr="008B22D7">
        <w:t>However, the</w:t>
      </w:r>
      <w:r w:rsidR="003C0B38" w:rsidRPr="008B22D7">
        <w:t xml:space="preserve"> survey</w:t>
      </w:r>
      <w:r w:rsidR="00AF58D1" w:rsidRPr="008B22D7">
        <w:t xml:space="preserve"> instrument</w:t>
      </w:r>
      <w:r w:rsidR="003C0B38" w:rsidRPr="008B22D7">
        <w:t>s</w:t>
      </w:r>
      <w:r w:rsidR="00AF58D1" w:rsidRPr="008B22D7">
        <w:t xml:space="preserve"> used did not </w:t>
      </w:r>
      <w:r w:rsidR="00DA6BBA" w:rsidRPr="008B22D7">
        <w:t xml:space="preserve">specifically </w:t>
      </w:r>
      <w:r w:rsidR="00AF58D1" w:rsidRPr="008B22D7">
        <w:t xml:space="preserve">include an option for coordination </w:t>
      </w:r>
      <w:r w:rsidR="003C0B38" w:rsidRPr="008B22D7">
        <w:t>of</w:t>
      </w:r>
      <w:r w:rsidR="00AF58D1" w:rsidRPr="008B22D7">
        <w:t xml:space="preserve"> care as a potential unmet need. It is reasonable to surmise</w:t>
      </w:r>
      <w:r w:rsidR="00DA6BBA" w:rsidRPr="008B22D7">
        <w:t>, however,</w:t>
      </w:r>
      <w:r w:rsidR="00AF58D1" w:rsidRPr="008B22D7">
        <w:t xml:space="preserve"> that some of the 68% of the patients</w:t>
      </w:r>
      <w:r w:rsidR="001758FA" w:rsidRPr="008B22D7">
        <w:t>’</w:t>
      </w:r>
      <w:r w:rsidR="00AF58D1" w:rsidRPr="008B22D7">
        <w:t xml:space="preserve"> </w:t>
      </w:r>
      <w:r w:rsidR="00727055" w:rsidRPr="008B22D7">
        <w:t>psychological</w:t>
      </w:r>
      <w:r w:rsidR="00AF58D1" w:rsidRPr="008B22D7">
        <w:t xml:space="preserve"> unmet needs were actually related to care coordination</w:t>
      </w:r>
      <w:r w:rsidR="003C0B38" w:rsidRPr="008B22D7">
        <w:t xml:space="preserve"> concerns</w:t>
      </w:r>
      <w:r w:rsidR="00AF58D1" w:rsidRPr="008B22D7">
        <w:t xml:space="preserve">. </w:t>
      </w:r>
      <w:r w:rsidR="00920F26" w:rsidRPr="008B22D7">
        <w:t xml:space="preserve">As providers, it is critical to consider all factors of patient needs, even non-clinical ones. </w:t>
      </w:r>
    </w:p>
    <w:p w:rsidR="003510D2" w:rsidRPr="008B22D7" w:rsidRDefault="003510D2" w:rsidP="00B33667">
      <w:pPr>
        <w:pStyle w:val="Heading2"/>
      </w:pPr>
      <w:bookmarkStart w:id="11" w:name="_Toc5908079"/>
      <w:r w:rsidRPr="008B22D7">
        <w:t xml:space="preserve">Current Head and Neck Cancer </w:t>
      </w:r>
      <w:r w:rsidR="00B33667" w:rsidRPr="008B22D7">
        <w:t>Survivorship</w:t>
      </w:r>
      <w:r w:rsidRPr="008B22D7">
        <w:t xml:space="preserve"> Care in US</w:t>
      </w:r>
      <w:bookmarkEnd w:id="11"/>
    </w:p>
    <w:p w:rsidR="00D07C3C" w:rsidRPr="008B22D7" w:rsidRDefault="00F652C0" w:rsidP="00D07C3C">
      <w:r w:rsidRPr="008B22D7">
        <w:t>There are several survivorship programs at major academic institutions across the country</w:t>
      </w:r>
      <w:r w:rsidR="003C0B38" w:rsidRPr="008B22D7">
        <w:t xml:space="preserve"> that focus on head and neck cancer</w:t>
      </w:r>
      <w:r w:rsidRPr="008B22D7">
        <w:t xml:space="preserve">. These programs have a variety of </w:t>
      </w:r>
      <w:r w:rsidR="003C0B38" w:rsidRPr="008B22D7">
        <w:t>approaches</w:t>
      </w:r>
      <w:r w:rsidRPr="008B22D7">
        <w:t xml:space="preserve"> from disease-specific clinics </w:t>
      </w:r>
      <w:r w:rsidR="00DA6BBA" w:rsidRPr="008B22D7">
        <w:t>utilizing complex</w:t>
      </w:r>
      <w:r w:rsidRPr="008B22D7">
        <w:t xml:space="preserve"> treatment algorithms to general survivorship clinics providing one-time consultations for cancer survivors. </w:t>
      </w:r>
    </w:p>
    <w:p w:rsidR="003510D2" w:rsidRPr="008B22D7" w:rsidRDefault="003510D2" w:rsidP="00B33667">
      <w:pPr>
        <w:pStyle w:val="Heading3"/>
      </w:pPr>
      <w:bookmarkStart w:id="12" w:name="_Toc5908080"/>
      <w:r w:rsidRPr="008B22D7">
        <w:t>Memorial Sloan Kettering Cancer Center</w:t>
      </w:r>
      <w:bookmarkEnd w:id="12"/>
    </w:p>
    <w:p w:rsidR="00FC7D62" w:rsidRPr="008B22D7" w:rsidRDefault="00FC7D62" w:rsidP="00FC7D62">
      <w:r w:rsidRPr="008B22D7">
        <w:t xml:space="preserve">Memorial Sloan Kettering has an </w:t>
      </w:r>
      <w:r w:rsidR="0063531D" w:rsidRPr="008B22D7">
        <w:t xml:space="preserve">established </w:t>
      </w:r>
      <w:r w:rsidRPr="008B22D7">
        <w:t>institution</w:t>
      </w:r>
      <w:r w:rsidR="00727055" w:rsidRPr="008B22D7">
        <w:t>-</w:t>
      </w:r>
      <w:r w:rsidRPr="008B22D7">
        <w:t xml:space="preserve">wide survivorship initiative to monitor recurrence or new cancers and manage </w:t>
      </w:r>
      <w:r w:rsidR="00BF38DD" w:rsidRPr="008B22D7">
        <w:t>treatment-related</w:t>
      </w:r>
      <w:r w:rsidRPr="008B22D7">
        <w:t xml:space="preserve"> toxicities. </w:t>
      </w:r>
      <w:r w:rsidRPr="008B22D7">
        <w:fldChar w:fldCharType="begin" w:fldLock="1"/>
      </w:r>
      <w:r w:rsidR="00585D7C" w:rsidRPr="008B22D7">
        <w:instrText>ADDIN CSL_CITATION {"citationItems":[{"id":"ITEM-1","itemData":{"URL":"https://www.mskcc.org/cancer-care/types/head-neck/treatment/survivorship","accessed":{"date-parts":[["2019","3","29"]]},"author":[{"dropping-particle":"","family":"Memorial Sloan Kettering Cancer Center","given":"","non-dropping-particle":"","parse-names":false,"suffix":""}],"id":"ITEM-1","issued":{"date-parts":[["2019"]]},"title":"Follow-Up Care for Head and Neck Cancer","type":"webpage"},"uris":["http://www.mendeley.com/documents/?uuid=e473bd06-a1f6-3e5c-a909-91a90b2bd3e3"]}],"mendeley":{"formattedCitation":"(4)","plainTextFormattedCitation":"(4)","previouslyFormattedCitation":"(4)"},"properties":{"noteIndex":0},"schema":"https://github.com/citation-style-language/schema/raw/master/csl-citation.json"}</w:instrText>
      </w:r>
      <w:r w:rsidRPr="008B22D7">
        <w:fldChar w:fldCharType="separate"/>
      </w:r>
      <w:r w:rsidR="00D83639" w:rsidRPr="008B22D7">
        <w:rPr>
          <w:noProof/>
        </w:rPr>
        <w:t>(4)</w:t>
      </w:r>
      <w:r w:rsidRPr="008B22D7">
        <w:fldChar w:fldCharType="end"/>
      </w:r>
      <w:r w:rsidRPr="008B22D7">
        <w:t xml:space="preserve"> The institution offers a nurse practitioner-based</w:t>
      </w:r>
      <w:r w:rsidR="007E7E52">
        <w:t xml:space="preserve"> disease-specific </w:t>
      </w:r>
      <w:r w:rsidRPr="008B22D7">
        <w:t xml:space="preserve">clinic that provides recurrence screening, behavior </w:t>
      </w:r>
      <w:r w:rsidR="00FD0DA1" w:rsidRPr="008B22D7">
        <w:t>modifications</w:t>
      </w:r>
      <w:r w:rsidRPr="008B22D7">
        <w:t xml:space="preserve">, new cancer screening, </w:t>
      </w:r>
      <w:r w:rsidR="00FD0DA1" w:rsidRPr="008B22D7">
        <w:t xml:space="preserve">and identification and management of long-term effects of cancer treatment. The clinic also provides treatment summaries and survivorship care plans for patients and </w:t>
      </w:r>
      <w:r w:rsidR="00DA6BBA" w:rsidRPr="008B22D7">
        <w:t xml:space="preserve">as a reference for </w:t>
      </w:r>
      <w:r w:rsidR="00FD0DA1" w:rsidRPr="008B22D7">
        <w:t xml:space="preserve">primary care physicians. This clinic follows patients </w:t>
      </w:r>
      <w:r w:rsidR="0063531D" w:rsidRPr="008B22D7">
        <w:t xml:space="preserve">on a </w:t>
      </w:r>
      <w:r w:rsidR="0063531D" w:rsidRPr="008B22D7">
        <w:lastRenderedPageBreak/>
        <w:t>regularly</w:t>
      </w:r>
      <w:r w:rsidR="00DA6BBA" w:rsidRPr="008B22D7">
        <w:t>-</w:t>
      </w:r>
      <w:r w:rsidR="0063531D" w:rsidRPr="008B22D7">
        <w:t>scheduled basis and offers transition procedures to non-survivorship specific providers as needs decrease</w:t>
      </w:r>
      <w:r w:rsidR="00FD0DA1" w:rsidRPr="008B22D7">
        <w:t xml:space="preserve">. </w:t>
      </w:r>
      <w:r w:rsidR="003C0B38" w:rsidRPr="008B22D7">
        <w:t>No additional providers are present in the clinic, so r</w:t>
      </w:r>
      <w:r w:rsidR="00FD0DA1" w:rsidRPr="008B22D7">
        <w:t xml:space="preserve">eferrals are made to other providers </w:t>
      </w:r>
      <w:r w:rsidR="0083761A" w:rsidRPr="008B22D7">
        <w:t>if</w:t>
      </w:r>
      <w:r w:rsidR="00DA6BBA" w:rsidRPr="008B22D7">
        <w:t xml:space="preserve"> and when</w:t>
      </w:r>
      <w:r w:rsidR="0083761A" w:rsidRPr="008B22D7">
        <w:t xml:space="preserve"> necessary.</w:t>
      </w:r>
      <w:r w:rsidR="003C0B38" w:rsidRPr="008B22D7">
        <w:t xml:space="preserve"> </w:t>
      </w:r>
    </w:p>
    <w:p w:rsidR="003510D2" w:rsidRPr="008B22D7" w:rsidRDefault="003510D2" w:rsidP="00B33667">
      <w:pPr>
        <w:pStyle w:val="Heading3"/>
      </w:pPr>
      <w:bookmarkStart w:id="13" w:name="_Toc5908081"/>
      <w:r w:rsidRPr="008B22D7">
        <w:t>The University of Texas MD Anderson Cancer Center</w:t>
      </w:r>
      <w:bookmarkEnd w:id="13"/>
    </w:p>
    <w:p w:rsidR="008F6A32" w:rsidRPr="008B22D7" w:rsidRDefault="008F6A32" w:rsidP="008F6A32">
      <w:r w:rsidRPr="008B22D7">
        <w:t>The University of Texas MD Anderson Cancer Center (MD</w:t>
      </w:r>
      <w:r w:rsidR="006848FA" w:rsidRPr="008B22D7">
        <w:t xml:space="preserve"> </w:t>
      </w:r>
      <w:r w:rsidRPr="008B22D7">
        <w:t>A</w:t>
      </w:r>
      <w:r w:rsidR="006848FA" w:rsidRPr="008B22D7">
        <w:t>nderson</w:t>
      </w:r>
      <w:r w:rsidRPr="008B22D7">
        <w:t>) provides an array of disease</w:t>
      </w:r>
      <w:r w:rsidR="005E2F0E" w:rsidRPr="008B22D7">
        <w:t>-</w:t>
      </w:r>
      <w:r w:rsidRPr="008B22D7">
        <w:t xml:space="preserve">specific </w:t>
      </w:r>
      <w:r w:rsidR="005E2F0E" w:rsidRPr="008B22D7">
        <w:t xml:space="preserve">evidence-based </w:t>
      </w:r>
      <w:r w:rsidRPr="008B22D7">
        <w:t xml:space="preserve">survivorship algorithms </w:t>
      </w:r>
      <w:r w:rsidR="0063531D" w:rsidRPr="008B22D7">
        <w:t xml:space="preserve">which are </w:t>
      </w:r>
      <w:r w:rsidR="008A47FB" w:rsidRPr="008B22D7">
        <w:t xml:space="preserve">made </w:t>
      </w:r>
      <w:r w:rsidRPr="008B22D7">
        <w:t xml:space="preserve">publicly available. </w:t>
      </w:r>
      <w:r w:rsidR="006848FA" w:rsidRPr="008B22D7">
        <w:t>In Houston, they</w:t>
      </w:r>
      <w:r w:rsidRPr="008B22D7">
        <w:t xml:space="preserve"> provide</w:t>
      </w:r>
      <w:r w:rsidR="0063531D" w:rsidRPr="008B22D7">
        <w:t xml:space="preserve"> </w:t>
      </w:r>
      <w:r w:rsidRPr="008B22D7">
        <w:t xml:space="preserve">a nurse </w:t>
      </w:r>
      <w:r w:rsidR="00082EE1" w:rsidRPr="008B22D7">
        <w:t>practitioner-based</w:t>
      </w:r>
      <w:r w:rsidRPr="008B22D7">
        <w:t xml:space="preserve"> survivorship clinic for patients </w:t>
      </w:r>
      <w:r w:rsidR="00FB77A0" w:rsidRPr="008B22D7">
        <w:t>who</w:t>
      </w:r>
      <w:r w:rsidRPr="008B22D7">
        <w:t xml:space="preserve"> completed their treatment course with MD</w:t>
      </w:r>
      <w:r w:rsidR="006848FA" w:rsidRPr="008B22D7">
        <w:t xml:space="preserve"> Anderson</w:t>
      </w:r>
      <w:r w:rsidRPr="008B22D7">
        <w:t>.</w:t>
      </w:r>
      <w:r w:rsidR="00987661" w:rsidRPr="008B22D7">
        <w:t xml:space="preserve"> </w:t>
      </w:r>
      <w:r w:rsidR="00987661" w:rsidRPr="008B22D7">
        <w:fldChar w:fldCharType="begin" w:fldLock="1"/>
      </w:r>
      <w:r w:rsidR="009C02C3" w:rsidRPr="008B22D7">
        <w:instrText>ADDIN CSL_CITATION {"citationItems":[{"id":"ITEM-1","itemData":{"URL":"https://www.mdanderson.org/for-physicians/clinical-tools-resources/clinical-practice-algorithms/survivorship-algorithms.html","accessed":{"date-parts":[["2019","2","28"]]},"author":[{"dropping-particle":"","family":"MD Anderson Cancer Center","given":"","non-dropping-particle":"","parse-names":false,"suffix":""}],"id":"ITEM-1","issued":{"date-parts":[["2019"]]},"title":"Cancer Survivorship - Clinical Practice Algorithms","type":"webpage"},"uris":["http://www.mendeley.com/documents/?uuid=10677269-b50b-32e5-8120-54652f722e73"]}],"mendeley":{"formattedCitation":"(42)","plainTextFormattedCitation":"(42)","previouslyFormattedCitation":"(42)"},"properties":{"noteIndex":0},"schema":"https://github.com/citation-style-language/schema/raw/master/csl-citation.json"}</w:instrText>
      </w:r>
      <w:r w:rsidR="00987661" w:rsidRPr="008B22D7">
        <w:fldChar w:fldCharType="separate"/>
      </w:r>
      <w:r w:rsidR="00635041" w:rsidRPr="008B22D7">
        <w:rPr>
          <w:noProof/>
        </w:rPr>
        <w:t>(42)</w:t>
      </w:r>
      <w:r w:rsidR="00987661" w:rsidRPr="008B22D7">
        <w:fldChar w:fldCharType="end"/>
      </w:r>
      <w:r w:rsidRPr="008B22D7">
        <w:t xml:space="preserve"> </w:t>
      </w:r>
      <w:r w:rsidR="00987661" w:rsidRPr="008B22D7">
        <w:t xml:space="preserve">For HNC, patients can enter the survivorship program, </w:t>
      </w:r>
      <w:r w:rsidR="00FB77A0" w:rsidRPr="008B22D7">
        <w:t>generally</w:t>
      </w:r>
      <w:r w:rsidR="00987661" w:rsidRPr="008B22D7">
        <w:t xml:space="preserve"> 30 months after treatment for canc</w:t>
      </w:r>
      <w:r w:rsidR="006848FA" w:rsidRPr="008B22D7">
        <w:t>er</w:t>
      </w:r>
      <w:r w:rsidR="00FB77A0" w:rsidRPr="008B22D7">
        <w:t>,</w:t>
      </w:r>
      <w:r w:rsidR="006848FA" w:rsidRPr="008B22D7">
        <w:t xml:space="preserve"> if </w:t>
      </w:r>
      <w:r w:rsidR="00987661" w:rsidRPr="008B22D7">
        <w:t xml:space="preserve">post-treatment imaging </w:t>
      </w:r>
      <w:r w:rsidR="006848FA" w:rsidRPr="008B22D7">
        <w:t>shows</w:t>
      </w:r>
      <w:r w:rsidR="00987661" w:rsidRPr="008B22D7">
        <w:t xml:space="preserve"> no evidence of disease. </w:t>
      </w:r>
      <w:r w:rsidR="002F3EF4" w:rsidRPr="008B22D7">
        <w:t xml:space="preserve">Patients are evaluated by </w:t>
      </w:r>
      <w:r w:rsidR="002D5E2A" w:rsidRPr="008B22D7">
        <w:t>an</w:t>
      </w:r>
      <w:r w:rsidR="002F3EF4" w:rsidRPr="008B22D7">
        <w:t xml:space="preserve"> HNC nurse practitioner with referrals or consults</w:t>
      </w:r>
      <w:r w:rsidR="00722185" w:rsidRPr="008B22D7">
        <w:t xml:space="preserve">, </w:t>
      </w:r>
      <w:r w:rsidR="0063531D" w:rsidRPr="008B22D7">
        <w:t>as</w:t>
      </w:r>
      <w:r w:rsidR="002F3EF4" w:rsidRPr="008B22D7">
        <w:t xml:space="preserve"> </w:t>
      </w:r>
      <w:r w:rsidR="00722185" w:rsidRPr="008B22D7">
        <w:t>necessary,</w:t>
      </w:r>
      <w:r w:rsidR="002F3EF4" w:rsidRPr="008B22D7">
        <w:t xml:space="preserve"> for late</w:t>
      </w:r>
      <w:r w:rsidR="0063531D" w:rsidRPr="008B22D7">
        <w:t>-</w:t>
      </w:r>
      <w:r w:rsidR="002F3EF4" w:rsidRPr="008B22D7">
        <w:t>treatment effects, risk reduction</w:t>
      </w:r>
      <w:r w:rsidR="006848FA" w:rsidRPr="008B22D7">
        <w:t xml:space="preserve">, </w:t>
      </w:r>
      <w:r w:rsidR="002F3EF4" w:rsidRPr="008B22D7">
        <w:t xml:space="preserve">early detection of other cancers or evaluation of psychosocial functioning. MD Anderson publicly states that the algorithms are </w:t>
      </w:r>
      <w:r w:rsidR="00FB77A0" w:rsidRPr="008B22D7">
        <w:t xml:space="preserve">made </w:t>
      </w:r>
      <w:r w:rsidR="002F3EF4" w:rsidRPr="008B22D7">
        <w:t xml:space="preserve">available so patients </w:t>
      </w:r>
      <w:r w:rsidR="0063531D" w:rsidRPr="008B22D7">
        <w:t>can</w:t>
      </w:r>
      <w:r w:rsidR="002F3EF4" w:rsidRPr="008B22D7">
        <w:t xml:space="preserve"> discuss </w:t>
      </w:r>
      <w:r w:rsidR="00FB77A0" w:rsidRPr="008B22D7">
        <w:t>the implications</w:t>
      </w:r>
      <w:r w:rsidR="002F3EF4" w:rsidRPr="008B22D7">
        <w:t xml:space="preserve"> with their primary care providers. </w:t>
      </w:r>
      <w:r w:rsidR="002F3EF4" w:rsidRPr="008B22D7">
        <w:fldChar w:fldCharType="begin" w:fldLock="1"/>
      </w:r>
      <w:r w:rsidR="00585D7C" w:rsidRPr="008B22D7">
        <w:instrText>ADDIN CSL_CITATION {"citationItems":[{"id":"ITEM-1","itemData":{"URL":"https://www.mdanderson.org/patients-family/life-after-cancer.html","accessed":{"date-parts":[["2019","3","29"]]},"author":[{"dropping-particle":"","family":"MD Anderson Cancer Center","given":"","non-dropping-particle":"","parse-names":false,"suffix":""}],"id":"ITEM-1","issued":{"date-parts":[["2019"]]},"title":"Life After Cancer for Survivors","type":"webpage"},"uris":["http://www.mendeley.com/documents/?uuid=d1ebf94b-04f5-35b8-947d-63cbb4fd8854"]}],"mendeley":{"formattedCitation":"(6)","plainTextFormattedCitation":"(6)","previouslyFormattedCitation":"(6)"},"properties":{"noteIndex":0},"schema":"https://github.com/citation-style-language/schema/raw/master/csl-citation.json"}</w:instrText>
      </w:r>
      <w:r w:rsidR="002F3EF4" w:rsidRPr="008B22D7">
        <w:fldChar w:fldCharType="separate"/>
      </w:r>
      <w:r w:rsidR="00D83639" w:rsidRPr="008B22D7">
        <w:rPr>
          <w:noProof/>
        </w:rPr>
        <w:t>(6)</w:t>
      </w:r>
      <w:r w:rsidR="002F3EF4" w:rsidRPr="008B22D7">
        <w:fldChar w:fldCharType="end"/>
      </w:r>
      <w:r w:rsidR="002F3EF4" w:rsidRPr="008B22D7">
        <w:t xml:space="preserve"> </w:t>
      </w:r>
    </w:p>
    <w:p w:rsidR="003510D2" w:rsidRPr="008B22D7" w:rsidRDefault="00B33667" w:rsidP="00B33667">
      <w:pPr>
        <w:pStyle w:val="Heading3"/>
      </w:pPr>
      <w:bookmarkStart w:id="14" w:name="_Toc5908082"/>
      <w:r w:rsidRPr="008B22D7">
        <w:t>Dana-Farber Cancer Institute - Dana–Farber/Harvard Cancer Center</w:t>
      </w:r>
      <w:bookmarkEnd w:id="14"/>
    </w:p>
    <w:p w:rsidR="00E07294" w:rsidRPr="008B22D7" w:rsidRDefault="00E07294" w:rsidP="00E07294">
      <w:r w:rsidRPr="008B22D7">
        <w:t>Dana-Farber Cancer Institute</w:t>
      </w:r>
      <w:r w:rsidR="00B95E07" w:rsidRPr="008B22D7">
        <w:t>, in Boston,</w:t>
      </w:r>
      <w:r w:rsidRPr="008B22D7">
        <w:t xml:space="preserve"> has both an adult and child survivorship program that consist</w:t>
      </w:r>
      <w:r w:rsidR="0063531D" w:rsidRPr="008B22D7">
        <w:t>s</w:t>
      </w:r>
      <w:r w:rsidRPr="008B22D7">
        <w:t xml:space="preserve"> of multi-disciplinary providers who develop </w:t>
      </w:r>
      <w:r w:rsidR="00B95E07" w:rsidRPr="008B22D7">
        <w:t xml:space="preserve">individual </w:t>
      </w:r>
      <w:r w:rsidRPr="008B22D7">
        <w:t xml:space="preserve">survivorship care plans in collaboration with primary care providers. </w:t>
      </w:r>
      <w:r w:rsidRPr="008B22D7">
        <w:fldChar w:fldCharType="begin" w:fldLock="1"/>
      </w:r>
      <w:r w:rsidR="009C02C3" w:rsidRPr="008B22D7">
        <w:instrText>ADDIN CSL_CITATION {"citationItems":[{"id":"ITEM-1","itemData":{"URL":"https://www.dana-farber.org/head-and-neck-cancer-treatment-center/","accessed":{"date-parts":[["2019","3","29"]]},"author":[{"dropping-particle":"","family":"Dana-Farber Cancer Institute","given":"","non-dropping-particle":"","parse-names":false,"suffix":""}],"id":"ITEM-1","issued":{"date-parts":[["2019"]]},"title":"Head and Neck Cancer Treatment Center","type":"webpage"},"uris":["http://www.mendeley.com/documents/?uuid=92dd8736-e229-340d-b3a2-55e86d6574ae"]},{"id":"ITEM-2","itemData":{"URL":"https://www.dana-farber.org/adult-survivorship-program/","accessed":{"date-parts":[["2019","3","29"]]},"author":[{"dropping-particle":"","family":"Dana-Farber Cancer Institute","given":"","non-dropping-particle":"","parse-names":false,"suffix":""}],"id":"ITEM-2","issued":{"date-parts":[["2019"]]},"title":"Adult Survivorship Program","type":"webpage"},"uris":["http://www.mendeley.com/documents/?uuid=f23a5bbe-07f9-3837-81e3-f8510f7fd67e"]}],"mendeley":{"formattedCitation":"(7,43)","plainTextFormattedCitation":"(7,43)","previouslyFormattedCitation":"(7,43)"},"properties":{"noteIndex":0},"schema":"https://github.com/citation-style-language/schema/raw/master/csl-citation.json"}</w:instrText>
      </w:r>
      <w:r w:rsidRPr="008B22D7">
        <w:fldChar w:fldCharType="separate"/>
      </w:r>
      <w:r w:rsidR="00635041" w:rsidRPr="008B22D7">
        <w:rPr>
          <w:noProof/>
        </w:rPr>
        <w:t>(7,43)</w:t>
      </w:r>
      <w:r w:rsidRPr="008B22D7">
        <w:fldChar w:fldCharType="end"/>
      </w:r>
      <w:r w:rsidRPr="008B22D7">
        <w:t xml:space="preserve"> Patients are not required to </w:t>
      </w:r>
      <w:r w:rsidR="002C7FF8" w:rsidRPr="008B22D7">
        <w:t xml:space="preserve">have received their original treatment at Dana-Farber. </w:t>
      </w:r>
      <w:r w:rsidR="00FC7D62" w:rsidRPr="008B22D7">
        <w:t xml:space="preserve">A comprehensive care plan is prepared for all patients </w:t>
      </w:r>
      <w:r w:rsidR="0063531D" w:rsidRPr="008B22D7">
        <w:t>which is then used by the</w:t>
      </w:r>
      <w:r w:rsidR="00FC7D62" w:rsidRPr="008B22D7">
        <w:t xml:space="preserve"> patient and primary care physicians to guide future care.</w:t>
      </w:r>
      <w:r w:rsidR="006848FA" w:rsidRPr="008B22D7">
        <w:t xml:space="preserve"> The clinic is a one-time </w:t>
      </w:r>
      <w:r w:rsidR="006848FA" w:rsidRPr="008B22D7">
        <w:lastRenderedPageBreak/>
        <w:t>consultation visit.</w:t>
      </w:r>
      <w:r w:rsidR="00FC7D62" w:rsidRPr="008B22D7">
        <w:t xml:space="preserve"> Unlike</w:t>
      </w:r>
      <w:r w:rsidR="00B95E07" w:rsidRPr="008B22D7">
        <w:t xml:space="preserve"> at </w:t>
      </w:r>
      <w:proofErr w:type="gramStart"/>
      <w:r w:rsidR="00B95E07" w:rsidRPr="008B22D7">
        <w:t>their</w:t>
      </w:r>
      <w:r w:rsidR="00FC7D62" w:rsidRPr="008B22D7">
        <w:t xml:space="preserve"> the</w:t>
      </w:r>
      <w:proofErr w:type="gramEnd"/>
      <w:r w:rsidR="00FC7D62" w:rsidRPr="008B22D7">
        <w:t xml:space="preserve"> Head and Neck Cancer Treatment Center</w:t>
      </w:r>
      <w:r w:rsidR="006848FA" w:rsidRPr="008B22D7">
        <w:t xml:space="preserve"> which follows HNC patients in active treatment</w:t>
      </w:r>
      <w:r w:rsidR="00FC7D62" w:rsidRPr="008B22D7">
        <w:t xml:space="preserve">, the </w:t>
      </w:r>
      <w:r w:rsidR="00B95E07" w:rsidRPr="008B22D7">
        <w:t xml:space="preserve">Dana-Farber </w:t>
      </w:r>
      <w:r w:rsidR="00FC7D62" w:rsidRPr="008B22D7">
        <w:t>survivorship clinic is not disease</w:t>
      </w:r>
      <w:r w:rsidR="0063531D" w:rsidRPr="008B22D7">
        <w:t>-</w:t>
      </w:r>
      <w:r w:rsidR="00FC7D62" w:rsidRPr="008B22D7">
        <w:t>specific.</w:t>
      </w:r>
    </w:p>
    <w:p w:rsidR="007E557D" w:rsidRPr="008B22D7" w:rsidRDefault="00615494" w:rsidP="007E557D">
      <w:pPr>
        <w:pStyle w:val="Heading3"/>
      </w:pPr>
      <w:bookmarkStart w:id="15" w:name="_Toc5908083"/>
      <w:r w:rsidRPr="008B22D7">
        <w:t xml:space="preserve">The </w:t>
      </w:r>
      <w:r w:rsidR="00E4107C" w:rsidRPr="008B22D7">
        <w:t>O</w:t>
      </w:r>
      <w:r w:rsidRPr="008B22D7">
        <w:t>hio State University Cancer Care Center</w:t>
      </w:r>
      <w:r w:rsidR="00E4107C" w:rsidRPr="008B22D7">
        <w:t xml:space="preserve"> – James</w:t>
      </w:r>
      <w:bookmarkEnd w:id="15"/>
      <w:r w:rsidR="00E4107C" w:rsidRPr="008B22D7">
        <w:t xml:space="preserve"> </w:t>
      </w:r>
    </w:p>
    <w:p w:rsidR="007E557D" w:rsidRPr="008B22D7" w:rsidRDefault="00E4107C" w:rsidP="00F652C0">
      <w:r w:rsidRPr="008B22D7">
        <w:t>OSUCCC – James has a general survivorship clinic focused on providing services ranging from</w:t>
      </w:r>
      <w:r w:rsidR="00E07294" w:rsidRPr="008B22D7">
        <w:t xml:space="preserve"> </w:t>
      </w:r>
      <w:r w:rsidR="006848FA" w:rsidRPr="008B22D7">
        <w:t xml:space="preserve">supportive </w:t>
      </w:r>
      <w:r w:rsidR="00E07294" w:rsidRPr="008B22D7">
        <w:t xml:space="preserve">counseling and genetic counseling to nutrition </w:t>
      </w:r>
      <w:r w:rsidR="006848FA" w:rsidRPr="008B22D7">
        <w:t>education</w:t>
      </w:r>
      <w:r w:rsidR="00E07294" w:rsidRPr="008B22D7">
        <w:t xml:space="preserve"> or symptom management. </w:t>
      </w:r>
      <w:r w:rsidR="00E07294" w:rsidRPr="008B22D7">
        <w:fldChar w:fldCharType="begin" w:fldLock="1"/>
      </w:r>
      <w:r w:rsidR="00585D7C" w:rsidRPr="008B22D7">
        <w:instrText>ADDIN CSL_CITATION {"citationItems":[{"id":"ITEM-1","itemData":{"URL":"https://cancer.osu.edu/patient-support/living-with-cancer","accessed":{"date-parts":[["2019","3","29"]]},"author":[{"dropping-particle":"","family":"The Ohio State University Comprehensive Cancer Center","given":"","non-dropping-particle":"","parse-names":false,"suffix":""}],"id":"ITEM-1","issued":{"date-parts":[["2019"]]},"title":"Living with Cancer","type":"webpage"},"uris":["http://www.mendeley.com/documents/?uuid=9d0c2bf4-cb43-3ef0-b393-32d7662a50cb"]}],"mendeley":{"formattedCitation":"(5)","plainTextFormattedCitation":"(5)","previouslyFormattedCitation":"(5)"},"properties":{"noteIndex":0},"schema":"https://github.com/citation-style-language/schema/raw/master/csl-citation.json"}</w:instrText>
      </w:r>
      <w:r w:rsidR="00E07294" w:rsidRPr="008B22D7">
        <w:fldChar w:fldCharType="separate"/>
      </w:r>
      <w:r w:rsidR="00D83639" w:rsidRPr="008B22D7">
        <w:rPr>
          <w:noProof/>
        </w:rPr>
        <w:t>(5)</w:t>
      </w:r>
      <w:r w:rsidR="00E07294" w:rsidRPr="008B22D7">
        <w:fldChar w:fldCharType="end"/>
      </w:r>
      <w:r w:rsidR="00E07294" w:rsidRPr="008B22D7">
        <w:t xml:space="preserve"> The institution also provides survivorship clinics in a select few disease</w:t>
      </w:r>
      <w:r w:rsidR="0063531D" w:rsidRPr="008B22D7">
        <w:t>-</w:t>
      </w:r>
      <w:r w:rsidR="00E07294" w:rsidRPr="008B22D7">
        <w:t>specific areas including head and neck cancer</w:t>
      </w:r>
      <w:r w:rsidR="006848FA" w:rsidRPr="008B22D7">
        <w:t xml:space="preserve"> (additional referral</w:t>
      </w:r>
      <w:r w:rsidR="00615494" w:rsidRPr="008B22D7">
        <w:t xml:space="preserve"> is</w:t>
      </w:r>
      <w:r w:rsidR="006848FA" w:rsidRPr="008B22D7">
        <w:t xml:space="preserve"> required)</w:t>
      </w:r>
      <w:r w:rsidR="00E07294" w:rsidRPr="008B22D7">
        <w:t xml:space="preserve">. These advance practice </w:t>
      </w:r>
      <w:r w:rsidR="0063531D" w:rsidRPr="008B22D7">
        <w:t>provider</w:t>
      </w:r>
      <w:r w:rsidR="00E07294" w:rsidRPr="008B22D7">
        <w:t>-based clinics develop survivorship care plans at the end of</w:t>
      </w:r>
      <w:r w:rsidR="00615494" w:rsidRPr="008B22D7">
        <w:t xml:space="preserve"> the</w:t>
      </w:r>
      <w:r w:rsidR="00E07294" w:rsidRPr="008B22D7">
        <w:t xml:space="preserve"> clinic</w:t>
      </w:r>
      <w:r w:rsidR="00615494" w:rsidRPr="008B22D7">
        <w:t xml:space="preserve"> visit</w:t>
      </w:r>
      <w:r w:rsidR="00E07294" w:rsidRPr="008B22D7">
        <w:t xml:space="preserve">. These care plans outline </w:t>
      </w:r>
      <w:r w:rsidR="00B95E07" w:rsidRPr="008B22D7">
        <w:t>course of action without any</w:t>
      </w:r>
      <w:r w:rsidR="00E07294" w:rsidRPr="008B22D7">
        <w:t xml:space="preserve"> </w:t>
      </w:r>
      <w:r w:rsidR="00615494" w:rsidRPr="008B22D7">
        <w:t>follow-up within the survivorship clinic (a one-time, consultation approach)</w:t>
      </w:r>
      <w:r w:rsidR="00E07294" w:rsidRPr="008B22D7">
        <w:t xml:space="preserve">. OSUCCC – James </w:t>
      </w:r>
      <w:r w:rsidRPr="008B22D7">
        <w:t xml:space="preserve">also provides online caregiver and survivor support groups ranging in topics from infertility to quality of life issues. </w:t>
      </w:r>
      <w:r w:rsidRPr="008B22D7">
        <w:fldChar w:fldCharType="begin" w:fldLock="1"/>
      </w:r>
      <w:r w:rsidR="009C02C3" w:rsidRPr="008B22D7">
        <w:instrText>ADDIN CSL_CITATION {"citationItems":[{"id":"ITEM-1","itemData":{"URL":"https://cancer.osu.edu/patient-support/activities-and-classes","accessed":{"date-parts":[["2019","3","29"]]},"author":[{"dropping-particle":"","family":"OSUCCC – James","given":"","non-dropping-particle":"","parse-names":false,"suffix":""}],"id":"ITEM-1","issued":{"date-parts":[["2019"]]},"title":"Patient, Survivor and Caregiver Activities","type":"webpage"},"uris":["http://www.mendeley.com/documents/?uuid=e97b5fa2-3462-3dc7-9aa4-c4692da0c7e9"]}],"mendeley":{"formattedCitation":"(44)","plainTextFormattedCitation":"(44)","previouslyFormattedCitation":"(44)"},"properties":{"noteIndex":0},"schema":"https://github.com/citation-style-language/schema/raw/master/csl-citation.json"}</w:instrText>
      </w:r>
      <w:r w:rsidRPr="008B22D7">
        <w:fldChar w:fldCharType="separate"/>
      </w:r>
      <w:r w:rsidR="00635041" w:rsidRPr="008B22D7">
        <w:rPr>
          <w:noProof/>
        </w:rPr>
        <w:t>(44)</w:t>
      </w:r>
      <w:r w:rsidRPr="008B22D7">
        <w:fldChar w:fldCharType="end"/>
      </w:r>
    </w:p>
    <w:p w:rsidR="00B917F0" w:rsidRPr="008B22D7" w:rsidRDefault="007C7748" w:rsidP="007C7748">
      <w:pPr>
        <w:pStyle w:val="Heading1"/>
      </w:pPr>
      <w:bookmarkStart w:id="16" w:name="_Toc5908084"/>
      <w:r w:rsidRPr="008B22D7">
        <w:lastRenderedPageBreak/>
        <w:t>UPMC Head and Neck Cancer Survivorship Clinic</w:t>
      </w:r>
      <w:bookmarkEnd w:id="16"/>
    </w:p>
    <w:p w:rsidR="00C7372A" w:rsidRPr="008B22D7" w:rsidRDefault="00C7372A" w:rsidP="00C7372A">
      <w:pPr>
        <w:pStyle w:val="Heading2"/>
      </w:pPr>
      <w:bookmarkStart w:id="17" w:name="_Toc5908085"/>
      <w:r w:rsidRPr="008B22D7">
        <w:t>Clinic Overview</w:t>
      </w:r>
      <w:bookmarkEnd w:id="17"/>
    </w:p>
    <w:p w:rsidR="00E5483B" w:rsidRPr="008B22D7" w:rsidRDefault="007C7748" w:rsidP="00E5483B">
      <w:r w:rsidRPr="008B22D7">
        <w:t xml:space="preserve">The UPMC Head and Neck Cancer Survivorship clinic </w:t>
      </w:r>
      <w:r w:rsidR="00BA1134" w:rsidRPr="008B22D7">
        <w:t xml:space="preserve">(the clinic) </w:t>
      </w:r>
      <w:r w:rsidRPr="008B22D7">
        <w:t xml:space="preserve">is a comprehensive clinic that utilizes </w:t>
      </w:r>
      <w:r w:rsidR="00BF38DD" w:rsidRPr="008B22D7">
        <w:t>patient-reported</w:t>
      </w:r>
      <w:r w:rsidRPr="008B22D7">
        <w:t xml:space="preserve"> outcomes to drive individualized care </w:t>
      </w:r>
      <w:r w:rsidR="0063531D" w:rsidRPr="008B22D7">
        <w:t>administer</w:t>
      </w:r>
      <w:r w:rsidR="00615494" w:rsidRPr="008B22D7">
        <w:t>ed</w:t>
      </w:r>
      <w:r w:rsidR="0063531D" w:rsidRPr="008B22D7">
        <w:t xml:space="preserve"> by</w:t>
      </w:r>
      <w:r w:rsidRPr="008B22D7">
        <w:t xml:space="preserve"> an array of providers in </w:t>
      </w:r>
      <w:r w:rsidR="0063531D" w:rsidRPr="008B22D7">
        <w:t>a single</w:t>
      </w:r>
      <w:r w:rsidRPr="008B22D7">
        <w:t xml:space="preserve"> clinic visit</w:t>
      </w:r>
      <w:r w:rsidR="00920439" w:rsidRPr="008B22D7">
        <w:t xml:space="preserve">. </w:t>
      </w:r>
      <w:r w:rsidR="00E5483B" w:rsidRPr="008B22D7">
        <w:t xml:space="preserve">The clinic </w:t>
      </w:r>
      <w:r w:rsidR="0063531D" w:rsidRPr="008B22D7">
        <w:t xml:space="preserve">is </w:t>
      </w:r>
      <w:r w:rsidR="00BA1134" w:rsidRPr="008B22D7">
        <w:t>located in the third</w:t>
      </w:r>
      <w:r w:rsidR="00727055" w:rsidRPr="008B22D7">
        <w:t xml:space="preserve"> </w:t>
      </w:r>
      <w:r w:rsidR="00BA1134" w:rsidRPr="008B22D7">
        <w:t>floor of the Eye and Ear Institute Building on the campus of UPMC Presbyterian</w:t>
      </w:r>
      <w:r w:rsidR="00615494" w:rsidRPr="008B22D7">
        <w:t xml:space="preserve"> Hospital</w:t>
      </w:r>
      <w:r w:rsidR="0063531D" w:rsidRPr="008B22D7">
        <w:t xml:space="preserve">. It </w:t>
      </w:r>
      <w:r w:rsidR="00E5483B" w:rsidRPr="008B22D7">
        <w:t xml:space="preserve">opened in December 2016 and serves </w:t>
      </w:r>
      <w:r w:rsidR="0025303E" w:rsidRPr="008B22D7">
        <w:t>approximately</w:t>
      </w:r>
      <w:r w:rsidR="00E5483B" w:rsidRPr="008B22D7">
        <w:t xml:space="preserve"> 600-700 patients</w:t>
      </w:r>
      <w:r w:rsidR="00615494" w:rsidRPr="008B22D7">
        <w:t xml:space="preserve"> </w:t>
      </w:r>
      <w:r w:rsidR="00E8085F" w:rsidRPr="008B22D7">
        <w:t>per</w:t>
      </w:r>
      <w:r w:rsidR="00E5483B" w:rsidRPr="008B22D7">
        <w:t xml:space="preserve"> year</w:t>
      </w:r>
      <w:r w:rsidR="00615494" w:rsidRPr="008B22D7">
        <w:t xml:space="preserve"> from throughout the region</w:t>
      </w:r>
      <w:r w:rsidR="00E5483B" w:rsidRPr="008B22D7">
        <w:t xml:space="preserve">. This is a unique clinic compared to peer institutions </w:t>
      </w:r>
      <w:r w:rsidR="00615494" w:rsidRPr="008B22D7">
        <w:t>because the multi-disciplinary</w:t>
      </w:r>
      <w:r w:rsidR="0025303E" w:rsidRPr="008B22D7">
        <w:t xml:space="preserve"> </w:t>
      </w:r>
      <w:r w:rsidR="00615494" w:rsidRPr="008B22D7">
        <w:t>staff</w:t>
      </w:r>
      <w:r w:rsidR="0025303E" w:rsidRPr="008B22D7">
        <w:t xml:space="preserve"> offers a</w:t>
      </w:r>
      <w:r w:rsidR="00E5483B" w:rsidRPr="008B22D7">
        <w:t xml:space="preserve"> multitude of screenings</w:t>
      </w:r>
      <w:r w:rsidR="00615494" w:rsidRPr="008B22D7">
        <w:t>,</w:t>
      </w:r>
      <w:r w:rsidR="00727055" w:rsidRPr="008B22D7">
        <w:t xml:space="preserve"> </w:t>
      </w:r>
      <w:r w:rsidR="00E5483B" w:rsidRPr="008B22D7">
        <w:t>therapie</w:t>
      </w:r>
      <w:r w:rsidR="0025303E" w:rsidRPr="008B22D7">
        <w:t>s</w:t>
      </w:r>
      <w:r w:rsidR="00727055" w:rsidRPr="008B22D7">
        <w:t xml:space="preserve"> and education</w:t>
      </w:r>
      <w:r w:rsidR="00E8085F" w:rsidRPr="008B22D7">
        <w:t>,</w:t>
      </w:r>
      <w:r w:rsidR="00615494" w:rsidRPr="008B22D7">
        <w:t xml:space="preserve"> all </w:t>
      </w:r>
      <w:r w:rsidR="00E8085F" w:rsidRPr="008B22D7">
        <w:t xml:space="preserve">completed </w:t>
      </w:r>
      <w:r w:rsidR="00615494" w:rsidRPr="008B22D7">
        <w:t>during one visit</w:t>
      </w:r>
      <w:r w:rsidR="00E5483B" w:rsidRPr="008B22D7">
        <w:t>. This clinic is open to all individuals with head and neck cancer regardless of whether they are pre-treatment or decades post-treatment.</w:t>
      </w:r>
      <w:r w:rsidR="00245EFD" w:rsidRPr="008B22D7">
        <w:t xml:space="preserve"> The clinic </w:t>
      </w:r>
      <w:r w:rsidR="0025303E" w:rsidRPr="008B22D7">
        <w:t>is open</w:t>
      </w:r>
      <w:r w:rsidR="00245EFD" w:rsidRPr="008B22D7">
        <w:t xml:space="preserve"> </w:t>
      </w:r>
      <w:r w:rsidR="00267B7C" w:rsidRPr="008B22D7">
        <w:t>one day each</w:t>
      </w:r>
      <w:r w:rsidR="00245EFD" w:rsidRPr="008B22D7">
        <w:t xml:space="preserve"> week, 48 weeks </w:t>
      </w:r>
      <w:r w:rsidR="00267B7C" w:rsidRPr="008B22D7">
        <w:t>per</w:t>
      </w:r>
      <w:r w:rsidR="00245EFD" w:rsidRPr="008B22D7">
        <w:t xml:space="preserve"> year. It shares a clinic space with two other sub-specialty otolaryngology clinics</w:t>
      </w:r>
      <w:r w:rsidR="0025303E" w:rsidRPr="008B22D7">
        <w:t>,</w:t>
      </w:r>
      <w:r w:rsidR="00245EFD" w:rsidRPr="008B22D7">
        <w:t xml:space="preserve"> which </w:t>
      </w:r>
      <w:r w:rsidR="00267B7C" w:rsidRPr="008B22D7">
        <w:t>allows for</w:t>
      </w:r>
      <w:r w:rsidR="00245EFD" w:rsidRPr="008B22D7">
        <w:t xml:space="preserve"> shared administrative and operational staff.</w:t>
      </w:r>
    </w:p>
    <w:p w:rsidR="00E5483B" w:rsidRPr="008B22D7" w:rsidRDefault="001A5123" w:rsidP="00E5483B">
      <w:r w:rsidRPr="008B22D7">
        <w:t xml:space="preserve">During </w:t>
      </w:r>
      <w:r w:rsidR="0025303E" w:rsidRPr="008B22D7">
        <w:t>a typical</w:t>
      </w:r>
      <w:r w:rsidRPr="008B22D7">
        <w:t xml:space="preserve"> visit, patients </w:t>
      </w:r>
      <w:r w:rsidR="00267B7C" w:rsidRPr="008B22D7">
        <w:t>begin</w:t>
      </w:r>
      <w:r w:rsidR="00615494" w:rsidRPr="008B22D7">
        <w:t xml:space="preserve"> by answering</w:t>
      </w:r>
      <w:r w:rsidR="00727055" w:rsidRPr="008B22D7">
        <w:t xml:space="preserve"> </w:t>
      </w:r>
      <w:r w:rsidRPr="008B22D7">
        <w:t xml:space="preserve">several </w:t>
      </w:r>
      <w:r w:rsidR="00BF38DD" w:rsidRPr="008B22D7">
        <w:t>patient-reported</w:t>
      </w:r>
      <w:r w:rsidRPr="008B22D7">
        <w:t xml:space="preserve"> outcome (PRO) instruments to assess the degree of symptoms </w:t>
      </w:r>
      <w:r w:rsidR="00267B7C" w:rsidRPr="008B22D7">
        <w:t>over</w:t>
      </w:r>
      <w:r w:rsidRPr="008B22D7">
        <w:t xml:space="preserve"> a wide range of topics.  These are validated instruments used for head and neck</w:t>
      </w:r>
      <w:r w:rsidR="00267B7C" w:rsidRPr="008B22D7">
        <w:t>-</w:t>
      </w:r>
      <w:r w:rsidRPr="008B22D7">
        <w:t xml:space="preserve">specific patients including </w:t>
      </w:r>
      <w:r w:rsidR="00A87419" w:rsidRPr="008B22D7">
        <w:t xml:space="preserve">the </w:t>
      </w:r>
      <w:r w:rsidR="00F07C32">
        <w:t>E</w:t>
      </w:r>
      <w:r w:rsidRPr="008B22D7">
        <w:t xml:space="preserve">. All patients receive </w:t>
      </w:r>
      <w:r w:rsidR="007C7748" w:rsidRPr="008B22D7">
        <w:t xml:space="preserve">a head and neck cancer screening </w:t>
      </w:r>
      <w:r w:rsidR="00245EFD" w:rsidRPr="008B22D7">
        <w:t xml:space="preserve">examination </w:t>
      </w:r>
      <w:r w:rsidR="007C7748" w:rsidRPr="008B22D7">
        <w:t xml:space="preserve">by an otolaryngologist </w:t>
      </w:r>
      <w:r w:rsidRPr="008B22D7">
        <w:t xml:space="preserve">followed by </w:t>
      </w:r>
      <w:r w:rsidR="00267B7C" w:rsidRPr="008B22D7">
        <w:t xml:space="preserve">a </w:t>
      </w:r>
      <w:r w:rsidR="007C7748" w:rsidRPr="008B22D7">
        <w:t xml:space="preserve">need-specific evaluation </w:t>
      </w:r>
      <w:r w:rsidR="00615494" w:rsidRPr="008B22D7">
        <w:t xml:space="preserve">or educational sessions </w:t>
      </w:r>
      <w:r w:rsidR="007C7748" w:rsidRPr="008B22D7">
        <w:t xml:space="preserve">from </w:t>
      </w:r>
      <w:r w:rsidR="00267B7C" w:rsidRPr="008B22D7">
        <w:t xml:space="preserve">a </w:t>
      </w:r>
      <w:r w:rsidRPr="008B22D7">
        <w:t>specialized provider</w:t>
      </w:r>
      <w:r w:rsidR="009F5C5A" w:rsidRPr="008B22D7">
        <w:t xml:space="preserve">. </w:t>
      </w:r>
      <w:r w:rsidR="00267B7C" w:rsidRPr="008B22D7">
        <w:t>Visits are</w:t>
      </w:r>
      <w:r w:rsidR="00E5483B" w:rsidRPr="008B22D7">
        <w:t xml:space="preserve"> tailored to each specific patient based on their current course in treatment and details reported on PRO instruments. </w:t>
      </w:r>
      <w:r w:rsidR="002B6748" w:rsidRPr="008B22D7">
        <w:t xml:space="preserve">The otolaryngologist can perform a fiberoptic endoscopic evaluation of swallowing (FEES) in </w:t>
      </w:r>
      <w:r w:rsidR="002B6748" w:rsidRPr="008B22D7">
        <w:lastRenderedPageBreak/>
        <w:t xml:space="preserve">conjunction with a speech-language pathologist. </w:t>
      </w:r>
      <w:r w:rsidR="00267B7C" w:rsidRPr="008B22D7">
        <w:t>Other p</w:t>
      </w:r>
      <w:r w:rsidR="0025303E" w:rsidRPr="008B22D7">
        <w:t xml:space="preserve">roviders available </w:t>
      </w:r>
      <w:r w:rsidR="00245EFD" w:rsidRPr="008B22D7">
        <w:t>in the clinic include audiology, physical therapy, speech-language pathology, geriatric medicine and</w:t>
      </w:r>
      <w:r w:rsidR="0025303E" w:rsidRPr="008B22D7">
        <w:t xml:space="preserve"> dentistry</w:t>
      </w:r>
      <w:r w:rsidR="00245EFD" w:rsidRPr="008B22D7">
        <w:t>.</w:t>
      </w:r>
    </w:p>
    <w:p w:rsidR="00E5483B" w:rsidRPr="008B22D7" w:rsidRDefault="00E5483B" w:rsidP="00E5483B">
      <w:pPr>
        <w:pStyle w:val="Heading2"/>
      </w:pPr>
      <w:bookmarkStart w:id="18" w:name="_Toc5908086"/>
      <w:r w:rsidRPr="008B22D7">
        <w:t>Clinic Providers</w:t>
      </w:r>
      <w:bookmarkEnd w:id="18"/>
    </w:p>
    <w:p w:rsidR="00CD4635" w:rsidRPr="008B22D7" w:rsidRDefault="00CD4635" w:rsidP="00CD4635">
      <w:pPr>
        <w:pStyle w:val="Heading3"/>
      </w:pPr>
      <w:bookmarkStart w:id="19" w:name="_Toc5908087"/>
      <w:r w:rsidRPr="008B22D7">
        <w:t>Head and Neck Oncology Nurses</w:t>
      </w:r>
      <w:bookmarkEnd w:id="19"/>
    </w:p>
    <w:p w:rsidR="00CD4635" w:rsidRPr="008B22D7" w:rsidRDefault="00CD4635" w:rsidP="00CD4635">
      <w:r w:rsidRPr="008B22D7">
        <w:t xml:space="preserve">The care of enrolled patients begins well before the </w:t>
      </w:r>
      <w:r w:rsidR="00267B7C" w:rsidRPr="008B22D7">
        <w:t>arrival</w:t>
      </w:r>
      <w:r w:rsidRPr="008B22D7">
        <w:t xml:space="preserve"> at the clinic door.  The oncology nurses work with the otolaryngologist to create a treatment history report from the patient’s electronic medical record. This includes compiling information from the inpatient, outpatient and oncology-specific electronic medical records </w:t>
      </w:r>
      <w:r w:rsidR="00267B7C" w:rsidRPr="008B22D7">
        <w:t>from</w:t>
      </w:r>
      <w:r w:rsidRPr="008B22D7">
        <w:t xml:space="preserve"> the UPMC system. This information is critical for the development of a survivorship care plan. The nurses also review responses from the PRO instruments to guide providers seen during each visit.</w:t>
      </w:r>
    </w:p>
    <w:p w:rsidR="00356A4F" w:rsidRPr="008B22D7" w:rsidRDefault="00356A4F" w:rsidP="00356A4F">
      <w:pPr>
        <w:pStyle w:val="Heading3"/>
      </w:pPr>
      <w:bookmarkStart w:id="20" w:name="_Toc5908088"/>
      <w:r w:rsidRPr="008B22D7">
        <w:t>Audiology</w:t>
      </w:r>
      <w:bookmarkEnd w:id="20"/>
      <w:r w:rsidRPr="008B22D7">
        <w:t xml:space="preserve"> </w:t>
      </w:r>
    </w:p>
    <w:p w:rsidR="00356A4F" w:rsidRPr="008B22D7" w:rsidRDefault="00356A4F" w:rsidP="00356A4F">
      <w:r w:rsidRPr="008B22D7">
        <w:t xml:space="preserve">All patients have a hearing screening performed by an audiology assistant regardless of their reported hearing ability. This screening allows the head and neck oncology nurses to review PROs </w:t>
      </w:r>
      <w:r w:rsidR="00CD4635" w:rsidRPr="008B22D7">
        <w:t>with</w:t>
      </w:r>
      <w:r w:rsidR="00267B7C" w:rsidRPr="008B22D7">
        <w:t xml:space="preserve">out </w:t>
      </w:r>
      <w:r w:rsidR="00CD4635" w:rsidRPr="008B22D7">
        <w:t>interruption of the clinic</w:t>
      </w:r>
      <w:r w:rsidR="00267B7C" w:rsidRPr="008B22D7">
        <w:t>’s</w:t>
      </w:r>
      <w:r w:rsidR="00CD4635" w:rsidRPr="008B22D7">
        <w:t xml:space="preserve"> work flow</w:t>
      </w:r>
      <w:r w:rsidRPr="008B22D7">
        <w:t xml:space="preserve">. Any abnormalities found during the hearing screening will result in a referral to an audiologist for a formal audiogram conducted the same day. Given the co-location of the clinic with an otology clinic, specialized otology nurses are also available to address any cerumen impactions at the same time. </w:t>
      </w:r>
      <w:r w:rsidR="00E14017" w:rsidRPr="008B22D7">
        <w:t>The clinic can also service and clean existing hearing aids, on-site at no cost.</w:t>
      </w:r>
    </w:p>
    <w:p w:rsidR="00E5483B" w:rsidRPr="008B22D7" w:rsidRDefault="00E5483B" w:rsidP="00E5483B">
      <w:pPr>
        <w:pStyle w:val="Heading3"/>
      </w:pPr>
      <w:bookmarkStart w:id="21" w:name="_Toc5908089"/>
      <w:r w:rsidRPr="008B22D7">
        <w:lastRenderedPageBreak/>
        <w:t>S</w:t>
      </w:r>
      <w:r w:rsidR="007C7748" w:rsidRPr="008B22D7">
        <w:t>peech-</w:t>
      </w:r>
      <w:r w:rsidRPr="008B22D7">
        <w:t>L</w:t>
      </w:r>
      <w:r w:rsidR="007C7748" w:rsidRPr="008B22D7">
        <w:t xml:space="preserve">anguage </w:t>
      </w:r>
      <w:r w:rsidRPr="008B22D7">
        <w:t>P</w:t>
      </w:r>
      <w:r w:rsidR="007C7748" w:rsidRPr="008B22D7">
        <w:t>atholog</w:t>
      </w:r>
      <w:r w:rsidRPr="008B22D7">
        <w:t>y</w:t>
      </w:r>
      <w:bookmarkEnd w:id="21"/>
    </w:p>
    <w:p w:rsidR="00D65AB0" w:rsidRPr="008B22D7" w:rsidRDefault="00D65AB0" w:rsidP="00D65AB0">
      <w:r w:rsidRPr="008B22D7">
        <w:t xml:space="preserve">Speech-language pathologists (SLPs) provide dysphagia screening for </w:t>
      </w:r>
      <w:r w:rsidR="00CD4635" w:rsidRPr="008B22D7">
        <w:t>at</w:t>
      </w:r>
      <w:r w:rsidR="00267B7C" w:rsidRPr="008B22D7">
        <w:t>-</w:t>
      </w:r>
      <w:r w:rsidR="00CD4635" w:rsidRPr="008B22D7">
        <w:t>risk patients based on</w:t>
      </w:r>
      <w:r w:rsidRPr="008B22D7">
        <w:t xml:space="preserve"> responses to the EAT-10 </w:t>
      </w:r>
      <w:r w:rsidR="00CD4635" w:rsidRPr="008B22D7">
        <w:t>or if concerns are otherwise identified during the course of the visit</w:t>
      </w:r>
      <w:r w:rsidRPr="008B22D7">
        <w:t>. SLPs also perform a FEES with the otolaryngologist when a formal assessment of swallowing function</w:t>
      </w:r>
      <w:r w:rsidR="0025303E" w:rsidRPr="008B22D7">
        <w:t xml:space="preserve"> is warranted</w:t>
      </w:r>
      <w:r w:rsidRPr="008B22D7">
        <w:t xml:space="preserve">.  SLPs provide patient education </w:t>
      </w:r>
      <w:r w:rsidR="00E83116" w:rsidRPr="008B22D7">
        <w:t xml:space="preserve">on exercises to maintain swallowing function during the course of cancer treatment. Ideally, patients are </w:t>
      </w:r>
      <w:r w:rsidR="0025303E" w:rsidRPr="008B22D7">
        <w:t>evaluated</w:t>
      </w:r>
      <w:r w:rsidR="00E83116" w:rsidRPr="008B22D7">
        <w:t xml:space="preserve"> prior to initiation of any chemotherapy </w:t>
      </w:r>
      <w:r w:rsidR="0058407B" w:rsidRPr="008B22D7">
        <w:t>or chemoradiation</w:t>
      </w:r>
      <w:r w:rsidR="00E83116" w:rsidRPr="008B22D7">
        <w:t xml:space="preserve"> </w:t>
      </w:r>
      <w:r w:rsidR="0025303E" w:rsidRPr="008B22D7">
        <w:t>to establish</w:t>
      </w:r>
      <w:r w:rsidR="00E83116" w:rsidRPr="008B22D7">
        <w:t xml:space="preserve"> baseline characteristics</w:t>
      </w:r>
      <w:r w:rsidR="0058407B" w:rsidRPr="008B22D7">
        <w:t xml:space="preserve">. Therapy </w:t>
      </w:r>
      <w:r w:rsidR="00D00A55" w:rsidRPr="008B22D7">
        <w:t xml:space="preserve">can then </w:t>
      </w:r>
      <w:r w:rsidR="0058407B" w:rsidRPr="008B22D7">
        <w:t xml:space="preserve">target perseveration of function rather than recovery. If ongoing regular services are needed, a referral </w:t>
      </w:r>
      <w:r w:rsidR="0025303E" w:rsidRPr="008B22D7">
        <w:t>is made</w:t>
      </w:r>
      <w:r w:rsidR="0058407B" w:rsidRPr="008B22D7">
        <w:t xml:space="preserve"> </w:t>
      </w:r>
      <w:r w:rsidR="007F124C" w:rsidRPr="008B22D7">
        <w:t xml:space="preserve">to a </w:t>
      </w:r>
      <w:r w:rsidR="00245EFD" w:rsidRPr="008B22D7">
        <w:t>provider</w:t>
      </w:r>
      <w:r w:rsidR="0058407B" w:rsidRPr="008B22D7">
        <w:t xml:space="preserve"> in the community with experience treating head and neck cancer patients. </w:t>
      </w:r>
      <w:r w:rsidR="00267B7C" w:rsidRPr="008B22D7">
        <w:t xml:space="preserve">Staff selects the </w:t>
      </w:r>
      <w:r w:rsidR="007F124C" w:rsidRPr="008B22D7">
        <w:t>appropriate community provider and schedule</w:t>
      </w:r>
      <w:r w:rsidR="00267B7C" w:rsidRPr="008B22D7">
        <w:t>s</w:t>
      </w:r>
      <w:r w:rsidR="007F124C" w:rsidRPr="008B22D7">
        <w:t xml:space="preserve"> an appointment on behalf of the patient, </w:t>
      </w:r>
      <w:r w:rsidR="004E61AA" w:rsidRPr="008B22D7">
        <w:t>obviating</w:t>
      </w:r>
      <w:r w:rsidR="007F124C" w:rsidRPr="008B22D7">
        <w:t xml:space="preserve"> the need</w:t>
      </w:r>
      <w:r w:rsidR="00267B7C" w:rsidRPr="008B22D7">
        <w:t xml:space="preserve"> for the patient to locate</w:t>
      </w:r>
      <w:r w:rsidR="007F124C" w:rsidRPr="008B22D7">
        <w:t xml:space="preserve"> </w:t>
      </w:r>
      <w:r w:rsidR="00D00A55" w:rsidRPr="008B22D7">
        <w:t>a</w:t>
      </w:r>
      <w:r w:rsidR="007F124C" w:rsidRPr="008B22D7">
        <w:t xml:space="preserve"> </w:t>
      </w:r>
      <w:r w:rsidR="00D00A55" w:rsidRPr="008B22D7">
        <w:t xml:space="preserve">suitable SLP </w:t>
      </w:r>
      <w:r w:rsidR="00267B7C" w:rsidRPr="008B22D7">
        <w:t>on their own</w:t>
      </w:r>
      <w:r w:rsidR="007F124C" w:rsidRPr="008B22D7">
        <w:t>.</w:t>
      </w:r>
    </w:p>
    <w:p w:rsidR="00E5483B" w:rsidRPr="008B22D7" w:rsidRDefault="00E5483B" w:rsidP="00E5483B">
      <w:pPr>
        <w:pStyle w:val="Heading3"/>
      </w:pPr>
      <w:bookmarkStart w:id="22" w:name="_Toc5908090"/>
      <w:r w:rsidRPr="008B22D7">
        <w:t>P</w:t>
      </w:r>
      <w:r w:rsidR="007C7748" w:rsidRPr="008B22D7">
        <w:t xml:space="preserve">hysical </w:t>
      </w:r>
      <w:r w:rsidRPr="008B22D7">
        <w:t>T</w:t>
      </w:r>
      <w:r w:rsidR="007C7748" w:rsidRPr="008B22D7">
        <w:t>herapists</w:t>
      </w:r>
      <w:bookmarkEnd w:id="22"/>
    </w:p>
    <w:p w:rsidR="00AA458C" w:rsidRPr="008B22D7" w:rsidRDefault="002A6BF1" w:rsidP="00AA458C">
      <w:r w:rsidRPr="008B22D7">
        <w:t>Physical therapists</w:t>
      </w:r>
      <w:r w:rsidR="00AA458C" w:rsidRPr="008B22D7">
        <w:t xml:space="preserve"> provide screening</w:t>
      </w:r>
      <w:r w:rsidR="00267B7C" w:rsidRPr="008B22D7">
        <w:t>s</w:t>
      </w:r>
      <w:r w:rsidR="00AA458C" w:rsidRPr="008B22D7">
        <w:t xml:space="preserve"> </w:t>
      </w:r>
      <w:r w:rsidR="00267B7C" w:rsidRPr="008B22D7">
        <w:t>for</w:t>
      </w:r>
      <w:r w:rsidR="00AA458C" w:rsidRPr="008B22D7">
        <w:t xml:space="preserve"> mobility </w:t>
      </w:r>
      <w:r w:rsidRPr="008B22D7">
        <w:t xml:space="preserve">problems or </w:t>
      </w:r>
      <w:r w:rsidR="004D5798" w:rsidRPr="008B22D7">
        <w:t>musculoskeletal dysfunction</w:t>
      </w:r>
      <w:r w:rsidR="00AA458C" w:rsidRPr="008B22D7">
        <w:t xml:space="preserve"> during their evaluation</w:t>
      </w:r>
      <w:r w:rsidRPr="008B22D7">
        <w:t xml:space="preserve">, specifically </w:t>
      </w:r>
      <w:r w:rsidR="004D5798" w:rsidRPr="008B22D7">
        <w:t>evaluating</w:t>
      </w:r>
      <w:r w:rsidRPr="008B22D7">
        <w:t xml:space="preserve"> </w:t>
      </w:r>
      <w:r w:rsidR="004D5798" w:rsidRPr="008B22D7">
        <w:t>the</w:t>
      </w:r>
      <w:r w:rsidRPr="008B22D7">
        <w:t xml:space="preserve"> neck</w:t>
      </w:r>
      <w:r w:rsidR="004D5798" w:rsidRPr="008B22D7">
        <w:t>, shoulders, jaw and nearby structures</w:t>
      </w:r>
      <w:r w:rsidRPr="008B22D7">
        <w:t xml:space="preserve">. Given the incidence of neck pain, neck disability </w:t>
      </w:r>
      <w:r w:rsidR="00D00A55" w:rsidRPr="008B22D7">
        <w:t>and soft tissue</w:t>
      </w:r>
      <w:r w:rsidRPr="008B22D7">
        <w:t xml:space="preserve"> fibrosis in the head and neck cancer patients, some</w:t>
      </w:r>
      <w:r w:rsidR="00DC0CE0" w:rsidRPr="008B22D7">
        <w:t xml:space="preserve"> patients</w:t>
      </w:r>
      <w:r w:rsidRPr="008B22D7">
        <w:t xml:space="preserve"> require a referral to a</w:t>
      </w:r>
      <w:r w:rsidR="0025303E" w:rsidRPr="008B22D7">
        <w:t xml:space="preserve"> </w:t>
      </w:r>
      <w:r w:rsidRPr="008B22D7">
        <w:t xml:space="preserve">UPMC Centers for Rehab Services </w:t>
      </w:r>
      <w:r w:rsidR="004D5798" w:rsidRPr="008B22D7">
        <w:t xml:space="preserve">(CRS) </w:t>
      </w:r>
      <w:r w:rsidRPr="008B22D7">
        <w:t>location for ongoing</w:t>
      </w:r>
      <w:r w:rsidR="00D00A55" w:rsidRPr="008B22D7">
        <w:t xml:space="preserve"> physical</w:t>
      </w:r>
      <w:r w:rsidRPr="008B22D7">
        <w:t xml:space="preserve"> therapy outside of the clinic.</w:t>
      </w:r>
      <w:r w:rsidR="004D5798" w:rsidRPr="008B22D7">
        <w:t xml:space="preserve"> CRS providers are also certified in lymphedema management and can develop treatment regimens as necessary. Patients are contacted by CRS within 24 – 48 hours </w:t>
      </w:r>
      <w:r w:rsidR="00D00A55" w:rsidRPr="008B22D7">
        <w:t>to</w:t>
      </w:r>
      <w:r w:rsidR="004D5798" w:rsidRPr="008B22D7">
        <w:t xml:space="preserve"> schedule an appointment.</w:t>
      </w:r>
    </w:p>
    <w:p w:rsidR="00E5483B" w:rsidRPr="008B22D7" w:rsidRDefault="00E5483B" w:rsidP="00E5483B">
      <w:pPr>
        <w:pStyle w:val="Heading3"/>
      </w:pPr>
      <w:bookmarkStart w:id="23" w:name="_Toc5908091"/>
      <w:r w:rsidRPr="008B22D7">
        <w:lastRenderedPageBreak/>
        <w:t>D</w:t>
      </w:r>
      <w:r w:rsidR="007C7748" w:rsidRPr="008B22D7">
        <w:t>entist</w:t>
      </w:r>
      <w:bookmarkEnd w:id="23"/>
    </w:p>
    <w:p w:rsidR="002A6BF1" w:rsidRPr="008B22D7" w:rsidRDefault="002A6BF1" w:rsidP="002A6BF1">
      <w:r w:rsidRPr="008B22D7">
        <w:t xml:space="preserve">A licensed dentist provides routine dental screenings for patients, particularly </w:t>
      </w:r>
      <w:r w:rsidR="00D00A55" w:rsidRPr="008B22D7">
        <w:t>those</w:t>
      </w:r>
      <w:r w:rsidR="0025303E" w:rsidRPr="008B22D7">
        <w:t xml:space="preserve"> </w:t>
      </w:r>
      <w:r w:rsidRPr="008B22D7">
        <w:t xml:space="preserve">peri- or post-treatment. The dentist provides patient education on ways to </w:t>
      </w:r>
      <w:r w:rsidR="00D00A55" w:rsidRPr="008B22D7">
        <w:t>address</w:t>
      </w:r>
      <w:r w:rsidRPr="008B22D7">
        <w:t xml:space="preserve"> common complications after treatment </w:t>
      </w:r>
      <w:r w:rsidR="00D00A55" w:rsidRPr="008B22D7">
        <w:t>such as</w:t>
      </w:r>
      <w:r w:rsidRPr="008B22D7">
        <w:t xml:space="preserve"> xerostomia</w:t>
      </w:r>
      <w:r w:rsidR="00DC0CE0" w:rsidRPr="008B22D7">
        <w:t xml:space="preserve"> </w:t>
      </w:r>
      <w:proofErr w:type="gramStart"/>
      <w:r w:rsidR="00DC0CE0" w:rsidRPr="008B22D7">
        <w:t>willy</w:t>
      </w:r>
      <w:proofErr w:type="gramEnd"/>
      <w:r w:rsidR="004D5798" w:rsidRPr="008B22D7">
        <w:t xml:space="preserve"> appl</w:t>
      </w:r>
      <w:r w:rsidR="00DC0CE0" w:rsidRPr="008B22D7">
        <w:t>y</w:t>
      </w:r>
      <w:r w:rsidR="004D5798" w:rsidRPr="008B22D7">
        <w:t xml:space="preserve"> a fluoride varnish when indicated.</w:t>
      </w:r>
      <w:r w:rsidRPr="008B22D7">
        <w:t xml:space="preserve"> Patients with immediate dental health needs are referred to a clinic at the University </w:t>
      </w:r>
      <w:proofErr w:type="gramStart"/>
      <w:r w:rsidRPr="008B22D7">
        <w:t>of Pittsburgh School of</w:t>
      </w:r>
      <w:proofErr w:type="gramEnd"/>
      <w:r w:rsidRPr="008B22D7">
        <w:t xml:space="preserve"> Dental Medicine</w:t>
      </w:r>
      <w:r w:rsidR="00D00A55" w:rsidRPr="008B22D7">
        <w:t xml:space="preserve"> with s</w:t>
      </w:r>
      <w:r w:rsidR="0025303E" w:rsidRPr="008B22D7">
        <w:t xml:space="preserve">ome </w:t>
      </w:r>
      <w:r w:rsidRPr="008B22D7">
        <w:t>same</w:t>
      </w:r>
      <w:r w:rsidR="00DC0CE0" w:rsidRPr="008B22D7">
        <w:t>-</w:t>
      </w:r>
      <w:r w:rsidRPr="008B22D7">
        <w:t>day appointments</w:t>
      </w:r>
      <w:r w:rsidR="0025303E" w:rsidRPr="008B22D7">
        <w:t xml:space="preserve"> available</w:t>
      </w:r>
      <w:r w:rsidRPr="008B22D7">
        <w:t xml:space="preserve">. </w:t>
      </w:r>
    </w:p>
    <w:p w:rsidR="00245EFD" w:rsidRPr="008B22D7" w:rsidRDefault="00356A4F" w:rsidP="00245EFD">
      <w:pPr>
        <w:pStyle w:val="Heading3"/>
      </w:pPr>
      <w:bookmarkStart w:id="24" w:name="_Toc5908092"/>
      <w:r w:rsidRPr="008B22D7">
        <w:t>Medical Consultant</w:t>
      </w:r>
      <w:bookmarkEnd w:id="24"/>
    </w:p>
    <w:p w:rsidR="00245EFD" w:rsidRPr="008B22D7" w:rsidRDefault="00245EFD" w:rsidP="00245EFD">
      <w:r w:rsidRPr="008B22D7">
        <w:t xml:space="preserve">The </w:t>
      </w:r>
      <w:r w:rsidR="00356A4F" w:rsidRPr="008B22D7">
        <w:t>medical consultant is a board-certified internal medicine physician</w:t>
      </w:r>
      <w:r w:rsidRPr="008B22D7">
        <w:t xml:space="preserve"> </w:t>
      </w:r>
      <w:r w:rsidR="00356A4F" w:rsidRPr="008B22D7">
        <w:t>who</w:t>
      </w:r>
      <w:r w:rsidRPr="008B22D7">
        <w:t xml:space="preserve"> reviews responses to the </w:t>
      </w:r>
      <w:r w:rsidR="00356A4F" w:rsidRPr="008B22D7">
        <w:t xml:space="preserve">PHQ-8 and </w:t>
      </w:r>
      <w:r w:rsidRPr="008B22D7">
        <w:t>GAD-</w:t>
      </w:r>
      <w:r w:rsidR="00356A4F" w:rsidRPr="008B22D7">
        <w:t xml:space="preserve">7, assessing </w:t>
      </w:r>
      <w:r w:rsidRPr="008B22D7">
        <w:t xml:space="preserve">for depression and anxiety. The </w:t>
      </w:r>
      <w:r w:rsidR="00356A4F" w:rsidRPr="008B22D7">
        <w:t>physician</w:t>
      </w:r>
      <w:r w:rsidRPr="008B22D7">
        <w:t xml:space="preserve"> also reviews the patient’s medication list to provide education about </w:t>
      </w:r>
      <w:r w:rsidR="006F470C" w:rsidRPr="008B22D7">
        <w:t>indications</w:t>
      </w:r>
      <w:r w:rsidRPr="008B22D7">
        <w:t xml:space="preserve">, side-effects and how to best take the medications. </w:t>
      </w:r>
      <w:r w:rsidR="00356A4F" w:rsidRPr="008B22D7">
        <w:t xml:space="preserve">Special attention is made to polypharmacy issues and mitigation of possible adverse outcomes. </w:t>
      </w:r>
      <w:r w:rsidR="00DC0CE0" w:rsidRPr="008B22D7">
        <w:t xml:space="preserve">Based on the </w:t>
      </w:r>
      <w:r w:rsidR="00E14017" w:rsidRPr="008B22D7">
        <w:t>consultation, the</w:t>
      </w:r>
      <w:r w:rsidRPr="008B22D7">
        <w:t xml:space="preserve"> </w:t>
      </w:r>
      <w:r w:rsidR="00356A4F" w:rsidRPr="008B22D7">
        <w:t>physician</w:t>
      </w:r>
      <w:r w:rsidRPr="008B22D7">
        <w:t xml:space="preserve"> may elect to initiate new medication</w:t>
      </w:r>
      <w:r w:rsidR="006F470C" w:rsidRPr="008B22D7">
        <w:t>s</w:t>
      </w:r>
      <w:r w:rsidRPr="008B22D7">
        <w:t>, particularly for depression or anxiety</w:t>
      </w:r>
      <w:r w:rsidR="006F470C" w:rsidRPr="008B22D7">
        <w:t>, based on the consultation</w:t>
      </w:r>
      <w:r w:rsidRPr="008B22D7">
        <w:t xml:space="preserve">. This information </w:t>
      </w:r>
      <w:r w:rsidR="0025303E" w:rsidRPr="008B22D7">
        <w:t>is also</w:t>
      </w:r>
      <w:r w:rsidR="006F470C" w:rsidRPr="008B22D7">
        <w:t xml:space="preserve"> actively</w:t>
      </w:r>
      <w:r w:rsidR="0025303E" w:rsidRPr="008B22D7">
        <w:t xml:space="preserve"> relayed </w:t>
      </w:r>
      <w:r w:rsidRPr="008B22D7">
        <w:t xml:space="preserve">to the primary care provider to </w:t>
      </w:r>
      <w:r w:rsidR="006F470C" w:rsidRPr="008B22D7">
        <w:t>ensure continuity of care</w:t>
      </w:r>
      <w:r w:rsidRPr="008B22D7">
        <w:t xml:space="preserve">. </w:t>
      </w:r>
    </w:p>
    <w:p w:rsidR="00E5483B" w:rsidRPr="008B22D7" w:rsidRDefault="00E5483B" w:rsidP="00E5483B">
      <w:pPr>
        <w:pStyle w:val="Heading3"/>
      </w:pPr>
      <w:bookmarkStart w:id="25" w:name="_Toc5908093"/>
      <w:r w:rsidRPr="008B22D7">
        <w:t xml:space="preserve">Future </w:t>
      </w:r>
      <w:r w:rsidR="00C7372A" w:rsidRPr="008B22D7">
        <w:t>Providers</w:t>
      </w:r>
      <w:bookmarkEnd w:id="25"/>
    </w:p>
    <w:p w:rsidR="00560351" w:rsidRPr="008B22D7" w:rsidRDefault="00560351" w:rsidP="00560351">
      <w:r w:rsidRPr="008B22D7">
        <w:t xml:space="preserve">Given the prevalence of behavioral health </w:t>
      </w:r>
      <w:r w:rsidR="00537E39" w:rsidRPr="008B22D7">
        <w:t>pathologies</w:t>
      </w:r>
      <w:r w:rsidRPr="008B22D7">
        <w:t xml:space="preserve"> within the head and neck</w:t>
      </w:r>
      <w:r w:rsidR="00184731" w:rsidRPr="008B22D7">
        <w:t xml:space="preserve"> </w:t>
      </w:r>
      <w:r w:rsidR="00051237" w:rsidRPr="008B22D7">
        <w:t>cancer population</w:t>
      </w:r>
      <w:r w:rsidRPr="008B22D7">
        <w:t xml:space="preserve">, a behavioral health specialist </w:t>
      </w:r>
      <w:r w:rsidR="00537E39" w:rsidRPr="008B22D7">
        <w:t>will be</w:t>
      </w:r>
      <w:r w:rsidRPr="008B22D7">
        <w:t xml:space="preserve"> brought into the team to address patient</w:t>
      </w:r>
      <w:r w:rsidR="0025303E" w:rsidRPr="008B22D7">
        <w:t>-</w:t>
      </w:r>
      <w:r w:rsidR="00184731" w:rsidRPr="008B22D7">
        <w:t>raise</w:t>
      </w:r>
      <w:r w:rsidR="0025303E" w:rsidRPr="008B22D7">
        <w:t>d</w:t>
      </w:r>
      <w:r w:rsidR="00184731" w:rsidRPr="008B22D7">
        <w:t xml:space="preserve"> issues or concerns identified on the PRO including the PH</w:t>
      </w:r>
      <w:r w:rsidR="00184731" w:rsidRPr="008B22D7">
        <w:tab/>
        <w:t>Q-</w:t>
      </w:r>
      <w:r w:rsidR="00356A4F" w:rsidRPr="008B22D7">
        <w:t>8</w:t>
      </w:r>
      <w:r w:rsidR="00184731" w:rsidRPr="008B22D7">
        <w:t xml:space="preserve"> and GAD-7.</w:t>
      </w:r>
      <w:r w:rsidR="00245EFD" w:rsidRPr="008B22D7">
        <w:t xml:space="preserve"> The behavioral health </w:t>
      </w:r>
      <w:r w:rsidR="00245EFD" w:rsidRPr="008B22D7">
        <w:lastRenderedPageBreak/>
        <w:t xml:space="preserve">provider </w:t>
      </w:r>
      <w:r w:rsidR="0025303E" w:rsidRPr="008B22D7">
        <w:t>is</w:t>
      </w:r>
      <w:r w:rsidR="00245EFD" w:rsidRPr="008B22D7">
        <w:t xml:space="preserve"> able to expand the services already provided by the </w:t>
      </w:r>
      <w:r w:rsidR="00356A4F" w:rsidRPr="008B22D7">
        <w:t>medical</w:t>
      </w:r>
      <w:r w:rsidR="00245EFD" w:rsidRPr="008B22D7">
        <w:t xml:space="preserve"> physician allowing </w:t>
      </w:r>
      <w:r w:rsidR="0025303E" w:rsidRPr="008B22D7">
        <w:t>him or her</w:t>
      </w:r>
      <w:r w:rsidR="00245EFD" w:rsidRPr="008B22D7">
        <w:t xml:space="preserve"> to focus on medication management</w:t>
      </w:r>
      <w:r w:rsidR="00356A4F" w:rsidRPr="008B22D7">
        <w:t>, reducing polypharmacy</w:t>
      </w:r>
      <w:r w:rsidR="00245EFD" w:rsidRPr="008B22D7">
        <w:t xml:space="preserve"> and </w:t>
      </w:r>
      <w:r w:rsidR="00DC0CE0" w:rsidRPr="008B22D7">
        <w:t xml:space="preserve">offering </w:t>
      </w:r>
      <w:r w:rsidR="00245EFD" w:rsidRPr="008B22D7">
        <w:t>education.</w:t>
      </w:r>
    </w:p>
    <w:p w:rsidR="003510D2" w:rsidRPr="008B22D7" w:rsidRDefault="003510D2" w:rsidP="003510D2">
      <w:pPr>
        <w:pStyle w:val="Heading2"/>
      </w:pPr>
      <w:bookmarkStart w:id="26" w:name="_Toc5908094"/>
      <w:r w:rsidRPr="008B22D7">
        <w:t>Survivorship Care Plans</w:t>
      </w:r>
      <w:r w:rsidR="001556BE" w:rsidRPr="008B22D7">
        <w:t xml:space="preserve"> </w:t>
      </w:r>
      <w:r w:rsidR="001832EE" w:rsidRPr="008B22D7">
        <w:t>and</w:t>
      </w:r>
      <w:r w:rsidR="001556BE" w:rsidRPr="008B22D7">
        <w:t xml:space="preserve"> Treatment Summaries</w:t>
      </w:r>
      <w:bookmarkEnd w:id="26"/>
    </w:p>
    <w:p w:rsidR="00051237" w:rsidRPr="008B22D7" w:rsidRDefault="00184731" w:rsidP="00051237">
      <w:r w:rsidRPr="008B22D7">
        <w:t>Survivorship care plans</w:t>
      </w:r>
      <w:r w:rsidR="0025303E" w:rsidRPr="008B22D7">
        <w:t xml:space="preserve"> </w:t>
      </w:r>
      <w:r w:rsidRPr="008B22D7">
        <w:t xml:space="preserve">are </w:t>
      </w:r>
      <w:r w:rsidR="0025303E" w:rsidRPr="008B22D7">
        <w:t>the core function</w:t>
      </w:r>
      <w:r w:rsidRPr="008B22D7">
        <w:t xml:space="preserve"> of the </w:t>
      </w:r>
      <w:r w:rsidR="00AF2B74" w:rsidRPr="008B22D7">
        <w:t xml:space="preserve">UPMC </w:t>
      </w:r>
      <w:r w:rsidRPr="008B22D7">
        <w:t xml:space="preserve">clinic. These </w:t>
      </w:r>
      <w:r w:rsidR="00AF2B74" w:rsidRPr="008B22D7">
        <w:t>plans are comprised of various documents</w:t>
      </w:r>
      <w:r w:rsidRPr="008B22D7">
        <w:t xml:space="preserve"> </w:t>
      </w:r>
      <w:r w:rsidR="00AF2B74" w:rsidRPr="008B22D7">
        <w:t>which are</w:t>
      </w:r>
      <w:r w:rsidRPr="008B22D7">
        <w:t xml:space="preserve"> </w:t>
      </w:r>
      <w:r w:rsidR="00537E39" w:rsidRPr="008B22D7">
        <w:t>started</w:t>
      </w:r>
      <w:r w:rsidRPr="008B22D7">
        <w:t xml:space="preserve"> prior to the patient’s visit and updated with </w:t>
      </w:r>
      <w:r w:rsidR="001556BE" w:rsidRPr="008B22D7">
        <w:t xml:space="preserve">their current, past and future treatment plans. </w:t>
      </w:r>
      <w:r w:rsidR="00AF2B74" w:rsidRPr="008B22D7">
        <w:t xml:space="preserve">Survivorship care plans serve as </w:t>
      </w:r>
      <w:r w:rsidR="001556BE" w:rsidRPr="008B22D7">
        <w:t xml:space="preserve">the foundation of the treatment summaries </w:t>
      </w:r>
      <w:r w:rsidR="00364C0A" w:rsidRPr="008B22D7">
        <w:t xml:space="preserve">that are </w:t>
      </w:r>
      <w:r w:rsidR="001556BE" w:rsidRPr="008B22D7">
        <w:t xml:space="preserve">generated after every </w:t>
      </w:r>
      <w:r w:rsidR="00364C0A" w:rsidRPr="008B22D7">
        <w:t xml:space="preserve">patient </w:t>
      </w:r>
      <w:r w:rsidR="001556BE" w:rsidRPr="008B22D7">
        <w:t xml:space="preserve">visit to the clinic. These summaries include </w:t>
      </w:r>
      <w:r w:rsidR="00364C0A" w:rsidRPr="008B22D7">
        <w:t xml:space="preserve">all </w:t>
      </w:r>
      <w:r w:rsidRPr="008B22D7">
        <w:t>specialist</w:t>
      </w:r>
      <w:r w:rsidR="00364C0A" w:rsidRPr="008B22D7">
        <w:t>-</w:t>
      </w:r>
      <w:r w:rsidRPr="008B22D7">
        <w:t xml:space="preserve">specific instructions for the patient. Contact information for all providers seen, </w:t>
      </w:r>
      <w:r w:rsidR="00AF2B74" w:rsidRPr="008B22D7">
        <w:t xml:space="preserve">all </w:t>
      </w:r>
      <w:r w:rsidRPr="008B22D7">
        <w:t xml:space="preserve">patient education materials written by </w:t>
      </w:r>
      <w:r w:rsidR="00AF2B74" w:rsidRPr="008B22D7">
        <w:t>a</w:t>
      </w:r>
      <w:r w:rsidRPr="008B22D7">
        <w:t xml:space="preserve"> provider, and information on external referrals are </w:t>
      </w:r>
      <w:r w:rsidR="00364C0A" w:rsidRPr="008B22D7">
        <w:t>given</w:t>
      </w:r>
      <w:r w:rsidRPr="008B22D7">
        <w:t xml:space="preserve"> to the patients at discharge. </w:t>
      </w:r>
      <w:r w:rsidR="001832EE" w:rsidRPr="008B22D7">
        <w:t>These documents together</w:t>
      </w:r>
      <w:r w:rsidR="00364C0A" w:rsidRPr="008B22D7">
        <w:t>, in aggregate,</w:t>
      </w:r>
      <w:r w:rsidR="001832EE" w:rsidRPr="008B22D7">
        <w:t xml:space="preserve"> fulfill the mission of survivorship care plans and coordination of follow</w:t>
      </w:r>
      <w:r w:rsidR="00364C0A" w:rsidRPr="008B22D7">
        <w:t>-</w:t>
      </w:r>
      <w:r w:rsidR="001832EE" w:rsidRPr="008B22D7">
        <w:t>up care recommended by the 2006 Institute of Medicine report</w:t>
      </w:r>
      <w:r w:rsidR="00471F81" w:rsidRPr="008B22D7">
        <w:t xml:space="preserve"> and the American College of Surgeons Commission on Cancer</w:t>
      </w:r>
      <w:r w:rsidR="00495EB5" w:rsidRPr="008B22D7">
        <w:t xml:space="preserve"> Standards</w:t>
      </w:r>
      <w:r w:rsidR="001832EE" w:rsidRPr="008B22D7">
        <w:t xml:space="preserve">. </w:t>
      </w:r>
      <w:r w:rsidR="001832EE"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id":"ITEM-2","itemData":{"URL":"https://www.facs.org/quality-programs/cancer/coc","accessed":{"date-parts":[["2019","4","10"]]},"author":[{"dropping-particle":"","family":"American College of Surgeons","given":"","non-dropping-particle":"","parse-names":false,"suffix":""}],"id":"ITEM-2","issued":{"date-parts":[["0"]]},"title":"Commission on Cancer","type":"webpage"},"uris":["http://www.mendeley.com/documents/?uuid=834bc94e-2382-3f37-aa14-e74dbfd10a00"]}],"mendeley":{"formattedCitation":"(1,13)","plainTextFormattedCitation":"(1,13)","previouslyFormattedCitation":"(1,13)"},"properties":{"noteIndex":0},"schema":"https://github.com/citation-style-language/schema/raw/master/csl-citation.json"}</w:instrText>
      </w:r>
      <w:r w:rsidR="001832EE" w:rsidRPr="008B22D7">
        <w:fldChar w:fldCharType="separate"/>
      </w:r>
      <w:r w:rsidR="00844D43" w:rsidRPr="008B22D7">
        <w:rPr>
          <w:noProof/>
        </w:rPr>
        <w:t>(1,13)</w:t>
      </w:r>
      <w:r w:rsidR="001832EE" w:rsidRPr="008B22D7">
        <w:fldChar w:fldCharType="end"/>
      </w:r>
    </w:p>
    <w:p w:rsidR="00AA1E82" w:rsidRPr="008B22D7" w:rsidRDefault="003510D2" w:rsidP="00F52196">
      <w:pPr>
        <w:pStyle w:val="Heading2"/>
        <w:tabs>
          <w:tab w:val="left" w:pos="7020"/>
        </w:tabs>
      </w:pPr>
      <w:bookmarkStart w:id="27" w:name="_Toc5908095"/>
      <w:r w:rsidRPr="008B22D7">
        <w:t>Financial Structure</w:t>
      </w:r>
      <w:bookmarkEnd w:id="27"/>
    </w:p>
    <w:p w:rsidR="00D63778" w:rsidRPr="008B22D7" w:rsidRDefault="00421B66" w:rsidP="00421B66">
      <w:r w:rsidRPr="008B22D7">
        <w:t xml:space="preserve">The survivorship clinic is </w:t>
      </w:r>
      <w:r w:rsidR="00495EB5" w:rsidRPr="008B22D7">
        <w:t xml:space="preserve">largely </w:t>
      </w:r>
      <w:r w:rsidRPr="008B22D7">
        <w:t xml:space="preserve">supported </w:t>
      </w:r>
      <w:r w:rsidR="00495EB5" w:rsidRPr="008B22D7">
        <w:t xml:space="preserve">financially and administratively by the </w:t>
      </w:r>
      <w:r w:rsidR="00537E39" w:rsidRPr="008B22D7">
        <w:t xml:space="preserve">UPMC </w:t>
      </w:r>
      <w:r w:rsidR="00495EB5" w:rsidRPr="008B22D7">
        <w:t xml:space="preserve">Department of Otolaryngology </w:t>
      </w:r>
      <w:r w:rsidR="00537E39" w:rsidRPr="008B22D7">
        <w:t>with additional support from</w:t>
      </w:r>
      <w:r w:rsidRPr="008B22D7">
        <w:t xml:space="preserve"> the Eye and Ear Foundation, UPMC Health Plan and </w:t>
      </w:r>
      <w:r w:rsidR="00495EB5" w:rsidRPr="008B22D7">
        <w:t xml:space="preserve">some </w:t>
      </w:r>
      <w:r w:rsidRPr="008B22D7">
        <w:t>other foundational grants. Net patient revenue does not currently</w:t>
      </w:r>
      <w:r w:rsidR="00D63778" w:rsidRPr="008B22D7">
        <w:t xml:space="preserve"> support the operational expenses </w:t>
      </w:r>
      <w:r w:rsidR="00AF2B74" w:rsidRPr="008B22D7">
        <w:t>of</w:t>
      </w:r>
      <w:r w:rsidR="00D63778" w:rsidRPr="008B22D7">
        <w:t xml:space="preserve"> the clinic</w:t>
      </w:r>
      <w:r w:rsidR="00537E39" w:rsidRPr="008B22D7">
        <w:t xml:space="preserve"> as the patients routinely only receive one </w:t>
      </w:r>
      <w:r w:rsidR="00AF2B74" w:rsidRPr="008B22D7">
        <w:t>invoice</w:t>
      </w:r>
      <w:r w:rsidR="00537E39" w:rsidRPr="008B22D7">
        <w:t>.</w:t>
      </w:r>
      <w:r w:rsidR="00D63778" w:rsidRPr="008B22D7">
        <w:t xml:space="preserve"> Revenue </w:t>
      </w:r>
      <w:r w:rsidR="00D63778" w:rsidRPr="008B22D7">
        <w:lastRenderedPageBreak/>
        <w:t xml:space="preserve">is generated from evaluation and management (E&amp;M) services </w:t>
      </w:r>
      <w:r w:rsidR="00537E39" w:rsidRPr="008B22D7">
        <w:t xml:space="preserve">plus </w:t>
      </w:r>
      <w:r w:rsidR="00AF2B74" w:rsidRPr="008B22D7">
        <w:t>from</w:t>
      </w:r>
      <w:r w:rsidR="00364C0A" w:rsidRPr="008B22D7">
        <w:t xml:space="preserve"> </w:t>
      </w:r>
      <w:r w:rsidR="00D63778" w:rsidRPr="008B22D7">
        <w:t>procedures performed by the staff otolaryngologist, including FEES procedures. During a FEES, a speech-language pathologist also interprets the results of the study</w:t>
      </w:r>
      <w:r w:rsidR="00537E39" w:rsidRPr="008B22D7">
        <w:t xml:space="preserve">, </w:t>
      </w:r>
      <w:r w:rsidR="00AF2B74" w:rsidRPr="008B22D7">
        <w:t>which is a</w:t>
      </w:r>
      <w:r w:rsidR="00537E39" w:rsidRPr="008B22D7">
        <w:t xml:space="preserve"> separately</w:t>
      </w:r>
      <w:r w:rsidR="00D63778" w:rsidRPr="008B22D7">
        <w:t xml:space="preserve"> </w:t>
      </w:r>
      <w:r w:rsidR="00364C0A" w:rsidRPr="008B22D7">
        <w:t>billable encounter</w:t>
      </w:r>
      <w:r w:rsidR="00D63778" w:rsidRPr="008B22D7">
        <w:t>.</w:t>
      </w:r>
      <w:r w:rsidR="00051237" w:rsidRPr="008B22D7">
        <w:t xml:space="preserve"> Evaluations by the physical therapist, dentist and audiology assistant do not rise to the criteria required for a third-party reimbursement including Medicare</w:t>
      </w:r>
      <w:r w:rsidR="00364C0A" w:rsidRPr="008B22D7">
        <w:t>. Therefore,</w:t>
      </w:r>
      <w:r w:rsidR="00051237" w:rsidRPr="008B22D7">
        <w:t xml:space="preserve"> they are non-revenue generating activities</w:t>
      </w:r>
      <w:r w:rsidR="00495EB5" w:rsidRPr="008B22D7">
        <w:t xml:space="preserve">. </w:t>
      </w:r>
      <w:r w:rsidR="00AF2B74" w:rsidRPr="008B22D7">
        <w:t>It should be noted that other than</w:t>
      </w:r>
      <w:r w:rsidR="00495EB5" w:rsidRPr="008B22D7">
        <w:t xml:space="preserve"> the audiology assistant</w:t>
      </w:r>
      <w:r w:rsidR="00134E6F" w:rsidRPr="008B22D7">
        <w:t xml:space="preserve"> and SLPs</w:t>
      </w:r>
      <w:r w:rsidR="00495EB5" w:rsidRPr="008B22D7">
        <w:t>, these employee</w:t>
      </w:r>
      <w:r w:rsidR="00AF2B74" w:rsidRPr="008B22D7">
        <w:t>s’</w:t>
      </w:r>
      <w:r w:rsidR="00495EB5" w:rsidRPr="008B22D7">
        <w:t xml:space="preserve"> salaries and benefits are not directly paid </w:t>
      </w:r>
      <w:r w:rsidR="00537E39" w:rsidRPr="008B22D7">
        <w:t>from the budget of the</w:t>
      </w:r>
      <w:r w:rsidR="00495EB5" w:rsidRPr="008B22D7">
        <w:t xml:space="preserve"> Department of Otolaryngology</w:t>
      </w:r>
      <w:r w:rsidR="00051237" w:rsidRPr="008B22D7">
        <w:t xml:space="preserve">. </w:t>
      </w:r>
      <w:r w:rsidR="00920F26" w:rsidRPr="008B22D7">
        <w:t>T</w:t>
      </w:r>
      <w:r w:rsidR="00051237" w:rsidRPr="008B22D7">
        <w:t xml:space="preserve">he </w:t>
      </w:r>
      <w:r w:rsidR="00245EFD" w:rsidRPr="008B22D7">
        <w:t xml:space="preserve">operating </w:t>
      </w:r>
      <w:r w:rsidR="00537E39" w:rsidRPr="008B22D7">
        <w:t xml:space="preserve">expenses including both </w:t>
      </w:r>
      <w:r w:rsidR="00245EFD" w:rsidRPr="008B22D7">
        <w:t xml:space="preserve">direct and indirect costs </w:t>
      </w:r>
      <w:r w:rsidR="00537E39" w:rsidRPr="008B22D7">
        <w:t>routinely exceed patient revenue</w:t>
      </w:r>
      <w:r w:rsidR="00245EFD" w:rsidRPr="008B22D7">
        <w:t xml:space="preserve"> by nearly $200,000</w:t>
      </w:r>
      <w:r w:rsidR="00537E39" w:rsidRPr="008B22D7">
        <w:t xml:space="preserve"> per year</w:t>
      </w:r>
      <w:r w:rsidR="00AF2B74" w:rsidRPr="008B22D7">
        <w:t>. This number</w:t>
      </w:r>
      <w:r w:rsidR="00920F26" w:rsidRPr="008B22D7">
        <w:t xml:space="preserve"> exclud</w:t>
      </w:r>
      <w:r w:rsidR="00AF2B74" w:rsidRPr="008B22D7">
        <w:t>es</w:t>
      </w:r>
      <w:r w:rsidR="00920F26" w:rsidRPr="008B22D7">
        <w:t xml:space="preserve"> the effort of the staff otolaryngologist</w:t>
      </w:r>
      <w:r w:rsidR="00D4431D" w:rsidRPr="008B22D7">
        <w:t xml:space="preserve"> and downstream revenue from referral to outside services</w:t>
      </w:r>
      <w:r w:rsidR="00920F26" w:rsidRPr="008B22D7">
        <w:t>. (Unpublished Data)</w:t>
      </w:r>
      <w:r w:rsidR="00245EFD" w:rsidRPr="008B22D7">
        <w:t xml:space="preserve"> </w:t>
      </w:r>
      <w:r w:rsidR="00495EB5" w:rsidRPr="008B22D7">
        <w:t>Th</w:t>
      </w:r>
      <w:r w:rsidR="00AF2B74" w:rsidRPr="008B22D7">
        <w:t>e</w:t>
      </w:r>
      <w:r w:rsidR="00495EB5" w:rsidRPr="008B22D7">
        <w:t xml:space="preserve"> clinic</w:t>
      </w:r>
      <w:r w:rsidR="00AF2B74" w:rsidRPr="008B22D7">
        <w:t xml:space="preserve">’s billing </w:t>
      </w:r>
      <w:r w:rsidR="00495EB5" w:rsidRPr="008B22D7">
        <w:t xml:space="preserve">currently </w:t>
      </w:r>
      <w:r w:rsidR="00134E6F" w:rsidRPr="008B22D7">
        <w:t>functions by having</w:t>
      </w:r>
      <w:r w:rsidR="00495EB5" w:rsidRPr="008B22D7">
        <w:t xml:space="preserve"> the providers </w:t>
      </w:r>
      <w:r w:rsidR="008819D8" w:rsidRPr="008B22D7">
        <w:t>incorporat</w:t>
      </w:r>
      <w:r w:rsidR="00134E6F" w:rsidRPr="008B22D7">
        <w:t>e</w:t>
      </w:r>
      <w:r w:rsidR="008819D8" w:rsidRPr="008B22D7">
        <w:t xml:space="preserve"> the clinic</w:t>
      </w:r>
      <w:r w:rsidR="00134E6F" w:rsidRPr="008B22D7">
        <w:t xml:space="preserve"> hours</w:t>
      </w:r>
      <w:r w:rsidR="008819D8" w:rsidRPr="008B22D7">
        <w:t xml:space="preserve"> into their existing job description</w:t>
      </w:r>
      <w:r w:rsidR="00C41751" w:rsidRPr="008B22D7">
        <w:t xml:space="preserve">. </w:t>
      </w:r>
      <w:r w:rsidR="006615EE" w:rsidRPr="008B22D7">
        <w:t xml:space="preserve">Given the multiple layers of support </w:t>
      </w:r>
      <w:r w:rsidR="004D0928" w:rsidRPr="008B22D7">
        <w:t xml:space="preserve">from </w:t>
      </w:r>
      <w:r w:rsidR="008819D8" w:rsidRPr="008B22D7">
        <w:t>a variety</w:t>
      </w:r>
      <w:r w:rsidR="004D0928" w:rsidRPr="008B22D7">
        <w:t xml:space="preserve"> sources</w:t>
      </w:r>
      <w:r w:rsidR="00537E39" w:rsidRPr="008B22D7">
        <w:t xml:space="preserve"> including the effort of the staff </w:t>
      </w:r>
      <w:r w:rsidR="00134E6F" w:rsidRPr="008B22D7">
        <w:t>otolaryngologist</w:t>
      </w:r>
      <w:r w:rsidR="004D0928" w:rsidRPr="008B22D7">
        <w:t xml:space="preserve">, the real </w:t>
      </w:r>
      <w:r w:rsidR="00134E6F" w:rsidRPr="008B22D7">
        <w:t xml:space="preserve">total </w:t>
      </w:r>
      <w:r w:rsidR="004D0928" w:rsidRPr="008B22D7">
        <w:t xml:space="preserve">costs to </w:t>
      </w:r>
      <w:r w:rsidR="008819D8" w:rsidRPr="008B22D7">
        <w:t>replicate</w:t>
      </w:r>
      <w:r w:rsidR="004D0928" w:rsidRPr="008B22D7">
        <w:t xml:space="preserve"> this clinic in another setting </w:t>
      </w:r>
      <w:r w:rsidR="00AF2B74" w:rsidRPr="008B22D7">
        <w:t>would</w:t>
      </w:r>
      <w:r w:rsidR="004D0928" w:rsidRPr="008B22D7">
        <w:t xml:space="preserve"> likely </w:t>
      </w:r>
      <w:r w:rsidR="00AF2B74" w:rsidRPr="008B22D7">
        <w:t xml:space="preserve">be </w:t>
      </w:r>
      <w:r w:rsidR="004D0928" w:rsidRPr="008B22D7">
        <w:t>far greater.</w:t>
      </w:r>
      <w:r w:rsidR="00495EB5" w:rsidRPr="008B22D7">
        <w:t xml:space="preserve"> </w:t>
      </w:r>
    </w:p>
    <w:p w:rsidR="00D65AB0" w:rsidRPr="008B22D7" w:rsidRDefault="00D65AB0" w:rsidP="00D65AB0">
      <w:pPr>
        <w:pStyle w:val="Heading2"/>
      </w:pPr>
      <w:bookmarkStart w:id="28" w:name="_Toc5908096"/>
      <w:r w:rsidRPr="008B22D7">
        <w:t>Benefits of the UPMC Head and Neck Cancer Survivorship Clinic</w:t>
      </w:r>
      <w:bookmarkEnd w:id="28"/>
    </w:p>
    <w:p w:rsidR="0062616E" w:rsidRPr="008B22D7" w:rsidRDefault="0006795A" w:rsidP="007C7748">
      <w:r w:rsidRPr="008B22D7">
        <w:t xml:space="preserve">The strengths of the UPMC Head and Neck Cancer Clinic lie within the coordination of care among the specialty providers. A collaborative environment </w:t>
      </w:r>
      <w:r w:rsidR="0062616E" w:rsidRPr="008B22D7">
        <w:t>has been established to ensure patients are referred to providers experienced in head and neck cancer patients</w:t>
      </w:r>
      <w:r w:rsidR="00C53C52" w:rsidRPr="008B22D7">
        <w:t>, designed</w:t>
      </w:r>
      <w:r w:rsidR="0062616E" w:rsidRPr="008B22D7">
        <w:t xml:space="preserve"> to avoid non-</w:t>
      </w:r>
      <w:r w:rsidR="00364C0A" w:rsidRPr="008B22D7">
        <w:t>value-added</w:t>
      </w:r>
      <w:r w:rsidR="0062616E" w:rsidRPr="008B22D7">
        <w:t xml:space="preserve"> services. </w:t>
      </w:r>
      <w:r w:rsidR="007032A1" w:rsidRPr="008B22D7">
        <w:t xml:space="preserve">Appointments are arranged on behalf of patients at experienced speech-language pathologists who can provide evidence-based treatments. </w:t>
      </w:r>
      <w:r w:rsidR="0062616E" w:rsidRPr="008B22D7">
        <w:t>These providers</w:t>
      </w:r>
      <w:r w:rsidR="00AA0DEA" w:rsidRPr="008B22D7">
        <w:t xml:space="preserve"> </w:t>
      </w:r>
      <w:r w:rsidR="0062616E" w:rsidRPr="008B22D7">
        <w:t xml:space="preserve">provide feedback to the clinic to allow for additional referrals or re-evaluation in the clinic to avoid </w:t>
      </w:r>
      <w:r w:rsidR="0062616E" w:rsidRPr="008B22D7">
        <w:lastRenderedPageBreak/>
        <w:t xml:space="preserve">unnecessary unplanned care. </w:t>
      </w:r>
      <w:r w:rsidR="00AA0DEA" w:rsidRPr="008B22D7">
        <w:t>Today, p</w:t>
      </w:r>
      <w:r w:rsidR="003C6DCD" w:rsidRPr="008B22D7">
        <w:t>atients are now often referred to the clinic at the time of diagnosis to identify critical points of intervention and prevention before, during and after their acute cancer treatment.</w:t>
      </w:r>
    </w:p>
    <w:p w:rsidR="007C7748" w:rsidRPr="008B22D7" w:rsidRDefault="0062616E" w:rsidP="007C7748">
      <w:r w:rsidRPr="008B22D7">
        <w:t xml:space="preserve">Demonstrating a </w:t>
      </w:r>
      <w:r w:rsidR="00AA0DEA" w:rsidRPr="008B22D7">
        <w:t xml:space="preserve">quantifiable </w:t>
      </w:r>
      <w:r w:rsidRPr="008B22D7">
        <w:t>benefit to the patients has been a</w:t>
      </w:r>
      <w:r w:rsidR="00364C0A" w:rsidRPr="008B22D7">
        <w:t>n operational</w:t>
      </w:r>
      <w:r w:rsidRPr="008B22D7">
        <w:t xml:space="preserve"> challenge. As with any </w:t>
      </w:r>
      <w:r w:rsidR="003C6DCD" w:rsidRPr="008B22D7">
        <w:t xml:space="preserve">patient </w:t>
      </w:r>
      <w:r w:rsidRPr="008B22D7">
        <w:t xml:space="preserve">intervention, establishing an appropriate </w:t>
      </w:r>
      <w:r w:rsidR="003C6DCD" w:rsidRPr="008B22D7">
        <w:t>control</w:t>
      </w:r>
      <w:r w:rsidRPr="008B22D7">
        <w:t xml:space="preserve"> group to demonstrate effectiveness without bias can be difficult. The anecdotal experience </w:t>
      </w:r>
      <w:r w:rsidR="007032A1" w:rsidRPr="008B22D7">
        <w:t>in</w:t>
      </w:r>
      <w:r w:rsidRPr="008B22D7">
        <w:t xml:space="preserve"> the clinic is </w:t>
      </w:r>
      <w:r w:rsidR="007032A1" w:rsidRPr="008B22D7">
        <w:t>providing</w:t>
      </w:r>
      <w:r w:rsidRPr="008B22D7">
        <w:t xml:space="preserve"> the treatment summaries to the patients </w:t>
      </w:r>
      <w:r w:rsidR="007032A1" w:rsidRPr="008B22D7">
        <w:t xml:space="preserve">with </w:t>
      </w:r>
      <w:r w:rsidRPr="008B22D7">
        <w:t xml:space="preserve">contact information of </w:t>
      </w:r>
      <w:r w:rsidR="007032A1" w:rsidRPr="008B22D7">
        <w:t>each</w:t>
      </w:r>
      <w:r w:rsidRPr="008B22D7">
        <w:t xml:space="preserve"> provider </w:t>
      </w:r>
      <w:r w:rsidR="007032A1" w:rsidRPr="008B22D7">
        <w:t>resul</w:t>
      </w:r>
      <w:r w:rsidR="00AA0DEA" w:rsidRPr="008B22D7">
        <w:t xml:space="preserve">ts </w:t>
      </w:r>
      <w:r w:rsidR="007032A1" w:rsidRPr="008B22D7">
        <w:t xml:space="preserve">in </w:t>
      </w:r>
      <w:r w:rsidR="00AA0DEA" w:rsidRPr="008B22D7">
        <w:t>patients turning to</w:t>
      </w:r>
      <w:r w:rsidR="007032A1" w:rsidRPr="008B22D7">
        <w:t xml:space="preserve"> less</w:t>
      </w:r>
      <w:r w:rsidRPr="008B22D7">
        <w:t xml:space="preserve"> expensive care</w:t>
      </w:r>
      <w:r w:rsidR="007032A1" w:rsidRPr="008B22D7">
        <w:t xml:space="preserve"> settings</w:t>
      </w:r>
      <w:r w:rsidRPr="008B22D7">
        <w:t xml:space="preserve"> </w:t>
      </w:r>
      <w:r w:rsidR="007032A1" w:rsidRPr="008B22D7">
        <w:t>for</w:t>
      </w:r>
      <w:r w:rsidRPr="008B22D7">
        <w:t xml:space="preserve"> unexpected issues</w:t>
      </w:r>
      <w:r w:rsidR="00AA0DEA" w:rsidRPr="008B22D7">
        <w:t>,</w:t>
      </w:r>
      <w:r w:rsidRPr="008B22D7">
        <w:t xml:space="preserve"> such as worsening dysphagia or feeding tube malfunctions.</w:t>
      </w:r>
      <w:r w:rsidR="00B34240" w:rsidRPr="008B22D7">
        <w:t xml:space="preserve"> Reducing unplanned care, such as emergency department visits or inpatient hospitalizations, is a</w:t>
      </w:r>
      <w:r w:rsidR="00AA0DEA" w:rsidRPr="008B22D7">
        <w:t xml:space="preserve">n important and </w:t>
      </w:r>
      <w:r w:rsidR="00B34240" w:rsidRPr="008B22D7">
        <w:t>future investigational topic for the clinic.</w:t>
      </w:r>
    </w:p>
    <w:p w:rsidR="003510D2" w:rsidRPr="008B22D7" w:rsidRDefault="003510D2">
      <w:pPr>
        <w:spacing w:line="240" w:lineRule="auto"/>
        <w:ind w:firstLine="0"/>
        <w:jc w:val="left"/>
      </w:pPr>
    </w:p>
    <w:p w:rsidR="003510D2" w:rsidRPr="008B22D7" w:rsidRDefault="003510D2" w:rsidP="003510D2">
      <w:pPr>
        <w:pStyle w:val="Heading1"/>
      </w:pPr>
      <w:bookmarkStart w:id="29" w:name="_Toc5908097"/>
      <w:r w:rsidRPr="008B22D7">
        <w:lastRenderedPageBreak/>
        <w:t>Future Directions and Policy Recommendations</w:t>
      </w:r>
      <w:bookmarkEnd w:id="29"/>
    </w:p>
    <w:p w:rsidR="00B33667" w:rsidRPr="008B22D7" w:rsidRDefault="00B33667" w:rsidP="00B33667">
      <w:pPr>
        <w:pStyle w:val="Heading2"/>
      </w:pPr>
      <w:bookmarkStart w:id="30" w:name="_Toc5908098"/>
      <w:r w:rsidRPr="008B22D7">
        <w:t>Future Directions</w:t>
      </w:r>
      <w:bookmarkEnd w:id="30"/>
    </w:p>
    <w:p w:rsidR="00154909" w:rsidRPr="008B22D7" w:rsidRDefault="00154909" w:rsidP="00154909">
      <w:r w:rsidRPr="008B22D7">
        <w:t xml:space="preserve">Recommendation </w:t>
      </w:r>
      <w:r w:rsidR="00A408E7" w:rsidRPr="008B22D7">
        <w:t>five</w:t>
      </w:r>
      <w:r w:rsidRPr="008B22D7">
        <w:t xml:space="preserve"> from the IOM </w:t>
      </w:r>
      <w:r w:rsidRPr="008B22D7">
        <w:rPr>
          <w:i/>
        </w:rPr>
        <w:t>Lost in Transition</w:t>
      </w:r>
      <w:r w:rsidRPr="008B22D7">
        <w:t xml:space="preserve"> report states federal agencies should support demonstration programs aimed to “test models of coordinated, interdisciplinary survivorship care in diverse communities and across systems of care”</w:t>
      </w:r>
      <w:r w:rsidR="00F52196" w:rsidRPr="008B22D7">
        <w:t xml:space="preserve"> with</w:t>
      </w:r>
      <w:r w:rsidR="00AA0DEA" w:rsidRPr="008B22D7">
        <w:t xml:space="preserve"> the</w:t>
      </w:r>
      <w:r w:rsidR="00F52196" w:rsidRPr="008B22D7">
        <w:t xml:space="preserve"> th</w:t>
      </w:r>
      <w:r w:rsidR="00760FC8" w:rsidRPr="008B22D7">
        <w:t>re</w:t>
      </w:r>
      <w:r w:rsidR="00F52196" w:rsidRPr="008B22D7">
        <w:t>e primary models of care</w:t>
      </w:r>
      <w:r w:rsidR="00760FC8" w:rsidRPr="008B22D7">
        <w:t xml:space="preserve"> highlighted by the authors:</w:t>
      </w:r>
      <w:r w:rsidR="00F52196" w:rsidRPr="008B22D7">
        <w:t xml:space="preserve"> </w:t>
      </w:r>
      <w:r w:rsidR="00760FC8" w:rsidRPr="008B22D7">
        <w:t xml:space="preserve">(a) a “shared care” model with collaborations between primary care and specialists, (b) a nurse-led model to offset the responsibility of physicians, or  (c) a multidisciplinary </w:t>
      </w:r>
      <w:r w:rsidR="00444173" w:rsidRPr="008B22D7">
        <w:t xml:space="preserve">approach </w:t>
      </w:r>
      <w:r w:rsidR="00760FC8" w:rsidRPr="008B22D7">
        <w:t xml:space="preserve">with all services offered </w:t>
      </w:r>
      <w:r w:rsidR="00AA0DEA" w:rsidRPr="008B22D7">
        <w:t>at</w:t>
      </w:r>
      <w:r w:rsidR="00760FC8" w:rsidRPr="008B22D7">
        <w:t xml:space="preserve"> one site. </w:t>
      </w:r>
      <w:r w:rsidR="00760FC8" w:rsidRPr="008B22D7">
        <w:fldChar w:fldCharType="begin" w:fldLock="1"/>
      </w:r>
      <w:r w:rsidR="000C6A80">
        <w:instrText>ADDIN CSL_CITATION {"citationItems":[{"id":"ITEM-1","itemData":{"DOI":"doi:10.17226/11468","ISBN":"978-0-309-09595-2","abstract":"With the risk of more than one in three getting cancer during a lifetime, each of us is likely to experience cancer, or know someone who has survived cancer. Although some cancer survivors recover with a renewed sense of life and purpose, what has often been ignored is the toll taken by cancer and its treatment—on health, functioning, sense of security, and well-being. Long lasting effects of treatment may be apparent shortly after its completion or arise years later. The transition from active treatment to post-treatment care is critical to long-term health. From Cancer Patient to Cancer Survivor focuses on survivors of adult cancer during the phase of care that follows primary treatment. The book raises awareness of the medical, functional, and psychosocial consequences of cancer and its treatment. It defines quality health care for cancer survivors and identifies strategies to achieve it. The book also recommends improvements in the quality of life of cancer survivors through policies that ensure their access to psychosocial services, fair employment practices, and health insurance. This book will be of particular interest to cancer patients and their advocates, health care providers and their leadership, health insurers, employers, research sponsors, and the public and their elected representatives.","author":[{"dropping-particle":"","family":"Institute of Medicine","given":"","non-dropping-particle":"","parse-names":false,"suffix":""},{"dropping-particle":"","family":"National Research Council","given":"","non-dropping-particle":"","parse-names":false,"suffix":""}],"editor":[{"dropping-particle":"","family":"Hewitt","given":"Maria","non-dropping-particle":"","parse-names":false,"suffix":""},{"dropping-particle":"","family":"Greenfield","given":"Sheldon","non-dropping-particle":"","parse-names":false,"suffix":""},{"dropping-particle":"","family":"Stovall","given":"Ellen","non-dropping-particle":"","parse-names":false,"suffix":""}],"id":"ITEM-1","issued":{"date-parts":[["2006"]]},"language":"English","number-of-pages":"534","publisher":"The National Academies Press","publisher-place":"Washington, DC","title":"From Cancer Patient to Cancer Survivor: Lost in Transition","type":"book"},"uris":["http://www.mendeley.com/documents/?uuid=292583d4-2843-42a0-8c5f-8fea71496daa"]}],"mendeley":{"formattedCitation":"(1)","plainTextFormattedCitation":"(1)","previouslyFormattedCitation":"(1)"},"properties":{"noteIndex":0},"schema":"https://github.com/citation-style-language/schema/raw/master/csl-citation.json"}</w:instrText>
      </w:r>
      <w:r w:rsidR="00760FC8" w:rsidRPr="008B22D7">
        <w:fldChar w:fldCharType="separate"/>
      </w:r>
      <w:r w:rsidR="00760FC8" w:rsidRPr="008B22D7">
        <w:rPr>
          <w:noProof/>
        </w:rPr>
        <w:t>(1)</w:t>
      </w:r>
      <w:r w:rsidR="00760FC8" w:rsidRPr="008B22D7">
        <w:fldChar w:fldCharType="end"/>
      </w:r>
      <w:r w:rsidR="00760FC8" w:rsidRPr="008B22D7">
        <w:t xml:space="preserve"> </w:t>
      </w:r>
      <w:r w:rsidR="004C2355" w:rsidRPr="008B22D7">
        <w:t xml:space="preserve">Survivorship programs in all forms must robustly collect data on clinical outcomes, </w:t>
      </w:r>
      <w:r w:rsidR="00BF38DD" w:rsidRPr="008B22D7">
        <w:t>patient-reported</w:t>
      </w:r>
      <w:r w:rsidR="004C2355" w:rsidRPr="008B22D7">
        <w:t xml:space="preserve"> outcomes and patient-perceived benefits. Further research into the economic models behind survivorship</w:t>
      </w:r>
      <w:r w:rsidR="00623E95" w:rsidRPr="008B22D7">
        <w:t xml:space="preserve"> care</w:t>
      </w:r>
      <w:r w:rsidR="004C2355" w:rsidRPr="008B22D7">
        <w:t xml:space="preserve"> can provide significant credibility to calls for improved survivorship programs.</w:t>
      </w:r>
      <w:r w:rsidR="004D5968" w:rsidRPr="008B22D7">
        <w:t xml:space="preserve"> </w:t>
      </w:r>
      <w:r w:rsidR="00BF38DD" w:rsidRPr="008B22D7">
        <w:t>Patient-reported</w:t>
      </w:r>
      <w:r w:rsidR="004D5968" w:rsidRPr="008B22D7">
        <w:t xml:space="preserve"> outcomes should be collected by survivorship programs as providers may not always ask or be in tune with the true needs of the cancer patient. </w:t>
      </w:r>
      <w:r w:rsidR="004D5968" w:rsidRPr="008B22D7">
        <w:fldChar w:fldCharType="begin" w:fldLock="1"/>
      </w:r>
      <w:r w:rsidR="008962C5" w:rsidRPr="008B22D7">
        <w:instrText>ADDIN CSL_CITATION {"citationItems":[{"id":"ITEM-1","itemData":{"DOI":"10.1002/lary.27801","ISSN":"0023852X","author":[{"dropping-particle":"","family":"Nilsen","given":"Marci Lee","non-dropping-particle":"","parse-names":false,"suffix":""},{"dropping-particle":"","family":"Mady","given":"Leila J.","non-dropping-particle":"","parse-names":false,"suffix":""},{"dropping-particle":"","family":"Hodges","given":"Jacob","non-dropping-particle":"","parse-names":false,"suffix":""},{"dropping-particle":"","family":"Wasserman-Wincko","given":"Tamara","non-dropping-particle":"","parse-names":false,"suffix":""},{"dropping-particle":"","family":"Johnson","given":"Jonas T.","non-dropping-particle":"","parse-names":false,"suffix":""}],"container-title":"The Laryngoscope","id":"ITEM-1","issued":{"date-parts":[["2019","1","15"]]},"publisher":"John Wiley &amp; Sons, Ltd","title":"Burden of treatment: Reported outcomes in a head and neck cancer survivorship clinic","type":"article-journal"},"uris":["http://www.mendeley.com/documents/?uuid=fb6b71c9-06d9-33e6-8e72-d9609b14a51a"]},{"id":"ITEM-2","itemData":{"DOI":"10.2147/PROM.S153919","ISBN":"1179-271X","PMID":"30100773","abstract":"PURPOSE: Head and neck cancer is occurring in an increasingly younger patient population, with treatment toxicity that can cause significant morbidity. Using a patient guided, Internet-based survivorship care plan program, we obtained and looked at patterns of patient-reported outcomes data from survivors seeking information after treatment for head and neck cancer. METHODS: The Internet-based OncoLife and LIVESTRONG Care Plan programs were employed, which design unique survivorship care plans based on patient-reported data. Care plans created for survivors of head and neck cancer were used in this evaluation. Demographics, treatment modality, and toxicity were included in this evaluation. Toxicity was further analyzed, grouped into system-based subsets. RESULTS: A total of 602 care plans were created from self-identified head and neck cancer survivors, from which patient-reported outcome data were attained. A majority of patients were Caucasian (96.2%) with median age at diagnosis of 55 years, living in suburban locations (39.9%), with ~50% receiving care within 20 miles of their residence. There was an equal distribution of education levels from high school only to graduate school. The majority of patients received care through cancer centers (96.7%), with a split between academic and non-academic centers. Ninety-three percent of patients had radiation therapy as part of their treatment modality, with 70.3% having chemotherapy and 60.1% having surgery. The most common system toxicities affected the oropharynx, followed by epithelium (skin/hair/nail), and then general global health. Specifically, the most common side effects were difficulty swallowing (61.5%) and changes in skin color/texture (49.7%). One third of patients experienced hearing/tinnitus/vertigo, xerostomia, loss of tissue flexibility, or fatigue. CONCLUSION: The current work demonstrates the ability to obtain patient-reported outcomes of head and neck cancer survivors through an Internet-based survivorship care plan program. For this group dysphagia and dermatitis were the most commonly reported toxicities, as was expected; however, global effects of therapy, such as fatigue, were also significant and should be addressed in future survivorship planning.","author":[{"dropping-particle":"","family":"Peach","given":"M Sean","non-dropping-particle":"","parse-names":false,"suffix":""},{"dropping-particle":"","family":"Trifiletti","given":"Daniel M","non-dropping-particle":"","parse-names":false,"suffix":""},{"dropping-particle":"","family":"Vachani","given":"Carolyn","non-dropping-particle":"","parse-names":false,"suffix":""},{"dropping-particle":"","family":"Arnold-Korzeniowski","given":"Karen","non-dropping-particle":"","parse-names":false,"suffix":""},{"dropping-particle":"","family":"Bach","given":"Christina","non-dropping-particle":"","parse-names":false,"suffix":""},{"dropping-particle":"","family":"Hampshire","given":"Margaret","non-dropping-particle":"","parse-names":false,"suffix":""},{"dropping-particle":"","family":"Metz","given":"James M","non-dropping-particle":"","parse-names":false,"suffix":""},{"dropping-particle":"","family":"Hill-Kayser","given":"Christine E","non-dropping-particle":"","parse-names":false,"suffix":""}],"container-title":"Patient related outcome measures","id":"ITEM-2","issued":{"date-parts":[["2018"]]},"note":"30100773[pmid]\nPMC6067627[pmcid]\nprom-9-245[PII]\nPatient Relat Outcome Meas","page":"245-252","publisher":"Dove Medical Press","title":"Patient-reported outcomes in head and neck cancer: prospective multi-institutional patient-reported toxicity","type":"article-journal","volume":"9"},"uris":["http://www.mendeley.com/documents/?uuid=019fd07b-7660-4823-ad7b-1f2f8fb01d29"]}],"mendeley":{"formattedCitation":"(32,37)","plainTextFormattedCitation":"(32,37)","previouslyFormattedCitation":"(32,37)"},"properties":{"noteIndex":0},"schema":"https://github.com/citation-style-language/schema/raw/master/csl-citation.json"}</w:instrText>
      </w:r>
      <w:r w:rsidR="004D5968" w:rsidRPr="008B22D7">
        <w:fldChar w:fldCharType="separate"/>
      </w:r>
      <w:r w:rsidR="00844D43" w:rsidRPr="008B22D7">
        <w:rPr>
          <w:noProof/>
        </w:rPr>
        <w:t>(32,37)</w:t>
      </w:r>
      <w:r w:rsidR="004D5968" w:rsidRPr="008B22D7">
        <w:fldChar w:fldCharType="end"/>
      </w:r>
      <w:r w:rsidR="004D5968" w:rsidRPr="008B22D7">
        <w:t xml:space="preserve"> </w:t>
      </w:r>
      <w:r w:rsidR="00AA0DEA" w:rsidRPr="008B22D7">
        <w:t>Once all information is</w:t>
      </w:r>
      <w:r w:rsidR="004D5968" w:rsidRPr="008B22D7">
        <w:t xml:space="preserve"> collected by the programs, action plans in the form of survivorship care plans must be created </w:t>
      </w:r>
      <w:r w:rsidR="00EF2FAE" w:rsidRPr="008B22D7">
        <w:t xml:space="preserve">from this information </w:t>
      </w:r>
      <w:r w:rsidR="004D5968" w:rsidRPr="008B22D7">
        <w:t xml:space="preserve">and implemented. </w:t>
      </w:r>
    </w:p>
    <w:p w:rsidR="004D5968" w:rsidRPr="008B22D7" w:rsidRDefault="004D5968" w:rsidP="00154909">
      <w:r w:rsidRPr="008B22D7">
        <w:t xml:space="preserve">There is some controversy over the development of survivorship care plans as </w:t>
      </w:r>
      <w:r w:rsidR="00EF2FAE" w:rsidRPr="008B22D7">
        <w:t>described</w:t>
      </w:r>
      <w:r w:rsidRPr="008B22D7">
        <w:t xml:space="preserve"> in the IOM report because </w:t>
      </w:r>
      <w:r w:rsidR="00EF2FAE" w:rsidRPr="008B22D7">
        <w:t>there is no clear outline of essential components</w:t>
      </w:r>
      <w:r w:rsidRPr="008B22D7">
        <w:t xml:space="preserve">. </w:t>
      </w:r>
      <w:r w:rsidRPr="008B22D7">
        <w:fldChar w:fldCharType="begin" w:fldLock="1"/>
      </w:r>
      <w:r w:rsidR="0026714C" w:rsidRPr="008B22D7">
        <w:instrText>ADDIN CSL_CITATION {"citationItems":[{"id":"ITEM-1","itemData":{"DOI":"10.1200/JCO.2006.07.0474","ISSN":"1527-7755","PMID":"17093273","abstract":"Survivors of adult cancer face lifetime health risks that are dependent on their cancer, cancer treatment exposures, comorbid health conditions, genetic predispositions, and lifestyle behaviors. Content, intensity, and frequency of health care that addresses these risks vary from survivor to survivor. The aims of this article are to provide a rationale for survivor health care and to articulate a taxonomy of models of survivor care that is applicable to both community practices and academic institutions.","author":[{"dropping-particle":"","family":"Oeffinger","given":"Kevin C","non-dropping-particle":"","parse-names":false,"suffix":""},{"dropping-particle":"","family":"McCabe","given":"Mary S","non-dropping-particle":"","parse-names":false,"suffix":""}],"container-title":"Journal of clinical oncology : official journal of the American Society of Clinical Oncology","id":"ITEM-1","issue":"32","issued":{"date-parts":[["2006","11","10"]]},"page":"5117-24","publisher":"American Society of Clinical Oncology","title":"Models for delivering survivorship care.","type":"article-journal","volume":"24"},"uris":["http://www.mendeley.com/documents/?uuid=ab59f771-156c-33b2-90fe-b7335e1903a4"]}],"mendeley":{"formattedCitation":"(11)","plainTextFormattedCitation":"(11)","previouslyFormattedCitation":"(11)"},"properties":{"noteIndex":0},"schema":"https://github.com/citation-style-language/schema/raw/master/csl-citation.json"}</w:instrText>
      </w:r>
      <w:r w:rsidRPr="008B22D7">
        <w:fldChar w:fldCharType="separate"/>
      </w:r>
      <w:r w:rsidR="00B41279" w:rsidRPr="008B22D7">
        <w:rPr>
          <w:noProof/>
        </w:rPr>
        <w:t>(11)</w:t>
      </w:r>
      <w:r w:rsidRPr="008B22D7">
        <w:fldChar w:fldCharType="end"/>
      </w:r>
      <w:r w:rsidRPr="008B22D7">
        <w:t xml:space="preserve"> Additionally, the care plans may not have great utility for lower</w:t>
      </w:r>
      <w:r w:rsidR="006173EB" w:rsidRPr="008B22D7">
        <w:t>-</w:t>
      </w:r>
      <w:r w:rsidRPr="008B22D7">
        <w:t>risk patients or those with indolent cancer types</w:t>
      </w:r>
      <w:r w:rsidR="00332717" w:rsidRPr="008B22D7">
        <w:t xml:space="preserve"> which will be discussed later</w:t>
      </w:r>
      <w:r w:rsidRPr="008B22D7">
        <w:t xml:space="preserve">. </w:t>
      </w:r>
      <w:r w:rsidR="00AF58D1" w:rsidRPr="008B22D7">
        <w:t>If these lower risk patients can be identified, automated systems such as Onco</w:t>
      </w:r>
      <w:r w:rsidR="00D850CE" w:rsidRPr="008B22D7">
        <w:t>L</w:t>
      </w:r>
      <w:r w:rsidR="00AF58D1" w:rsidRPr="008B22D7">
        <w:t xml:space="preserve">ink (Philadelphia, PA) </w:t>
      </w:r>
      <w:r w:rsidR="00EF2FAE" w:rsidRPr="008B22D7">
        <w:t>could serve</w:t>
      </w:r>
      <w:r w:rsidR="00AA0DEA" w:rsidRPr="008B22D7">
        <w:t xml:space="preserve"> important</w:t>
      </w:r>
      <w:r w:rsidR="00EF2FAE" w:rsidRPr="008B22D7">
        <w:t xml:space="preserve"> a role. OncoLink</w:t>
      </w:r>
      <w:r w:rsidR="00AF58D1" w:rsidRPr="008B22D7">
        <w:t xml:space="preserve"> is a publicly available website from the University of Pennsylvania that </w:t>
      </w:r>
      <w:r w:rsidR="00C71545" w:rsidRPr="008B22D7">
        <w:t>generate</w:t>
      </w:r>
      <w:r w:rsidR="00AA0DEA" w:rsidRPr="008B22D7">
        <w:t>s</w:t>
      </w:r>
      <w:r w:rsidR="00AF58D1" w:rsidRPr="008B22D7">
        <w:t xml:space="preserve"> a survivorship care plan </w:t>
      </w:r>
      <w:r w:rsidR="00AF58D1" w:rsidRPr="008B22D7">
        <w:lastRenderedPageBreak/>
        <w:t>based on patient</w:t>
      </w:r>
      <w:r w:rsidR="006173EB" w:rsidRPr="008B22D7">
        <w:t>-</w:t>
      </w:r>
      <w:r w:rsidR="00AF58D1" w:rsidRPr="008B22D7">
        <w:t xml:space="preserve">entered information. </w:t>
      </w:r>
      <w:r w:rsidR="00C71545" w:rsidRPr="008B22D7">
        <w:fldChar w:fldCharType="begin" w:fldLock="1"/>
      </w:r>
      <w:r w:rsidR="009C02C3" w:rsidRPr="008B22D7">
        <w:instrText>ADDIN CSL_CITATION {"citationItems":[{"id":"ITEM-1","itemData":{"URL":"https://www.oncolink.org/","accessed":{"date-parts":[["2019","3","31"]]},"author":[{"dropping-particle":"","family":"University of Pennsylvania","given":"","non-dropping-particle":"","parse-names":false,"suffix":""}],"id":"ITEM-1","issued":{"date-parts":[["2019"]]},"title":"Oncolink","type":"webpage"},"uris":["http://www.mendeley.com/documents/?uuid=632b8ccc-6acc-3ab9-8638-efe67ae66d86"]},{"id":"ITEM-2","itemData":{"DOI":"10.2147/PROM.S153919","ISBN":"1179-271X","PMID":"30100773","abstract":"PURPOSE: Head and neck cancer is occurring in an increasingly younger patient population, with treatment toxicity that can cause significant morbidity. Using a patient guided, Internet-based survivorship care plan program, we obtained and looked at patterns of patient-reported outcomes data from survivors seeking information after treatment for head and neck cancer. METHODS: The Internet-based OncoLife and LIVESTRONG Care Plan programs were employed, which design unique survivorship care plans based on patient-reported data. Care plans created for survivors of head and neck cancer were used in this evaluation. Demographics, treatment modality, and toxicity were included in this evaluation. Toxicity was further analyzed, grouped into system-based subsets. RESULTS: A total of 602 care plans were created from self-identified head and neck cancer survivors, from which patient-reported outcome data were attained. A majority of patients were Caucasian (96.2%) with median age at diagnosis of 55 years, living in suburban locations (39.9%), with ~50% receiving care within 20 miles of their residence. There was an equal distribution of education levels from high school only to graduate school. The majority of patients received care through cancer centers (96.7%), with a split between academic and non-academic centers. Ninety-three percent of patients had radiation therapy as part of their treatment modality, with 70.3% having chemotherapy and 60.1% having surgery. The most common system toxicities affected the oropharynx, followed by epithelium (skin/hair/nail), and then general global health. Specifically, the most common side effects were difficulty swallowing (61.5%) and changes in skin color/texture (49.7%). One third of patients experienced hearing/tinnitus/vertigo, xerostomia, loss of tissue flexibility, or fatigue. CONCLUSION: The current work demonstrates the ability to obtain patient-reported outcomes of head and neck cancer survivors through an Internet-based survivorship care plan program. For this group dysphagia and dermatitis were the most commonly reported toxicities, as was expected; however, global effects of therapy, such as fatigue, were also significant and should be addressed in future survivorship planning.","author":[{"dropping-particle":"","family":"Peach","given":"M Sean","non-dropping-particle":"","parse-names":false,"suffix":""},{"dropping-particle":"","family":"Trifiletti","given":"Daniel M","non-dropping-particle":"","parse-names":false,"suffix":""},{"dropping-particle":"","family":"Vachani","given":"Carolyn","non-dropping-particle":"","parse-names":false,"suffix":""},{"dropping-particle":"","family":"Arnold-Korzeniowski","given":"Karen","non-dropping-particle":"","parse-names":false,"suffix":""},{"dropping-particle":"","family":"Bach","given":"Christina","non-dropping-particle":"","parse-names":false,"suffix":""},{"dropping-particle":"","family":"Hampshire","given":"Margaret","non-dropping-particle":"","parse-names":false,"suffix":""},{"dropping-particle":"","family":"Metz","given":"James M","non-dropping-particle":"","parse-names":false,"suffix":""},{"dropping-particle":"","family":"Hill-Kayser","given":"Christine E","non-dropping-particle":"","parse-names":false,"suffix":""}],"container-title":"Patient related outcome measures","id":"ITEM-2","issued":{"date-parts":[["2018"]]},"note":"30100773[pmid]\nPMC6067627[pmcid]\nprom-9-245[PII]\nPatient Relat Outcome Meas","page":"245-252","publisher":"Dove Medical Press","title":"Patient-reported outcomes in head and neck cancer: prospective multi-institutional patient-reported toxicity","type":"article-journal","volume":"9"},"uris":["http://www.mendeley.com/documents/?uuid=019fd07b-7660-4823-ad7b-1f2f8fb01d29"]}],"mendeley":{"formattedCitation":"(37,45)","plainTextFormattedCitation":"(37,45)","previouslyFormattedCitation":"(37,45)"},"properties":{"noteIndex":0},"schema":"https://github.com/citation-style-language/schema/raw/master/csl-citation.json"}</w:instrText>
      </w:r>
      <w:r w:rsidR="00C71545" w:rsidRPr="008B22D7">
        <w:fldChar w:fldCharType="separate"/>
      </w:r>
      <w:r w:rsidR="00635041" w:rsidRPr="008B22D7">
        <w:rPr>
          <w:noProof/>
        </w:rPr>
        <w:t>(37,45)</w:t>
      </w:r>
      <w:r w:rsidR="00C71545" w:rsidRPr="008B22D7">
        <w:fldChar w:fldCharType="end"/>
      </w:r>
      <w:r w:rsidR="00C71545" w:rsidRPr="008B22D7">
        <w:t xml:space="preserve"> </w:t>
      </w:r>
      <w:proofErr w:type="gramStart"/>
      <w:r w:rsidR="00C71545" w:rsidRPr="008B22D7">
        <w:t>This</w:t>
      </w:r>
      <w:proofErr w:type="gramEnd"/>
      <w:r w:rsidR="00C71545" w:rsidRPr="008B22D7">
        <w:t xml:space="preserve"> type of system can provide patient guidance, expectation management and surveillance recommendations specific to a cancer type and to </w:t>
      </w:r>
      <w:r w:rsidR="00BF38DD" w:rsidRPr="008B22D7">
        <w:t>patient-reported</w:t>
      </w:r>
      <w:r w:rsidR="00C71545" w:rsidRPr="008B22D7">
        <w:t xml:space="preserve"> symptoms with minimal resources. </w:t>
      </w:r>
      <w:r w:rsidR="0057100B" w:rsidRPr="008B22D7">
        <w:t>Comprehensive c</w:t>
      </w:r>
      <w:r w:rsidR="00C71545" w:rsidRPr="008B22D7">
        <w:t>are plans developed by survivorship programs could then be reserved for complex patients who do not fit squarely within the boxes of automated systems.</w:t>
      </w:r>
      <w:r w:rsidR="001328FA" w:rsidRPr="008B22D7">
        <w:t xml:space="preserve"> </w:t>
      </w:r>
      <w:r w:rsidR="00332717" w:rsidRPr="008B22D7">
        <w:t xml:space="preserve">In fact, the United Kingdom has been rolling out The National Cancer Survivorship Initiative </w:t>
      </w:r>
      <w:r w:rsidR="005716BA" w:rsidRPr="008B22D7">
        <w:t>now known as The Recovery Package</w:t>
      </w:r>
      <w:r w:rsidR="0057100B" w:rsidRPr="008B22D7">
        <w:t>, which</w:t>
      </w:r>
      <w:r w:rsidR="005716BA" w:rsidRPr="008B22D7">
        <w:t xml:space="preserve"> </w:t>
      </w:r>
      <w:r w:rsidR="00332717" w:rsidRPr="008B22D7">
        <w:t>includes a risk-stratified approach in order to address expanded patient concern.</w:t>
      </w:r>
      <w:r w:rsidR="00635041" w:rsidRPr="008B22D7">
        <w:t xml:space="preserve"> </w:t>
      </w:r>
      <w:r w:rsidR="00635041" w:rsidRPr="008B22D7">
        <w:fldChar w:fldCharType="begin" w:fldLock="1"/>
      </w:r>
      <w:r w:rsidR="009C02C3" w:rsidRPr="008B22D7">
        <w:instrText>ADDIN CSL_CITATION {"citationItems":[{"id":"ITEM-1","itemData":{"DOI":"10.1038/bjc.2012.554","abstract":"Implementing improved post-treatment care for cancer survivors in England, with reflections from Australia, Canada and the USA","author":[{"dropping-particle":"","family":"Jefford","given":"M","non-dropping-particle":"","parse-names":false,"suffix":""},{"dropping-particle":"","family":"Rowland","given":"J","non-dropping-particle":"","parse-names":false,"suffix":""},{"dropping-particle":"","family":"Grunfeld","given":"E","non-dropping-particle":"","parse-names":false,"suffix":""},{"dropping-particle":"","family":"Richards","given":"M","non-dropping-particle":"","parse-names":false,"suffix":""},{"dropping-particle":"","family":"Maher","given":"J","non-dropping-particle":"","parse-names":false,"suffix":""},{"dropping-particle":"","family":"Glaser","given":"A","non-dropping-particle":"","parse-names":false,"suffix":""}],"container-title":"British Journal of Cancer","id":"ITEM-1","issue":"1","issued":{"date-parts":[["2013","1","20"]]},"page":"14-20","publisher":"Nature Publishing Group","title":"Implementing improved post-treatment care for cancer survivors in England, with reflections from Australia, Canada and the USA","type":"article-journal","volume":"108"},"uris":["http://www.mendeley.com/documents/?uuid=2b3e3797-84ec-3787-9dda-94efdc14b1a5"]}],"mendeley":{"formattedCitation":"(46)","plainTextFormattedCitation":"(46)","previouslyFormattedCitation":"(46)"},"properties":{"noteIndex":0},"schema":"https://github.com/citation-style-language/schema/raw/master/csl-citation.json"}</w:instrText>
      </w:r>
      <w:r w:rsidR="00635041" w:rsidRPr="008B22D7">
        <w:fldChar w:fldCharType="separate"/>
      </w:r>
      <w:r w:rsidR="00635041" w:rsidRPr="008B22D7">
        <w:rPr>
          <w:noProof/>
        </w:rPr>
        <w:t>(46)</w:t>
      </w:r>
      <w:r w:rsidR="00635041" w:rsidRPr="008B22D7">
        <w:fldChar w:fldCharType="end"/>
      </w:r>
      <w:r w:rsidR="00332717" w:rsidRPr="008B22D7">
        <w:t xml:space="preserve"> </w:t>
      </w:r>
      <w:r w:rsidR="00635041" w:rsidRPr="008B22D7">
        <w:t>The National Health Service</w:t>
      </w:r>
      <w:r w:rsidR="009C02C3" w:rsidRPr="008B22D7">
        <w:t xml:space="preserve"> (NHS)</w:t>
      </w:r>
      <w:r w:rsidR="00635041" w:rsidRPr="008B22D7">
        <w:t xml:space="preserve"> believes it can improve the patient experience and patient-reported outcomes while decreasing outpatient visits and unplanned hospital admissions with this approach. </w:t>
      </w:r>
      <w:r w:rsidR="005716BA" w:rsidRPr="008B22D7">
        <w:t>The</w:t>
      </w:r>
      <w:r w:rsidR="0057100B" w:rsidRPr="008B22D7">
        <w:t>se</w:t>
      </w:r>
      <w:r w:rsidR="005716BA" w:rsidRPr="008B22D7">
        <w:t xml:space="preserve"> programs have shown to result in </w:t>
      </w:r>
      <w:r w:rsidR="009C02C3" w:rsidRPr="008B22D7">
        <w:t xml:space="preserve">improved patient-reported outcomes with reasonably low cost interventions. </w:t>
      </w:r>
      <w:r w:rsidR="009C02C3" w:rsidRPr="008B22D7">
        <w:fldChar w:fldCharType="begin" w:fldLock="1"/>
      </w:r>
      <w:r w:rsidR="009C02C3" w:rsidRPr="008B22D7">
        <w:instrText>ADDIN CSL_CITATION {"citationItems":[{"id":"ITEM-1","itemData":{"author":[{"dropping-particle":"","family":"Rtveladze","given":"Ketevan","non-dropping-particle":"","parse-names":false,"suffix":""},{"dropping-particle":"","family":"Durand","given":"Adeline","non-dropping-particle":"","parse-names":false,"suffix":""},{"dropping-particle":"","family":"Harper","given":"Gareth","non-dropping-particle":"","parse-names":false,"suffix":""}],"id":"ITEM-1","issued":{"date-parts":[["2016"]]},"title":"An Economic Analysis of the Recovery Package","type":"report"},"uris":["http://www.mendeley.com/documents/?uuid=002a9eb6-620c-36ab-973f-76468748a386"]}],"mendeley":{"formattedCitation":"(47)","plainTextFormattedCitation":"(47)","previouslyFormattedCitation":"(47)"},"properties":{"noteIndex":0},"schema":"https://github.com/citation-style-language/schema/raw/master/csl-citation.json"}</w:instrText>
      </w:r>
      <w:r w:rsidR="009C02C3" w:rsidRPr="008B22D7">
        <w:fldChar w:fldCharType="separate"/>
      </w:r>
      <w:r w:rsidR="009C02C3" w:rsidRPr="008B22D7">
        <w:rPr>
          <w:noProof/>
        </w:rPr>
        <w:t>(47)</w:t>
      </w:r>
      <w:r w:rsidR="009C02C3" w:rsidRPr="008B22D7">
        <w:fldChar w:fldCharType="end"/>
      </w:r>
    </w:p>
    <w:p w:rsidR="003510D2" w:rsidRPr="008B22D7" w:rsidRDefault="00B33667" w:rsidP="00B33667">
      <w:pPr>
        <w:pStyle w:val="Heading3"/>
      </w:pPr>
      <w:bookmarkStart w:id="31" w:name="_Toc5908099"/>
      <w:r w:rsidRPr="008B22D7">
        <w:t>Economic Evaluations of Survivorship Care</w:t>
      </w:r>
      <w:bookmarkEnd w:id="31"/>
    </w:p>
    <w:p w:rsidR="00B20585" w:rsidRPr="008B22D7" w:rsidRDefault="00B20585" w:rsidP="00B20585">
      <w:r w:rsidRPr="008B22D7">
        <w:t xml:space="preserve">Survivorship care should not be viewed as simply a revenue negative intervention for health care systems. While the </w:t>
      </w:r>
      <w:r w:rsidR="00E9792D" w:rsidRPr="008B22D7">
        <w:t>acute phase of treatment is a high</w:t>
      </w:r>
      <w:r w:rsidR="006173EB" w:rsidRPr="008B22D7">
        <w:t>-</w:t>
      </w:r>
      <w:r w:rsidR="00E9792D" w:rsidRPr="008B22D7">
        <w:t xml:space="preserve">cost portion of the care, </w:t>
      </w:r>
      <w:r w:rsidR="00BF38DD" w:rsidRPr="008B22D7">
        <w:t>follow-up</w:t>
      </w:r>
      <w:r w:rsidR="00E9792D" w:rsidRPr="008B22D7">
        <w:t xml:space="preserve"> care alone is unlikely to represent a </w:t>
      </w:r>
      <w:r w:rsidR="009C02C3" w:rsidRPr="008B22D7">
        <w:t>comparably</w:t>
      </w:r>
      <w:r w:rsidR="00E9792D" w:rsidRPr="008B22D7">
        <w:t xml:space="preserve"> high</w:t>
      </w:r>
      <w:r w:rsidR="009C02C3" w:rsidRPr="008B22D7">
        <w:t>-</w:t>
      </w:r>
      <w:r w:rsidR="00E9792D" w:rsidRPr="008B22D7">
        <w:t>resource utilization</w:t>
      </w:r>
      <w:r w:rsidR="009C02C3" w:rsidRPr="008B22D7">
        <w:t xml:space="preserve"> phase of care</w:t>
      </w:r>
      <w:r w:rsidR="00E9792D" w:rsidRPr="008B22D7">
        <w:t xml:space="preserve">. However, patients with short- and long-term </w:t>
      </w:r>
      <w:r w:rsidR="00BF38DD" w:rsidRPr="008B22D7">
        <w:t>treatment-related</w:t>
      </w:r>
      <w:r w:rsidR="00E9792D" w:rsidRPr="008B22D7">
        <w:t xml:space="preserve"> toxicities may experience symptoms that drive them to high</w:t>
      </w:r>
      <w:r w:rsidR="006173EB" w:rsidRPr="008B22D7">
        <w:t>-</w:t>
      </w:r>
      <w:r w:rsidR="00E9792D" w:rsidRPr="008B22D7">
        <w:t>cost unplanned care such as emergency department and urgent care</w:t>
      </w:r>
      <w:r w:rsidR="009C02C3" w:rsidRPr="008B22D7">
        <w:t xml:space="preserve"> without sufficient support</w:t>
      </w:r>
      <w:r w:rsidR="00E9792D" w:rsidRPr="008B22D7">
        <w:t xml:space="preserve">. Additionally, end of life care </w:t>
      </w:r>
      <w:r w:rsidR="00D0673E" w:rsidRPr="008B22D7">
        <w:t>with low</w:t>
      </w:r>
      <w:r w:rsidR="006173EB" w:rsidRPr="008B22D7">
        <w:t>-</w:t>
      </w:r>
      <w:r w:rsidR="00D0673E" w:rsidRPr="008B22D7">
        <w:t xml:space="preserve">value treatment can also be a driver of overall patient cost. </w:t>
      </w:r>
      <w:r w:rsidR="00D0673E" w:rsidRPr="008B22D7">
        <w:fldChar w:fldCharType="begin" w:fldLock="1"/>
      </w:r>
      <w:r w:rsidR="008962C5" w:rsidRPr="008B22D7">
        <w:instrText>ADDIN CSL_CITATION {"citationItems":[{"id":"ITEM-1","itemData":{"DOI":"10.1016/j.cger.2018.01.003","ISBN":"1879-8853 (Electronic)\r0749-0690 (Linking)","PMID":"29661335","abstract":"Head and neck cancer (HNC) is a disease of older adults. Recurrent and metastatic head and neck squamous cell carcinoma portends a poor prognosis, with median overall survival of less than 12 months. Within this vulnerable population, significant treatment-related toxicities and physical and psychosocial sequelae can be devastating to quality of life at the end of life. Shared decision making and early comprehensive palliative and support services are at the crux of the approach to older adults with HNC. In doing so, low-value care that fails to meet the goals of patients and their caregivers at the end-of-life may be avoided.","author":[{"dropping-particle":"","family":"Mady","given":"L J","non-dropping-particle":"","parse-names":false,"suffix":""},{"dropping-particle":"","family":"Nilsen","given":"M L","non-dropping-particle":"","parse-names":false,"suffix":""},{"dropping-particle":"","family":"Johnson","given":"J T","non-dropping-particle":"","parse-names":false,"suffix":""}],"container-title":"Clin Geriatr Med","edition":"2018/04/18","id":"ITEM-1","issue":"2","issued":{"date-parts":[["2018"]]},"note":"Mady, Leila J\nNilsen, Marci L\nJohnson, Jonas T\neng\nReview\nClin Geriatr Med. 2018 May;34(2):233-244. doi: 10.1016/j.cger.2018.01.003. Epub 2018 Feb 22.","page":"233-244","title":"Head and Neck Cancer in the Elderly: Frailty, Shared Decisions, and Avoidance of Low Value Care","type":"article-journal","volume":"34"},"uris":["http://www.mendeley.com/documents/?uuid=1d551157-5901-4bcd-aad1-ee1cdec796b3"]}],"mendeley":{"formattedCitation":"(29)","plainTextFormattedCitation":"(29)","previouslyFormattedCitation":"(29)"},"properties":{"noteIndex":0},"schema":"https://github.com/citation-style-language/schema/raw/master/csl-citation.json"}</w:instrText>
      </w:r>
      <w:r w:rsidR="00D0673E" w:rsidRPr="008B22D7">
        <w:fldChar w:fldCharType="separate"/>
      </w:r>
      <w:r w:rsidR="00844D43" w:rsidRPr="008B22D7">
        <w:rPr>
          <w:noProof/>
        </w:rPr>
        <w:t>(29)</w:t>
      </w:r>
      <w:r w:rsidR="00D0673E" w:rsidRPr="008B22D7">
        <w:fldChar w:fldCharType="end"/>
      </w:r>
      <w:r w:rsidR="00D0673E" w:rsidRPr="008B22D7">
        <w:t xml:space="preserve"> Economic evaluations of the survivorship care programs may help drive awareness to the </w:t>
      </w:r>
      <w:r w:rsidR="0057100B" w:rsidRPr="008B22D7">
        <w:t xml:space="preserve">patient’s </w:t>
      </w:r>
      <w:r w:rsidR="00D0673E" w:rsidRPr="008B22D7">
        <w:t xml:space="preserve">clinical outcomes of the patient as was as the psychosocial benefits. Coyle at al. recently published a cost-effectiveness analysis of survivorship care plans for patients with breast cancer and concluded development of these plans may not be a cost-effective </w:t>
      </w:r>
      <w:r w:rsidR="00D0673E" w:rsidRPr="008B22D7">
        <w:lastRenderedPageBreak/>
        <w:t xml:space="preserve">endeavor. </w:t>
      </w:r>
      <w:r w:rsidR="00D0673E" w:rsidRPr="008B22D7">
        <w:fldChar w:fldCharType="begin" w:fldLock="1"/>
      </w:r>
      <w:r w:rsidR="008962C5" w:rsidRPr="008B22D7">
        <w:instrText>ADDIN CSL_CITATION {"citationItems":[{"id":"ITEM-1","itemData":{"DOI":"10.1200/JOP.2013.001142","ISSN":"1935-469X","PMID":"24326740","abstract":"PURPOSE Survivorship care plans (SCPs) are recommended for patients who have completed primary treatment and are transitioning to routine follow-up care. However, SCPs may be costly, and their effectiveness is unproven. The study objective was to assess the cost effectiveness of an SCP for breast cancer survivors transitioning to routine follow-up care with their own primary care physician (PCP) using data from a recent randomized controlled trial (RCT). METHODS Resource use and utility data for 408 patients with breast cancer enrolled in the RCT comparing an SCP with standard care (no SCP) were used. The intervention group received a 30-minute educational session with a nurse and their SCP, and their PCPs received the SCP plus a full guideline on follow-up. Analysis assessed the societal costs and quality-adjusted life years (QALYs) for the intervention group and the control group over the 2-year follow-up of the RCT. Uncertainty concerning cost effectiveness was assessed through nonparametric bootstrapping and deterministic sensitivity analysis. RESULTS The no-SCP group had better outcomes than the SCP group: total costs per patient were lower for standard care (Canadian $698 v $765), and total QALYs were almost equivalent (1.42 for standard care v 1.41 for the SCP). The probability that the SCP was cost effective was 0.26 at a threshold value of a QALY of $50,000. A variety of sensitivity analyses did not change the conclusions of the analysis. CONCLUSION This SCP would be costly to introduce and would not be a cost effective use of scarce health care resources.","author":[{"dropping-particle":"","family":"Coyle","given":"Doug","non-dropping-particle":"","parse-names":false,"suffix":""},{"dropping-particle":"","family":"Grunfeld","given":"Eva","non-dropping-particle":"","parse-names":false,"suffix":""},{"dropping-particle":"","family":"Coyle","given":"Kathryn","non-dropping-particle":"","parse-names":false,"suffix":""},{"dropping-particle":"","family":"Pond","given":"Gregory","non-dropping-particle":"","parse-names":false,"suffix":""},{"dropping-particle":"","family":"Julian","given":"Jim A","non-dropping-particle":"","parse-names":false,"suffix":""},{"dropping-particle":"","family":"Levine","given":"Mark N","non-dropping-particle":"","parse-names":false,"suffix":""}],"container-title":"Journal of oncology practice","id":"ITEM-1","issue":"2","issued":{"date-parts":[["2014","3","10"]]},"page":"e86-92","publisher":" American Society of Clinical Oncology Alexandria, VA","title":"Cost effectiveness of a survivorship care plan for breast cancer survivors.","type":"article-journal","volume":"10"},"uris":["http://www.mendeley.com/documents/?uuid=4ed8003e-e541-33a0-b56d-0faab6a239c8"]}],"mendeley":{"formattedCitation":"(16)","plainTextFormattedCitation":"(16)","previouslyFormattedCitation":"(16)"},"properties":{"noteIndex":0},"schema":"https://github.com/citation-style-language/schema/raw/master/csl-citation.json"}</w:instrText>
      </w:r>
      <w:r w:rsidR="00D0673E" w:rsidRPr="008B22D7">
        <w:fldChar w:fldCharType="separate"/>
      </w:r>
      <w:r w:rsidR="00844D43" w:rsidRPr="008B22D7">
        <w:rPr>
          <w:noProof/>
        </w:rPr>
        <w:t>(16)</w:t>
      </w:r>
      <w:r w:rsidR="00D0673E" w:rsidRPr="008B22D7">
        <w:fldChar w:fldCharType="end"/>
      </w:r>
      <w:r w:rsidR="00D0673E" w:rsidRPr="008B22D7">
        <w:t xml:space="preserve"> However, the patients and their data were</w:t>
      </w:r>
      <w:r w:rsidR="0057100B" w:rsidRPr="008B22D7">
        <w:t xml:space="preserve"> derived</w:t>
      </w:r>
      <w:r w:rsidR="00D0673E" w:rsidRPr="008B22D7">
        <w:t xml:space="preserve"> from a randomized clinical trial of early stage breast cancer patients </w:t>
      </w:r>
      <w:r w:rsidR="0057100B" w:rsidRPr="008B22D7">
        <w:t>having</w:t>
      </w:r>
      <w:r w:rsidR="00D0673E" w:rsidRPr="008B22D7">
        <w:t xml:space="preserve"> transitioned to primary care for their remaining survivorship care. These patients may not represent the best population</w:t>
      </w:r>
      <w:r w:rsidR="0057100B" w:rsidRPr="008B22D7">
        <w:t xml:space="preserve"> which</w:t>
      </w:r>
      <w:r w:rsidR="00D0673E" w:rsidRPr="008B22D7">
        <w:t xml:space="preserve"> to intervene upon because of their already positive prognosis. Evaluations of the head and neck cancer population or similar higher risk patients may yield different results. Further, an alternative approach may be identifying the higher risk patients that </w:t>
      </w:r>
      <w:r w:rsidR="004B66AD" w:rsidRPr="008B22D7">
        <w:t>would</w:t>
      </w:r>
      <w:r w:rsidR="00D0673E" w:rsidRPr="008B22D7">
        <w:t xml:space="preserve"> benefit from </w:t>
      </w:r>
      <w:r w:rsidR="004B66AD" w:rsidRPr="008B22D7">
        <w:t xml:space="preserve">the </w:t>
      </w:r>
      <w:r w:rsidR="00D0673E" w:rsidRPr="008B22D7">
        <w:t>development of survivorship care plans or referral</w:t>
      </w:r>
      <w:r w:rsidR="004B66AD" w:rsidRPr="008B22D7">
        <w:t xml:space="preserve"> </w:t>
      </w:r>
      <w:r w:rsidR="00D0673E" w:rsidRPr="008B22D7">
        <w:t>to a survivorship clinic</w:t>
      </w:r>
      <w:r w:rsidR="004B66AD" w:rsidRPr="008B22D7">
        <w:t>.</w:t>
      </w:r>
      <w:r w:rsidR="004C2355" w:rsidRPr="008B22D7">
        <w:t xml:space="preserve"> </w:t>
      </w:r>
      <w:r w:rsidR="004C2355" w:rsidRPr="008B22D7">
        <w:fldChar w:fldCharType="begin" w:fldLock="1"/>
      </w:r>
      <w:r w:rsidR="009C02C3" w:rsidRPr="008B22D7">
        <w:instrText>ADDIN CSL_CITATION {"citationItems":[{"id":"ITEM-1","itemData":{"DOI":"10.1200/JCO.2006.07.0474","ISSN":"1527-7755","PMID":"17093273","abstract":"Survivors of adult cancer face lifetime health risks that are dependent on their cancer, cancer treatment exposures, comorbid health conditions, genetic predispositions, and lifestyle behaviors. Content, intensity, and frequency of health care that addresses these risks vary from survivor to survivor. The aims of this article are to provide a rationale for survivor health care and to articulate a taxonomy of models of survivor care that is applicable to both community practices and academic institutions.","author":[{"dropping-particle":"","family":"Oeffinger","given":"Kevin C","non-dropping-particle":"","parse-names":false,"suffix":""},{"dropping-particle":"","family":"McCabe","given":"Mary S","non-dropping-particle":"","parse-names":false,"suffix":""}],"container-title":"Journal of clinical oncology : official journal of the American Society of Clinical Oncology","id":"ITEM-1","issue":"32","issued":{"date-parts":[["2006","11","10"]]},"page":"5117-24","publisher":"American Society of Clinical Oncology","title":"Models for delivering survivorship care.","type":"article-journal","volume":"24"},"uris":["http://www.mendeley.com/documents/?uuid=ab59f771-156c-33b2-90fe-b7335e1903a4"]},{"id":"ITEM-2","itemData":{"DOI":"10.1053/J.SEMINONCOL.2013.09.004","ISSN":"0093-7754","abstract":"Cancer survivors face substantial risks for morbidity, reduced quality of life, and premature mortality related to the cancer itself and/or the interventions undertaken to control cancer. Risk-based care that involves a personalized systematic plan of periodic screening, surveillance, and prevention relevant to the cancer experience is recommended to address the comprehensive health needs of the growing population of cancer survivors. Risk-based care and coordination between oncology and primary care providers have been identified as important metrics of quality cancer survivorship care. Various models of survivorship care, treatment summaries, and survivorship care plans have been promoted as methods to facilitate communication among providers across care transitions and improve survivor access to quality survivorship care. However, research supporting the feasibility of implementing these practices and their effectiveness in enhancing health outcomes is limited. This article reviews key concepts underpinning clinical and research initiatives endeavoring to improve access to quality care among long-term survivors and summarizes results of intervention studies implementing these elements in transitioning survivors from oncology to primary care providers for long-term follow-up care.","author":[{"dropping-particle":"","family":"McCabe","given":"Mary S.","non-dropping-particle":"","parse-names":false,"suffix":""},{"dropping-particle":"","family":"Partridge","given":"Ann H.","non-dropping-particle":"","parse-names":false,"suffix":""},{"dropping-particle":"","family":"Grunfeld","given":"Eva","non-dropping-particle":"","parse-names":false,"suffix":""},{"dropping-particle":"","family":"Hudson","given":"Melissa M.","non-dropping-particle":"","parse-names":false,"suffix":""}],"container-title":"Seminars in Oncology","id":"ITEM-2","issue":"6","issued":{"date-parts":[["2013","12","1"]]},"page":"804-812","publisher":"W.B. Saunders","title":"Risk-Based Health Care, the Cancer Survivor, the Oncologist, and the Primary Care Physician","type":"article-journal","volume":"40"},"uris":["http://www.mendeley.com/documents/?uuid=b8de2409-fa0b-32af-852f-9ab4283da881"]}],"mendeley":{"formattedCitation":"(11,48)","plainTextFormattedCitation":"(11,48)","previouslyFormattedCitation":"(11,48)"},"properties":{"noteIndex":0},"schema":"https://github.com/citation-style-language/schema/raw/master/csl-citation.json"}</w:instrText>
      </w:r>
      <w:r w:rsidR="004C2355" w:rsidRPr="008B22D7">
        <w:fldChar w:fldCharType="separate"/>
      </w:r>
      <w:r w:rsidR="009C02C3" w:rsidRPr="008B22D7">
        <w:rPr>
          <w:noProof/>
        </w:rPr>
        <w:t>(11,48)</w:t>
      </w:r>
      <w:r w:rsidR="004C2355" w:rsidRPr="008B22D7">
        <w:fldChar w:fldCharType="end"/>
      </w:r>
      <w:r w:rsidR="004B66AD" w:rsidRPr="008B22D7">
        <w:t xml:space="preserve"> </w:t>
      </w:r>
      <w:r w:rsidR="009C02C3" w:rsidRPr="008B22D7">
        <w:t>The NHS has evaluated its own Recovery Package programs and found the survivorship care interventions provided in the United Kingdom are reasonably priced</w:t>
      </w:r>
      <w:r w:rsidR="00201CFD" w:rsidRPr="008B22D7">
        <w:t>,</w:t>
      </w:r>
      <w:r w:rsidR="009C02C3" w:rsidRPr="008B22D7">
        <w:t xml:space="preserve"> but</w:t>
      </w:r>
      <w:r w:rsidR="00201CFD" w:rsidRPr="008B22D7">
        <w:t xml:space="preserve"> they</w:t>
      </w:r>
      <w:r w:rsidR="009C02C3" w:rsidRPr="008B22D7">
        <w:t xml:space="preserve"> could not make a formal assessment of cost-effectiveness due to limited cost data. </w:t>
      </w:r>
      <w:r w:rsidR="009C02C3" w:rsidRPr="008B22D7">
        <w:fldChar w:fldCharType="begin" w:fldLock="1"/>
      </w:r>
      <w:r w:rsidR="005500CC" w:rsidRPr="008B22D7">
        <w:instrText>ADDIN CSL_CITATION {"citationItems":[{"id":"ITEM-1","itemData":{"author":[{"dropping-particle":"","family":"Rtveladze","given":"Ketevan","non-dropping-particle":"","parse-names":false,"suffix":""},{"dropping-particle":"","family":"Durand","given":"Adeline","non-dropping-particle":"","parse-names":false,"suffix":""},{"dropping-particle":"","family":"Harper","given":"Gareth","non-dropping-particle":"","parse-names":false,"suffix":""}],"id":"ITEM-1","issued":{"date-parts":[["2016"]]},"title":"An Economic Analysis of the Recovery Package","type":"report"},"uris":["http://www.mendeley.com/documents/?uuid=002a9eb6-620c-36ab-973f-76468748a386"]}],"mendeley":{"formattedCitation":"(47)","plainTextFormattedCitation":"(47)","previouslyFormattedCitation":"(47)"},"properties":{"noteIndex":0},"schema":"https://github.com/citation-style-language/schema/raw/master/csl-citation.json"}</w:instrText>
      </w:r>
      <w:r w:rsidR="009C02C3" w:rsidRPr="008B22D7">
        <w:fldChar w:fldCharType="separate"/>
      </w:r>
      <w:r w:rsidR="009C02C3" w:rsidRPr="008B22D7">
        <w:rPr>
          <w:noProof/>
        </w:rPr>
        <w:t>(47)</w:t>
      </w:r>
      <w:r w:rsidR="009C02C3" w:rsidRPr="008B22D7">
        <w:fldChar w:fldCharType="end"/>
      </w:r>
    </w:p>
    <w:p w:rsidR="00B33667" w:rsidRPr="008B22D7" w:rsidRDefault="00B33667" w:rsidP="00B33667">
      <w:pPr>
        <w:pStyle w:val="Heading2"/>
      </w:pPr>
      <w:bookmarkStart w:id="32" w:name="_Toc5908100"/>
      <w:r w:rsidRPr="008B22D7">
        <w:t>Policy Recommendations</w:t>
      </w:r>
      <w:bookmarkEnd w:id="32"/>
    </w:p>
    <w:p w:rsidR="00A009B3" w:rsidRPr="008B22D7" w:rsidRDefault="00A009B3" w:rsidP="00A009B3">
      <w:r w:rsidRPr="008B22D7">
        <w:t>There is some precedent for a primary care-based survivorship model with the development of patient</w:t>
      </w:r>
      <w:r w:rsidR="006173EB" w:rsidRPr="008B22D7">
        <w:t>-</w:t>
      </w:r>
      <w:r w:rsidRPr="008B22D7">
        <w:t>centered medical home</w:t>
      </w:r>
      <w:r w:rsidR="004C2355" w:rsidRPr="008B22D7">
        <w:t xml:space="preserve"> (PCMH) as defined by The Agency for Healthcare Research and Quality (AHRQ)</w:t>
      </w:r>
      <w:r w:rsidRPr="008B22D7">
        <w:t xml:space="preserve"> which </w:t>
      </w:r>
      <w:r w:rsidR="004C2355" w:rsidRPr="008B22D7">
        <w:t>aims</w:t>
      </w:r>
      <w:r w:rsidRPr="008B22D7">
        <w:t xml:space="preserve"> to coordinate care of chronic conditions. </w:t>
      </w:r>
      <w:r w:rsidRPr="008B22D7">
        <w:fldChar w:fldCharType="begin" w:fldLock="1"/>
      </w:r>
      <w:r w:rsidR="009C02C3" w:rsidRPr="008B22D7">
        <w:instrText>ADDIN CSL_CITATION {"citationItems":[{"id":"ITEM-1","itemData":{"URL":"https://pcmh.ahrq.gov/page/defining-pcmh","accessed":{"date-parts":[["2019","2","28"]]},"author":[{"dropping-particle":"","family":"US Department of Health &amp; Human Services","given":"","non-dropping-particle":"","parse-names":false,"suffix":""}],"container-title":"Patient Centered Medical Home Resource Center","id":"ITEM-1","issued":{"date-parts":[["0"]]},"title":"Defining the PCMH","type":"webpage"},"uris":["http://www.mendeley.com/documents/?uuid=4f6669f9-65c8-3776-b422-9812ea2e61e2"]}],"mendeley":{"formattedCitation":"(49)","plainTextFormattedCitation":"(49)","previouslyFormattedCitation":"(49)"},"properties":{"noteIndex":0},"schema":"https://github.com/citation-style-language/schema/raw/master/csl-citation.json"}</w:instrText>
      </w:r>
      <w:r w:rsidRPr="008B22D7">
        <w:fldChar w:fldCharType="separate"/>
      </w:r>
      <w:r w:rsidR="009C02C3" w:rsidRPr="008B22D7">
        <w:rPr>
          <w:noProof/>
        </w:rPr>
        <w:t>(49)</w:t>
      </w:r>
      <w:r w:rsidRPr="008B22D7">
        <w:fldChar w:fldCharType="end"/>
      </w:r>
      <w:r w:rsidRPr="008B22D7">
        <w:t xml:space="preserve"> </w:t>
      </w:r>
      <w:r w:rsidR="004C2355" w:rsidRPr="008B22D7">
        <w:t>The PCMH concept is best defined by a patient-centered approach with “care coordinated across all the elements of the health system</w:t>
      </w:r>
      <w:r w:rsidR="006173EB" w:rsidRPr="008B22D7">
        <w:t>.</w:t>
      </w:r>
      <w:r w:rsidR="004C2355" w:rsidRPr="008B22D7">
        <w:t xml:space="preserve">” </w:t>
      </w:r>
      <w:r w:rsidR="004C2355" w:rsidRPr="008B22D7">
        <w:fldChar w:fldCharType="begin" w:fldLock="1"/>
      </w:r>
      <w:r w:rsidR="009C02C3" w:rsidRPr="008B22D7">
        <w:instrText>ADDIN CSL_CITATION {"citationItems":[{"id":"ITEM-1","itemData":{"ISBN":"White Paper (Prepared by Mathematica Policy Research under Contract No. HHSA290200900019I TO2)","abstract":"For most patients in the U.S. health care system, the “medical neighborhood” appears as a diverse array of clinicians and institutions with little or no coordination between them, leaving patients and their families to navigate this system on their own and often to serve as the main conduit of information between the clinicians they see. Most patients and their families have little understanding of how their primary care practice coordinates (if at all) with other clinicians, organizations, and institutions in the neighborhood— and often may assume that the system is much more coherent, organized, and coordinated than it is. One approach to decreasing fragmentation, improving coordination, and placing greater emphasis on the needs of patients is the patient-centered medical home (PCMH). Its components include patient-centered care with an orientation toward the whole person, comprehensive care, care coordinated across all the elements of the health system, superb access to care, and a systems-based approach to quality and safety.1 Ultimately, these components are intended to improve patient outcomes—including better patient experience with care, improved quality of are (leading to better health), and reduced costs.","author":[{"dropping-particle":"","family":"Taylor","given":"Erin Fries","non-dropping-particle":"","parse-names":false,"suffix":""},{"dropping-particle":"","family":"Lake","given":"Timothy","non-dropping-particle":"","parse-names":false,"suffix":""},{"dropping-particle":"","family":"Nysenbaum","given":"Jessica","non-dropping-particle":"","parse-names":false,"suffix":""},{"dropping-particle":"","family":"Peterson","given":"Greg","non-dropping-particle":"","parse-names":false,"suffix":""},{"dropping-particle":"","family":"Meyers","given":"David","non-dropping-particle":"","parse-names":false,"suffix":""}],"container-title":"AHRQ Publication","id":"ITEM-1","issued":{"date-parts":[["2011"]]},"number-of-pages":"AHRQ Publication No. 11-0064","publisher-place":"Washington, DC","title":"Coordinating Care in the Medical Neighborhood : Critical Components and Available Mechanisms. White Paper (Prepared by Mathematica Policy Research under Contract No. HHSA290200900019I TO2)","type":"report"},"uris":["http://www.mendeley.com/documents/?uuid=0257245d-022b-4aeb-99ce-4898d9f44215"]}],"mendeley":{"formattedCitation":"(50)","plainTextFormattedCitation":"(50)","previouslyFormattedCitation":"(50)"},"properties":{"noteIndex":0},"schema":"https://github.com/citation-style-language/schema/raw/master/csl-citation.json"}</w:instrText>
      </w:r>
      <w:r w:rsidR="004C2355" w:rsidRPr="008B22D7">
        <w:fldChar w:fldCharType="separate"/>
      </w:r>
      <w:r w:rsidR="009C02C3" w:rsidRPr="008B22D7">
        <w:rPr>
          <w:noProof/>
        </w:rPr>
        <w:t>(50)</w:t>
      </w:r>
      <w:r w:rsidR="004C2355" w:rsidRPr="008B22D7">
        <w:fldChar w:fldCharType="end"/>
      </w:r>
      <w:r w:rsidR="004C2355" w:rsidRPr="008B22D7">
        <w:t xml:space="preserve"> </w:t>
      </w:r>
      <w:r w:rsidRPr="008B22D7">
        <w:t xml:space="preserve">A better comparison is the “medical neighborhood” concept developed by AHRQ in a recent white paper in which primary care physicians (PCP) are surrounded by a network of specialist physicians </w:t>
      </w:r>
      <w:r w:rsidR="0057100B" w:rsidRPr="008B22D7">
        <w:t>working together</w:t>
      </w:r>
      <w:r w:rsidRPr="008B22D7">
        <w:t xml:space="preserve"> to provide coordinated effort of care. </w:t>
      </w:r>
      <w:r w:rsidRPr="008B22D7">
        <w:fldChar w:fldCharType="begin" w:fldLock="1"/>
      </w:r>
      <w:r w:rsidR="009C02C3" w:rsidRPr="008B22D7">
        <w:instrText>ADDIN CSL_CITATION {"citationItems":[{"id":"ITEM-1","itemData":{"ISBN":"White Paper (Prepared by Mathematica Policy Research under Contract No. HHSA290200900019I TO2)","abstract":"For most patients in the U.S. health care system, the “medical neighborhood” appears as a diverse array of clinicians and institutions with little or no coordination between them, leaving patients and their families to navigate this system on their own and often to serve as the main conduit of information between the clinicians they see. Most patients and their families have little understanding of how their primary care practice coordinates (if at all) with other clinicians, organizations, and institutions in the neighborhood— and often may assume that the system is much more coherent, organized, and coordinated than it is. One approach to decreasing fragmentation, improving coordination, and placing greater emphasis on the needs of patients is the patient-centered medical home (PCMH). Its components include patient-centered care with an orientation toward the whole person, comprehensive care, care coordinated across all the elements of the health system, superb access to care, and a systems-based approach to quality and safety.1 Ultimately, these components are intended to improve patient outcomes—including better patient experience with care, improved quality of are (leading to better health), and reduced costs.","author":[{"dropping-particle":"","family":"Taylor","given":"Erin Fries","non-dropping-particle":"","parse-names":false,"suffix":""},{"dropping-particle":"","family":"Lake","given":"Timothy","non-dropping-particle":"","parse-names":false,"suffix":""},{"dropping-particle":"","family":"Nysenbaum","given":"Jessica","non-dropping-particle":"","parse-names":false,"suffix":""},{"dropping-particle":"","family":"Peterson","given":"Greg","non-dropping-particle":"","parse-names":false,"suffix":""},{"dropping-particle":"","family":"Meyers","given":"David","non-dropping-particle":"","parse-names":false,"suffix":""}],"container-title":"AHRQ Publication","id":"ITEM-1","issued":{"date-parts":[["2011"]]},"number-of-pages":"AHRQ Publication No. 11-0064","publisher-place":"Washington, DC","title":"Coordinating Care in the Medical Neighborhood : Critical Components and Available Mechanisms. White Paper (Prepared by Mathematica Policy Research under Contract No. HHSA290200900019I TO2)","type":"report"},"uris":["http://www.mendeley.com/documents/?uuid=0257245d-022b-4aeb-99ce-4898d9f44215"]}],"mendeley":{"formattedCitation":"(50)","plainTextFormattedCitation":"(50)","previouslyFormattedCitation":"(50)"},"properties":{"noteIndex":0},"schema":"https://github.com/citation-style-language/schema/raw/master/csl-citation.json"}</w:instrText>
      </w:r>
      <w:r w:rsidRPr="008B22D7">
        <w:fldChar w:fldCharType="separate"/>
      </w:r>
      <w:r w:rsidR="009C02C3" w:rsidRPr="008B22D7">
        <w:rPr>
          <w:noProof/>
        </w:rPr>
        <w:t>(50)</w:t>
      </w:r>
      <w:r w:rsidRPr="008B22D7">
        <w:fldChar w:fldCharType="end"/>
      </w:r>
      <w:r w:rsidR="00201CFD" w:rsidRPr="008B22D7">
        <w:t xml:space="preserve">  This type of model is expanding in healthcare systems across the United States and </w:t>
      </w:r>
      <w:r w:rsidR="0057100B" w:rsidRPr="008B22D7">
        <w:t>could represent a model</w:t>
      </w:r>
      <w:r w:rsidR="00201CFD" w:rsidRPr="008B22D7">
        <w:t xml:space="preserve"> for developing survivorship services. </w:t>
      </w:r>
    </w:p>
    <w:p w:rsidR="00F1200F" w:rsidRPr="008B22D7" w:rsidRDefault="00A009B3" w:rsidP="00F1200F">
      <w:r w:rsidRPr="008B22D7">
        <w:lastRenderedPageBreak/>
        <w:t xml:space="preserve"> </w:t>
      </w:r>
      <w:r w:rsidR="003D5C1D" w:rsidRPr="008B22D7">
        <w:t xml:space="preserve">In 2015, the Centers for Medicare &amp; Medicaid Services (CMS) began to separately pay providers for chronic care management under CPT 99490. </w:t>
      </w:r>
      <w:r w:rsidR="003D5C1D" w:rsidRPr="008B22D7">
        <w:fldChar w:fldCharType="begin" w:fldLock="1"/>
      </w:r>
      <w:r w:rsidR="009C02C3" w:rsidRPr="008B22D7">
        <w:instrText>ADDIN CSL_CITATION {"citationItems":[{"id":"ITEM-1","itemData":{"URL":"https://www.cms.gov/About-CMS/Agency-Information/OMH/equity-initiatives/ccm/hcpresources.html","abstract":"The Connected Care initiative provides resources and tools that can help health care professionals learn how to implement chronic care management (CCM) and receive payment for providing these services.","accessed":{"date-parts":[["2019","3","25"]]},"author":[{"dropping-particle":"","family":"Centers for Medicare &amp; Medicaid Services","given":"","non-dropping-particle":"","parse-names":false,"suffix":""}],"id":"ITEM-1","issued":{"date-parts":[["2018"]]},"title":"Health Care Professional Resoures","type":"webpage"},"uris":["http://www.mendeley.com/documents/?uuid=f65677b4-824d-33ac-b570-cb87145053b8"]}],"mendeley":{"formattedCitation":"(51)","plainTextFormattedCitation":"(51)","previouslyFormattedCitation":"(51)"},"properties":{"noteIndex":0},"schema":"https://github.com/citation-style-language/schema/raw/master/csl-citation.json"}</w:instrText>
      </w:r>
      <w:r w:rsidR="003D5C1D" w:rsidRPr="008B22D7">
        <w:fldChar w:fldCharType="separate"/>
      </w:r>
      <w:r w:rsidR="009C02C3" w:rsidRPr="008B22D7">
        <w:rPr>
          <w:noProof/>
        </w:rPr>
        <w:t>(51)</w:t>
      </w:r>
      <w:r w:rsidR="003D5C1D" w:rsidRPr="008B22D7">
        <w:fldChar w:fldCharType="end"/>
      </w:r>
      <w:r w:rsidR="003D5C1D" w:rsidRPr="008B22D7">
        <w:t xml:space="preserve"> CMS recognized that patients with two or more chronic conditions are resource</w:t>
      </w:r>
      <w:r w:rsidR="00E26187" w:rsidRPr="008B22D7">
        <w:t>-</w:t>
      </w:r>
      <w:r w:rsidR="003D5C1D" w:rsidRPr="008B22D7">
        <w:t xml:space="preserve">intensive </w:t>
      </w:r>
      <w:r w:rsidR="00E26187" w:rsidRPr="008B22D7">
        <w:t>from the provide</w:t>
      </w:r>
      <w:r w:rsidR="00201CFD" w:rsidRPr="008B22D7">
        <w:t>r</w:t>
      </w:r>
      <w:r w:rsidR="00E26187" w:rsidRPr="008B22D7">
        <w:t xml:space="preserve"> perspective</w:t>
      </w:r>
      <w:r w:rsidR="003D5C1D" w:rsidRPr="008B22D7">
        <w:t xml:space="preserve"> </w:t>
      </w:r>
      <w:r w:rsidR="00201CFD" w:rsidRPr="008B22D7">
        <w:t>because of</w:t>
      </w:r>
      <w:r w:rsidR="00FB18C9" w:rsidRPr="008B22D7">
        <w:t xml:space="preserve"> medication refill requests, correspondence to</w:t>
      </w:r>
      <w:r w:rsidR="00201CFD" w:rsidRPr="008B22D7">
        <w:t>/</w:t>
      </w:r>
      <w:r w:rsidR="00FB18C9" w:rsidRPr="008B22D7">
        <w:t>from other providers</w:t>
      </w:r>
      <w:r w:rsidR="00E26187" w:rsidRPr="008B22D7">
        <w:t xml:space="preserve">, </w:t>
      </w:r>
      <w:r w:rsidR="00FB18C9" w:rsidRPr="008B22D7">
        <w:t xml:space="preserve">written </w:t>
      </w:r>
      <w:r w:rsidR="00201CFD" w:rsidRPr="008B22D7">
        <w:t xml:space="preserve">or </w:t>
      </w:r>
      <w:r w:rsidR="00FB18C9" w:rsidRPr="008B22D7">
        <w:t xml:space="preserve">verbal </w:t>
      </w:r>
      <w:r w:rsidR="0057100B" w:rsidRPr="008B22D7">
        <w:t xml:space="preserve">patient </w:t>
      </w:r>
      <w:r w:rsidR="00FB18C9" w:rsidRPr="008B22D7">
        <w:t xml:space="preserve">communication </w:t>
      </w:r>
      <w:r w:rsidR="00E26187" w:rsidRPr="008B22D7">
        <w:t>and more</w:t>
      </w:r>
      <w:r w:rsidR="00FB18C9" w:rsidRPr="008B22D7">
        <w:t xml:space="preserve">. Much of this care occurs outside of </w:t>
      </w:r>
      <w:r w:rsidR="00201CFD" w:rsidRPr="008B22D7">
        <w:t>a</w:t>
      </w:r>
      <w:r w:rsidR="00FB18C9" w:rsidRPr="008B22D7">
        <w:t xml:space="preserve"> standard reimbursable clinic visit which </w:t>
      </w:r>
      <w:r w:rsidR="00201CFD" w:rsidRPr="008B22D7">
        <w:t>disincentivizes</w:t>
      </w:r>
      <w:r w:rsidR="00FB18C9" w:rsidRPr="008B22D7">
        <w:t xml:space="preserve"> providers from participating in these </w:t>
      </w:r>
      <w:r w:rsidR="00201CFD" w:rsidRPr="008B22D7">
        <w:t>care</w:t>
      </w:r>
      <w:r w:rsidR="0057100B" w:rsidRPr="008B22D7">
        <w:t>-</w:t>
      </w:r>
      <w:r w:rsidR="00201CFD" w:rsidRPr="008B22D7">
        <w:t xml:space="preserve">coordination </w:t>
      </w:r>
      <w:r w:rsidR="00FB18C9" w:rsidRPr="008B22D7">
        <w:t>activities.</w:t>
      </w:r>
      <w:r w:rsidR="005500CC" w:rsidRPr="008B22D7">
        <w:t xml:space="preserve"> </w:t>
      </w:r>
      <w:r w:rsidR="000E77F7" w:rsidRPr="008B22D7">
        <w:t xml:space="preserve">While these non-face-to-face encounters </w:t>
      </w:r>
      <w:r w:rsidR="007A0966" w:rsidRPr="008B22D7">
        <w:t>have</w:t>
      </w:r>
      <w:r w:rsidR="000E77F7" w:rsidRPr="008B22D7">
        <w:t xml:space="preserve"> </w:t>
      </w:r>
      <w:r w:rsidR="007A0966" w:rsidRPr="008B22D7">
        <w:t xml:space="preserve">several technical requirements </w:t>
      </w:r>
      <w:r w:rsidR="00201CFD" w:rsidRPr="008B22D7">
        <w:t>for the</w:t>
      </w:r>
      <w:r w:rsidR="007A0966" w:rsidRPr="008B22D7">
        <w:t xml:space="preserve"> providers and may </w:t>
      </w:r>
      <w:r w:rsidR="000E77F7" w:rsidRPr="008B22D7">
        <w:t>result in a copayment for patients, these programs are highly</w:t>
      </w:r>
      <w:r w:rsidR="00E26187" w:rsidRPr="008B22D7">
        <w:t>-</w:t>
      </w:r>
      <w:r w:rsidR="000E77F7" w:rsidRPr="008B22D7">
        <w:t xml:space="preserve">received by patients with high perceived benefits. </w:t>
      </w:r>
      <w:r w:rsidR="000E77F7" w:rsidRPr="008B22D7">
        <w:fldChar w:fldCharType="begin" w:fldLock="1"/>
      </w:r>
      <w:r w:rsidR="009C02C3" w:rsidRPr="008B22D7">
        <w:instrText>ADDIN CSL_CITATION {"citationItems":[{"id":"ITEM-1","itemData":{"DOI":"10.1007/s11606-017-4134-7","ISSN":"0884-8734","PMID":"28755097","abstract":"BACKGROUND Support for ongoing care management and coordination between office visits for patients with multiple chronic conditions has been inadequate. In January 2015, Medicare introduced the Chronic Care Management (CCM) payment policy, which reimburses providers for CCM activities for Medicare beneficiaries occurring outside of office visits. OBJECTIVE To explore the experiences, facilitators, and challenges of practices providing CCM services, and their implications going forward. DESIGN Semi-structured telephone interviews from January to April 2016 with 71 respondents. PARTICIPANTS Sixty billing and non-billing providers and practice staff knowledgeable about their practices' CCM services, and 11 professional society representatives. KEY RESULTS Practice respondents noted that most patients expressed positive views of CCM services. Practice respondents also perceived several patient benefits, including improved adherence to treatment, access to care team members, satisfaction, care continuity, and care coordination. Facilitators of CCM provision included having an in-practice care manager, patient-centered medical home recognition, experience developing care plans, patient trust in their provider, and supplemental insurance to cover CCM copayments. Most billing practices reported few problems obtaining patients' consent for CCM, though providers felt that CMS could better facilitate consent by marketing CCM's goals to beneficiaries. Barriers reported by professional society representatives and by billing and non-billing providers included inadequacy of CCM payments to cover upfront investments for staffing, workflow modification, and time needed to manage complex patients. Other barriers included inadequate infrastructure for health information exchange with other providers and limited electronic health record capabilities for documenting and updating care plans. Practices owned by hospital systems and large medical groups faced greater bureaucracy in implementing CCM than did smaller, independent practices. CONCLUSIONS Improving providers' experiences with and uptake of CCM will require addressing several challenges, including the upfront investment for CCM set-up and the time required to provide CCM to more complex patients.","author":[{"dropping-particle":"","family":"O’Malley","given":"Ann S.","non-dropping-particle":"","parse-names":false,"suffix":""},{"dropping-particle":"","family":"Sarwar","given":"Rumin","non-dropping-particle":"","parse-names":false,"suffix":""},{"dropping-particle":"","family":"Keith","given":"Rosalind","non-dropping-particle":"","parse-names":false,"suffix":""},{"dropping-particle":"","family":"Balke","given":"Patrick","non-dropping-particle":"","parse-names":false,"suffix":""},{"dropping-particle":"","family":"Ma","given":"Sai","non-dropping-particle":"","parse-names":false,"suffix":""},{"dropping-particle":"","family":"McCall","given":"Nancy","non-dropping-particle":"","parse-names":false,"suffix":""}],"container-title":"Journal of General Internal Medicine","id":"ITEM-1","issue":"12","issued":{"date-parts":[["2017","12","28"]]},"page":"1294-1300","publisher":"Springer","title":"Provider Experiences with Chronic Care Management (CCM) Services and Fees: A Qualitative Research Study","type":"article-journal","volume":"32"},"uris":["http://www.mendeley.com/documents/?uuid=7a81a9cf-ab3b-3ea4-b1af-df5e3f6e81ce"]},{"id":"ITEM-2","itemData":{"DOI":"10.1089/pop.2017.0196","ISSN":"1942-7891","abstract":"Abstract Diabetes and its comorbidities are leading causes of morbidity and mortality in the United States and disproportionately in Louisiana. Chronic care management (CCM) efforts, such as care coordination models, are important initiatives in mitigating the impact of diabetes, such as poorer health outcomes and increased costs. This study examined one such effort, the Centers for Medicare &amp; Medicaid Services' non–face-to-face CCM reimbursement program, for patients with diabetes and at least 1 other chronic condition in Louisiana. This qualitative study included interviews with patients in this program and health care providers and system leaders implementing the program. Results include lessons learned from health system leadership relating to CCM design and implementation, challenges experienced, overlapping initiatives, perceived benefits, performance, billing, and health information technology. Another key finding is that co-pays seem to be a barrier to patient interest in participation in non–face...","author":[{"dropping-particle":"","family":"Yeager","given":"Valerie A.","non-dropping-particle":"","parse-names":false,"suffix":""},{"dropping-particle":"","family":"Wharton","given":"Mary Kristina","non-dropping-particle":"","parse-names":false,"suffix":""},{"dropping-particle":"","family":"Monnette","given":"Alisha","non-dropping-particle":"","parse-names":false,"suffix":""},{"dropping-particle":"","family":"Price-Haywood","given":"Eboni G.","non-dropping-particle":"","parse-names":false,"suffix":""},{"dropping-particle":"","family":"Nauman","given":"Elizabeth","non-dropping-particle":"","parse-names":false,"suffix":""},{"dropping-particle":"","family":"Angove","given":"Rebekah S.M.","non-dropping-particle":"","parse-names":false,"suffix":""},{"dropping-particle":"","family":"Shi","given":"Lizheng","non-dropping-particle":"","parse-names":false,"suffix":""}],"container-title":"Population Health Management","id":"ITEM-2","issue":"6","issued":{"date-parts":[["2018","12","28"]]},"page":"454-461","publisher":" Mary Ann Liebert, Inc., publishers  140 Huguenot Street, 3rd Floor New Rochelle, NY 10801 USA  ","title":"Non–Face-to-Face Chronic Care Management: A Qualitative Study Assessing the Implementation of a New CMS Reimbursement Strategy","type":"article-journal","volume":"21"},"uris":["http://www.mendeley.com/documents/?uuid=019244bc-2659-33c7-9d63-308c25bdea39"]},{"id":"ITEM-3","itemData":{"author":[{"dropping-particle":"","family":"Robezinieks","given":"Andis","non-dropping-particle":"","parse-names":false,"suffix":""}],"container-title":"Modern Healthcare","id":"ITEM-3","issued":{"date-parts":[["2015"]]},"title":"Why most docs skip Medicare's chronic-care management fee (and how some are making it work)","type":"article-newspaper"},"uris":["http://www.mendeley.com/documents/?uuid=f0228e8e-5b2c-3eae-8908-3667c0a251f1"]}],"mendeley":{"formattedCitation":"(52–54)","plainTextFormattedCitation":"(52–54)","previouslyFormattedCitation":"(52–54)"},"properties":{"noteIndex":0},"schema":"https://github.com/citation-style-language/schema/raw/master/csl-citation.json"}</w:instrText>
      </w:r>
      <w:r w:rsidR="000E77F7" w:rsidRPr="008B22D7">
        <w:fldChar w:fldCharType="separate"/>
      </w:r>
      <w:r w:rsidR="009C02C3" w:rsidRPr="008B22D7">
        <w:rPr>
          <w:noProof/>
        </w:rPr>
        <w:t>(52–54)</w:t>
      </w:r>
      <w:r w:rsidR="000E77F7" w:rsidRPr="008B22D7">
        <w:fldChar w:fldCharType="end"/>
      </w:r>
      <w:r w:rsidR="004F5857" w:rsidRPr="008B22D7">
        <w:t xml:space="preserve"> </w:t>
      </w:r>
      <w:r w:rsidR="00F1200F" w:rsidRPr="008B22D7">
        <w:t>Using a difference-in-differences analysis, a 2017 CMS commissioned report found that the CCM enrollment resulted in decreased per</w:t>
      </w:r>
      <w:r w:rsidR="002B54D6" w:rsidRPr="008B22D7">
        <w:t>-</w:t>
      </w:r>
      <w:r w:rsidR="00F1200F" w:rsidRPr="008B22D7">
        <w:t>beneficiary per</w:t>
      </w:r>
      <w:r w:rsidR="002B54D6" w:rsidRPr="008B22D7">
        <w:t>-</w:t>
      </w:r>
      <w:r w:rsidR="00F1200F" w:rsidRPr="008B22D7">
        <w:t>month spending driven by decreases in inpatient, hospital outpatient, and skilled nursing facility expenditure</w:t>
      </w:r>
      <w:r w:rsidR="00194C67" w:rsidRPr="008B22D7">
        <w:t>s</w:t>
      </w:r>
      <w:r w:rsidR="00F1200F" w:rsidRPr="008B22D7">
        <w:t xml:space="preserve">. </w:t>
      </w:r>
      <w:r w:rsidR="00F1200F" w:rsidRPr="008B22D7">
        <w:fldChar w:fldCharType="begin" w:fldLock="1"/>
      </w:r>
      <w:r w:rsidR="009C02C3" w:rsidRPr="008B22D7">
        <w:instrText>ADDIN CSL_CITATION {"citationItems":[{"id":"ITEM-1","itemData":{"author":[{"dropping-particle":"","family":"Schurrer","given":"John","non-dropping-particle":"","parse-names":false,"suffix":""},{"dropping-particle":"","family":"O'malley","given":"Ann","non-dropping-particle":"","parse-names":false,"suffix":""},{"dropping-particle":"","family":"Mccall","given":"Nancy","non-dropping-particle":"","parse-names":false,"suffix":""},{"dropping-particle":"","family":"Jain","given":"Neetu","non-dropping-particle":"","parse-names":false,"suffix":""}],"id":"ITEM-1","issued":{"date-parts":[["2017"]]},"title":"Evaluation of the Diffusion and Impact of the Chronic Care Management (CCM) Services: Final Report","type":"report"},"uris":["http://www.mendeley.com/documents/?uuid=b3d3a5b1-3907-31da-85ef-42421f42d2c7"]}],"mendeley":{"formattedCitation":"(55)","plainTextFormattedCitation":"(55)","previouslyFormattedCitation":"(55)"},"properties":{"noteIndex":0},"schema":"https://github.com/citation-style-language/schema/raw/master/csl-citation.json"}</w:instrText>
      </w:r>
      <w:r w:rsidR="00F1200F" w:rsidRPr="008B22D7">
        <w:fldChar w:fldCharType="separate"/>
      </w:r>
      <w:r w:rsidR="009C02C3" w:rsidRPr="008B22D7">
        <w:rPr>
          <w:noProof/>
        </w:rPr>
        <w:t>(55)</w:t>
      </w:r>
      <w:r w:rsidR="00F1200F" w:rsidRPr="008B22D7">
        <w:fldChar w:fldCharType="end"/>
      </w:r>
      <w:r w:rsidR="00F1200F" w:rsidRPr="008B22D7">
        <w:t xml:space="preserve"> CCM resulted in less emergency department visits and hospitalization</w:t>
      </w:r>
      <w:r w:rsidR="00194C67" w:rsidRPr="008B22D7">
        <w:t>s</w:t>
      </w:r>
      <w:r w:rsidR="00F1200F" w:rsidRPr="008B22D7">
        <w:t xml:space="preserve"> </w:t>
      </w:r>
      <w:r w:rsidR="00194C67" w:rsidRPr="008B22D7">
        <w:t>amid</w:t>
      </w:r>
      <w:r w:rsidR="00F1200F" w:rsidRPr="008B22D7">
        <w:t xml:space="preserve"> increased primary care and home health services</w:t>
      </w:r>
      <w:r w:rsidR="00194C67" w:rsidRPr="008B22D7">
        <w:t xml:space="preserve"> utilization</w:t>
      </w:r>
      <w:r w:rsidR="00F1200F" w:rsidRPr="008B22D7">
        <w:t xml:space="preserve">. </w:t>
      </w:r>
      <w:r w:rsidR="00194C67" w:rsidRPr="008B22D7">
        <w:t>The</w:t>
      </w:r>
      <w:r w:rsidR="00F1200F" w:rsidRPr="008B22D7">
        <w:t xml:space="preserve"> authors found that the most significant reductions in spending </w:t>
      </w:r>
      <w:r w:rsidR="002B54D6" w:rsidRPr="008B22D7">
        <w:t>were for</w:t>
      </w:r>
      <w:r w:rsidR="00F1200F" w:rsidRPr="008B22D7">
        <w:t xml:space="preserve"> patients nearing </w:t>
      </w:r>
      <w:r w:rsidR="00194C67" w:rsidRPr="008B22D7">
        <w:t>the</w:t>
      </w:r>
      <w:r w:rsidR="00F1200F" w:rsidRPr="008B22D7">
        <w:t xml:space="preserve"> end of life. The CCM model of care coordination </w:t>
      </w:r>
      <w:r w:rsidR="002B54D6" w:rsidRPr="008B22D7">
        <w:t xml:space="preserve">by a </w:t>
      </w:r>
      <w:r w:rsidR="00F1200F" w:rsidRPr="008B22D7">
        <w:t>primary care physician demonstrates that such a program can be successful if implemented correctly.</w:t>
      </w:r>
    </w:p>
    <w:p w:rsidR="004D1B07" w:rsidRPr="008B22D7" w:rsidRDefault="00B60E68" w:rsidP="006F0CFE">
      <w:r w:rsidRPr="008B22D7">
        <w:t xml:space="preserve">There are currently no established billing codes specifically for survivorship services. </w:t>
      </w:r>
      <w:r w:rsidR="00AA24EE" w:rsidRPr="008B22D7">
        <w:fldChar w:fldCharType="begin" w:fldLock="1"/>
      </w:r>
      <w:r w:rsidR="008962C5" w:rsidRPr="008B22D7">
        <w:instrText>ADDIN CSL_CITATION {"citationItems":[{"id":"ITEM-1","itemData":{"URL":"https://www.asco.org/practice-guidelines/cancer-care-initiatives/prevention-survivorship/survivorship/survivorship-8","accessed":{"date-parts":[["2019","4","11"]]},"author":[{"dropping-particle":"","family":"American Society of Clinical Oncology","given":"","non-dropping-particle":"","parse-names":false,"suffix":""}],"id":"ITEM-1","issued":{"date-parts":[["0"]]},"title":"Coverage &amp;amp; Reimbursement for Survivorship Care Services","type":"webpage"},"uris":["http://www.mendeley.com/documents/?uuid=d7232781-7043-3db1-b5cc-31d9c4f946eb"]}],"mendeley":{"formattedCitation":"(12)","plainTextFormattedCitation":"(12)","previouslyFormattedCitation":"(12)"},"properties":{"noteIndex":0},"schema":"https://github.com/citation-style-language/schema/raw/master/csl-citation.json"}</w:instrText>
      </w:r>
      <w:r w:rsidR="00AA24EE" w:rsidRPr="008B22D7">
        <w:fldChar w:fldCharType="separate"/>
      </w:r>
      <w:r w:rsidR="00844D43" w:rsidRPr="008B22D7">
        <w:rPr>
          <w:noProof/>
        </w:rPr>
        <w:t>(12)</w:t>
      </w:r>
      <w:r w:rsidR="00AA24EE" w:rsidRPr="008B22D7">
        <w:fldChar w:fldCharType="end"/>
      </w:r>
      <w:r w:rsidRPr="008B22D7">
        <w:t xml:space="preserve"> </w:t>
      </w:r>
      <w:r w:rsidR="00AA24EE" w:rsidRPr="008B22D7">
        <w:t xml:space="preserve"> </w:t>
      </w:r>
      <w:r w:rsidR="002B54D6" w:rsidRPr="008B22D7">
        <w:t>Although t</w:t>
      </w:r>
      <w:r w:rsidR="00AA24EE" w:rsidRPr="008B22D7">
        <w:t>here are temporary Healthcare Common Procedure Coding System codes for “treatment planning and care coordination management for cancer,” but these are not recognized by Medicare and Medicaid. Development of reimbursable visits by third-parties could expand access to survivorship. In addition, a</w:t>
      </w:r>
      <w:r w:rsidR="00214CC7" w:rsidRPr="008B22D7">
        <w:t xml:space="preserve"> </w:t>
      </w:r>
      <w:r w:rsidR="00AA24EE" w:rsidRPr="008B22D7">
        <w:t xml:space="preserve">reimbursement </w:t>
      </w:r>
      <w:r w:rsidR="00214CC7" w:rsidRPr="008B22D7">
        <w:t>program that identi</w:t>
      </w:r>
      <w:r w:rsidR="002B54D6" w:rsidRPr="008B22D7">
        <w:t>fies cancer</w:t>
      </w:r>
      <w:r w:rsidR="00214CC7" w:rsidRPr="008B22D7">
        <w:t xml:space="preserve"> patients undergo</w:t>
      </w:r>
      <w:r w:rsidR="002B54D6" w:rsidRPr="008B22D7">
        <w:t>ing</w:t>
      </w:r>
      <w:r w:rsidR="00214CC7" w:rsidRPr="008B22D7">
        <w:t xml:space="preserve"> complex treatment</w:t>
      </w:r>
      <w:r w:rsidR="002B54D6" w:rsidRPr="008B22D7">
        <w:t>s needing</w:t>
      </w:r>
      <w:r w:rsidR="00214CC7" w:rsidRPr="008B22D7">
        <w:t xml:space="preserve"> long-term </w:t>
      </w:r>
      <w:r w:rsidR="00BF38DD" w:rsidRPr="008B22D7">
        <w:t>follow-up</w:t>
      </w:r>
      <w:r w:rsidR="00214CC7" w:rsidRPr="008B22D7">
        <w:t xml:space="preserve"> and provides additional payment</w:t>
      </w:r>
      <w:r w:rsidR="00194C67" w:rsidRPr="008B22D7">
        <w:t xml:space="preserve">s for care coordination </w:t>
      </w:r>
      <w:r w:rsidR="00214CC7" w:rsidRPr="008B22D7">
        <w:t>may incentiv</w:t>
      </w:r>
      <w:r w:rsidR="00F1200F" w:rsidRPr="008B22D7">
        <w:t>ize</w:t>
      </w:r>
      <w:r w:rsidR="00214CC7" w:rsidRPr="008B22D7">
        <w:t xml:space="preserve"> </w:t>
      </w:r>
      <w:r w:rsidR="00AA24EE" w:rsidRPr="008B22D7">
        <w:t>institutions</w:t>
      </w:r>
      <w:r w:rsidR="00214CC7" w:rsidRPr="008B22D7">
        <w:t xml:space="preserve"> to expand </w:t>
      </w:r>
      <w:r w:rsidR="00AA24EE" w:rsidRPr="008B22D7">
        <w:t>access to</w:t>
      </w:r>
      <w:r w:rsidR="00F1200F" w:rsidRPr="008B22D7">
        <w:t xml:space="preserve"> survivorship</w:t>
      </w:r>
      <w:r w:rsidR="00AA24EE" w:rsidRPr="008B22D7">
        <w:t xml:space="preserve"> services</w:t>
      </w:r>
      <w:r w:rsidR="00214CC7" w:rsidRPr="008B22D7">
        <w:t xml:space="preserve">. </w:t>
      </w:r>
      <w:r w:rsidR="002B54D6" w:rsidRPr="008B22D7">
        <w:t>A new</w:t>
      </w:r>
      <w:r w:rsidR="001B013B" w:rsidRPr="008B22D7">
        <w:t xml:space="preserve"> </w:t>
      </w:r>
      <w:r w:rsidR="001B013B" w:rsidRPr="008B22D7">
        <w:lastRenderedPageBreak/>
        <w:t xml:space="preserve">reimbursement method for cancer </w:t>
      </w:r>
      <w:r w:rsidR="00015A1F" w:rsidRPr="008B22D7">
        <w:t>survivorship</w:t>
      </w:r>
      <w:r w:rsidR="001B013B" w:rsidRPr="008B22D7">
        <w:t xml:space="preserve"> could support a primary care</w:t>
      </w:r>
      <w:r w:rsidR="00194C67" w:rsidRPr="008B22D7">
        <w:t>-</w:t>
      </w:r>
      <w:r w:rsidR="001B013B" w:rsidRPr="008B22D7">
        <w:t>based care model or nurse</w:t>
      </w:r>
      <w:r w:rsidR="00E26187" w:rsidRPr="008B22D7">
        <w:t>-</w:t>
      </w:r>
      <w:r w:rsidR="001B013B" w:rsidRPr="008B22D7">
        <w:t>driven coordination of care program</w:t>
      </w:r>
      <w:r w:rsidR="00015A1F" w:rsidRPr="008B22D7">
        <w:t>,</w:t>
      </w:r>
      <w:r w:rsidR="001B013B" w:rsidRPr="008B22D7">
        <w:t xml:space="preserve"> with the </w:t>
      </w:r>
      <w:r w:rsidR="00194C67" w:rsidRPr="008B22D7">
        <w:t>PCPs</w:t>
      </w:r>
      <w:r w:rsidR="001B013B" w:rsidRPr="008B22D7">
        <w:t xml:space="preserve"> </w:t>
      </w:r>
      <w:r w:rsidR="00194C67" w:rsidRPr="008B22D7">
        <w:t>employing the</w:t>
      </w:r>
      <w:r w:rsidR="001B013B" w:rsidRPr="008B22D7">
        <w:t xml:space="preserve"> nurses, </w:t>
      </w:r>
      <w:r w:rsidR="00E26187" w:rsidRPr="008B22D7">
        <w:t xml:space="preserve">similar to what is in place </w:t>
      </w:r>
      <w:r w:rsidR="001B013B" w:rsidRPr="008B22D7">
        <w:t xml:space="preserve">for the chronic care management. </w:t>
      </w:r>
      <w:r w:rsidR="001B013B" w:rsidRPr="008B22D7">
        <w:fldChar w:fldCharType="begin" w:fldLock="1"/>
      </w:r>
      <w:r w:rsidR="009C02C3" w:rsidRPr="008B22D7">
        <w:instrText>ADDIN CSL_CITATION {"citationItems":[{"id":"ITEM-1","itemData":{"author":[{"dropping-particle":"","family":"Robezinieks","given":"Andis","non-dropping-particle":"","parse-names":false,"suffix":""}],"container-title":"Modern Healthcare","id":"ITEM-1","issued":{"date-parts":[["2015"]]},"title":"Why most docs skip Medicare's chronic-care management fee (and how some are making it work)","type":"article-newspaper"},"uris":["http://www.mendeley.com/documents/?uuid=f0228e8e-5b2c-3eae-8908-3667c0a251f1"]}],"mendeley":{"formattedCitation":"(54)","plainTextFormattedCitation":"(54)","previouslyFormattedCitation":"(54)"},"properties":{"noteIndex":0},"schema":"https://github.com/citation-style-language/schema/raw/master/csl-citation.json"}</w:instrText>
      </w:r>
      <w:r w:rsidR="001B013B" w:rsidRPr="008B22D7">
        <w:fldChar w:fldCharType="separate"/>
      </w:r>
      <w:r w:rsidR="009C02C3" w:rsidRPr="008B22D7">
        <w:rPr>
          <w:noProof/>
        </w:rPr>
        <w:t>(54)</w:t>
      </w:r>
      <w:r w:rsidR="001B013B" w:rsidRPr="008B22D7">
        <w:fldChar w:fldCharType="end"/>
      </w:r>
      <w:r w:rsidR="004D1B07" w:rsidRPr="008B22D7">
        <w:t xml:space="preserve"> </w:t>
      </w:r>
    </w:p>
    <w:p w:rsidR="001B013B" w:rsidRPr="008B22D7" w:rsidRDefault="006150DE" w:rsidP="003D5C1D">
      <w:r w:rsidRPr="008B22D7">
        <w:t xml:space="preserve">CMS has </w:t>
      </w:r>
      <w:r w:rsidR="00F1200F" w:rsidRPr="008B22D7">
        <w:t>also</w:t>
      </w:r>
      <w:r w:rsidRPr="008B22D7">
        <w:t xml:space="preserve"> experimented with similar ventures </w:t>
      </w:r>
      <w:r w:rsidR="00F1200F" w:rsidRPr="008B22D7">
        <w:t>such as</w:t>
      </w:r>
      <w:r w:rsidRPr="008B22D7">
        <w:t xml:space="preserve"> the Oncology Care </w:t>
      </w:r>
      <w:r w:rsidR="006854D7" w:rsidRPr="008B22D7">
        <w:t>Model currently</w:t>
      </w:r>
      <w:r w:rsidRPr="008B22D7">
        <w:t xml:space="preserve"> housed within the CMS Innovation Center. This program provides a monthly payment per beneficiary to help providers in “effectively managing and coordinating care for oncology patients” while </w:t>
      </w:r>
      <w:r w:rsidR="00E26187" w:rsidRPr="008B22D7">
        <w:t>patients</w:t>
      </w:r>
      <w:r w:rsidRPr="008B22D7">
        <w:t xml:space="preserve"> undergo chemotherapy</w:t>
      </w:r>
      <w:r w:rsidR="00E26187" w:rsidRPr="008B22D7">
        <w:t xml:space="preserve"> </w:t>
      </w:r>
      <w:r w:rsidRPr="008B22D7">
        <w:t xml:space="preserve">treatments. </w:t>
      </w:r>
      <w:r w:rsidRPr="008B22D7">
        <w:fldChar w:fldCharType="begin" w:fldLock="1"/>
      </w:r>
      <w:r w:rsidR="009C02C3" w:rsidRPr="008B22D7">
        <w:instrText>ADDIN CSL_CITATION {"citationItems":[{"id":"ITEM-1","itemData":{"URL":"https://innovation.cms.gov/initiatives/oncology-care/","accessed":{"date-parts":[["2019","3","25"]]},"author":[{"dropping-particle":"","family":"Center for Medicare &amp; Medicaid Innovation","given":"","non-dropping-particle":"","parse-names":false,"suffix":""}],"id":"ITEM-1","issued":{"date-parts":[["0"]]},"title":"Oncology Care Model","type":"webpage"},"uris":["http://www.mendeley.com/documents/?uuid=fab44fae-7c17-39d2-96c2-dbbae1ac78f6"]}],"mendeley":{"formattedCitation":"(56)","plainTextFormattedCitation":"(56)","previouslyFormattedCitation":"(56)"},"properties":{"noteIndex":0},"schema":"https://github.com/citation-style-language/schema/raw/master/csl-citation.json"}</w:instrText>
      </w:r>
      <w:r w:rsidRPr="008B22D7">
        <w:fldChar w:fldCharType="separate"/>
      </w:r>
      <w:r w:rsidR="009C02C3" w:rsidRPr="008B22D7">
        <w:rPr>
          <w:noProof/>
        </w:rPr>
        <w:t>(56)</w:t>
      </w:r>
      <w:r w:rsidRPr="008B22D7">
        <w:fldChar w:fldCharType="end"/>
      </w:r>
      <w:r w:rsidRPr="008B22D7">
        <w:t xml:space="preserve"> </w:t>
      </w:r>
      <w:r w:rsidR="006854D7" w:rsidRPr="008B22D7">
        <w:t xml:space="preserve">This program is easier to administer since patients must be undergoing active chemotherapy treatments, and it is structured under episode-based payments through the Affordable Care Act. However, if successful during the pilot phase, </w:t>
      </w:r>
      <w:r w:rsidR="00015A1F" w:rsidRPr="008B22D7">
        <w:t>this program</w:t>
      </w:r>
      <w:r w:rsidR="006854D7" w:rsidRPr="008B22D7">
        <w:t xml:space="preserve"> represents a</w:t>
      </w:r>
      <w:r w:rsidR="00194C67" w:rsidRPr="008B22D7">
        <w:t>nother</w:t>
      </w:r>
      <w:r w:rsidR="006854D7" w:rsidRPr="008B22D7">
        <w:t xml:space="preserve"> model for coordinating survivorship benefits in the long term. Episodes of care can be defined by survivorship diagnosis codes based on the types of cancer and </w:t>
      </w:r>
      <w:r w:rsidR="00015A1F" w:rsidRPr="008B22D7">
        <w:t xml:space="preserve">any </w:t>
      </w:r>
      <w:r w:rsidR="006854D7" w:rsidRPr="008B22D7">
        <w:t xml:space="preserve">expected </w:t>
      </w:r>
      <w:r w:rsidR="00BF38DD" w:rsidRPr="008B22D7">
        <w:t>follow-up</w:t>
      </w:r>
      <w:r w:rsidR="006854D7" w:rsidRPr="008B22D7">
        <w:t>, much like the oncology care model or other bundled payment structures.</w:t>
      </w:r>
    </w:p>
    <w:p w:rsidR="006854D7" w:rsidRPr="008B22D7" w:rsidRDefault="006854D7" w:rsidP="003D5C1D">
      <w:r w:rsidRPr="008B22D7">
        <w:t xml:space="preserve">Provider and payer </w:t>
      </w:r>
      <w:r w:rsidR="009070C5" w:rsidRPr="008B22D7">
        <w:t xml:space="preserve">partnerships are not confined to federally funded programs. Premera Blue Cross and Cancer Care Northwest entered into a contract </w:t>
      </w:r>
      <w:r w:rsidR="009D1314" w:rsidRPr="008B22D7">
        <w:t>that create</w:t>
      </w:r>
      <w:r w:rsidR="00015A1F" w:rsidRPr="008B22D7">
        <w:t>d</w:t>
      </w:r>
      <w:r w:rsidR="009D1314" w:rsidRPr="008B22D7">
        <w:t xml:space="preserve"> </w:t>
      </w:r>
      <w:r w:rsidR="00F601AD" w:rsidRPr="008B22D7">
        <w:t>a pay-for-performance model</w:t>
      </w:r>
      <w:r w:rsidR="00015A1F" w:rsidRPr="008B22D7">
        <w:t xml:space="preserve"> </w:t>
      </w:r>
      <w:r w:rsidR="00F80C14" w:rsidRPr="008B22D7">
        <w:t xml:space="preserve">with quality and performance metrics that resulted in improved outcomes and reduced cost savings. </w:t>
      </w:r>
      <w:r w:rsidR="00F80C14" w:rsidRPr="008B22D7">
        <w:fldChar w:fldCharType="begin" w:fldLock="1"/>
      </w:r>
      <w:r w:rsidR="009C02C3" w:rsidRPr="008B22D7">
        <w:instrText>ADDIN CSL_CITATION {"citationItems":[{"id":"ITEM-1","itemData":{"author":[{"dropping-particle":"","family":"Butcher","given":"Lola","non-dropping-particle":"","parse-names":false,"suffix":""}],"container-title":"Managed Care","id":"ITEM-1","issued":{"date-parts":[["2007","10"]]},"title":"Can Insurer, Oncology Practice Really Work Together?","type":"article-magazine"},"uris":["http://www.mendeley.com/documents/?uuid=b4e88596-6eb3-494a-9eee-a4a69ccc3f46"]}],"mendeley":{"formattedCitation":"(57)","plainTextFormattedCitation":"(57)","previouslyFormattedCitation":"(57)"},"properties":{"noteIndex":0},"schema":"https://github.com/citation-style-language/schema/raw/master/csl-citation.json"}</w:instrText>
      </w:r>
      <w:r w:rsidR="00F80C14" w:rsidRPr="008B22D7">
        <w:fldChar w:fldCharType="separate"/>
      </w:r>
      <w:r w:rsidR="009C02C3" w:rsidRPr="008B22D7">
        <w:rPr>
          <w:noProof/>
        </w:rPr>
        <w:t>(57)</w:t>
      </w:r>
      <w:r w:rsidR="00F80C14" w:rsidRPr="008B22D7">
        <w:fldChar w:fldCharType="end"/>
      </w:r>
      <w:r w:rsidR="00F80C14" w:rsidRPr="008B22D7">
        <w:t xml:space="preserve"> </w:t>
      </w:r>
      <w:r w:rsidR="00015A1F" w:rsidRPr="008B22D7">
        <w:t xml:space="preserve">This type of private partnerships could work in parallel to any CMS funded programs. </w:t>
      </w:r>
    </w:p>
    <w:p w:rsidR="00B33667" w:rsidRPr="008B22D7" w:rsidRDefault="00A009B3" w:rsidP="003A1AEA">
      <w:r w:rsidRPr="008B22D7">
        <w:t xml:space="preserve">The challenge to using primary care as the hub of survivorship care </w:t>
      </w:r>
      <w:r w:rsidR="00015A1F" w:rsidRPr="008B22D7">
        <w:t>is that</w:t>
      </w:r>
      <w:r w:rsidRPr="008B22D7">
        <w:t xml:space="preserve"> </w:t>
      </w:r>
      <w:r w:rsidR="00F80C14" w:rsidRPr="008B22D7">
        <w:t>PCPs</w:t>
      </w:r>
      <w:r w:rsidRPr="008B22D7">
        <w:t xml:space="preserve"> are already overburdened with other types of care coordination. Only 3% of smal</w:t>
      </w:r>
      <w:r w:rsidR="0020421D" w:rsidRPr="008B22D7">
        <w:t>l-</w:t>
      </w:r>
      <w:r w:rsidRPr="008B22D7">
        <w:t xml:space="preserve"> to medium</w:t>
      </w:r>
      <w:r w:rsidR="0020421D" w:rsidRPr="008B22D7">
        <w:t>-</w:t>
      </w:r>
      <w:r w:rsidRPr="008B22D7">
        <w:t>sized primary care practices employ care managers despite the</w:t>
      </w:r>
      <w:r w:rsidR="00015A1F" w:rsidRPr="008B22D7">
        <w:t xml:space="preserve"> fact that the</w:t>
      </w:r>
      <w:r w:rsidRPr="008B22D7">
        <w:t xml:space="preserve"> average PCP</w:t>
      </w:r>
      <w:r w:rsidR="00015A1F" w:rsidRPr="008B22D7">
        <w:t xml:space="preserve"> is</w:t>
      </w:r>
      <w:r w:rsidRPr="008B22D7">
        <w:t xml:space="preserve"> coordinating the care of their patient panel with an average of 229 different physicians. </w:t>
      </w:r>
      <w:r w:rsidRPr="008B22D7">
        <w:fldChar w:fldCharType="begin" w:fldLock="1"/>
      </w:r>
      <w:r w:rsidR="009C02C3" w:rsidRPr="008B22D7">
        <w:instrText>ADDIN CSL_CITATION {"citationItems":[{"id":"ITEM-1","itemData":{"ISSN":"1539-3704","PMID":"19221375","abstract":"BACKGROUND Primary care physicians are expected to coordinate care for their patients. OBJECTIVE To assess the number of physician peers providing care to the Medicare patients of a primary care physician. DESIGN Cross-sectional analysis of claims data. SETTING Fee-for-service Medicare in 2005. PARTICIPANTS 2284 primary care physicians who responded to the 2004 to 2005 Community Tracking Study Physician Survey. MEASUREMENTS Primary patients for each physician were defined as beneficiaries for whom the physician billed for more evaluation and management visits than any other physician in 2005. The number of physician peers for each physician was the sum of other unique physicians that the index physician's primary patients visited plus other unique physicians who served as the primary physician for each of the index physician's nonprimary patients during 2005. RESULTS The typical primary care physician has 229 (interquartile range, 125 to 340) other physicians working in 117 (interquartile range, 66 to 175) practices with which care must be coordinated, equivalent to an additional 99 physicians and 53 practices for every 100 Medicare beneficiaries managed by the primary care physician. When only the 31% of a primary care physician's primary patients who had 4 or more chronic conditions was considered, the median number of peers involved was still substantial (86 physicians in 36 practices). The number of peers varied with geographic region, practice type, and reliance on Medicaid revenues. LIMITATIONS Estimates are based only on fee-for-service Medicare patients and physician peers, and the number of peers is therefore probably an underestimate. The modest response rate of the Community Tracking Study Physician Survey may bias results in unpredictable directions. CONCLUSION In caring for his or her own primary and nonprimary patients during a single year, each primary care physician potentially must coordinate with a large number of individual physician colleagues who also provide care to these patients. FUNDING National Institute on Aging, American Medical Group Association, and the Robert Wood Johnson Foundation.","author":[{"dropping-particle":"","family":"Pham","given":"Hoangmai H","non-dropping-particle":"","parse-names":false,"suffix":""},{"dropping-particle":"","family":"O'Malley","given":"Ann S","non-dropping-particle":"","parse-names":false,"suffix":""},{"dropping-particle":"","family":"Bach","given":"Peter B","non-dropping-particle":"","parse-names":false,"suffix":""},{"dropping-particle":"","family":"Saiontz-Martinez","given":"Cynthia","non-dropping-particle":"","parse-names":false,"suffix":""},{"dropping-particle":"","family":"Schrag","given":"Deborah","non-dropping-particle":"","parse-names":false,"suffix":""}],"container-title":"Annals of internal medicine","id":"ITEM-1","issue":"4","issued":{"date-parts":[["2009","2","17"]]},"page":"236-42","publisher":"NIH Public Access","title":"Primary care physicians' links to other physicians through Medicare patients: the scope of care coordination.","type":"article-journal","volume":"150"},"uris":["http://www.mendeley.com/documents/?uuid=345c378a-748b-3526-8012-14b10f85fe3c"]},{"id":"ITEM-2","itemData":{"DOI":"10.1177/1077558709353324","ISSN":"1077-5587","abstract":"The use of evidence-based care management processes (CMPs) in physician practice is an important component of delivery-system reform.The authors used data from a 2006-2007 national study of large physician organizations—medical groups and independent practice associations (IPAs) to determine the extent to which organizations use CMPs, and to identify external (market) influences and organizational capabilities associated with CMP use. The study found that physician organizations use about half of recommended CMPs, most commonly disease registries, specially trained patient educators, and performance feedback to physicians. Physician organizations that reported participating in quality improvement programs, having a patient-centered focus, and being owned by a hospital or health maintenance organization used more CMPs. IPAs and very large medical groups used more CMPs than smaller groups. Organizations externally evaluated on quality measures used more CMPs than other organizations. These findings can info...","author":[{"dropping-particle":"","family":"Rittenhouse","given":"Diane R.","non-dropping-particle":"","parse-names":false,"suffix":""},{"dropping-particle":"","family":"Shortell","given":"Stephen M.","non-dropping-particle":"","parse-names":false,"suffix":""},{"dropping-particle":"","family":"Gillies","given":"Robin R.","non-dropping-particle":"","parse-names":false,"suffix":""},{"dropping-particle":"","family":"Casalino","given":"Lawrence P.","non-dropping-particle":"","parse-names":false,"suffix":""},{"dropping-particle":"","family":"Robinson","given":"James C.","non-dropping-particle":"","parse-names":false,"suffix":""},{"dropping-particle":"","family":"McCurdy","given":"Rodney K.","non-dropping-particle":"","parse-names":false,"suffix":""},{"dropping-particle":"","family":"Siddique","given":"Juned","non-dropping-particle":"","parse-names":false,"suffix":""}],"container-title":"Medical Care Research and Review","id":"ITEM-2","issue":"3","issued":{"date-parts":[["2010","6","6"]]},"page":"301-320","publisher":"SAGE PublicationsSage CA: Los Angeles, CA","title":"Improving Chronic Illness Care: Findings From a National Study of Care Management Processes in Large Physician Practices","type":"article-journal","volume":"67"},"uris":["http://www.mendeley.com/documents/?uuid=4c089184-890d-3f92-b4d9-4f6de9b7e10c"]}],"mendeley":{"formattedCitation":"(58,59)","plainTextFormattedCitation":"(58,59)","previouslyFormattedCitation":"(58,59)"},"properties":{"noteIndex":0},"schema":"https://github.com/citation-style-language/schema/raw/master/csl-citation.json"}</w:instrText>
      </w:r>
      <w:r w:rsidRPr="008B22D7">
        <w:fldChar w:fldCharType="separate"/>
      </w:r>
      <w:r w:rsidR="009C02C3" w:rsidRPr="008B22D7">
        <w:rPr>
          <w:noProof/>
        </w:rPr>
        <w:t>(58,59)</w:t>
      </w:r>
      <w:r w:rsidRPr="008B22D7">
        <w:fldChar w:fldCharType="end"/>
      </w:r>
      <w:r w:rsidRPr="008B22D7">
        <w:t xml:space="preserve"> </w:t>
      </w:r>
      <w:r w:rsidR="00F80C14" w:rsidRPr="008B22D7">
        <w:t xml:space="preserve"> Even with financial incentives for establishing chronic care management billing, there are still many barriers to </w:t>
      </w:r>
      <w:r w:rsidR="00E26187" w:rsidRPr="008B22D7">
        <w:t xml:space="preserve">adoption </w:t>
      </w:r>
      <w:r w:rsidR="00F80C14" w:rsidRPr="008B22D7">
        <w:t>across the country. Physician</w:t>
      </w:r>
      <w:r w:rsidR="00015A1F" w:rsidRPr="008B22D7">
        <w:t>s</w:t>
      </w:r>
      <w:r w:rsidR="00F80C14" w:rsidRPr="008B22D7">
        <w:t xml:space="preserve"> </w:t>
      </w:r>
      <w:r w:rsidR="005500CC" w:rsidRPr="008B22D7">
        <w:t>unwilling</w:t>
      </w:r>
      <w:r w:rsidR="00F80C14" w:rsidRPr="008B22D7">
        <w:t xml:space="preserve"> to establish these types of programs within their </w:t>
      </w:r>
      <w:r w:rsidR="00F80C14" w:rsidRPr="008B22D7">
        <w:lastRenderedPageBreak/>
        <w:t>practices cite fear of financial liability from documentation errors, upfront</w:t>
      </w:r>
      <w:r w:rsidR="005500CC" w:rsidRPr="008B22D7">
        <w:t xml:space="preserve"> implementation</w:t>
      </w:r>
      <w:r w:rsidR="00F80C14" w:rsidRPr="008B22D7">
        <w:t xml:space="preserve"> costs</w:t>
      </w:r>
      <w:r w:rsidR="005500CC" w:rsidRPr="008B22D7">
        <w:t xml:space="preserve"> </w:t>
      </w:r>
      <w:r w:rsidR="00F80C14" w:rsidRPr="008B22D7">
        <w:t xml:space="preserve">and the time burden associated with the additional patient care responsibilities. </w:t>
      </w:r>
      <w:r w:rsidR="00F80C14" w:rsidRPr="008B22D7">
        <w:fldChar w:fldCharType="begin" w:fldLock="1"/>
      </w:r>
      <w:r w:rsidR="009C02C3" w:rsidRPr="008B22D7">
        <w:instrText>ADDIN CSL_CITATION {"citationItems":[{"id":"ITEM-1","itemData":{"DOI":"10.1007/s11606-017-4134-7","ISSN":"0884-8734","PMID":"28755097","abstract":"BACKGROUND Support for ongoing care management and coordination between office visits for patients with multiple chronic conditions has been inadequate. In January 2015, Medicare introduced the Chronic Care Management (CCM) payment policy, which reimburses providers for CCM activities for Medicare beneficiaries occurring outside of office visits. OBJECTIVE To explore the experiences, facilitators, and challenges of practices providing CCM services, and their implications going forward. DESIGN Semi-structured telephone interviews from January to April 2016 with 71 respondents. PARTICIPANTS Sixty billing and non-billing providers and practice staff knowledgeable about their practices' CCM services, and 11 professional society representatives. KEY RESULTS Practice respondents noted that most patients expressed positive views of CCM services. Practice respondents also perceived several patient benefits, including improved adherence to treatment, access to care team members, satisfaction, care continuity, and care coordination. Facilitators of CCM provision included having an in-practice care manager, patient-centered medical home recognition, experience developing care plans, patient trust in their provider, and supplemental insurance to cover CCM copayments. Most billing practices reported few problems obtaining patients' consent for CCM, though providers felt that CMS could better facilitate consent by marketing CCM's goals to beneficiaries. Barriers reported by professional society representatives and by billing and non-billing providers included inadequacy of CCM payments to cover upfront investments for staffing, workflow modification, and time needed to manage complex patients. Other barriers included inadequate infrastructure for health information exchange with other providers and limited electronic health record capabilities for documenting and updating care plans. Practices owned by hospital systems and large medical groups faced greater bureaucracy in implementing CCM than did smaller, independent practices. CONCLUSIONS Improving providers' experiences with and uptake of CCM will require addressing several challenges, including the upfront investment for CCM set-up and the time required to provide CCM to more complex patients.","author":[{"dropping-particle":"","family":"O’Malley","given":"Ann S.","non-dropping-particle":"","parse-names":false,"suffix":""},{"dropping-particle":"","family":"Sarwar","given":"Rumin","non-dropping-particle":"","parse-names":false,"suffix":""},{"dropping-particle":"","family":"Keith","given":"Rosalind","non-dropping-particle":"","parse-names":false,"suffix":""},{"dropping-particle":"","family":"Balke","given":"Patrick","non-dropping-particle":"","parse-names":false,"suffix":""},{"dropping-particle":"","family":"Ma","given":"Sai","non-dropping-particle":"","parse-names":false,"suffix":""},{"dropping-particle":"","family":"McCall","given":"Nancy","non-dropping-particle":"","parse-names":false,"suffix":""}],"container-title":"Journal of General Internal Medicine","id":"ITEM-1","issue":"12","issued":{"date-parts":[["2017","12","28"]]},"page":"1294-1300","publisher":"Springer","title":"Provider Experiences with Chronic Care Management (CCM) Services and Fees: A Qualitative Research Study","type":"article-journal","volume":"32"},"uris":["http://www.mendeley.com/documents/?uuid=7a81a9cf-ab3b-3ea4-b1af-df5e3f6e81ce"]},{"id":"ITEM-2","itemData":{"author":[{"dropping-particle":"","family":"Robezinieks","given":"Andis","non-dropping-particle":"","parse-names":false,"suffix":""}],"container-title":"Modern Healthcare","id":"ITEM-2","issued":{"date-parts":[["2015"]]},"title":"Why most docs skip Medicare's chronic-care management fee (and how some are making it work)","type":"article-newspaper"},"uris":["http://www.mendeley.com/documents/?uuid=f0228e8e-5b2c-3eae-8908-3667c0a251f1"]}],"mendeley":{"formattedCitation":"(52,54)","plainTextFormattedCitation":"(52,54)","previouslyFormattedCitation":"(52,54)"},"properties":{"noteIndex":0},"schema":"https://github.com/citation-style-language/schema/raw/master/csl-citation.json"}</w:instrText>
      </w:r>
      <w:r w:rsidR="00F80C14" w:rsidRPr="008B22D7">
        <w:fldChar w:fldCharType="separate"/>
      </w:r>
      <w:r w:rsidR="009C02C3" w:rsidRPr="008B22D7">
        <w:rPr>
          <w:noProof/>
        </w:rPr>
        <w:t>(52,54)</w:t>
      </w:r>
      <w:r w:rsidR="00F80C14" w:rsidRPr="008B22D7">
        <w:fldChar w:fldCharType="end"/>
      </w:r>
      <w:r w:rsidR="00F80C14" w:rsidRPr="008B22D7">
        <w:t xml:space="preserve"> </w:t>
      </w:r>
      <w:r w:rsidR="006F0CFE" w:rsidRPr="008B22D7">
        <w:t xml:space="preserve">And like all physicians, theses coordination of care efforts pile </w:t>
      </w:r>
      <w:r w:rsidR="00015A1F" w:rsidRPr="008B22D7">
        <w:t>upon</w:t>
      </w:r>
      <w:r w:rsidR="006F0CFE" w:rsidRPr="008B22D7">
        <w:t xml:space="preserve"> the ever</w:t>
      </w:r>
      <w:r w:rsidR="0020421D" w:rsidRPr="008B22D7">
        <w:t>-</w:t>
      </w:r>
      <w:r w:rsidR="006F0CFE" w:rsidRPr="008B22D7">
        <w:t xml:space="preserve">expanding nonvisit tasks that already present significant burdens to the physician’s workday. </w:t>
      </w:r>
      <w:r w:rsidR="006F0CFE" w:rsidRPr="008B22D7">
        <w:fldChar w:fldCharType="begin" w:fldLock="1"/>
      </w:r>
      <w:r w:rsidR="008962C5" w:rsidRPr="008B22D7">
        <w:instrText>ADDIN CSL_CITATION {"citationItems":[{"id":"ITEM-1","itemData":{"DOI":"10.1001/archinternmed.2012.3166","ISSN":"0003-9926","author":[{"dropping-particle":"","family":"Dyrbye","given":"Liselotte N.","non-dropping-particle":"","parse-names":false,"suffix":""},{"dropping-particle":"","family":"West","given":"Colin P.","non-dropping-particle":"","parse-names":false,"suffix":""},{"dropping-particle":"","family":"Burriss","given":"Timothy C.","non-dropping-particle":"","parse-names":false,"suffix":""},{"dropping-particle":"","family":"Shanafelt","given":"Tait D.","non-dropping-particle":"","parse-names":false,"suffix":""}],"container-title":"Archives of Internal Medicine","id":"ITEM-1","issue":"18","issued":{"date-parts":[["2012","10","8"]]},"page":"1420","publisher":"American Medical Association","title":"Providing Primary Care in the United States: The Work No One Sees","type":"article-journal","volume":"172"},"uris":["http://www.mendeley.com/documents/?uuid=5ca5e385-9a2d-33fb-9d49-44372d408be2"]}],"mendeley":{"formattedCitation":"(15)","plainTextFormattedCitation":"(15)","previouslyFormattedCitation":"(15)"},"properties":{"noteIndex":0},"schema":"https://github.com/citation-style-language/schema/raw/master/csl-citation.json"}</w:instrText>
      </w:r>
      <w:r w:rsidR="006F0CFE" w:rsidRPr="008B22D7">
        <w:fldChar w:fldCharType="separate"/>
      </w:r>
      <w:r w:rsidR="00844D43" w:rsidRPr="008B22D7">
        <w:rPr>
          <w:noProof/>
        </w:rPr>
        <w:t>(15)</w:t>
      </w:r>
      <w:r w:rsidR="006F0CFE" w:rsidRPr="008B22D7">
        <w:fldChar w:fldCharType="end"/>
      </w:r>
    </w:p>
    <w:p w:rsidR="003510D2" w:rsidRPr="008B22D7" w:rsidRDefault="003510D2" w:rsidP="003510D2">
      <w:pPr>
        <w:pStyle w:val="Heading1"/>
      </w:pPr>
      <w:bookmarkStart w:id="33" w:name="_Toc5908101"/>
      <w:r w:rsidRPr="008B22D7">
        <w:lastRenderedPageBreak/>
        <w:t>Conclusion</w:t>
      </w:r>
      <w:bookmarkEnd w:id="33"/>
    </w:p>
    <w:p w:rsidR="003510D2" w:rsidRPr="008B22D7" w:rsidRDefault="0071053B" w:rsidP="0071053B">
      <w:r w:rsidRPr="008B22D7">
        <w:t xml:space="preserve">Survivorship care fits perfectly within </w:t>
      </w:r>
      <w:r w:rsidR="003E786B" w:rsidRPr="008B22D7">
        <w:t>the</w:t>
      </w:r>
      <w:r w:rsidRPr="008B22D7">
        <w:t xml:space="preserve"> Institute of Healthcare Improvement’s Triple Aim to improve patient care experience, improve the health of populations and reduce the per capita cost of healthcare. </w:t>
      </w:r>
      <w:r w:rsidRPr="008B22D7">
        <w:fldChar w:fldCharType="begin" w:fldLock="1"/>
      </w:r>
      <w:r w:rsidR="009C02C3" w:rsidRPr="008B22D7">
        <w:instrText>ADDIN CSL_CITATION {"citationItems":[{"id":"ITEM-1","itemData":{"URL":"http://www.ihi.org/Engage/Initiatives/TripleAim/Pages/default.aspx","accessed":{"date-parts":[["2019","2","25"]]},"author":[{"dropping-particle":"","family":"Institute for Healthcare Improvement","given":"","non-dropping-particle":"","parse-names":false,"suffix":""}],"id":"ITEM-1","issued":{"date-parts":[["2009"]]},"title":"Institute for Healthcare Improvement: The IHI Triple Aim","type":"webpage"},"uris":["http://www.mendeley.com/documents/?uuid=efe5e822-d994-3f89-9b7c-44e705082b05"]}],"mendeley":{"formattedCitation":"(60)","plainTextFormattedCitation":"(60)","previouslyFormattedCitation":"(60)"},"properties":{"noteIndex":0},"schema":"https://github.com/citation-style-language/schema/raw/master/csl-citation.json"}</w:instrText>
      </w:r>
      <w:r w:rsidRPr="008B22D7">
        <w:fldChar w:fldCharType="separate"/>
      </w:r>
      <w:r w:rsidR="009C02C3" w:rsidRPr="008B22D7">
        <w:rPr>
          <w:noProof/>
        </w:rPr>
        <w:t>(60)</w:t>
      </w:r>
      <w:r w:rsidRPr="008B22D7">
        <w:fldChar w:fldCharType="end"/>
      </w:r>
      <w:r w:rsidRPr="008B22D7">
        <w:t xml:space="preserve"> All survivorship care p</w:t>
      </w:r>
      <w:r w:rsidR="003D5C1D" w:rsidRPr="008B22D7">
        <w:t xml:space="preserve">rograms, by design, recognize that a cancer diagnosis </w:t>
      </w:r>
      <w:r w:rsidR="00E26187" w:rsidRPr="008B22D7">
        <w:t>can be</w:t>
      </w:r>
      <w:r w:rsidR="003D5C1D" w:rsidRPr="008B22D7">
        <w:t xml:space="preserve"> truly overwhelming for the patient</w:t>
      </w:r>
      <w:r w:rsidR="003E786B" w:rsidRPr="008B22D7">
        <w:t xml:space="preserve"> and require careful monitoring by a provider using evidence-based guidelines. </w:t>
      </w:r>
      <w:r w:rsidR="00015A1F" w:rsidRPr="008B22D7">
        <w:t xml:space="preserve">Head and neck cancer patients face unique </w:t>
      </w:r>
      <w:r w:rsidR="00483A90" w:rsidRPr="008B22D7">
        <w:t>long-term need that are best addressed by disease-specific survivorship programs. However, t</w:t>
      </w:r>
      <w:r w:rsidR="003E786B" w:rsidRPr="008B22D7">
        <w:t xml:space="preserve">he fractured structure of </w:t>
      </w:r>
      <w:r w:rsidR="0020421D" w:rsidRPr="008B22D7">
        <w:t>today’s</w:t>
      </w:r>
      <w:r w:rsidR="003E786B" w:rsidRPr="008B22D7">
        <w:t xml:space="preserve"> US healthcare system often leaves </w:t>
      </w:r>
      <w:r w:rsidR="0020421D" w:rsidRPr="008B22D7">
        <w:t>cancer</w:t>
      </w:r>
      <w:r w:rsidR="003E786B" w:rsidRPr="008B22D7">
        <w:t xml:space="preserve"> patients to fend for themselves after </w:t>
      </w:r>
      <w:r w:rsidR="0020421D" w:rsidRPr="008B22D7">
        <w:t xml:space="preserve">their acute </w:t>
      </w:r>
      <w:r w:rsidR="003E786B" w:rsidRPr="008B22D7">
        <w:t xml:space="preserve">treatment </w:t>
      </w:r>
      <w:r w:rsidR="0020421D" w:rsidRPr="008B22D7">
        <w:t>has</w:t>
      </w:r>
      <w:r w:rsidR="003E786B" w:rsidRPr="008B22D7">
        <w:t xml:space="preserve"> concluded. </w:t>
      </w:r>
      <w:r w:rsidR="00483A90" w:rsidRPr="008B22D7">
        <w:t>In response, s</w:t>
      </w:r>
      <w:r w:rsidR="003E786B" w:rsidRPr="008B22D7">
        <w:t>everal institutions around the country are creating programs for survivorship</w:t>
      </w:r>
      <w:r w:rsidR="00483A90" w:rsidRPr="008B22D7">
        <w:t xml:space="preserve"> with positive results including the UPMC Head and Neck Cancer Survivorship Clinic</w:t>
      </w:r>
      <w:r w:rsidR="005500CC" w:rsidRPr="008B22D7">
        <w:t>,</w:t>
      </w:r>
      <w:r w:rsidR="003E786B" w:rsidRPr="008B22D7">
        <w:t xml:space="preserve"> but </w:t>
      </w:r>
      <w:r w:rsidR="00E26187" w:rsidRPr="008B22D7">
        <w:t xml:space="preserve">these </w:t>
      </w:r>
      <w:r w:rsidR="00483A90" w:rsidRPr="008B22D7">
        <w:t xml:space="preserve">currently </w:t>
      </w:r>
      <w:r w:rsidR="00E26187" w:rsidRPr="008B22D7">
        <w:t>only exist in</w:t>
      </w:r>
      <w:r w:rsidR="003E786B" w:rsidRPr="008B22D7">
        <w:t xml:space="preserve"> urban centers </w:t>
      </w:r>
      <w:r w:rsidR="005500CC" w:rsidRPr="008B22D7">
        <w:t>or at</w:t>
      </w:r>
      <w:r w:rsidR="003E786B" w:rsidRPr="008B22D7">
        <w:t xml:space="preserve"> academic institutions. </w:t>
      </w:r>
      <w:r w:rsidR="005278D8" w:rsidRPr="008B22D7">
        <w:t xml:space="preserve">There are </w:t>
      </w:r>
      <w:r w:rsidR="00483A90" w:rsidRPr="008B22D7">
        <w:t xml:space="preserve">some </w:t>
      </w:r>
      <w:r w:rsidR="005278D8" w:rsidRPr="008B22D7">
        <w:t>programs within some private and public third-party payer</w:t>
      </w:r>
      <w:r w:rsidR="00483A90" w:rsidRPr="008B22D7">
        <w:t xml:space="preserve"> systems</w:t>
      </w:r>
      <w:r w:rsidR="005278D8" w:rsidRPr="008B22D7">
        <w:t xml:space="preserve"> to incentivize the coordination of neede</w:t>
      </w:r>
      <w:r w:rsidR="005500CC" w:rsidRPr="008B22D7">
        <w:t>d</w:t>
      </w:r>
      <w:r w:rsidR="00483A90" w:rsidRPr="008B22D7">
        <w:t xml:space="preserve"> care</w:t>
      </w:r>
      <w:r w:rsidR="005278D8" w:rsidRPr="008B22D7">
        <w:t xml:space="preserve">, but many are still in the early stages as the system slowly shifts from a fee-for-service to a value-based </w:t>
      </w:r>
      <w:r w:rsidR="00483A90" w:rsidRPr="008B22D7">
        <w:t>or population health centered model</w:t>
      </w:r>
      <w:r w:rsidR="005278D8" w:rsidRPr="008B22D7">
        <w:t>.</w:t>
      </w:r>
      <w:r w:rsidR="00546429">
        <w:t xml:space="preserve"> </w:t>
      </w:r>
      <w:r w:rsidR="005500CC" w:rsidRPr="008B22D7">
        <w:t xml:space="preserve">Further work is needed to bring </w:t>
      </w:r>
      <w:r w:rsidR="00483A90" w:rsidRPr="008B22D7">
        <w:t xml:space="preserve">comprehensive cancer </w:t>
      </w:r>
      <w:r w:rsidR="005500CC" w:rsidRPr="008B22D7">
        <w:t>survivorship care into the 21</w:t>
      </w:r>
      <w:r w:rsidR="005500CC" w:rsidRPr="008B22D7">
        <w:rPr>
          <w:vertAlign w:val="superscript"/>
        </w:rPr>
        <w:t>st</w:t>
      </w:r>
      <w:r w:rsidR="005500CC" w:rsidRPr="008B22D7">
        <w:t xml:space="preserve"> century. </w:t>
      </w:r>
    </w:p>
    <w:p w:rsidR="007C7748" w:rsidRPr="008B22D7" w:rsidRDefault="003E786B" w:rsidP="00CA3C10">
      <w:pPr>
        <w:spacing w:line="240" w:lineRule="auto"/>
        <w:ind w:firstLine="0"/>
        <w:jc w:val="left"/>
      </w:pPr>
      <w:r w:rsidRPr="008B22D7">
        <w:br w:type="page"/>
      </w:r>
    </w:p>
    <w:p w:rsidR="00DA5BA8" w:rsidRPr="008B22D7" w:rsidRDefault="00A23857" w:rsidP="00256117">
      <w:pPr>
        <w:pStyle w:val="Heading"/>
        <w:spacing w:after="840"/>
      </w:pPr>
      <w:bookmarkStart w:id="34" w:name="_Toc5908102"/>
      <w:r w:rsidRPr="008B22D7">
        <w:lastRenderedPageBreak/>
        <w:t>B</w:t>
      </w:r>
      <w:r w:rsidR="00DA5BA8" w:rsidRPr="008B22D7">
        <w:t>ibliography</w:t>
      </w:r>
      <w:bookmarkEnd w:id="34"/>
    </w:p>
    <w:p w:rsidR="00C27D85" w:rsidRPr="00C27D85" w:rsidRDefault="005A4A24" w:rsidP="00C27D85">
      <w:pPr>
        <w:widowControl w:val="0"/>
        <w:autoSpaceDE w:val="0"/>
        <w:autoSpaceDN w:val="0"/>
        <w:adjustRightInd w:val="0"/>
        <w:spacing w:after="240" w:line="240" w:lineRule="auto"/>
        <w:ind w:left="640" w:hanging="640"/>
        <w:rPr>
          <w:noProof/>
        </w:rPr>
      </w:pPr>
      <w:r w:rsidRPr="008B22D7">
        <w:fldChar w:fldCharType="begin" w:fldLock="1"/>
      </w:r>
      <w:r w:rsidRPr="008B22D7">
        <w:instrText xml:space="preserve">ADDIN Mendeley Bibliography CSL_BIBLIOGRAPHY </w:instrText>
      </w:r>
      <w:r w:rsidRPr="008B22D7">
        <w:fldChar w:fldCharType="separate"/>
      </w:r>
      <w:r w:rsidR="00C27D85" w:rsidRPr="00C27D85">
        <w:rPr>
          <w:noProof/>
        </w:rPr>
        <w:t xml:space="preserve">1. </w:t>
      </w:r>
      <w:r w:rsidR="00C27D85" w:rsidRPr="00C27D85">
        <w:rPr>
          <w:noProof/>
        </w:rPr>
        <w:tab/>
        <w:t>Institute of Medicine, National Research Council. From Cancer Patient to Cancer Survivor: Lost in Transition [Internet]. Hewitt M, Greenfield S, Stovall E, editors. Washington, DC: The National Academies Press; 2006. 534 p. Available from: https://www.nap.edu/catalog/11468/from-cancer-patient-to-cancer-survivor-lost-in-transition</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 </w:t>
      </w:r>
      <w:r w:rsidRPr="00C27D85">
        <w:rPr>
          <w:noProof/>
        </w:rPr>
        <w:tab/>
        <w:t>National Cancer Institute Division of Cancer Control &amp; Population Sciences. Statistics - Office of Cancer Survivorship [Internet]. National Institutes of Health National Cancer Institute Office of Cancer Survivorship. 2016 [cited 2019 Apr 11]. Available from: https://cancercontrol.cancer.gov/ocs/statistics/statistics.html</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 </w:t>
      </w:r>
      <w:r w:rsidRPr="00C27D85">
        <w:rPr>
          <w:noProof/>
        </w:rPr>
        <w:tab/>
        <w:t>The Sidney Kimmel Comprehensive Cancer Center. Head and Neck Cancer Survivorship Program: Johns Hopkins Kimmel Cancer Center [Internet]. 2019 [cited 2019 Mar 29]. Available from: https://www.hopkinsmedicine.org/kimmel_cancer_center/centers/head_neck/head_and_neck_survivors_program.html</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 </w:t>
      </w:r>
      <w:r w:rsidRPr="00C27D85">
        <w:rPr>
          <w:noProof/>
        </w:rPr>
        <w:tab/>
        <w:t>Memorial Sloan Kettering Cancer Center. Follow-Up Care for Head and Neck Cancer [Internet]. 2019 [cited 2019 Mar 29]. Available from: https://www.mskcc.org/cancer-care/types/head-neck/treatment/survivorship</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 </w:t>
      </w:r>
      <w:r w:rsidRPr="00C27D85">
        <w:rPr>
          <w:noProof/>
        </w:rPr>
        <w:tab/>
        <w:t>The Ohio State University Comprehensive Cancer Center. Living with Cancer [Internet]. 2019 [cited 2019 Mar 29]. Available from: https://cancer.osu.edu/patient-support/living-with-cancer</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6. </w:t>
      </w:r>
      <w:r w:rsidRPr="00C27D85">
        <w:rPr>
          <w:noProof/>
        </w:rPr>
        <w:tab/>
        <w:t>MD Anderson Cancer Center. Life After Cancer for Survivors [Internet]. 2019 [cited 2019 Mar 29]. Available from: https://www.mdanderson.org/patients-family/life-after-cancer.html</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7. </w:t>
      </w:r>
      <w:r w:rsidRPr="00C27D85">
        <w:rPr>
          <w:noProof/>
        </w:rPr>
        <w:tab/>
        <w:t>Dana-Farber Cancer Institute. Head and Neck Cancer Treatment Center [Internet]. 2019 [cited 2019 Mar 29]. Available from: https://www.dana-farber.org/head-and-neck-cancer-treatment-center/</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8. </w:t>
      </w:r>
      <w:r w:rsidRPr="00C27D85">
        <w:rPr>
          <w:noProof/>
        </w:rPr>
        <w:tab/>
        <w:t>National Comprehensive Cancer Network. NCCN Guidelines [Internet]. NCCN Clinical Practice Guidelines in Oncology (NCCN Guidelines®). 2019. Available from: https://www.nccn.org/professionals/physician_gls/default.aspx</w:t>
      </w:r>
    </w:p>
    <w:p w:rsid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9. </w:t>
      </w:r>
      <w:r w:rsidRPr="00C27D85">
        <w:rPr>
          <w:noProof/>
        </w:rPr>
        <w:tab/>
        <w:t>Fenton M, Foote RL, Gillison ML, Haddad RI, Hicks WL, Hitchcock YJ, et al. Head and Neck Cancers NCCN Evidence Blocks [Internet]. 2019 [cited 2019 Apr 11]. Available from: www.nccn.org/patients.</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10. </w:t>
      </w:r>
      <w:r w:rsidRPr="00C27D85">
        <w:rPr>
          <w:noProof/>
        </w:rPr>
        <w:tab/>
        <w:t xml:space="preserve">Chubak J, Tuzzio L, Hsu C, Alfano CM, Rabin BA, Hornbrook MC, et al. Providing care for cancer survivors in integrated health care delivery systems: practices, challenges, and </w:t>
      </w:r>
      <w:r w:rsidRPr="00C27D85">
        <w:rPr>
          <w:noProof/>
        </w:rPr>
        <w:lastRenderedPageBreak/>
        <w:t>research opportunities. J Oncol Pract [Internet]. 2012 May 24 [cited 2019 Mar 30];8(3):184–9. Available from: http://ascopubs.org/doi/10.1200/JOP.2011.000312</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11. </w:t>
      </w:r>
      <w:r w:rsidRPr="00C27D85">
        <w:rPr>
          <w:noProof/>
        </w:rPr>
        <w:tab/>
        <w:t>Oeffinger KC, McCabe MS. Models for delivering survivorship care. J Clin Oncol [Internet]. 2006 Nov 10 [cited 2019 Mar 30];24(32):5117–24. Available from: http://ascopubs.org/doi/10.1200/JCO.2006.07.0474</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12. </w:t>
      </w:r>
      <w:r w:rsidRPr="00C27D85">
        <w:rPr>
          <w:noProof/>
        </w:rPr>
        <w:tab/>
        <w:t>American Society of Clinical Oncology. Coverage &amp;amp; Reimbursement for Survivorship Care Services [Internet]. [cited 2019 Apr 11]. Available from: https://www.asco.org/practice-guidelines/cancer-care-initiatives/prevention-survivorship/survivorship/survivorship-8</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13. </w:t>
      </w:r>
      <w:r w:rsidRPr="00C27D85">
        <w:rPr>
          <w:noProof/>
        </w:rPr>
        <w:tab/>
        <w:t>American College of Surgeons. Commission on Cancer [Internet]. [cited 2019 Apr 10]. Available from: https://www.facs.org/quality-programs/cancer/coc</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14. </w:t>
      </w:r>
      <w:r w:rsidRPr="00C27D85">
        <w:rPr>
          <w:noProof/>
        </w:rPr>
        <w:tab/>
        <w:t>Scott Baker K, Broderick G, Demark-Wahnefried W, Friedman DL, Goldman M, Hudson M, et al. NCCN Guidelines Survivorship [Internet]. 2019 [cited 2019 Apr 11]. Available from: https://www.nccn.org/professionals/physician_gls/pdf/survivorship.pdf</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15. </w:t>
      </w:r>
      <w:r w:rsidRPr="00C27D85">
        <w:rPr>
          <w:noProof/>
        </w:rPr>
        <w:tab/>
        <w:t>Dyrbye LN, West CP, Burriss TC, Shanafelt TD. Providing Primary Care in the United States: The Work No One Sees. Arch Intern Med [Internet]. 2012 Oct 8 [cited 2019 Mar 25];172(18):1420. Available from: http://archinte.jamanetwork.com/article.aspx?doi=10.1001/archinternmed.2012.3166</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16. </w:t>
      </w:r>
      <w:r w:rsidRPr="00C27D85">
        <w:rPr>
          <w:noProof/>
        </w:rPr>
        <w:tab/>
        <w:t>Coyle D, Grunfeld E, Coyle K, Pond G, Julian JA, Levine MN. Cost effectiveness of a survivorship care plan for breast cancer survivors. J Oncol Pract [Internet]. 2014 Mar 10 [cited 2019 Mar 31];10(2):e86-92. Available from: http://ascopubs.org/doi/10.1200/JOP.2013.001142</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17. </w:t>
      </w:r>
      <w:r w:rsidRPr="00C27D85">
        <w:rPr>
          <w:noProof/>
        </w:rPr>
        <w:tab/>
        <w:t>Department of Otolaryngology, University of Pittsburgh. UPMC Head and Neck Cancer Survivorship Clinic [Internet]. [cited 2019 Apr 11]. Available from: http://www.otolaryngology.pitt.edu/centers-excellence/upmc-head-neck-cancer-survivorship-clinic</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18. </w:t>
      </w:r>
      <w:r w:rsidRPr="00C27D85">
        <w:rPr>
          <w:noProof/>
        </w:rPr>
        <w:tab/>
        <w:t>Davidoff AJ, Erten M, Shaffer T, Shoemaker JS, Zuckerman IH, Pandya N, et al. Out-of-pocket health care expenditure burden for Medicare beneficiaries with cancer. Cancer [Internet]. 2013 Mar 15 [cited 2019 Mar 28];119(6):1257–65. Available from: http://doi.wiley.com/10.1002/cncr.27848</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19. </w:t>
      </w:r>
      <w:r w:rsidRPr="00C27D85">
        <w:rPr>
          <w:noProof/>
        </w:rPr>
        <w:tab/>
        <w:t>Ramsey S, Blough D, Kirchhoff A, Kreizenbeck K, Fedorenko C, Snell K, et al. Washington State Cancer Patients Found To Be At Greater Risk For Bankruptcy Than People Without A Cancer Diagnosis. Health Aff [Internet]. 2013 Jun 2 [cited 2019 Mar 25];32(6):1143–52. Available from: http://www.healthaffairs.org/doi/10.1377/hlthaff.2012.1263</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20. </w:t>
      </w:r>
      <w:r w:rsidRPr="00C27D85">
        <w:rPr>
          <w:noProof/>
        </w:rPr>
        <w:tab/>
        <w:t>Gordon LG, Merollini KMD, Lowe A, Chan RJ. A Systematic Review of Financial Toxicity Among Cancer Survivors: We Can’t Pay the Co-Pay. Patient - Patient-Centered Outcomes Res [Internet]. 2017 Jun [cited 2019 Mar 26];10(3):295–309. Available from: http://link.springer.com/10.1007/s40271-016-0204-x</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lastRenderedPageBreak/>
        <w:t xml:space="preserve">21. </w:t>
      </w:r>
      <w:r w:rsidRPr="00C27D85">
        <w:rPr>
          <w:noProof/>
        </w:rPr>
        <w:tab/>
        <w:t>Zafar SY, McNeil RB, Thomas CM, Lathan CS, Ayanian JZ, Provenzale D. Population-based assessment of cancer survivors’ financial burden and quality of life: a prospective cohort study. J Oncol Pract [Internet]. 2015 Mar [cited 2019 Mar 26];11(2):145–50. Available from: http://www.ncbi.nlm.nih.gov/pubmed/25515717</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22. </w:t>
      </w:r>
      <w:r w:rsidRPr="00C27D85">
        <w:rPr>
          <w:noProof/>
        </w:rPr>
        <w:tab/>
        <w:t>Rogers SN, Harvey-Woodworth CN, Hare J, Leong P, Lowe D. Patients’ perception of the financial impact of head and neck cancer and the relationship to health related quality of life. Br J Oral Maxillofac Surg [Internet]. 2012 Jul 1 [cited 2019 Mar 26];50(5):410–6. Available from: https://www.sciencedirect.com/science/article/pii/S0266435611005730?via%3Dihub</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23. </w:t>
      </w:r>
      <w:r w:rsidRPr="00C27D85">
        <w:rPr>
          <w:noProof/>
        </w:rPr>
        <w:tab/>
        <w:t>Massa ST, Osazuwa-Peters N, Adjei Boakye E, Walker RJ, Ward GM. Comparison of the Financial Burden of Survivors of Head and Neck Cancer With Other Cancer Survivors. JAMA Otolaryngol Neck Surg [Internet]. 2019 Mar 1 [cited 2019 Mar 26];145(3):239. Available from: http://archotol.jamanetwork.com/article.aspx?doi=10.1001/jamaoto.2018.3982</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24. </w:t>
      </w:r>
      <w:r w:rsidRPr="00C27D85">
        <w:rPr>
          <w:noProof/>
        </w:rPr>
        <w:tab/>
        <w:t>Divi V, Tao L, Whittemore A, Oakley-Girvan I. Geographic variation in Medicare treatment costs and outcomes for advanced head and neck cancer. Oral Oncol [Internet]. 2016 Oct 1 [cited 2019 Mar 26];61:83–8. Available from: https://www.sciencedirect.com/science/article/pii/S1368837516301464?via%3Dihub</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25. </w:t>
      </w:r>
      <w:r w:rsidRPr="00C27D85">
        <w:rPr>
          <w:noProof/>
        </w:rPr>
        <w:tab/>
        <w:t>Giuliani M, Papadakos J, Broadhurst M, Jones J, McQuestion M, Le LW, et al. The prevalence and determinants of return to work in head and neck cancer survivors. Support Care Cancer [Internet]. 2019 Feb 16 [cited 2019 Mar 26];27(2):539–46. Available from: http://link.springer.com/10.1007/s00520-018-4343-6</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26. </w:t>
      </w:r>
      <w:r w:rsidRPr="00C27D85">
        <w:rPr>
          <w:noProof/>
        </w:rPr>
        <w:tab/>
        <w:t>Short PF, Vasey JJ, Tunceli K. Employment pathways in a large cohort of adult cancer survivors. Cancer [Internet]. 2005 Mar 15 [cited 2019 Mar 28];103(6):1292–301. Available from: http://doi.wiley.com/10.1002/cncr.20912</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27. </w:t>
      </w:r>
      <w:r w:rsidRPr="00C27D85">
        <w:rPr>
          <w:noProof/>
        </w:rPr>
        <w:tab/>
        <w:t>Nguyen N-TA, Ringash J. Head and Neck Cancer Survivorship Care: A Review of the Current Guidelines and Remaining Unmet Needs. Curr Treat Options Oncol [Internet]. 2018;19(8):44. Available from: https://doi.org/10.1007/s11864-018-0554-9</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28. </w:t>
      </w:r>
      <w:r w:rsidRPr="00C27D85">
        <w:rPr>
          <w:noProof/>
        </w:rPr>
        <w:tab/>
        <w:t>American Society of Clinical Oncology (ASCO) - Cancer.Net. Head and Neck Cancer: Statistics | Cancer.Net [Internet]. Cancer.net Articles. 2012 [cited 2019 Apr 10]. Available from: https://www.cancer.net/cancer-types/head-and-neck-cancer/statistics</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29. </w:t>
      </w:r>
      <w:r w:rsidRPr="00C27D85">
        <w:rPr>
          <w:noProof/>
        </w:rPr>
        <w:tab/>
        <w:t>Mady LJ, Nilsen ML, Johnson JT. Head and Neck Cancer in the Elderly: Frailty, Shared Decisions, and Avoidance of Low Value Care. Clin Geriatr Med [Internet]. 2018/04/18. 2018;34(2):233–44. Available from: https://www.ncbi.nlm.nih.gov/pubmed/29661335</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30. </w:t>
      </w:r>
      <w:r w:rsidRPr="00C27D85">
        <w:rPr>
          <w:noProof/>
        </w:rPr>
        <w:tab/>
        <w:t>The Department of Veterans Affairs Laryngeal Group. Induction Chemotherapy plus Radiation Compared with Surgery plus Radiation in Patients with Advanced Laryngeal Cancer. N Engl J Med [Internet]. 2010 Jun 13 [cited 2019 Mar 31];324(24):1685–90. Available from: http://www.nejm.org/doi/abs/10.1056/NEJM199106133242402</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lastRenderedPageBreak/>
        <w:t xml:space="preserve">31. </w:t>
      </w:r>
      <w:r w:rsidRPr="00C27D85">
        <w:rPr>
          <w:noProof/>
        </w:rPr>
        <w:tab/>
        <w:t>Forastiere AA, Zhang Q, Weber RS, Maor MH, Goepfert H, Pajak TF, et al. Long-Term Results of RTOG 91-11: A Comparison of Three Nonsurgical Treatment Strategies to Preserve the Larynx in Patients With Locally Advanced Larynx Cancer. J Clin Oncol [Internet]. 2013 Mar 1 [cited 2019 Apr 10];31(7):845–52. Available from: http://www.ncbi.nlm.nih.gov/pubmed/23182993</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32. </w:t>
      </w:r>
      <w:r w:rsidRPr="00C27D85">
        <w:rPr>
          <w:noProof/>
        </w:rPr>
        <w:tab/>
        <w:t>Nilsen ML, Mady LJ, Hodges J, Wasserman-Wincko T, Johnson JT. Burden of treatment: Reported outcomes in a head and neck cancer survivorship clinic. Laryngoscope [Internet]. 2019 Jan 15 [cited 2019 Mar 26]; Available from: http://doi.wiley.com/10.1002/lary.27801</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33. </w:t>
      </w:r>
      <w:r w:rsidRPr="00C27D85">
        <w:rPr>
          <w:noProof/>
        </w:rPr>
        <w:tab/>
        <w:t>Pulte D, Brenner H. Changes in Survival in Head and Neck Cancers in the Late 20th and Early 21st Century: A Period Analysis. Oncologist [Internet]. 2010;15(9):994–1001. Available from: http://theoncologist.alphamedpress.org/content/15/9/994.abstract</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34. </w:t>
      </w:r>
      <w:r w:rsidRPr="00C27D85">
        <w:rPr>
          <w:noProof/>
        </w:rPr>
        <w:tab/>
        <w:t>Trotti A, Pajak TF, Gwede CK, Paulus R, Cooper J, Forastiere A, et al. TAME: development of a new method for summarising adverse events of cancer treatment by the Radiation Therapy Oncology Group. Lancet Oncol [Internet]. 2007;8(7):613–24. Available from: http://www.sciencedirect.com/science/article/pii/S1470204507701444</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35. </w:t>
      </w:r>
      <w:r w:rsidRPr="00C27D85">
        <w:rPr>
          <w:noProof/>
        </w:rPr>
        <w:tab/>
        <w:t>Baxi SS, Pinheiro LC, Patil SM, Pfister DG, Oeffinger KC, Elkin EB. Causes of death in long-term survivors of head and neck cancer. Cancer [Internet]. 2014/02/22. 2014;120(10):1507–13. Available from: https://www.ncbi.nlm.nih.gov/pubmed/24863390</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36. </w:t>
      </w:r>
      <w:r w:rsidRPr="00C27D85">
        <w:rPr>
          <w:noProof/>
        </w:rPr>
        <w:tab/>
        <w:t>Ringash J. Survivorship and Quality of Life in Head and Neck Cancer. J Clin Oncol [Internet]. 2015;33(29):3322–7. Available from: http://ascopubs.org/doi/abs/10.1200/JCO.2015.61.4115</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37. </w:t>
      </w:r>
      <w:r w:rsidRPr="00C27D85">
        <w:rPr>
          <w:noProof/>
        </w:rPr>
        <w:tab/>
        <w:t>Peach MS, Trifiletti DM, Vachani C, Arnold-Korzeniowski K, Bach C, Hampshire M, et al. Patient-reported outcomes in head and neck cancer: prospective multi-institutional patient-reported toxicity. Patient Relat Outcome Meas [Internet]. 2018;9:245–52. Available from: https://www.ncbi.nlm.nih.gov/pubmed/30100773</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38. </w:t>
      </w:r>
      <w:r w:rsidRPr="00C27D85">
        <w:rPr>
          <w:noProof/>
        </w:rPr>
        <w:tab/>
        <w:t>Sciubba JJ. End-of-life care in the head and neck cancer patient. Oral Dis [Internet]. 2016;22(8):740–4. Available from: https://onlinelibrary.wiley.com/doi/abs/10.1111/odi.12506</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39. </w:t>
      </w:r>
      <w:r w:rsidRPr="00C27D85">
        <w:rPr>
          <w:noProof/>
        </w:rPr>
        <w:tab/>
        <w:t>Misono S, Weiss NS, Fann JR, Redman M, Yueh B. Incidence of suicide in persons with cancer. J Clin Oncol [Internet]. 2008 Oct 10 [cited 2019 Mar 31];26(29):4731–8. Available from: http://ascopubs.org/doi/10.1200/JCO.2007.13.8941</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40. </w:t>
      </w:r>
      <w:r w:rsidRPr="00C27D85">
        <w:rPr>
          <w:noProof/>
        </w:rPr>
        <w:tab/>
        <w:t>van Monsjou HS, Schaapveld M, Hamming-Vrieze O, de Boer JP, van den Brekel MWM, Balm AJM. Cause-specific excess mortality in patients treated for cancer of the oral cavity and oropharynx: A population-based study. Oral Oncol [Internet]. 2016 Jan 1 [cited 2019 Mar 25];52:37–44. Available from: https://www.sciencedirect.com/science/article/pii/S1368837515003577?via%3Dihub</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41. </w:t>
      </w:r>
      <w:r w:rsidRPr="00C27D85">
        <w:rPr>
          <w:noProof/>
        </w:rPr>
        <w:tab/>
        <w:t xml:space="preserve">Henry M, Habib L-A, Morrison M, Yang JW, Li XJ, Lin S, et al. Head and neck cancer patients want us to support them psychologically in the posttreatment period: Survey results. </w:t>
      </w:r>
      <w:r w:rsidRPr="00C27D85">
        <w:rPr>
          <w:noProof/>
        </w:rPr>
        <w:lastRenderedPageBreak/>
        <w:t>Palliat Support Care [Internet]. 2013/10/24. 2014;12(6):481–93. Available from: https://www.cambridge.org/core/article/head-and-neck-cancer-patients-want-us-to-support-them-psychologically-in-the-posttreatment-period-survey-results/86215BED7CDEFDC4AB14CE140DDD986B</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42. </w:t>
      </w:r>
      <w:r w:rsidRPr="00C27D85">
        <w:rPr>
          <w:noProof/>
        </w:rPr>
        <w:tab/>
        <w:t>MD Anderson Cancer Center. Cancer Survivorship - Clinical Practice Algorithms [Internet]. 2019 [cited 2019 Feb 28]. Available from: https://www.mdanderson.org/for-physicians/clinical-tools-resources/clinical-practice-algorithms/survivorship-algorithms.html</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43. </w:t>
      </w:r>
      <w:r w:rsidRPr="00C27D85">
        <w:rPr>
          <w:noProof/>
        </w:rPr>
        <w:tab/>
        <w:t>Dana-Farber Cancer Institute. Adult Survivorship Program [Internet]. 2019 [cited 2019 Mar 29]. Available from: https://www.dana-farber.org/adult-survivorship-program/</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44. </w:t>
      </w:r>
      <w:r w:rsidRPr="00C27D85">
        <w:rPr>
          <w:noProof/>
        </w:rPr>
        <w:tab/>
        <w:t>OSUCCC – James. Patient, Survivor and Caregiver Activities [Internet]. 2019 [cited 2019 Mar 29]. Available from: https://cancer.osu.edu/patient-support/activities-and-classes</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45. </w:t>
      </w:r>
      <w:r w:rsidRPr="00C27D85">
        <w:rPr>
          <w:noProof/>
        </w:rPr>
        <w:tab/>
        <w:t>University of Pennsylvania. Oncolink [Internet]. 2019 [cited 2019 Mar 31]. Available from: https://www.oncolink.org/</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46. </w:t>
      </w:r>
      <w:r w:rsidRPr="00C27D85">
        <w:rPr>
          <w:noProof/>
        </w:rPr>
        <w:tab/>
        <w:t>Jefford M, Rowland J, Grunfeld E, Richards M, Maher J, Glaser A. Implementing improved post-treatment care for cancer survivors in England, with reflections from Australia, Canada and the USA. Br J Cancer [Internet]. 2013 Jan 20 [cited 2019 Apr 11];108(1):14–20. Available from: http://www.nature.com/articles/bjc2012554</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47. </w:t>
      </w:r>
      <w:r w:rsidRPr="00C27D85">
        <w:rPr>
          <w:noProof/>
        </w:rPr>
        <w:tab/>
        <w:t>Rtveladze K, Durand A, Harper G. An Economic Analysis of the Recovery Package [Internet]. 2016 [cited 2019 Apr 11]. Available from: https://www.macmillan.org.uk/_images/economic-analysis-of-recovery-package_tcm9-315863.pdf</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48. </w:t>
      </w:r>
      <w:r w:rsidRPr="00C27D85">
        <w:rPr>
          <w:noProof/>
        </w:rPr>
        <w:tab/>
        <w:t>McCabe MS, Partridge AH, Grunfeld E, Hudson MM. Risk-Based Health Care, the Cancer Survivor, the Oncologist, and the Primary Care Physician. Semin Oncol [Internet]. 2013 Dec 1 [cited 2019 Mar 31];40(6):804–12. Available from: https://www.sciencedirect.com/science/article/pii/S0093775413001498</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49. </w:t>
      </w:r>
      <w:r w:rsidRPr="00C27D85">
        <w:rPr>
          <w:noProof/>
        </w:rPr>
        <w:tab/>
        <w:t>US Department of Health &amp; Human Services. Defining the PCMH [Internet]. Patient Centered Medical Home Resource Center. [cited 2019 Feb 28]. Available from: https://pcmh.ahrq.gov/page/defining-pcmh</w:t>
      </w:r>
    </w:p>
    <w:p w:rsid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50. </w:t>
      </w:r>
      <w:r w:rsidRPr="00C27D85">
        <w:rPr>
          <w:noProof/>
        </w:rPr>
        <w:tab/>
        <w:t>Taylor EF, Lake T, Nysenbaum J, Peterson G, Meyers D. Coordinating Care in the Medical Neighborhood : Critical Components and Available Mechanisms. White Paper (Prepared by Mathematica Policy Research under Contract No. HHSA290200900019I TO2) [Internet]. AHRQ Publication. Washington, DC; 2011. Available from: http://scholar.google.com/scholar?hl=en&amp;btnG=Search&amp;q=intitle:Coordinating+Care+in+the+Medical+Neighborhood+:+Critical+Components+and+Available+Mechanisms#0</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51. </w:t>
      </w:r>
      <w:r w:rsidRPr="00C27D85">
        <w:rPr>
          <w:noProof/>
        </w:rPr>
        <w:tab/>
        <w:t>Centers for Medicare &amp; Medicaid Services. Health Care Professional Resoures [Internet]. 2018 [cited 2019 Mar 25]. Available from: https://www.cms.gov/About-CMS/Agency-Information/OMH/equity-initiatives/ccm/hcpresources.html</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lastRenderedPageBreak/>
        <w:t xml:space="preserve">52. </w:t>
      </w:r>
      <w:r w:rsidRPr="00C27D85">
        <w:rPr>
          <w:noProof/>
        </w:rPr>
        <w:tab/>
        <w:t>O’Malley AS, Sarwar R, Keith R, Balke P, Ma S, McCall N. Provider Experiences with Chronic Care Management (CCM) Services and Fees: A Qualitative Research Study. J Gen Intern Med [Internet]. 2017 Dec 28 [cited 2019 Mar 25];32(12):1294–300. Available from: http://www.ncbi.nlm.nih.gov/pubmed/28755097</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53. </w:t>
      </w:r>
      <w:r w:rsidRPr="00C27D85">
        <w:rPr>
          <w:noProof/>
        </w:rPr>
        <w:tab/>
        <w:t>Yeager VA, Wharton MK, Monnette A, Price-Haywood EG, Nauman E, Angove RSM, et al. Non–Face-to-Face Chronic Care Management: A Qualitative Study Assessing the Implementation of a New CMS Reimbursement Strategy. Popul Health Manag [Internet]. 2018 Dec 28 [cited 2019 Mar 25];21(6):454–61. Available from: https://www.liebertpub.com/doi/10.1089/pop.2017.0196</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54. </w:t>
      </w:r>
      <w:r w:rsidRPr="00C27D85">
        <w:rPr>
          <w:noProof/>
        </w:rPr>
        <w:tab/>
        <w:t>Robezinieks A. Why most docs skip Medicare’s chronic-care management fee (and how some are making it work). Modern Healthcare [Internet]. 2015 [cited 2019 Mar 25]; Available from: https://www.modernhealthcare.com/article/20151017/MAGAZINE/310179987/why-most-docs-skip-medicare-s-chronic-care-management-fee-and-how-some-are-making-it-work</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55. </w:t>
      </w:r>
      <w:r w:rsidRPr="00C27D85">
        <w:rPr>
          <w:noProof/>
        </w:rPr>
        <w:tab/>
        <w:t>Schurrer J, O’malley A, Mccall N, Jain N. Evaluation of the Diffusion and Impact of the Chronic Care Management (CCM) Services: Final Report [Internet]. 2017 [cited 2019 Mar 25]. Available from: https://innovation.cms.gov/Files/reports/chronic-care-mngmt-finalevalrpt.pdf</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56. </w:t>
      </w:r>
      <w:r w:rsidRPr="00C27D85">
        <w:rPr>
          <w:noProof/>
        </w:rPr>
        <w:tab/>
        <w:t>Center for Medicare &amp; Medicaid Innovation. Oncology Care Model [Internet]. [cited 2019 Mar 25]. Available from: https://innovation.cms.gov/initiatives/oncology-care/</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57. </w:t>
      </w:r>
      <w:r w:rsidRPr="00C27D85">
        <w:rPr>
          <w:noProof/>
        </w:rPr>
        <w:tab/>
        <w:t>Butcher L. Can Insurer, Oncology Practice Really Work Together? Managed Care [Internet]. 2007 Oct; Available from: https://www.managedcaremag.com/archives/2007/10/can-insurer-oncology-practice-really-work-together</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58. </w:t>
      </w:r>
      <w:r w:rsidRPr="00C27D85">
        <w:rPr>
          <w:noProof/>
        </w:rPr>
        <w:tab/>
        <w:t>Pham HH, O’Malley AS, Bach PB, Saiontz-Martinez C, Schrag D. Primary care physicians’ links to other physicians through Medicare patients: the scope of care coordination. Ann Intern Med [Internet]. 2009 Feb 17 [cited 2019 Mar 28];150(4):236–42. Available from: http://www.ncbi.nlm.nih.gov/pubmed/19221375</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59. </w:t>
      </w:r>
      <w:r w:rsidRPr="00C27D85">
        <w:rPr>
          <w:noProof/>
        </w:rPr>
        <w:tab/>
        <w:t>Rittenhouse DR, Shortell SM, Gillies RR, Casalino LP, Robinson JC, McCurdy RK, et al. Improving Chronic Illness Care: Findings From a National Study of Care Management Processes in Large Physician Practices. Med Care Res Rev [Internet]. 2010 Jun 6 [cited 2019 Mar 28];67(3):301–20. Available from: http://journals.sagepub.com/doi/10.1177/1077558709353324</w:t>
      </w:r>
    </w:p>
    <w:p w:rsidR="00C27D85" w:rsidRPr="00C27D85" w:rsidRDefault="00C27D85" w:rsidP="00C27D85">
      <w:pPr>
        <w:widowControl w:val="0"/>
        <w:autoSpaceDE w:val="0"/>
        <w:autoSpaceDN w:val="0"/>
        <w:adjustRightInd w:val="0"/>
        <w:spacing w:after="240" w:line="240" w:lineRule="auto"/>
        <w:ind w:left="640" w:hanging="640"/>
        <w:rPr>
          <w:noProof/>
        </w:rPr>
      </w:pPr>
      <w:r w:rsidRPr="00C27D85">
        <w:rPr>
          <w:noProof/>
        </w:rPr>
        <w:t xml:space="preserve">60. </w:t>
      </w:r>
      <w:r w:rsidRPr="00C27D85">
        <w:rPr>
          <w:noProof/>
        </w:rPr>
        <w:tab/>
        <w:t>Institute for Healthcare Improvement. Institute for Healthcare Improvement: The IHI Triple Aim [Internet]. 2009 [cited 2019 Feb 25]. Available from: http://www.ihi.org/Engage/Initiatives/TripleAim/Pages/default.aspx</w:t>
      </w:r>
    </w:p>
    <w:p w:rsidR="00F53DF6" w:rsidRPr="00F53DF6" w:rsidRDefault="005A4A24" w:rsidP="00C27D85">
      <w:pPr>
        <w:widowControl w:val="0"/>
        <w:autoSpaceDE w:val="0"/>
        <w:autoSpaceDN w:val="0"/>
        <w:adjustRightInd w:val="0"/>
        <w:spacing w:after="240" w:line="240" w:lineRule="auto"/>
        <w:ind w:left="640" w:hanging="640"/>
      </w:pPr>
      <w:r w:rsidRPr="008B22D7">
        <w:fldChar w:fldCharType="end"/>
      </w:r>
    </w:p>
    <w:sectPr w:rsidR="00F53DF6" w:rsidRPr="00F53DF6"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5F" w:rsidRDefault="009A515F">
      <w:r>
        <w:separator/>
      </w:r>
    </w:p>
  </w:endnote>
  <w:endnote w:type="continuationSeparator" w:id="0">
    <w:p w:rsidR="009A515F" w:rsidRDefault="009A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F" w:rsidRDefault="009A515F"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F" w:rsidRDefault="009A515F"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F" w:rsidRDefault="009A515F" w:rsidP="006B1124">
    <w:pPr>
      <w:tabs>
        <w:tab w:val="center" w:pos="4680"/>
      </w:tabs>
      <w:ind w:firstLine="0"/>
    </w:pPr>
    <w:r>
      <w:tab/>
    </w:r>
    <w:r>
      <w:fldChar w:fldCharType="begin"/>
    </w:r>
    <w:r>
      <w:instrText xml:space="preserve"> PAGE </w:instrText>
    </w:r>
    <w:r>
      <w:fldChar w:fldCharType="separate"/>
    </w:r>
    <w:r w:rsidR="00407686">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5F" w:rsidRDefault="009A515F">
      <w:r>
        <w:separator/>
      </w:r>
    </w:p>
  </w:footnote>
  <w:footnote w:type="continuationSeparator" w:id="0">
    <w:p w:rsidR="009A515F" w:rsidRDefault="009A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F" w:rsidRPr="00932701" w:rsidRDefault="009A515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s2wzszp2p55mee9pevzwz1wssdtpzxterr&quot;&gt;Masters Thesis&lt;record-ids&gt;&lt;item&gt;1&lt;/item&gt;&lt;/record-ids&gt;&lt;/item&gt;&lt;/Libraries&gt;"/>
  </w:docVars>
  <w:rsids>
    <w:rsidRoot w:val="00056322"/>
    <w:rsid w:val="000000E2"/>
    <w:rsid w:val="00001A56"/>
    <w:rsid w:val="00001C37"/>
    <w:rsid w:val="00007079"/>
    <w:rsid w:val="00015A1F"/>
    <w:rsid w:val="0001649C"/>
    <w:rsid w:val="00020691"/>
    <w:rsid w:val="000210A2"/>
    <w:rsid w:val="00021F20"/>
    <w:rsid w:val="0002247B"/>
    <w:rsid w:val="00025C40"/>
    <w:rsid w:val="00026E3B"/>
    <w:rsid w:val="00035D1E"/>
    <w:rsid w:val="00037CEE"/>
    <w:rsid w:val="00041B5D"/>
    <w:rsid w:val="00051237"/>
    <w:rsid w:val="000536A2"/>
    <w:rsid w:val="00056322"/>
    <w:rsid w:val="000635D4"/>
    <w:rsid w:val="00064169"/>
    <w:rsid w:val="0006795A"/>
    <w:rsid w:val="00082EE1"/>
    <w:rsid w:val="00086364"/>
    <w:rsid w:val="000B716F"/>
    <w:rsid w:val="000C0539"/>
    <w:rsid w:val="000C413B"/>
    <w:rsid w:val="000C6A80"/>
    <w:rsid w:val="000D2310"/>
    <w:rsid w:val="000D2ECA"/>
    <w:rsid w:val="000E77F7"/>
    <w:rsid w:val="000F3E6C"/>
    <w:rsid w:val="000F5DBB"/>
    <w:rsid w:val="00100054"/>
    <w:rsid w:val="0011612C"/>
    <w:rsid w:val="0011645E"/>
    <w:rsid w:val="0011688F"/>
    <w:rsid w:val="0012127B"/>
    <w:rsid w:val="00130B6B"/>
    <w:rsid w:val="00131BB5"/>
    <w:rsid w:val="001324BC"/>
    <w:rsid w:val="001328FA"/>
    <w:rsid w:val="00134E6F"/>
    <w:rsid w:val="00136B94"/>
    <w:rsid w:val="00143A5C"/>
    <w:rsid w:val="00150D76"/>
    <w:rsid w:val="00150EF7"/>
    <w:rsid w:val="00154909"/>
    <w:rsid w:val="001556BE"/>
    <w:rsid w:val="00156047"/>
    <w:rsid w:val="0016572C"/>
    <w:rsid w:val="00174952"/>
    <w:rsid w:val="001758FA"/>
    <w:rsid w:val="00176006"/>
    <w:rsid w:val="00180406"/>
    <w:rsid w:val="001832EE"/>
    <w:rsid w:val="00184731"/>
    <w:rsid w:val="00186B52"/>
    <w:rsid w:val="00194C67"/>
    <w:rsid w:val="001A5123"/>
    <w:rsid w:val="001A5B53"/>
    <w:rsid w:val="001B013B"/>
    <w:rsid w:val="001C1C2F"/>
    <w:rsid w:val="001C78DD"/>
    <w:rsid w:val="001C7CDC"/>
    <w:rsid w:val="001D3F1D"/>
    <w:rsid w:val="001D5579"/>
    <w:rsid w:val="001E38B5"/>
    <w:rsid w:val="001F3C64"/>
    <w:rsid w:val="00200B2E"/>
    <w:rsid w:val="00200BE5"/>
    <w:rsid w:val="00201CFD"/>
    <w:rsid w:val="0020421D"/>
    <w:rsid w:val="002060D7"/>
    <w:rsid w:val="00214CC7"/>
    <w:rsid w:val="00216D0E"/>
    <w:rsid w:val="00240684"/>
    <w:rsid w:val="00245EFD"/>
    <w:rsid w:val="002466E5"/>
    <w:rsid w:val="0025093C"/>
    <w:rsid w:val="0025303E"/>
    <w:rsid w:val="00256117"/>
    <w:rsid w:val="0025715B"/>
    <w:rsid w:val="00261153"/>
    <w:rsid w:val="00265AE4"/>
    <w:rsid w:val="002663F4"/>
    <w:rsid w:val="0026714C"/>
    <w:rsid w:val="00267158"/>
    <w:rsid w:val="00267B7C"/>
    <w:rsid w:val="002706BA"/>
    <w:rsid w:val="00271C20"/>
    <w:rsid w:val="00276E7E"/>
    <w:rsid w:val="00280E09"/>
    <w:rsid w:val="00281E1B"/>
    <w:rsid w:val="0028782F"/>
    <w:rsid w:val="00295A1C"/>
    <w:rsid w:val="002A0608"/>
    <w:rsid w:val="002A117C"/>
    <w:rsid w:val="002A6BF1"/>
    <w:rsid w:val="002B41A8"/>
    <w:rsid w:val="002B54D6"/>
    <w:rsid w:val="002B6748"/>
    <w:rsid w:val="002C09FD"/>
    <w:rsid w:val="002C7FF8"/>
    <w:rsid w:val="002D01B1"/>
    <w:rsid w:val="002D11E0"/>
    <w:rsid w:val="002D1C6F"/>
    <w:rsid w:val="002D4FB3"/>
    <w:rsid w:val="002D5E2A"/>
    <w:rsid w:val="002F3EF4"/>
    <w:rsid w:val="00302FF6"/>
    <w:rsid w:val="0030592B"/>
    <w:rsid w:val="00307A4C"/>
    <w:rsid w:val="00315639"/>
    <w:rsid w:val="00320ED6"/>
    <w:rsid w:val="00326C4F"/>
    <w:rsid w:val="00332717"/>
    <w:rsid w:val="00337CC7"/>
    <w:rsid w:val="003510D2"/>
    <w:rsid w:val="003528B1"/>
    <w:rsid w:val="00352B4B"/>
    <w:rsid w:val="00356A4F"/>
    <w:rsid w:val="00361C81"/>
    <w:rsid w:val="00362EAA"/>
    <w:rsid w:val="00364C0A"/>
    <w:rsid w:val="00367476"/>
    <w:rsid w:val="003679A2"/>
    <w:rsid w:val="00387266"/>
    <w:rsid w:val="00394D1C"/>
    <w:rsid w:val="003A1AEA"/>
    <w:rsid w:val="003A25F2"/>
    <w:rsid w:val="003A34DE"/>
    <w:rsid w:val="003B0517"/>
    <w:rsid w:val="003B1894"/>
    <w:rsid w:val="003B4CD1"/>
    <w:rsid w:val="003B7B2F"/>
    <w:rsid w:val="003C0B38"/>
    <w:rsid w:val="003C435E"/>
    <w:rsid w:val="003C6DCD"/>
    <w:rsid w:val="003C791E"/>
    <w:rsid w:val="003D1F85"/>
    <w:rsid w:val="003D5C1D"/>
    <w:rsid w:val="003E1A30"/>
    <w:rsid w:val="003E31E1"/>
    <w:rsid w:val="003E786B"/>
    <w:rsid w:val="003F1C72"/>
    <w:rsid w:val="00406CC7"/>
    <w:rsid w:val="00407686"/>
    <w:rsid w:val="004128EE"/>
    <w:rsid w:val="00413D41"/>
    <w:rsid w:val="00413F97"/>
    <w:rsid w:val="0042151D"/>
    <w:rsid w:val="00421B66"/>
    <w:rsid w:val="00421D90"/>
    <w:rsid w:val="004250A3"/>
    <w:rsid w:val="004367F6"/>
    <w:rsid w:val="00437CE7"/>
    <w:rsid w:val="004417D8"/>
    <w:rsid w:val="00444173"/>
    <w:rsid w:val="00450673"/>
    <w:rsid w:val="00450FEF"/>
    <w:rsid w:val="00451CB4"/>
    <w:rsid w:val="00455D94"/>
    <w:rsid w:val="00461706"/>
    <w:rsid w:val="0046438E"/>
    <w:rsid w:val="00467A20"/>
    <w:rsid w:val="00471F81"/>
    <w:rsid w:val="004723D5"/>
    <w:rsid w:val="00474137"/>
    <w:rsid w:val="004800AE"/>
    <w:rsid w:val="00483A90"/>
    <w:rsid w:val="00486073"/>
    <w:rsid w:val="00486137"/>
    <w:rsid w:val="00492F5A"/>
    <w:rsid w:val="0049590A"/>
    <w:rsid w:val="00495B23"/>
    <w:rsid w:val="00495EB5"/>
    <w:rsid w:val="004A55F5"/>
    <w:rsid w:val="004A587F"/>
    <w:rsid w:val="004B3A30"/>
    <w:rsid w:val="004B66AD"/>
    <w:rsid w:val="004B7295"/>
    <w:rsid w:val="004B7A14"/>
    <w:rsid w:val="004B7B28"/>
    <w:rsid w:val="004C2355"/>
    <w:rsid w:val="004D0928"/>
    <w:rsid w:val="004D1B07"/>
    <w:rsid w:val="004D5798"/>
    <w:rsid w:val="004D5968"/>
    <w:rsid w:val="004D7AA4"/>
    <w:rsid w:val="004E2756"/>
    <w:rsid w:val="004E32F7"/>
    <w:rsid w:val="004E3B59"/>
    <w:rsid w:val="004E3B83"/>
    <w:rsid w:val="004E5E20"/>
    <w:rsid w:val="004E61AA"/>
    <w:rsid w:val="004F0846"/>
    <w:rsid w:val="004F112A"/>
    <w:rsid w:val="004F223B"/>
    <w:rsid w:val="004F5857"/>
    <w:rsid w:val="004F5D61"/>
    <w:rsid w:val="004F605E"/>
    <w:rsid w:val="004F7CAF"/>
    <w:rsid w:val="005035D7"/>
    <w:rsid w:val="00507649"/>
    <w:rsid w:val="00524533"/>
    <w:rsid w:val="005278D8"/>
    <w:rsid w:val="00536110"/>
    <w:rsid w:val="00537BA3"/>
    <w:rsid w:val="00537E39"/>
    <w:rsid w:val="00546429"/>
    <w:rsid w:val="00546EEB"/>
    <w:rsid w:val="005500CC"/>
    <w:rsid w:val="00557281"/>
    <w:rsid w:val="00560351"/>
    <w:rsid w:val="005641CB"/>
    <w:rsid w:val="005649C4"/>
    <w:rsid w:val="0056532E"/>
    <w:rsid w:val="0057100B"/>
    <w:rsid w:val="005716BA"/>
    <w:rsid w:val="00574E93"/>
    <w:rsid w:val="00577634"/>
    <w:rsid w:val="005821EB"/>
    <w:rsid w:val="0058407B"/>
    <w:rsid w:val="00585D7C"/>
    <w:rsid w:val="00591468"/>
    <w:rsid w:val="005A4355"/>
    <w:rsid w:val="005A4A24"/>
    <w:rsid w:val="005A5B34"/>
    <w:rsid w:val="005C7A08"/>
    <w:rsid w:val="005D12FD"/>
    <w:rsid w:val="005D4E67"/>
    <w:rsid w:val="005D7514"/>
    <w:rsid w:val="005E2F0E"/>
    <w:rsid w:val="005E74F2"/>
    <w:rsid w:val="005E7DD1"/>
    <w:rsid w:val="00612D3F"/>
    <w:rsid w:val="006150DE"/>
    <w:rsid w:val="00615494"/>
    <w:rsid w:val="00616D2F"/>
    <w:rsid w:val="006173EB"/>
    <w:rsid w:val="00623E95"/>
    <w:rsid w:val="006250C2"/>
    <w:rsid w:val="0062616E"/>
    <w:rsid w:val="00633C36"/>
    <w:rsid w:val="00635041"/>
    <w:rsid w:val="0063531D"/>
    <w:rsid w:val="00635946"/>
    <w:rsid w:val="00636C11"/>
    <w:rsid w:val="00640FA3"/>
    <w:rsid w:val="006425BF"/>
    <w:rsid w:val="00656EE6"/>
    <w:rsid w:val="006570AC"/>
    <w:rsid w:val="00657992"/>
    <w:rsid w:val="006615EE"/>
    <w:rsid w:val="00662856"/>
    <w:rsid w:val="00662E3B"/>
    <w:rsid w:val="00662FE1"/>
    <w:rsid w:val="006713F1"/>
    <w:rsid w:val="00673C16"/>
    <w:rsid w:val="00676758"/>
    <w:rsid w:val="006848FA"/>
    <w:rsid w:val="006854D7"/>
    <w:rsid w:val="0069134F"/>
    <w:rsid w:val="00694341"/>
    <w:rsid w:val="006953AB"/>
    <w:rsid w:val="006A348D"/>
    <w:rsid w:val="006A3EE7"/>
    <w:rsid w:val="006A43D9"/>
    <w:rsid w:val="006A5780"/>
    <w:rsid w:val="006A78B8"/>
    <w:rsid w:val="006B1124"/>
    <w:rsid w:val="006B1FFB"/>
    <w:rsid w:val="006C03CC"/>
    <w:rsid w:val="006C213A"/>
    <w:rsid w:val="006C3E92"/>
    <w:rsid w:val="006C4C79"/>
    <w:rsid w:val="006D4F5B"/>
    <w:rsid w:val="006D7CB1"/>
    <w:rsid w:val="006F0CFE"/>
    <w:rsid w:val="006F470C"/>
    <w:rsid w:val="006F6B3A"/>
    <w:rsid w:val="006F73B0"/>
    <w:rsid w:val="00701306"/>
    <w:rsid w:val="007032A1"/>
    <w:rsid w:val="0071053B"/>
    <w:rsid w:val="00715DD4"/>
    <w:rsid w:val="00722185"/>
    <w:rsid w:val="00727055"/>
    <w:rsid w:val="007309BD"/>
    <w:rsid w:val="007324E2"/>
    <w:rsid w:val="0075752F"/>
    <w:rsid w:val="00760FC8"/>
    <w:rsid w:val="00763BE3"/>
    <w:rsid w:val="0076768F"/>
    <w:rsid w:val="00775294"/>
    <w:rsid w:val="0079283B"/>
    <w:rsid w:val="007A0966"/>
    <w:rsid w:val="007A43BC"/>
    <w:rsid w:val="007B15C2"/>
    <w:rsid w:val="007B3646"/>
    <w:rsid w:val="007B3848"/>
    <w:rsid w:val="007B3D4D"/>
    <w:rsid w:val="007B5DD8"/>
    <w:rsid w:val="007C7748"/>
    <w:rsid w:val="007D5A36"/>
    <w:rsid w:val="007E07DF"/>
    <w:rsid w:val="007E0E37"/>
    <w:rsid w:val="007E2ADD"/>
    <w:rsid w:val="007E557D"/>
    <w:rsid w:val="007E7E52"/>
    <w:rsid w:val="007F124C"/>
    <w:rsid w:val="0080214D"/>
    <w:rsid w:val="008050B2"/>
    <w:rsid w:val="008111BA"/>
    <w:rsid w:val="008212BC"/>
    <w:rsid w:val="00822639"/>
    <w:rsid w:val="00824678"/>
    <w:rsid w:val="00834193"/>
    <w:rsid w:val="00835445"/>
    <w:rsid w:val="0083761A"/>
    <w:rsid w:val="008414AF"/>
    <w:rsid w:val="00844D43"/>
    <w:rsid w:val="008503F0"/>
    <w:rsid w:val="008526FB"/>
    <w:rsid w:val="0085574D"/>
    <w:rsid w:val="008568EB"/>
    <w:rsid w:val="00857323"/>
    <w:rsid w:val="0086360F"/>
    <w:rsid w:val="00863D37"/>
    <w:rsid w:val="008650E7"/>
    <w:rsid w:val="0086652D"/>
    <w:rsid w:val="008720B5"/>
    <w:rsid w:val="00872F59"/>
    <w:rsid w:val="00877A79"/>
    <w:rsid w:val="008819D8"/>
    <w:rsid w:val="00881F16"/>
    <w:rsid w:val="00896178"/>
    <w:rsid w:val="008962C5"/>
    <w:rsid w:val="008A110F"/>
    <w:rsid w:val="008A4541"/>
    <w:rsid w:val="008A47FB"/>
    <w:rsid w:val="008A7F9D"/>
    <w:rsid w:val="008B22D7"/>
    <w:rsid w:val="008B6BAE"/>
    <w:rsid w:val="008D2BE8"/>
    <w:rsid w:val="008E064C"/>
    <w:rsid w:val="008E192E"/>
    <w:rsid w:val="008F10E7"/>
    <w:rsid w:val="008F30AF"/>
    <w:rsid w:val="008F60CE"/>
    <w:rsid w:val="008F68EF"/>
    <w:rsid w:val="008F6A32"/>
    <w:rsid w:val="00901CC9"/>
    <w:rsid w:val="00905846"/>
    <w:rsid w:val="009070C5"/>
    <w:rsid w:val="0091054F"/>
    <w:rsid w:val="00920176"/>
    <w:rsid w:val="00920439"/>
    <w:rsid w:val="00920F26"/>
    <w:rsid w:val="00931E82"/>
    <w:rsid w:val="00931F35"/>
    <w:rsid w:val="00932701"/>
    <w:rsid w:val="00933068"/>
    <w:rsid w:val="00934F62"/>
    <w:rsid w:val="00936D40"/>
    <w:rsid w:val="009465BD"/>
    <w:rsid w:val="009503B5"/>
    <w:rsid w:val="00972D3B"/>
    <w:rsid w:val="00977828"/>
    <w:rsid w:val="00987661"/>
    <w:rsid w:val="00987A37"/>
    <w:rsid w:val="0099267D"/>
    <w:rsid w:val="0099539E"/>
    <w:rsid w:val="009A515F"/>
    <w:rsid w:val="009B3B5D"/>
    <w:rsid w:val="009B5021"/>
    <w:rsid w:val="009C02C3"/>
    <w:rsid w:val="009C1A7A"/>
    <w:rsid w:val="009C283C"/>
    <w:rsid w:val="009D1314"/>
    <w:rsid w:val="009D536F"/>
    <w:rsid w:val="009E2868"/>
    <w:rsid w:val="009E44E2"/>
    <w:rsid w:val="009E4F0D"/>
    <w:rsid w:val="009F5C5A"/>
    <w:rsid w:val="00A009B3"/>
    <w:rsid w:val="00A0126E"/>
    <w:rsid w:val="00A06BC2"/>
    <w:rsid w:val="00A12E35"/>
    <w:rsid w:val="00A14841"/>
    <w:rsid w:val="00A1660F"/>
    <w:rsid w:val="00A208D2"/>
    <w:rsid w:val="00A21542"/>
    <w:rsid w:val="00A23857"/>
    <w:rsid w:val="00A27DE0"/>
    <w:rsid w:val="00A303C4"/>
    <w:rsid w:val="00A3281F"/>
    <w:rsid w:val="00A35269"/>
    <w:rsid w:val="00A408E7"/>
    <w:rsid w:val="00A4149D"/>
    <w:rsid w:val="00A417FF"/>
    <w:rsid w:val="00A41909"/>
    <w:rsid w:val="00A4495A"/>
    <w:rsid w:val="00A4523E"/>
    <w:rsid w:val="00A45F73"/>
    <w:rsid w:val="00A50169"/>
    <w:rsid w:val="00A56D12"/>
    <w:rsid w:val="00A648C2"/>
    <w:rsid w:val="00A65E7F"/>
    <w:rsid w:val="00A72D29"/>
    <w:rsid w:val="00A75099"/>
    <w:rsid w:val="00A8723D"/>
    <w:rsid w:val="00A87419"/>
    <w:rsid w:val="00A878C4"/>
    <w:rsid w:val="00A96B60"/>
    <w:rsid w:val="00A97C2B"/>
    <w:rsid w:val="00AA0DEA"/>
    <w:rsid w:val="00AA1E82"/>
    <w:rsid w:val="00AA24EE"/>
    <w:rsid w:val="00AA2C6A"/>
    <w:rsid w:val="00AA319E"/>
    <w:rsid w:val="00AA3E52"/>
    <w:rsid w:val="00AA458C"/>
    <w:rsid w:val="00AA773F"/>
    <w:rsid w:val="00AA7BED"/>
    <w:rsid w:val="00AB08F3"/>
    <w:rsid w:val="00AB3CA1"/>
    <w:rsid w:val="00AC4CF3"/>
    <w:rsid w:val="00AC7DB1"/>
    <w:rsid w:val="00AE1DDA"/>
    <w:rsid w:val="00AE23D5"/>
    <w:rsid w:val="00AE3352"/>
    <w:rsid w:val="00AF0220"/>
    <w:rsid w:val="00AF2B74"/>
    <w:rsid w:val="00AF3154"/>
    <w:rsid w:val="00AF58D1"/>
    <w:rsid w:val="00AF5DCC"/>
    <w:rsid w:val="00AF602B"/>
    <w:rsid w:val="00B00241"/>
    <w:rsid w:val="00B01A05"/>
    <w:rsid w:val="00B062C8"/>
    <w:rsid w:val="00B06DF2"/>
    <w:rsid w:val="00B0718A"/>
    <w:rsid w:val="00B07B4C"/>
    <w:rsid w:val="00B140B8"/>
    <w:rsid w:val="00B20585"/>
    <w:rsid w:val="00B21DD8"/>
    <w:rsid w:val="00B27900"/>
    <w:rsid w:val="00B33667"/>
    <w:rsid w:val="00B33801"/>
    <w:rsid w:val="00B34240"/>
    <w:rsid w:val="00B407EB"/>
    <w:rsid w:val="00B40E08"/>
    <w:rsid w:val="00B41279"/>
    <w:rsid w:val="00B42340"/>
    <w:rsid w:val="00B424B6"/>
    <w:rsid w:val="00B56F3C"/>
    <w:rsid w:val="00B57E9B"/>
    <w:rsid w:val="00B60E68"/>
    <w:rsid w:val="00B614F2"/>
    <w:rsid w:val="00B74B27"/>
    <w:rsid w:val="00B76206"/>
    <w:rsid w:val="00B917F0"/>
    <w:rsid w:val="00B926A3"/>
    <w:rsid w:val="00B95907"/>
    <w:rsid w:val="00B95CAC"/>
    <w:rsid w:val="00B95E07"/>
    <w:rsid w:val="00B972E3"/>
    <w:rsid w:val="00BA1134"/>
    <w:rsid w:val="00BB4FAE"/>
    <w:rsid w:val="00BB500A"/>
    <w:rsid w:val="00BB5A87"/>
    <w:rsid w:val="00BC04A6"/>
    <w:rsid w:val="00BC11B8"/>
    <w:rsid w:val="00BE1BD6"/>
    <w:rsid w:val="00BE5EFE"/>
    <w:rsid w:val="00BF38DD"/>
    <w:rsid w:val="00BF71F0"/>
    <w:rsid w:val="00BF7D4D"/>
    <w:rsid w:val="00BF7F89"/>
    <w:rsid w:val="00C24E27"/>
    <w:rsid w:val="00C27D85"/>
    <w:rsid w:val="00C328C1"/>
    <w:rsid w:val="00C35A51"/>
    <w:rsid w:val="00C375FF"/>
    <w:rsid w:val="00C41751"/>
    <w:rsid w:val="00C418F4"/>
    <w:rsid w:val="00C422CB"/>
    <w:rsid w:val="00C428E5"/>
    <w:rsid w:val="00C43878"/>
    <w:rsid w:val="00C4735A"/>
    <w:rsid w:val="00C4772D"/>
    <w:rsid w:val="00C53C52"/>
    <w:rsid w:val="00C5599A"/>
    <w:rsid w:val="00C60559"/>
    <w:rsid w:val="00C631BF"/>
    <w:rsid w:val="00C641A9"/>
    <w:rsid w:val="00C71545"/>
    <w:rsid w:val="00C723E4"/>
    <w:rsid w:val="00C7372A"/>
    <w:rsid w:val="00C9228E"/>
    <w:rsid w:val="00CA2BC8"/>
    <w:rsid w:val="00CA3C10"/>
    <w:rsid w:val="00CB03F9"/>
    <w:rsid w:val="00CB335C"/>
    <w:rsid w:val="00CC7FA1"/>
    <w:rsid w:val="00CD029A"/>
    <w:rsid w:val="00CD4635"/>
    <w:rsid w:val="00CD7880"/>
    <w:rsid w:val="00CE2814"/>
    <w:rsid w:val="00CE2FA5"/>
    <w:rsid w:val="00CE6F50"/>
    <w:rsid w:val="00D00A55"/>
    <w:rsid w:val="00D057FC"/>
    <w:rsid w:val="00D0673E"/>
    <w:rsid w:val="00D06DD6"/>
    <w:rsid w:val="00D07C3C"/>
    <w:rsid w:val="00D10F25"/>
    <w:rsid w:val="00D21791"/>
    <w:rsid w:val="00D26921"/>
    <w:rsid w:val="00D369C8"/>
    <w:rsid w:val="00D37139"/>
    <w:rsid w:val="00D4431D"/>
    <w:rsid w:val="00D443F7"/>
    <w:rsid w:val="00D464C9"/>
    <w:rsid w:val="00D52D15"/>
    <w:rsid w:val="00D530BC"/>
    <w:rsid w:val="00D63778"/>
    <w:rsid w:val="00D640CA"/>
    <w:rsid w:val="00D65AB0"/>
    <w:rsid w:val="00D65D60"/>
    <w:rsid w:val="00D74CB6"/>
    <w:rsid w:val="00D76EE5"/>
    <w:rsid w:val="00D81ED0"/>
    <w:rsid w:val="00D83639"/>
    <w:rsid w:val="00D850CE"/>
    <w:rsid w:val="00D97469"/>
    <w:rsid w:val="00DA152E"/>
    <w:rsid w:val="00DA4603"/>
    <w:rsid w:val="00DA5BA8"/>
    <w:rsid w:val="00DA6BBA"/>
    <w:rsid w:val="00DA7F20"/>
    <w:rsid w:val="00DC0CE0"/>
    <w:rsid w:val="00DC5416"/>
    <w:rsid w:val="00DC568E"/>
    <w:rsid w:val="00DC75C0"/>
    <w:rsid w:val="00DD7985"/>
    <w:rsid w:val="00DF31DD"/>
    <w:rsid w:val="00DF4722"/>
    <w:rsid w:val="00DF669C"/>
    <w:rsid w:val="00E07294"/>
    <w:rsid w:val="00E131B7"/>
    <w:rsid w:val="00E14017"/>
    <w:rsid w:val="00E15EB4"/>
    <w:rsid w:val="00E26187"/>
    <w:rsid w:val="00E26D3E"/>
    <w:rsid w:val="00E26FFD"/>
    <w:rsid w:val="00E32D09"/>
    <w:rsid w:val="00E34012"/>
    <w:rsid w:val="00E349A8"/>
    <w:rsid w:val="00E35361"/>
    <w:rsid w:val="00E36565"/>
    <w:rsid w:val="00E40A3A"/>
    <w:rsid w:val="00E4107C"/>
    <w:rsid w:val="00E456F4"/>
    <w:rsid w:val="00E457AB"/>
    <w:rsid w:val="00E5483B"/>
    <w:rsid w:val="00E57410"/>
    <w:rsid w:val="00E6352C"/>
    <w:rsid w:val="00E65256"/>
    <w:rsid w:val="00E8085F"/>
    <w:rsid w:val="00E81CCD"/>
    <w:rsid w:val="00E83116"/>
    <w:rsid w:val="00E858B2"/>
    <w:rsid w:val="00E96EF3"/>
    <w:rsid w:val="00E9792D"/>
    <w:rsid w:val="00EA2796"/>
    <w:rsid w:val="00EB541B"/>
    <w:rsid w:val="00EB74F2"/>
    <w:rsid w:val="00EC134C"/>
    <w:rsid w:val="00EC4523"/>
    <w:rsid w:val="00EE0533"/>
    <w:rsid w:val="00EE1957"/>
    <w:rsid w:val="00EE475E"/>
    <w:rsid w:val="00EF2FAE"/>
    <w:rsid w:val="00F02CA4"/>
    <w:rsid w:val="00F0330D"/>
    <w:rsid w:val="00F04EDD"/>
    <w:rsid w:val="00F07C32"/>
    <w:rsid w:val="00F102EE"/>
    <w:rsid w:val="00F1200F"/>
    <w:rsid w:val="00F17CA5"/>
    <w:rsid w:val="00F2492E"/>
    <w:rsid w:val="00F24A51"/>
    <w:rsid w:val="00F3047B"/>
    <w:rsid w:val="00F34251"/>
    <w:rsid w:val="00F36376"/>
    <w:rsid w:val="00F46A24"/>
    <w:rsid w:val="00F46DD1"/>
    <w:rsid w:val="00F4707E"/>
    <w:rsid w:val="00F52196"/>
    <w:rsid w:val="00F53DF6"/>
    <w:rsid w:val="00F56B64"/>
    <w:rsid w:val="00F56B9C"/>
    <w:rsid w:val="00F601AD"/>
    <w:rsid w:val="00F652C0"/>
    <w:rsid w:val="00F73A56"/>
    <w:rsid w:val="00F80C14"/>
    <w:rsid w:val="00F84054"/>
    <w:rsid w:val="00F91BDB"/>
    <w:rsid w:val="00F93A35"/>
    <w:rsid w:val="00FA15B2"/>
    <w:rsid w:val="00FB03A3"/>
    <w:rsid w:val="00FB18C9"/>
    <w:rsid w:val="00FB402B"/>
    <w:rsid w:val="00FB6AA1"/>
    <w:rsid w:val="00FB77A0"/>
    <w:rsid w:val="00FC7D62"/>
    <w:rsid w:val="00FD0DA1"/>
    <w:rsid w:val="00FD2A15"/>
    <w:rsid w:val="00FD6DBE"/>
    <w:rsid w:val="00FD7DE5"/>
    <w:rsid w:val="00FE052E"/>
    <w:rsid w:val="00FE13D5"/>
    <w:rsid w:val="00FF1762"/>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330"/>
  <w15:chartTrackingRefBased/>
  <w15:docId w15:val="{4DA0EAEB-48C5-004D-ADE1-CDFA67A3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FootnoteReference">
    <w:name w:val="footnote reference"/>
    <w:basedOn w:val="DefaultParagraphFont"/>
    <w:rsid w:val="000E77F7"/>
    <w:rPr>
      <w:vertAlign w:val="superscript"/>
    </w:rPr>
  </w:style>
  <w:style w:type="character" w:styleId="EndnoteReference">
    <w:name w:val="endnote reference"/>
    <w:basedOn w:val="DefaultParagraphFont"/>
    <w:rsid w:val="00BC1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395012900">
      <w:bodyDiv w:val="1"/>
      <w:marLeft w:val="0"/>
      <w:marRight w:val="0"/>
      <w:marTop w:val="0"/>
      <w:marBottom w:val="0"/>
      <w:divBdr>
        <w:top w:val="none" w:sz="0" w:space="0" w:color="auto"/>
        <w:left w:val="none" w:sz="0" w:space="0" w:color="auto"/>
        <w:bottom w:val="none" w:sz="0" w:space="0" w:color="auto"/>
        <w:right w:val="none" w:sz="0" w:space="0" w:color="auto"/>
      </w:divBdr>
    </w:div>
    <w:div w:id="629094750">
      <w:bodyDiv w:val="1"/>
      <w:marLeft w:val="0"/>
      <w:marRight w:val="0"/>
      <w:marTop w:val="0"/>
      <w:marBottom w:val="0"/>
      <w:divBdr>
        <w:top w:val="none" w:sz="0" w:space="0" w:color="auto"/>
        <w:left w:val="none" w:sz="0" w:space="0" w:color="auto"/>
        <w:bottom w:val="none" w:sz="0" w:space="0" w:color="auto"/>
        <w:right w:val="none" w:sz="0" w:space="0" w:color="auto"/>
      </w:divBdr>
      <w:divsChild>
        <w:div w:id="43599287">
          <w:marLeft w:val="0"/>
          <w:marRight w:val="0"/>
          <w:marTop w:val="0"/>
          <w:marBottom w:val="0"/>
          <w:divBdr>
            <w:top w:val="none" w:sz="0" w:space="0" w:color="auto"/>
            <w:left w:val="none" w:sz="0" w:space="0" w:color="auto"/>
            <w:bottom w:val="none" w:sz="0" w:space="0" w:color="auto"/>
            <w:right w:val="none" w:sz="0" w:space="0" w:color="auto"/>
          </w:divBdr>
          <w:divsChild>
            <w:div w:id="519008931">
              <w:marLeft w:val="0"/>
              <w:marRight w:val="0"/>
              <w:marTop w:val="0"/>
              <w:marBottom w:val="0"/>
              <w:divBdr>
                <w:top w:val="none" w:sz="0" w:space="0" w:color="auto"/>
                <w:left w:val="none" w:sz="0" w:space="0" w:color="auto"/>
                <w:bottom w:val="none" w:sz="0" w:space="0" w:color="auto"/>
                <w:right w:val="none" w:sz="0" w:space="0" w:color="auto"/>
              </w:divBdr>
              <w:divsChild>
                <w:div w:id="2128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2019">
      <w:bodyDiv w:val="1"/>
      <w:marLeft w:val="0"/>
      <w:marRight w:val="0"/>
      <w:marTop w:val="0"/>
      <w:marBottom w:val="0"/>
      <w:divBdr>
        <w:top w:val="none" w:sz="0" w:space="0" w:color="auto"/>
        <w:left w:val="none" w:sz="0" w:space="0" w:color="auto"/>
        <w:bottom w:val="none" w:sz="0" w:space="0" w:color="auto"/>
        <w:right w:val="none" w:sz="0" w:space="0" w:color="auto"/>
      </w:divBdr>
    </w:div>
    <w:div w:id="886917932">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003703551">
      <w:bodyDiv w:val="1"/>
      <w:marLeft w:val="0"/>
      <w:marRight w:val="0"/>
      <w:marTop w:val="0"/>
      <w:marBottom w:val="0"/>
      <w:divBdr>
        <w:top w:val="none" w:sz="0" w:space="0" w:color="auto"/>
        <w:left w:val="none" w:sz="0" w:space="0" w:color="auto"/>
        <w:bottom w:val="none" w:sz="0" w:space="0" w:color="auto"/>
        <w:right w:val="none" w:sz="0" w:space="0" w:color="auto"/>
      </w:divBdr>
    </w:div>
    <w:div w:id="1450978360">
      <w:bodyDiv w:val="1"/>
      <w:marLeft w:val="0"/>
      <w:marRight w:val="0"/>
      <w:marTop w:val="0"/>
      <w:marBottom w:val="0"/>
      <w:divBdr>
        <w:top w:val="none" w:sz="0" w:space="0" w:color="auto"/>
        <w:left w:val="none" w:sz="0" w:space="0" w:color="auto"/>
        <w:bottom w:val="none" w:sz="0" w:space="0" w:color="auto"/>
        <w:right w:val="none" w:sz="0" w:space="0" w:color="auto"/>
      </w:divBdr>
    </w:div>
    <w:div w:id="1565027737">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30272405">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91C097DD20645B5594E9D3C0FE52A"/>
        <w:category>
          <w:name w:val="General"/>
          <w:gallery w:val="placeholder"/>
        </w:category>
        <w:types>
          <w:type w:val="bbPlcHdr"/>
        </w:types>
        <w:behaviors>
          <w:behavior w:val="content"/>
        </w:behaviors>
        <w:guid w:val="{8F7039C1-DAB0-854F-91A0-A44A075A6685}"/>
      </w:docPartPr>
      <w:docPartBody>
        <w:p w:rsidR="000B6C5D" w:rsidRDefault="00423860">
          <w:pPr>
            <w:pStyle w:val="C3791C097DD20645B5594E9D3C0FE52A"/>
          </w:pPr>
          <w:r w:rsidRPr="00174952">
            <w:rPr>
              <w:color w:val="A6A6A6" w:themeColor="background1" w:themeShade="A6"/>
            </w:rPr>
            <w:t>Click to choose your degree</w:t>
          </w:r>
        </w:p>
      </w:docPartBody>
    </w:docPart>
    <w:docPart>
      <w:docPartPr>
        <w:name w:val="3CDA9DB891830A4B8B4E43770520183A"/>
        <w:category>
          <w:name w:val="General"/>
          <w:gallery w:val="placeholder"/>
        </w:category>
        <w:types>
          <w:type w:val="bbPlcHdr"/>
        </w:types>
        <w:behaviors>
          <w:behavior w:val="content"/>
        </w:behaviors>
        <w:guid w:val="{8F5D3C8B-A689-C54F-B6AA-CD3C8E1ADA99}"/>
      </w:docPartPr>
      <w:docPartBody>
        <w:p w:rsidR="000B6C5D" w:rsidRDefault="00423860">
          <w:pPr>
            <w:pStyle w:val="3CDA9DB891830A4B8B4E43770520183A"/>
          </w:pPr>
          <w:r>
            <w:rPr>
              <w:rStyle w:val="PlaceholderText"/>
            </w:rPr>
            <w:t>Click to choose your school</w:t>
          </w:r>
        </w:p>
      </w:docPartBody>
    </w:docPart>
    <w:docPart>
      <w:docPartPr>
        <w:name w:val="03A9F3412F28B042ABAFD70161DF473A"/>
        <w:category>
          <w:name w:val="General"/>
          <w:gallery w:val="placeholder"/>
        </w:category>
        <w:types>
          <w:type w:val="bbPlcHdr"/>
        </w:types>
        <w:behaviors>
          <w:behavior w:val="content"/>
        </w:behaviors>
        <w:guid w:val="{756967B1-E0AF-7842-94E7-6A25B1158DA0}"/>
      </w:docPartPr>
      <w:docPartBody>
        <w:p w:rsidR="000B6C5D" w:rsidRDefault="00423860">
          <w:pPr>
            <w:pStyle w:val="03A9F3412F28B042ABAFD70161DF47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60"/>
    <w:rsid w:val="000B6C5D"/>
    <w:rsid w:val="00141647"/>
    <w:rsid w:val="001B6CDE"/>
    <w:rsid w:val="00423860"/>
    <w:rsid w:val="004D00A8"/>
    <w:rsid w:val="005F56BE"/>
    <w:rsid w:val="006626D2"/>
    <w:rsid w:val="006E09DC"/>
    <w:rsid w:val="00743FE0"/>
    <w:rsid w:val="007B4FEF"/>
    <w:rsid w:val="009C79E6"/>
    <w:rsid w:val="009F35D3"/>
    <w:rsid w:val="00B627C8"/>
    <w:rsid w:val="00C024DA"/>
    <w:rsid w:val="00CD5940"/>
    <w:rsid w:val="00F4273D"/>
    <w:rsid w:val="00F8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91C097DD20645B5594E9D3C0FE52A">
    <w:name w:val="C3791C097DD20645B5594E9D3C0FE52A"/>
  </w:style>
  <w:style w:type="character" w:styleId="PlaceholderText">
    <w:name w:val="Placeholder Text"/>
    <w:basedOn w:val="DefaultParagraphFont"/>
    <w:uiPriority w:val="99"/>
    <w:semiHidden/>
    <w:rPr>
      <w:color w:val="808080"/>
    </w:rPr>
  </w:style>
  <w:style w:type="paragraph" w:customStyle="1" w:styleId="3CDA9DB891830A4B8B4E43770520183A">
    <w:name w:val="3CDA9DB891830A4B8B4E43770520183A"/>
  </w:style>
  <w:style w:type="paragraph" w:customStyle="1" w:styleId="03A9F3412F28B042ABAFD70161DF473A">
    <w:name w:val="03A9F3412F28B042ABAFD70161DF4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F126-A73E-4989-B5D8-F2155F47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8818</Words>
  <Characters>267722</Characters>
  <Application>Microsoft Office Word</Application>
  <DocSecurity>0</DocSecurity>
  <Lines>2231</Lines>
  <Paragraphs>551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275989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Gallagher</dc:creator>
  <cp:keywords/>
  <dc:description/>
  <cp:lastModifiedBy>Pegher, Joanne</cp:lastModifiedBy>
  <cp:revision>2</cp:revision>
  <cp:lastPrinted>2019-04-23T15:37:00Z</cp:lastPrinted>
  <dcterms:created xsi:type="dcterms:W3CDTF">2019-04-23T15:38:00Z</dcterms:created>
  <dcterms:modified xsi:type="dcterms:W3CDTF">2019-04-23T15:38:00Z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cab14482-f224-3d3b-8e52-28cb54b57a36</vt:lpwstr>
  </property>
  <property fmtid="{D5CDD505-2E9C-101B-9397-08002B2CF9AE}" pid="24" name="Mendeley Citation Style_1">
    <vt:lpwstr>http://www.zotero.org/styles/national-library-of-medicine</vt:lpwstr>
  </property>
</Properties>
</file>