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2F9D" w14:textId="77777777" w:rsidR="003C791E" w:rsidRDefault="00BB500A" w:rsidP="0011612C">
      <w:pPr>
        <w:pStyle w:val="TitlePage"/>
        <w:outlineLvl w:val="9"/>
      </w:pPr>
      <w:r>
        <w:t>Title Page</w:t>
      </w:r>
    </w:p>
    <w:p w14:paraId="1899A23C" w14:textId="52626AB4" w:rsidR="003C791E" w:rsidRPr="009107E5" w:rsidRDefault="009107E5" w:rsidP="009107E5">
      <w:pPr>
        <w:spacing w:line="240" w:lineRule="auto"/>
        <w:ind w:firstLine="0"/>
        <w:jc w:val="center"/>
        <w:rPr>
          <w:b/>
        </w:rPr>
      </w:pPr>
      <w:r w:rsidRPr="009107E5">
        <w:rPr>
          <w:b/>
        </w:rPr>
        <w:t>Management of the Embedded IUD: A Case Series</w:t>
      </w:r>
    </w:p>
    <w:p w14:paraId="58F18E32" w14:textId="77777777" w:rsidR="000635D4" w:rsidRDefault="000635D4" w:rsidP="00486073">
      <w:pPr>
        <w:spacing w:line="240" w:lineRule="auto"/>
        <w:ind w:firstLine="0"/>
        <w:jc w:val="center"/>
      </w:pPr>
    </w:p>
    <w:p w14:paraId="45E8E90F" w14:textId="77777777" w:rsidR="00932701" w:rsidRDefault="00932701" w:rsidP="00486073">
      <w:pPr>
        <w:spacing w:line="240" w:lineRule="auto"/>
        <w:ind w:firstLine="0"/>
        <w:jc w:val="center"/>
      </w:pPr>
    </w:p>
    <w:p w14:paraId="1341B693" w14:textId="77777777" w:rsidR="00486073" w:rsidRDefault="00486073" w:rsidP="00486073">
      <w:pPr>
        <w:spacing w:line="240" w:lineRule="auto"/>
        <w:ind w:firstLine="0"/>
        <w:jc w:val="center"/>
      </w:pPr>
    </w:p>
    <w:p w14:paraId="5B05DBE0" w14:textId="77777777" w:rsidR="00486073" w:rsidRDefault="00486073" w:rsidP="00486073">
      <w:pPr>
        <w:spacing w:line="240" w:lineRule="auto"/>
        <w:ind w:firstLine="0"/>
        <w:jc w:val="center"/>
      </w:pPr>
    </w:p>
    <w:p w14:paraId="0AD0FC3E" w14:textId="77777777" w:rsidR="00486073" w:rsidRDefault="00486073" w:rsidP="00486073">
      <w:pPr>
        <w:spacing w:line="240" w:lineRule="auto"/>
        <w:ind w:firstLine="0"/>
        <w:jc w:val="center"/>
      </w:pPr>
    </w:p>
    <w:p w14:paraId="0E697E2A" w14:textId="77777777" w:rsidR="00486073" w:rsidRDefault="00486073" w:rsidP="00486073">
      <w:pPr>
        <w:spacing w:line="240" w:lineRule="auto"/>
        <w:ind w:firstLine="0"/>
        <w:jc w:val="center"/>
      </w:pPr>
    </w:p>
    <w:p w14:paraId="0019C81C" w14:textId="77777777" w:rsidR="003C791E" w:rsidRDefault="00486073" w:rsidP="00486073">
      <w:pPr>
        <w:spacing w:line="240" w:lineRule="auto"/>
        <w:ind w:firstLine="0"/>
        <w:jc w:val="center"/>
      </w:pPr>
      <w:r>
        <w:t>b</w:t>
      </w:r>
      <w:r w:rsidR="003C791E">
        <w:t>y</w:t>
      </w:r>
    </w:p>
    <w:p w14:paraId="781E8C25" w14:textId="77777777" w:rsidR="00486073" w:rsidRDefault="00486073" w:rsidP="00486073">
      <w:pPr>
        <w:spacing w:line="240" w:lineRule="auto"/>
        <w:ind w:firstLine="0"/>
        <w:jc w:val="center"/>
      </w:pPr>
    </w:p>
    <w:p w14:paraId="46F36D90" w14:textId="77777777" w:rsidR="003C791E" w:rsidRDefault="00AF3449" w:rsidP="00486073">
      <w:pPr>
        <w:spacing w:line="240" w:lineRule="auto"/>
        <w:ind w:firstLine="0"/>
        <w:jc w:val="center"/>
        <w:rPr>
          <w:b/>
        </w:rPr>
      </w:pPr>
      <w:r>
        <w:rPr>
          <w:b/>
        </w:rPr>
        <w:t>Grace P. Ferguson</w:t>
      </w:r>
    </w:p>
    <w:p w14:paraId="03BF1A30" w14:textId="77777777" w:rsidR="00486073" w:rsidRDefault="00486073" w:rsidP="00486073">
      <w:pPr>
        <w:spacing w:line="240" w:lineRule="auto"/>
        <w:ind w:firstLine="0"/>
        <w:jc w:val="center"/>
        <w:rPr>
          <w:b/>
        </w:rPr>
      </w:pPr>
    </w:p>
    <w:p w14:paraId="555C53FD" w14:textId="77777777" w:rsidR="000635D4" w:rsidRDefault="00AF3449" w:rsidP="00486073">
      <w:pPr>
        <w:spacing w:line="240" w:lineRule="auto"/>
        <w:ind w:firstLine="0"/>
        <w:jc w:val="center"/>
      </w:pPr>
      <w:r>
        <w:t>BA, John Hopkins University, 2009</w:t>
      </w:r>
    </w:p>
    <w:p w14:paraId="520F05B9" w14:textId="77777777" w:rsidR="00486073" w:rsidRDefault="00486073" w:rsidP="00486073">
      <w:pPr>
        <w:spacing w:line="240" w:lineRule="auto"/>
        <w:ind w:firstLine="0"/>
        <w:jc w:val="center"/>
      </w:pPr>
    </w:p>
    <w:p w14:paraId="255B6ADE" w14:textId="77777777" w:rsidR="000635D4" w:rsidRDefault="00AF3449" w:rsidP="00486073">
      <w:pPr>
        <w:spacing w:line="240" w:lineRule="auto"/>
        <w:ind w:firstLine="0"/>
        <w:jc w:val="center"/>
      </w:pPr>
      <w:r>
        <w:t>MD, Jefferson Medical College, 2013</w:t>
      </w:r>
    </w:p>
    <w:p w14:paraId="3F1F8643" w14:textId="77777777" w:rsidR="000635D4" w:rsidRDefault="000635D4" w:rsidP="00486073">
      <w:pPr>
        <w:spacing w:line="240" w:lineRule="auto"/>
        <w:ind w:firstLine="0"/>
        <w:jc w:val="center"/>
        <w:rPr>
          <w:b/>
        </w:rPr>
      </w:pPr>
    </w:p>
    <w:p w14:paraId="376E9A59" w14:textId="77777777" w:rsidR="000635D4" w:rsidRDefault="000635D4" w:rsidP="00486073">
      <w:pPr>
        <w:spacing w:line="240" w:lineRule="auto"/>
        <w:ind w:firstLine="0"/>
        <w:jc w:val="center"/>
        <w:rPr>
          <w:b/>
        </w:rPr>
      </w:pPr>
    </w:p>
    <w:p w14:paraId="2924124A" w14:textId="77777777" w:rsidR="000635D4" w:rsidRDefault="000635D4" w:rsidP="00486073">
      <w:pPr>
        <w:spacing w:line="240" w:lineRule="auto"/>
        <w:ind w:firstLine="0"/>
        <w:jc w:val="center"/>
        <w:rPr>
          <w:b/>
        </w:rPr>
      </w:pPr>
    </w:p>
    <w:p w14:paraId="67DE5F12" w14:textId="77777777" w:rsidR="00486073" w:rsidRDefault="00486073" w:rsidP="00486073">
      <w:pPr>
        <w:spacing w:line="240" w:lineRule="auto"/>
        <w:ind w:firstLine="0"/>
        <w:jc w:val="center"/>
        <w:rPr>
          <w:b/>
        </w:rPr>
      </w:pPr>
    </w:p>
    <w:p w14:paraId="58F22C99" w14:textId="77777777" w:rsidR="00486073" w:rsidRDefault="00486073" w:rsidP="00486073">
      <w:pPr>
        <w:spacing w:line="240" w:lineRule="auto"/>
        <w:ind w:firstLine="0"/>
        <w:jc w:val="center"/>
        <w:rPr>
          <w:b/>
        </w:rPr>
      </w:pPr>
    </w:p>
    <w:p w14:paraId="5DA5DB79" w14:textId="77777777" w:rsidR="00486073" w:rsidRDefault="00486073" w:rsidP="00486073">
      <w:pPr>
        <w:spacing w:line="240" w:lineRule="auto"/>
        <w:ind w:firstLine="0"/>
        <w:jc w:val="center"/>
        <w:rPr>
          <w:b/>
        </w:rPr>
      </w:pPr>
    </w:p>
    <w:p w14:paraId="3EE18E65" w14:textId="77777777" w:rsidR="00486073" w:rsidRDefault="00486073" w:rsidP="00486073">
      <w:pPr>
        <w:spacing w:line="240" w:lineRule="auto"/>
        <w:ind w:firstLine="0"/>
        <w:jc w:val="center"/>
        <w:rPr>
          <w:b/>
        </w:rPr>
      </w:pPr>
    </w:p>
    <w:p w14:paraId="6E207F92" w14:textId="77777777" w:rsidR="00486073" w:rsidRDefault="00486073" w:rsidP="00486073">
      <w:pPr>
        <w:spacing w:line="240" w:lineRule="auto"/>
        <w:ind w:firstLine="0"/>
        <w:jc w:val="center"/>
        <w:rPr>
          <w:b/>
        </w:rPr>
      </w:pPr>
    </w:p>
    <w:p w14:paraId="6FCAFDCC" w14:textId="77777777" w:rsidR="000635D4" w:rsidRDefault="000635D4" w:rsidP="00486073">
      <w:pPr>
        <w:spacing w:line="240" w:lineRule="auto"/>
        <w:ind w:firstLine="0"/>
        <w:jc w:val="center"/>
      </w:pPr>
      <w:r>
        <w:t>Submitted to the Graduate Faculty of</w:t>
      </w:r>
    </w:p>
    <w:p w14:paraId="59775B64" w14:textId="77777777" w:rsidR="00AF3449" w:rsidRDefault="00AF3449" w:rsidP="00486073">
      <w:pPr>
        <w:spacing w:line="240" w:lineRule="auto"/>
        <w:ind w:firstLine="0"/>
        <w:jc w:val="center"/>
      </w:pPr>
    </w:p>
    <w:p w14:paraId="52F9F4E7" w14:textId="77777777" w:rsidR="00AF3449" w:rsidRDefault="00AF3449" w:rsidP="00486073">
      <w:pPr>
        <w:spacing w:line="240" w:lineRule="auto"/>
        <w:ind w:firstLine="0"/>
        <w:jc w:val="center"/>
      </w:pPr>
      <w:r>
        <w:t>the Multidisciplinary MPH Program</w:t>
      </w:r>
    </w:p>
    <w:p w14:paraId="5A351922" w14:textId="77777777" w:rsidR="00AF3449" w:rsidRDefault="00AF3449" w:rsidP="00486073">
      <w:pPr>
        <w:spacing w:line="240" w:lineRule="auto"/>
        <w:ind w:firstLine="0"/>
        <w:jc w:val="center"/>
      </w:pPr>
    </w:p>
    <w:p w14:paraId="421217AD" w14:textId="77777777" w:rsidR="00486073" w:rsidRDefault="00AF3449" w:rsidP="00486073">
      <w:pPr>
        <w:spacing w:line="240" w:lineRule="auto"/>
        <w:ind w:firstLine="0"/>
        <w:jc w:val="center"/>
      </w:pPr>
      <w:r>
        <w:t>Graduate School of Public Health in the partial fulfillment</w:t>
      </w:r>
    </w:p>
    <w:p w14:paraId="4B231805" w14:textId="77777777" w:rsidR="000635D4" w:rsidRDefault="000635D4" w:rsidP="00486073">
      <w:pPr>
        <w:spacing w:line="240" w:lineRule="auto"/>
        <w:ind w:firstLine="0"/>
        <w:jc w:val="center"/>
      </w:pPr>
      <w:r>
        <w:t xml:space="preserve"> </w:t>
      </w:r>
    </w:p>
    <w:p w14:paraId="1C5D5F4B" w14:textId="77777777" w:rsidR="000635D4" w:rsidRDefault="000635D4" w:rsidP="00486073">
      <w:pPr>
        <w:spacing w:line="240" w:lineRule="auto"/>
        <w:ind w:firstLine="0"/>
        <w:jc w:val="center"/>
      </w:pPr>
      <w:r>
        <w:t>of the requirements for the degree of</w:t>
      </w:r>
    </w:p>
    <w:p w14:paraId="451D942A"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1AC9F9E2" w14:textId="77777777" w:rsidR="000635D4" w:rsidRPr="00174952" w:rsidRDefault="00AF3449" w:rsidP="00486073">
          <w:pPr>
            <w:spacing w:line="240" w:lineRule="auto"/>
            <w:ind w:firstLine="0"/>
            <w:jc w:val="center"/>
            <w:rPr>
              <w:color w:val="A6A6A6" w:themeColor="background1" w:themeShade="A6"/>
            </w:rPr>
          </w:pPr>
          <w:r>
            <w:t>Master of Public Health</w:t>
          </w:r>
        </w:p>
      </w:sdtContent>
    </w:sdt>
    <w:p w14:paraId="518418C9" w14:textId="77777777" w:rsidR="000635D4" w:rsidRDefault="000635D4" w:rsidP="00486073">
      <w:pPr>
        <w:tabs>
          <w:tab w:val="left" w:pos="3600"/>
        </w:tabs>
        <w:spacing w:line="240" w:lineRule="auto"/>
        <w:ind w:firstLine="0"/>
        <w:jc w:val="center"/>
      </w:pPr>
    </w:p>
    <w:p w14:paraId="53B7AE03" w14:textId="77777777" w:rsidR="00486073" w:rsidRDefault="00486073" w:rsidP="00486073">
      <w:pPr>
        <w:tabs>
          <w:tab w:val="left" w:pos="3600"/>
        </w:tabs>
        <w:spacing w:line="240" w:lineRule="auto"/>
        <w:ind w:firstLine="0"/>
        <w:jc w:val="center"/>
      </w:pPr>
    </w:p>
    <w:p w14:paraId="489B7E82" w14:textId="77777777" w:rsidR="00486073" w:rsidRDefault="00486073" w:rsidP="00486073">
      <w:pPr>
        <w:tabs>
          <w:tab w:val="left" w:pos="3600"/>
        </w:tabs>
        <w:spacing w:line="240" w:lineRule="auto"/>
        <w:ind w:firstLine="0"/>
        <w:jc w:val="center"/>
      </w:pPr>
    </w:p>
    <w:p w14:paraId="10511DC4" w14:textId="77777777" w:rsidR="00486073" w:rsidRDefault="00486073" w:rsidP="00486073">
      <w:pPr>
        <w:tabs>
          <w:tab w:val="left" w:pos="3600"/>
        </w:tabs>
        <w:spacing w:line="240" w:lineRule="auto"/>
        <w:ind w:firstLine="0"/>
        <w:jc w:val="center"/>
      </w:pPr>
    </w:p>
    <w:p w14:paraId="12EFA832" w14:textId="77777777" w:rsidR="00486073" w:rsidRDefault="00486073" w:rsidP="00486073">
      <w:pPr>
        <w:tabs>
          <w:tab w:val="left" w:pos="3600"/>
        </w:tabs>
        <w:spacing w:line="240" w:lineRule="auto"/>
        <w:ind w:firstLine="0"/>
        <w:jc w:val="center"/>
      </w:pPr>
    </w:p>
    <w:p w14:paraId="0F143E4A" w14:textId="77777777" w:rsidR="00486073" w:rsidRDefault="00486073" w:rsidP="00486073">
      <w:pPr>
        <w:tabs>
          <w:tab w:val="left" w:pos="3600"/>
        </w:tabs>
        <w:spacing w:line="240" w:lineRule="auto"/>
        <w:ind w:firstLine="0"/>
        <w:jc w:val="center"/>
      </w:pPr>
    </w:p>
    <w:p w14:paraId="16A6523C" w14:textId="77777777" w:rsidR="00486073" w:rsidRDefault="00486073" w:rsidP="00486073">
      <w:pPr>
        <w:tabs>
          <w:tab w:val="left" w:pos="3600"/>
        </w:tabs>
        <w:spacing w:line="240" w:lineRule="auto"/>
        <w:ind w:firstLine="0"/>
        <w:jc w:val="center"/>
      </w:pPr>
    </w:p>
    <w:p w14:paraId="05AD87DD" w14:textId="77777777" w:rsidR="00BB500A" w:rsidRDefault="000635D4" w:rsidP="00486073">
      <w:pPr>
        <w:spacing w:line="240" w:lineRule="auto"/>
        <w:ind w:firstLine="0"/>
        <w:jc w:val="center"/>
      </w:pPr>
      <w:r w:rsidRPr="00AB08F3">
        <w:t>University of Pittsburg</w:t>
      </w:r>
      <w:r>
        <w:t>h</w:t>
      </w:r>
    </w:p>
    <w:p w14:paraId="6D41E85F" w14:textId="77777777" w:rsidR="00486073" w:rsidRDefault="00486073" w:rsidP="00486073">
      <w:pPr>
        <w:spacing w:line="240" w:lineRule="auto"/>
        <w:ind w:firstLine="0"/>
        <w:jc w:val="center"/>
      </w:pPr>
    </w:p>
    <w:p w14:paraId="147C8278" w14:textId="77777777" w:rsidR="00AF3449" w:rsidRDefault="00AF3449" w:rsidP="00A21542">
      <w:pPr>
        <w:ind w:firstLine="0"/>
        <w:jc w:val="center"/>
        <w:sectPr w:rsidR="00AF3449"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07A5F61C"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04DF52B6" w14:textId="77777777" w:rsidR="000635D4" w:rsidRDefault="008F60CE" w:rsidP="00486073">
      <w:pPr>
        <w:spacing w:line="240" w:lineRule="auto"/>
        <w:ind w:firstLine="0"/>
        <w:jc w:val="center"/>
      </w:pPr>
      <w:r>
        <w:t>UNIVERSITY OF PITTSBURGH</w:t>
      </w:r>
    </w:p>
    <w:p w14:paraId="0674CEFC"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4A355C3C" w14:textId="77777777" w:rsidR="008F60CE" w:rsidRDefault="00AF3449" w:rsidP="00486073">
          <w:pPr>
            <w:spacing w:line="240" w:lineRule="auto"/>
            <w:ind w:firstLine="0"/>
            <w:jc w:val="center"/>
          </w:pPr>
          <w:r>
            <w:rPr>
              <w:rStyle w:val="TitleHeading"/>
            </w:rPr>
            <w:t>Graduate School of Public Health</w:t>
          </w:r>
        </w:p>
      </w:sdtContent>
    </w:sdt>
    <w:p w14:paraId="7C203698" w14:textId="77777777" w:rsidR="008F60CE" w:rsidRDefault="008F60CE" w:rsidP="00486073">
      <w:pPr>
        <w:spacing w:line="240" w:lineRule="auto"/>
        <w:ind w:firstLine="0"/>
        <w:jc w:val="center"/>
      </w:pPr>
    </w:p>
    <w:p w14:paraId="7ADB6C63" w14:textId="77777777" w:rsidR="008F60CE" w:rsidRDefault="008F60CE" w:rsidP="00486073">
      <w:pPr>
        <w:spacing w:line="240" w:lineRule="auto"/>
        <w:ind w:firstLine="0"/>
        <w:jc w:val="center"/>
      </w:pPr>
    </w:p>
    <w:p w14:paraId="4EDA05E1" w14:textId="77777777" w:rsidR="00486073" w:rsidRDefault="00486073" w:rsidP="00486073">
      <w:pPr>
        <w:spacing w:line="240" w:lineRule="auto"/>
        <w:ind w:firstLine="0"/>
        <w:jc w:val="center"/>
      </w:pPr>
    </w:p>
    <w:p w14:paraId="1D206294" w14:textId="77777777" w:rsidR="00486073" w:rsidRDefault="00486073" w:rsidP="00486073">
      <w:pPr>
        <w:spacing w:line="240" w:lineRule="auto"/>
        <w:ind w:firstLine="0"/>
        <w:jc w:val="center"/>
      </w:pPr>
    </w:p>
    <w:p w14:paraId="7E72996F" w14:textId="77777777" w:rsidR="00486073" w:rsidRDefault="00AF3449" w:rsidP="00486073">
      <w:pPr>
        <w:spacing w:line="240" w:lineRule="auto"/>
        <w:ind w:firstLine="0"/>
        <w:jc w:val="center"/>
      </w:pPr>
      <w:r>
        <w:t xml:space="preserve">This essay is submitted </w:t>
      </w:r>
    </w:p>
    <w:p w14:paraId="0D753715" w14:textId="77777777" w:rsidR="00AF3449" w:rsidRDefault="00AF3449" w:rsidP="00486073">
      <w:pPr>
        <w:spacing w:line="240" w:lineRule="auto"/>
        <w:ind w:firstLine="0"/>
        <w:jc w:val="center"/>
      </w:pPr>
    </w:p>
    <w:p w14:paraId="64CEC890" w14:textId="77777777" w:rsidR="008F60CE" w:rsidRDefault="00486073" w:rsidP="00486073">
      <w:pPr>
        <w:spacing w:line="240" w:lineRule="auto"/>
        <w:ind w:firstLine="0"/>
        <w:jc w:val="center"/>
      </w:pPr>
      <w:r>
        <w:t>b</w:t>
      </w:r>
      <w:r w:rsidR="00086364">
        <w:t>y</w:t>
      </w:r>
    </w:p>
    <w:p w14:paraId="6BF13565" w14:textId="77777777" w:rsidR="00086364" w:rsidRDefault="00086364" w:rsidP="00486073">
      <w:pPr>
        <w:spacing w:line="240" w:lineRule="auto"/>
        <w:ind w:firstLine="0"/>
        <w:jc w:val="center"/>
      </w:pPr>
    </w:p>
    <w:p w14:paraId="1F9A51EA" w14:textId="77777777" w:rsidR="00F24A51" w:rsidRDefault="00AF3449" w:rsidP="00486073">
      <w:pPr>
        <w:spacing w:line="240" w:lineRule="auto"/>
        <w:ind w:firstLine="0"/>
        <w:jc w:val="center"/>
        <w:rPr>
          <w:b/>
        </w:rPr>
      </w:pPr>
      <w:r>
        <w:rPr>
          <w:b/>
        </w:rPr>
        <w:t>Grace P. Ferguson</w:t>
      </w:r>
    </w:p>
    <w:p w14:paraId="7E4538F9" w14:textId="77777777" w:rsidR="00F24A51" w:rsidRDefault="00F24A51" w:rsidP="00486073">
      <w:pPr>
        <w:spacing w:line="240" w:lineRule="auto"/>
        <w:ind w:firstLine="0"/>
        <w:jc w:val="center"/>
      </w:pPr>
    </w:p>
    <w:p w14:paraId="40A7A6C9" w14:textId="77777777" w:rsidR="00486073" w:rsidRDefault="00797414" w:rsidP="00486073">
      <w:pPr>
        <w:spacing w:line="240" w:lineRule="auto"/>
        <w:ind w:firstLine="0"/>
        <w:jc w:val="center"/>
      </w:pPr>
      <w:r>
        <w:t>on</w:t>
      </w:r>
    </w:p>
    <w:p w14:paraId="7AB65072" w14:textId="77777777" w:rsidR="00797414" w:rsidRDefault="00797414" w:rsidP="00486073">
      <w:pPr>
        <w:spacing w:line="240" w:lineRule="auto"/>
        <w:ind w:firstLine="0"/>
        <w:jc w:val="center"/>
      </w:pPr>
    </w:p>
    <w:sdt>
      <w:sdtPr>
        <w:id w:val="389072482"/>
        <w:placeholder>
          <w:docPart w:val="D017062D6A11400E945671428503B3D3"/>
        </w:placeholder>
        <w:date w:fullDate="2019-04-15T00:00:00Z">
          <w:dateFormat w:val="MMMM d, yyyy"/>
          <w:lid w:val="en-US"/>
          <w:storeMappedDataAs w:val="dateTime"/>
          <w:calendar w:val="gregorian"/>
        </w:date>
      </w:sdtPr>
      <w:sdtEndPr/>
      <w:sdtContent>
        <w:p w14:paraId="3F39270A" w14:textId="77777777" w:rsidR="008F60CE" w:rsidRDefault="00797414" w:rsidP="00486073">
          <w:pPr>
            <w:spacing w:line="240" w:lineRule="auto"/>
            <w:ind w:firstLine="0"/>
            <w:jc w:val="center"/>
          </w:pPr>
          <w:r>
            <w:t>April 15, 2019</w:t>
          </w:r>
        </w:p>
      </w:sdtContent>
    </w:sdt>
    <w:p w14:paraId="0E9B8DC4" w14:textId="77777777" w:rsidR="00486073" w:rsidRDefault="00486073" w:rsidP="00486073">
      <w:pPr>
        <w:spacing w:line="240" w:lineRule="auto"/>
        <w:ind w:firstLine="0"/>
        <w:jc w:val="center"/>
      </w:pPr>
    </w:p>
    <w:p w14:paraId="009A5799" w14:textId="77777777" w:rsidR="008F60CE" w:rsidRDefault="00086364" w:rsidP="00486073">
      <w:pPr>
        <w:spacing w:line="240" w:lineRule="auto"/>
        <w:ind w:firstLine="0"/>
        <w:jc w:val="center"/>
      </w:pPr>
      <w:r>
        <w:t>a</w:t>
      </w:r>
      <w:r w:rsidR="008F60CE">
        <w:t>nd approved by</w:t>
      </w:r>
    </w:p>
    <w:p w14:paraId="3C1F2F52" w14:textId="77777777" w:rsidR="00486073" w:rsidRDefault="00486073" w:rsidP="00486073">
      <w:pPr>
        <w:spacing w:line="240" w:lineRule="auto"/>
        <w:ind w:firstLine="0"/>
        <w:jc w:val="center"/>
      </w:pPr>
    </w:p>
    <w:p w14:paraId="1367331C" w14:textId="77777777" w:rsidR="00797414" w:rsidRDefault="00797414" w:rsidP="00486073">
      <w:pPr>
        <w:spacing w:line="240" w:lineRule="auto"/>
        <w:ind w:firstLine="0"/>
        <w:jc w:val="center"/>
      </w:pPr>
    </w:p>
    <w:p w14:paraId="792081B3" w14:textId="77777777" w:rsidR="00797414" w:rsidRDefault="00797414" w:rsidP="00486073">
      <w:pPr>
        <w:spacing w:line="240" w:lineRule="auto"/>
        <w:ind w:firstLine="0"/>
        <w:jc w:val="center"/>
      </w:pPr>
    </w:p>
    <w:p w14:paraId="6F1CA9A2" w14:textId="77777777" w:rsidR="00797414" w:rsidRDefault="00797414" w:rsidP="00486073">
      <w:pPr>
        <w:spacing w:line="240" w:lineRule="auto"/>
        <w:ind w:firstLine="0"/>
        <w:jc w:val="center"/>
      </w:pPr>
    </w:p>
    <w:p w14:paraId="39A4A490" w14:textId="77777777" w:rsidR="00797414" w:rsidRDefault="00797414" w:rsidP="00486073">
      <w:pPr>
        <w:spacing w:line="240" w:lineRule="auto"/>
        <w:ind w:firstLine="0"/>
        <w:jc w:val="center"/>
      </w:pPr>
    </w:p>
    <w:p w14:paraId="7C49F3C3" w14:textId="77777777" w:rsidR="00797414" w:rsidRDefault="00797414" w:rsidP="00486073">
      <w:pPr>
        <w:spacing w:line="240" w:lineRule="auto"/>
        <w:ind w:firstLine="0"/>
        <w:jc w:val="center"/>
      </w:pPr>
      <w:r>
        <w:t>Essay Advisor:</w:t>
      </w:r>
    </w:p>
    <w:p w14:paraId="3C197CAC" w14:textId="77777777" w:rsidR="00797414" w:rsidRDefault="00797414" w:rsidP="00486073">
      <w:pPr>
        <w:spacing w:line="240" w:lineRule="auto"/>
        <w:ind w:firstLine="0"/>
        <w:jc w:val="center"/>
      </w:pPr>
      <w:r>
        <w:t>David N. Finegold, MD</w:t>
      </w:r>
    </w:p>
    <w:p w14:paraId="38D09DA3" w14:textId="77777777" w:rsidR="00797414" w:rsidRDefault="00797414" w:rsidP="00797414">
      <w:pPr>
        <w:spacing w:line="240" w:lineRule="auto"/>
        <w:ind w:firstLine="0"/>
        <w:jc w:val="center"/>
      </w:pPr>
      <w:r>
        <w:t>Director, Multidisciplinary MPH Program</w:t>
      </w:r>
    </w:p>
    <w:p w14:paraId="363C572C" w14:textId="77777777" w:rsidR="00797414" w:rsidRDefault="00797414" w:rsidP="00797414">
      <w:pPr>
        <w:spacing w:line="240" w:lineRule="auto"/>
        <w:ind w:firstLine="0"/>
        <w:jc w:val="center"/>
      </w:pPr>
      <w:r>
        <w:t>Professor, Human Genetics</w:t>
      </w:r>
    </w:p>
    <w:p w14:paraId="43E90E79" w14:textId="77777777" w:rsidR="00797414" w:rsidRDefault="00797414" w:rsidP="00797414">
      <w:pPr>
        <w:spacing w:line="240" w:lineRule="auto"/>
        <w:ind w:firstLine="0"/>
        <w:jc w:val="center"/>
      </w:pPr>
      <w:r>
        <w:t>Graduate School of Public Health</w:t>
      </w:r>
    </w:p>
    <w:p w14:paraId="5EDD097A" w14:textId="77777777" w:rsidR="00797414" w:rsidRDefault="00797414" w:rsidP="00797414">
      <w:pPr>
        <w:spacing w:line="240" w:lineRule="auto"/>
        <w:ind w:firstLine="0"/>
        <w:jc w:val="center"/>
      </w:pPr>
      <w:r>
        <w:t>University of Pittsburgh</w:t>
      </w:r>
    </w:p>
    <w:p w14:paraId="60C17F22" w14:textId="77777777" w:rsidR="00797414" w:rsidRDefault="00797414" w:rsidP="00486073">
      <w:pPr>
        <w:spacing w:line="240" w:lineRule="auto"/>
        <w:ind w:firstLine="0"/>
        <w:jc w:val="center"/>
      </w:pPr>
    </w:p>
    <w:p w14:paraId="7A37382E" w14:textId="77777777" w:rsidR="00797414" w:rsidRDefault="00797414" w:rsidP="00486073">
      <w:pPr>
        <w:spacing w:line="240" w:lineRule="auto"/>
        <w:ind w:firstLine="0"/>
        <w:jc w:val="center"/>
      </w:pPr>
      <w:r>
        <w:t>Committee Member:</w:t>
      </w:r>
    </w:p>
    <w:p w14:paraId="33732E14" w14:textId="5313C334" w:rsidR="00797414" w:rsidRDefault="009107E5" w:rsidP="00486073">
      <w:pPr>
        <w:spacing w:line="240" w:lineRule="auto"/>
        <w:ind w:firstLine="0"/>
        <w:jc w:val="center"/>
      </w:pPr>
      <w:r>
        <w:t>Colleen Krajewski</w:t>
      </w:r>
      <w:r w:rsidR="00797414">
        <w:t>, MD, MPH</w:t>
      </w:r>
    </w:p>
    <w:p w14:paraId="64BB885C" w14:textId="77777777" w:rsidR="00797414" w:rsidRDefault="00797414" w:rsidP="00486073">
      <w:pPr>
        <w:spacing w:line="240" w:lineRule="auto"/>
        <w:ind w:firstLine="0"/>
        <w:jc w:val="center"/>
      </w:pPr>
      <w:r>
        <w:t>Associate Professor</w:t>
      </w:r>
    </w:p>
    <w:p w14:paraId="096B1C20" w14:textId="77777777" w:rsidR="00797414" w:rsidRDefault="00797414" w:rsidP="00486073">
      <w:pPr>
        <w:spacing w:line="240" w:lineRule="auto"/>
        <w:ind w:firstLine="0"/>
        <w:jc w:val="center"/>
      </w:pPr>
      <w:r>
        <w:t>Department of Obstetrics, Gynecology &amp; Reproductive Sciences</w:t>
      </w:r>
    </w:p>
    <w:p w14:paraId="6D229DE9" w14:textId="77777777" w:rsidR="00797414" w:rsidRDefault="00797414" w:rsidP="00486073">
      <w:pPr>
        <w:spacing w:line="240" w:lineRule="auto"/>
        <w:ind w:firstLine="0"/>
        <w:jc w:val="center"/>
      </w:pPr>
      <w:r>
        <w:t>School of Medicine</w:t>
      </w:r>
    </w:p>
    <w:p w14:paraId="6410ECE0" w14:textId="504A7B3A" w:rsidR="00797414" w:rsidRDefault="00797414" w:rsidP="00486073">
      <w:pPr>
        <w:spacing w:line="240" w:lineRule="auto"/>
        <w:ind w:firstLine="0"/>
        <w:jc w:val="center"/>
      </w:pPr>
      <w:r>
        <w:t xml:space="preserve">University of </w:t>
      </w:r>
      <w:r w:rsidR="009107E5">
        <w:t>Pittsburgh</w:t>
      </w:r>
    </w:p>
    <w:p w14:paraId="785C49AE" w14:textId="77777777" w:rsidR="00797414" w:rsidRDefault="00797414" w:rsidP="00486073">
      <w:pPr>
        <w:spacing w:line="240" w:lineRule="auto"/>
        <w:ind w:firstLine="0"/>
        <w:jc w:val="center"/>
      </w:pPr>
    </w:p>
    <w:p w14:paraId="07837F2B" w14:textId="77777777" w:rsidR="00797414" w:rsidRDefault="00797414" w:rsidP="00486073">
      <w:pPr>
        <w:spacing w:line="240" w:lineRule="auto"/>
        <w:ind w:firstLine="0"/>
        <w:jc w:val="center"/>
      </w:pPr>
    </w:p>
    <w:p w14:paraId="5AB237E9" w14:textId="77777777" w:rsidR="00797414" w:rsidRDefault="00797414" w:rsidP="00486073">
      <w:pPr>
        <w:spacing w:line="240" w:lineRule="auto"/>
        <w:ind w:firstLine="0"/>
        <w:jc w:val="center"/>
      </w:pPr>
    </w:p>
    <w:p w14:paraId="0217D4B1" w14:textId="77777777" w:rsidR="00797414" w:rsidRDefault="00797414" w:rsidP="00486073">
      <w:pPr>
        <w:spacing w:line="240" w:lineRule="auto"/>
        <w:ind w:firstLine="0"/>
        <w:jc w:val="center"/>
      </w:pPr>
    </w:p>
    <w:p w14:paraId="6747451E" w14:textId="77777777" w:rsidR="00797414" w:rsidRDefault="00797414" w:rsidP="00486073">
      <w:pPr>
        <w:spacing w:line="240" w:lineRule="auto"/>
        <w:ind w:firstLine="0"/>
        <w:jc w:val="center"/>
      </w:pPr>
    </w:p>
    <w:p w14:paraId="3433804B" w14:textId="77777777" w:rsidR="0028782F" w:rsidRDefault="00834193" w:rsidP="00130B6B">
      <w:pPr>
        <w:ind w:left="720" w:hanging="720"/>
      </w:pPr>
      <w:r>
        <w:br w:type="page"/>
      </w:r>
    </w:p>
    <w:p w14:paraId="36CD9969" w14:textId="77777777" w:rsidR="00797414" w:rsidRDefault="00797414" w:rsidP="00797414"/>
    <w:p w14:paraId="088314A9" w14:textId="77777777" w:rsidR="004F0846" w:rsidRDefault="004F0846" w:rsidP="00486073">
      <w:pPr>
        <w:spacing w:line="240" w:lineRule="auto"/>
        <w:ind w:firstLine="0"/>
        <w:jc w:val="center"/>
      </w:pPr>
    </w:p>
    <w:p w14:paraId="27BC3DC2" w14:textId="77777777" w:rsidR="004F0846" w:rsidRDefault="004F0846" w:rsidP="00486073">
      <w:pPr>
        <w:spacing w:line="240" w:lineRule="auto"/>
        <w:ind w:firstLine="0"/>
        <w:jc w:val="center"/>
      </w:pPr>
    </w:p>
    <w:p w14:paraId="7B9A1550" w14:textId="77777777" w:rsidR="004F0846" w:rsidRDefault="004F0846" w:rsidP="00486073">
      <w:pPr>
        <w:spacing w:line="240" w:lineRule="auto"/>
        <w:ind w:firstLine="0"/>
        <w:jc w:val="center"/>
      </w:pPr>
    </w:p>
    <w:p w14:paraId="61309619" w14:textId="77777777" w:rsidR="004F0846" w:rsidRDefault="004F0846" w:rsidP="00486073">
      <w:pPr>
        <w:spacing w:line="240" w:lineRule="auto"/>
        <w:ind w:firstLine="0"/>
        <w:jc w:val="center"/>
      </w:pPr>
    </w:p>
    <w:p w14:paraId="1FFB16A0" w14:textId="77777777" w:rsidR="004F0846" w:rsidRDefault="004F0846" w:rsidP="00486073">
      <w:pPr>
        <w:spacing w:line="240" w:lineRule="auto"/>
        <w:ind w:firstLine="0"/>
        <w:jc w:val="center"/>
      </w:pPr>
    </w:p>
    <w:p w14:paraId="7E9FADEC" w14:textId="77777777" w:rsidR="004F0846" w:rsidRDefault="004F0846" w:rsidP="00486073">
      <w:pPr>
        <w:spacing w:line="240" w:lineRule="auto"/>
        <w:ind w:firstLine="0"/>
        <w:jc w:val="center"/>
      </w:pPr>
    </w:p>
    <w:p w14:paraId="4EE0209C" w14:textId="77777777" w:rsidR="00486073" w:rsidRDefault="00486073" w:rsidP="00486073">
      <w:pPr>
        <w:spacing w:line="240" w:lineRule="auto"/>
        <w:ind w:firstLine="0"/>
        <w:jc w:val="center"/>
      </w:pPr>
    </w:p>
    <w:p w14:paraId="074FCD7A" w14:textId="77777777" w:rsidR="00486073" w:rsidRDefault="00486073" w:rsidP="00486073">
      <w:pPr>
        <w:spacing w:line="240" w:lineRule="auto"/>
        <w:ind w:firstLine="0"/>
        <w:jc w:val="center"/>
      </w:pPr>
    </w:p>
    <w:p w14:paraId="1B8A7BC4" w14:textId="77777777" w:rsidR="00486073" w:rsidRDefault="00486073" w:rsidP="00486073">
      <w:pPr>
        <w:spacing w:line="240" w:lineRule="auto"/>
        <w:ind w:firstLine="0"/>
        <w:jc w:val="center"/>
      </w:pPr>
    </w:p>
    <w:p w14:paraId="2ABADBC1" w14:textId="77777777" w:rsidR="00486073" w:rsidRDefault="00486073" w:rsidP="00486073">
      <w:pPr>
        <w:spacing w:line="240" w:lineRule="auto"/>
        <w:ind w:firstLine="0"/>
        <w:jc w:val="center"/>
      </w:pPr>
    </w:p>
    <w:p w14:paraId="5D8D54E0" w14:textId="77777777" w:rsidR="00486073" w:rsidRDefault="00486073" w:rsidP="00486073">
      <w:pPr>
        <w:spacing w:line="240" w:lineRule="auto"/>
        <w:ind w:firstLine="0"/>
        <w:jc w:val="center"/>
      </w:pPr>
    </w:p>
    <w:p w14:paraId="11FE0672" w14:textId="77777777" w:rsidR="00486073" w:rsidRDefault="00486073" w:rsidP="00486073">
      <w:pPr>
        <w:spacing w:line="240" w:lineRule="auto"/>
        <w:ind w:firstLine="0"/>
        <w:jc w:val="center"/>
      </w:pPr>
    </w:p>
    <w:p w14:paraId="5949FA8F" w14:textId="77777777" w:rsidR="00486073" w:rsidRDefault="00486073" w:rsidP="00486073">
      <w:pPr>
        <w:spacing w:line="240" w:lineRule="auto"/>
        <w:ind w:firstLine="0"/>
        <w:jc w:val="center"/>
      </w:pPr>
    </w:p>
    <w:p w14:paraId="061E342B" w14:textId="77777777" w:rsidR="00486073" w:rsidRDefault="00486073" w:rsidP="00486073">
      <w:pPr>
        <w:spacing w:line="240" w:lineRule="auto"/>
        <w:ind w:firstLine="0"/>
        <w:jc w:val="center"/>
      </w:pPr>
    </w:p>
    <w:p w14:paraId="4FC3FE88" w14:textId="77777777" w:rsidR="00486073" w:rsidRDefault="00486073" w:rsidP="00486073">
      <w:pPr>
        <w:spacing w:line="240" w:lineRule="auto"/>
        <w:ind w:firstLine="0"/>
        <w:jc w:val="center"/>
      </w:pPr>
    </w:p>
    <w:p w14:paraId="2D0887FE" w14:textId="77777777" w:rsidR="00486073" w:rsidRDefault="00486073" w:rsidP="00486073">
      <w:pPr>
        <w:spacing w:line="240" w:lineRule="auto"/>
        <w:ind w:firstLine="0"/>
        <w:jc w:val="center"/>
      </w:pPr>
    </w:p>
    <w:p w14:paraId="3B55D3EB" w14:textId="77777777" w:rsidR="00486073" w:rsidRDefault="00486073" w:rsidP="00486073">
      <w:pPr>
        <w:spacing w:line="240" w:lineRule="auto"/>
        <w:ind w:firstLine="0"/>
        <w:jc w:val="center"/>
      </w:pPr>
    </w:p>
    <w:p w14:paraId="66AFC47F" w14:textId="77777777" w:rsidR="004F0846" w:rsidRDefault="004F0846" w:rsidP="00486073">
      <w:pPr>
        <w:spacing w:line="240" w:lineRule="auto"/>
        <w:ind w:firstLine="0"/>
        <w:jc w:val="center"/>
      </w:pPr>
    </w:p>
    <w:p w14:paraId="00122C15" w14:textId="77777777" w:rsidR="004F0846" w:rsidRDefault="004F0846" w:rsidP="00486073">
      <w:pPr>
        <w:spacing w:line="240" w:lineRule="auto"/>
        <w:ind w:firstLine="0"/>
        <w:jc w:val="center"/>
      </w:pPr>
    </w:p>
    <w:p w14:paraId="5431E357" w14:textId="77777777" w:rsidR="004F0846" w:rsidRDefault="004F0846" w:rsidP="00486073">
      <w:pPr>
        <w:spacing w:line="240" w:lineRule="auto"/>
        <w:ind w:firstLine="0"/>
        <w:jc w:val="center"/>
      </w:pPr>
    </w:p>
    <w:p w14:paraId="18EB65EA" w14:textId="77777777" w:rsidR="004F0846" w:rsidRDefault="004F0846" w:rsidP="00486073">
      <w:pPr>
        <w:spacing w:line="240" w:lineRule="auto"/>
        <w:ind w:firstLine="0"/>
        <w:jc w:val="center"/>
      </w:pPr>
    </w:p>
    <w:p w14:paraId="19B172F0" w14:textId="77777777" w:rsidR="004F0846" w:rsidRDefault="004F0846" w:rsidP="00486073">
      <w:pPr>
        <w:spacing w:line="240" w:lineRule="auto"/>
        <w:ind w:firstLine="0"/>
        <w:jc w:val="center"/>
      </w:pPr>
    </w:p>
    <w:p w14:paraId="47932C1E" w14:textId="68B56DC5" w:rsidR="004F0846" w:rsidRDefault="004F0846" w:rsidP="00486073">
      <w:pPr>
        <w:spacing w:line="240" w:lineRule="auto"/>
        <w:ind w:firstLine="0"/>
        <w:jc w:val="center"/>
      </w:pPr>
      <w:r>
        <w:t xml:space="preserve">Copyright © by </w:t>
      </w:r>
      <w:r w:rsidR="00DE2F5F">
        <w:t>Grace P. Ferguson</w:t>
      </w:r>
    </w:p>
    <w:p w14:paraId="741046F3" w14:textId="77777777" w:rsidR="00486073" w:rsidRDefault="00486073" w:rsidP="00486073">
      <w:pPr>
        <w:spacing w:line="240" w:lineRule="auto"/>
        <w:ind w:firstLine="0"/>
        <w:jc w:val="center"/>
      </w:pPr>
    </w:p>
    <w:p w14:paraId="2F7EC021" w14:textId="42A33304" w:rsidR="004F0846" w:rsidRDefault="00DE2F5F" w:rsidP="00486073">
      <w:pPr>
        <w:spacing w:line="240" w:lineRule="auto"/>
        <w:ind w:firstLine="0"/>
        <w:jc w:val="center"/>
      </w:pPr>
      <w:r>
        <w:t>2019</w:t>
      </w:r>
    </w:p>
    <w:p w14:paraId="2C9D828A" w14:textId="77777777" w:rsidR="004F0846" w:rsidRDefault="004F0846" w:rsidP="00486073">
      <w:pPr>
        <w:spacing w:line="240" w:lineRule="auto"/>
        <w:ind w:left="720" w:hanging="720"/>
      </w:pPr>
    </w:p>
    <w:p w14:paraId="31A5A5BA" w14:textId="77777777" w:rsidR="004F0846" w:rsidRDefault="004F0846" w:rsidP="00486073">
      <w:pPr>
        <w:spacing w:line="240" w:lineRule="auto"/>
        <w:ind w:left="720" w:hanging="720"/>
      </w:pPr>
    </w:p>
    <w:p w14:paraId="3AD38FE3" w14:textId="77777777" w:rsidR="004F0846" w:rsidRDefault="004F0846" w:rsidP="00130B6B">
      <w:pPr>
        <w:ind w:left="720" w:hanging="720"/>
      </w:pPr>
    </w:p>
    <w:p w14:paraId="6143BD99" w14:textId="77777777" w:rsidR="004F0846" w:rsidRDefault="004F0846" w:rsidP="00130B6B">
      <w:pPr>
        <w:ind w:left="720" w:hanging="720"/>
      </w:pPr>
    </w:p>
    <w:p w14:paraId="7ECD7104"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2A75AFE0" w14:textId="77777777" w:rsidR="002B41A8" w:rsidRDefault="002B41A8" w:rsidP="0011612C">
      <w:pPr>
        <w:pStyle w:val="AbstractHeading"/>
        <w:outlineLvl w:val="9"/>
      </w:pPr>
      <w:r>
        <w:lastRenderedPageBreak/>
        <w:t>Abstract</w:t>
      </w:r>
    </w:p>
    <w:p w14:paraId="7FE8DCF1" w14:textId="77777777" w:rsidR="009D3957" w:rsidRDefault="009D3957" w:rsidP="009D3957">
      <w:pPr>
        <w:spacing w:line="240" w:lineRule="auto"/>
        <w:ind w:firstLine="0"/>
        <w:jc w:val="right"/>
      </w:pPr>
      <w:r>
        <w:t>David N. Finegold, MD</w:t>
      </w:r>
    </w:p>
    <w:p w14:paraId="23710F13" w14:textId="77777777" w:rsidR="009D3957" w:rsidRDefault="009D3957" w:rsidP="009D3957">
      <w:pPr>
        <w:suppressLineNumbers/>
        <w:ind w:firstLine="0"/>
        <w:jc w:val="right"/>
        <w:rPr>
          <w:b/>
        </w:rPr>
      </w:pPr>
    </w:p>
    <w:p w14:paraId="05214059" w14:textId="77777777" w:rsidR="000C18A0" w:rsidRDefault="00DE2F5F" w:rsidP="00486073">
      <w:pPr>
        <w:spacing w:line="240" w:lineRule="auto"/>
        <w:ind w:firstLine="0"/>
        <w:jc w:val="center"/>
        <w:rPr>
          <w:b/>
        </w:rPr>
      </w:pPr>
      <w:r w:rsidRPr="00DE2F5F">
        <w:rPr>
          <w:b/>
        </w:rPr>
        <w:t xml:space="preserve">Management of the Embedded IUD: A Case Series </w:t>
      </w:r>
    </w:p>
    <w:p w14:paraId="5D809776" w14:textId="77777777" w:rsidR="000C18A0" w:rsidRDefault="000C18A0" w:rsidP="00486073">
      <w:pPr>
        <w:spacing w:line="240" w:lineRule="auto"/>
        <w:ind w:firstLine="0"/>
        <w:jc w:val="center"/>
        <w:rPr>
          <w:b/>
        </w:rPr>
      </w:pPr>
    </w:p>
    <w:p w14:paraId="3F54D063" w14:textId="1E4523F1" w:rsidR="002B41A8" w:rsidRDefault="009D3957" w:rsidP="00486073">
      <w:pPr>
        <w:spacing w:line="240" w:lineRule="auto"/>
        <w:ind w:firstLine="0"/>
        <w:jc w:val="center"/>
      </w:pPr>
      <w:r>
        <w:t>Grace P. Ferguson, MPH</w:t>
      </w:r>
    </w:p>
    <w:p w14:paraId="33CB468C" w14:textId="77777777" w:rsidR="00486073" w:rsidRDefault="00486073" w:rsidP="00486073">
      <w:pPr>
        <w:spacing w:line="240" w:lineRule="auto"/>
        <w:ind w:firstLine="0"/>
        <w:jc w:val="center"/>
      </w:pPr>
    </w:p>
    <w:p w14:paraId="185E47DF" w14:textId="77777777" w:rsidR="002B41A8" w:rsidRDefault="009D3957" w:rsidP="00486073">
      <w:pPr>
        <w:spacing w:line="240" w:lineRule="auto"/>
        <w:ind w:firstLine="0"/>
        <w:jc w:val="center"/>
      </w:pPr>
      <w:r>
        <w:t>University of Pittsburgh, 2019</w:t>
      </w:r>
    </w:p>
    <w:p w14:paraId="73F7F5C6" w14:textId="77777777" w:rsidR="002B41A8" w:rsidRDefault="002B41A8" w:rsidP="00486073">
      <w:pPr>
        <w:spacing w:line="240" w:lineRule="auto"/>
        <w:ind w:firstLine="0"/>
        <w:jc w:val="center"/>
      </w:pPr>
    </w:p>
    <w:p w14:paraId="0A9C9CE0" w14:textId="77777777" w:rsidR="0046438E" w:rsidRDefault="0046438E" w:rsidP="00486073">
      <w:pPr>
        <w:spacing w:line="240" w:lineRule="auto"/>
        <w:ind w:firstLine="0"/>
        <w:jc w:val="center"/>
      </w:pPr>
    </w:p>
    <w:p w14:paraId="353AFF3D" w14:textId="77777777" w:rsidR="00486073" w:rsidRPr="009D3957" w:rsidRDefault="009D3957" w:rsidP="00486073">
      <w:pPr>
        <w:spacing w:line="240" w:lineRule="auto"/>
        <w:ind w:firstLine="0"/>
        <w:jc w:val="center"/>
        <w:rPr>
          <w:b/>
        </w:rPr>
      </w:pPr>
      <w:r w:rsidRPr="009D3957">
        <w:rPr>
          <w:b/>
        </w:rPr>
        <w:t>Abstract</w:t>
      </w:r>
    </w:p>
    <w:p w14:paraId="335E940A" w14:textId="77777777" w:rsidR="00486073" w:rsidRDefault="00486073" w:rsidP="00486073">
      <w:pPr>
        <w:spacing w:line="240" w:lineRule="auto"/>
        <w:ind w:firstLine="0"/>
        <w:jc w:val="center"/>
      </w:pPr>
    </w:p>
    <w:p w14:paraId="6E5F5438" w14:textId="551752F3" w:rsidR="00DE2F5F" w:rsidRDefault="00DE2F5F" w:rsidP="00DE2F5F">
      <w:pPr>
        <w:ind w:firstLine="0"/>
      </w:pPr>
      <w:r w:rsidRPr="00DE2F5F">
        <w:rPr>
          <w:b/>
        </w:rPr>
        <w:t>Objective</w:t>
      </w:r>
      <w:r>
        <w:t>: Describe the clinical management of an ultrasound-diagnosed embedded IUD.</w:t>
      </w:r>
    </w:p>
    <w:p w14:paraId="55666C1E" w14:textId="652535E9" w:rsidR="00DE2F5F" w:rsidRDefault="00DE2F5F" w:rsidP="00DE2F5F">
      <w:pPr>
        <w:ind w:firstLine="0"/>
      </w:pPr>
      <w:r w:rsidRPr="00DE2F5F">
        <w:rPr>
          <w:b/>
        </w:rPr>
        <w:t>Study design</w:t>
      </w:r>
      <w:r>
        <w:t xml:space="preserve">: Retrospective case series of patients with ultrasound diagnosis of embedded IUD. </w:t>
      </w:r>
    </w:p>
    <w:p w14:paraId="3E87D8A6" w14:textId="3C8994E7" w:rsidR="00DE2F5F" w:rsidRDefault="00DE2F5F" w:rsidP="00DE2F5F">
      <w:pPr>
        <w:ind w:firstLine="0"/>
      </w:pPr>
      <w:r w:rsidRPr="00DE2F5F">
        <w:rPr>
          <w:b/>
        </w:rPr>
        <w:t>Results</w:t>
      </w:r>
      <w:r>
        <w:t xml:space="preserve">: Ultrasound reports from 2010-2014 were queried for terms associated with an embedded IUD. Fifty-seven women were identified. Most (n=33, 58%) IUDs were removed in the office and of those that brought to the operating room, six of ten were removed with gentle traction. In total, 39 (68%) were removed with gentle traction. </w:t>
      </w:r>
    </w:p>
    <w:p w14:paraId="4E62050B" w14:textId="31B2B840" w:rsidR="006B1124" w:rsidRDefault="00DE2F5F" w:rsidP="00DE2F5F">
      <w:pPr>
        <w:ind w:firstLine="0"/>
      </w:pPr>
      <w:r w:rsidRPr="00DE2F5F">
        <w:rPr>
          <w:b/>
        </w:rPr>
        <w:t>Conclusion</w:t>
      </w:r>
      <w:r>
        <w:t>: Based on this case series, practitioners can expect that most embedded IUDs can be removed with gentle traction in the office setting.</w:t>
      </w:r>
    </w:p>
    <w:p w14:paraId="30534AD0" w14:textId="67ED8BDD" w:rsidR="00DE2F5F" w:rsidRPr="00DE2F5F" w:rsidRDefault="00DE2F5F" w:rsidP="00DE2F5F">
      <w:pPr>
        <w:ind w:firstLine="0"/>
      </w:pPr>
      <w:r>
        <w:rPr>
          <w:b/>
        </w:rPr>
        <w:t>Public health impact</w:t>
      </w:r>
      <w:r>
        <w:t xml:space="preserve">: IUDs are a key tool in the prevention of unintended pregnancy. This case series informs clinical management of complications associated with IUDs and allows for improved patient care as well as health systems’ level cost reduction. </w:t>
      </w:r>
    </w:p>
    <w:p w14:paraId="216866CB" w14:textId="77777777" w:rsidR="008A110F" w:rsidRDefault="00130B6B" w:rsidP="0011612C">
      <w:pPr>
        <w:pStyle w:val="TableofContentsHeading"/>
        <w:outlineLvl w:val="9"/>
      </w:pPr>
      <w:r>
        <w:lastRenderedPageBreak/>
        <w:t>Table of Contents</w:t>
      </w:r>
    </w:p>
    <w:p w14:paraId="40A20EAB" w14:textId="1BF169F6" w:rsidR="00D80E88" w:rsidRDefault="00977828">
      <w:pPr>
        <w:pStyle w:val="TOC1"/>
        <w:rPr>
          <w:rFonts w:asciiTheme="minorHAnsi" w:eastAsiaTheme="minorEastAsia" w:hAnsiTheme="minorHAnsi" w:cstheme="minorBidi"/>
          <w:b w:val="0"/>
          <w:sz w:val="22"/>
          <w:szCs w:val="22"/>
        </w:rPr>
      </w:pPr>
      <w:r>
        <w:fldChar w:fldCharType="begin"/>
      </w:r>
      <w:r>
        <w:instrText xml:space="preserve"> TOC \o "3-4" \h \z \t "Heading 1,1,Heading 2,2,App Section,2,Appendix,1,Heading,1,Heading No Tab,1" </w:instrText>
      </w:r>
      <w:r>
        <w:fldChar w:fldCharType="separate"/>
      </w:r>
      <w:hyperlink w:anchor="_Toc22037783" w:history="1">
        <w:r w:rsidR="00D80E88" w:rsidRPr="00E170AD">
          <w:rPr>
            <w:rStyle w:val="Hyperlink"/>
          </w:rPr>
          <w:t>1.0 Introduction</w:t>
        </w:r>
        <w:r w:rsidR="00D80E88">
          <w:rPr>
            <w:webHidden/>
          </w:rPr>
          <w:tab/>
        </w:r>
        <w:r w:rsidR="00D80E88">
          <w:rPr>
            <w:webHidden/>
          </w:rPr>
          <w:fldChar w:fldCharType="begin"/>
        </w:r>
        <w:r w:rsidR="00D80E88">
          <w:rPr>
            <w:webHidden/>
          </w:rPr>
          <w:instrText xml:space="preserve"> PAGEREF _Toc22037783 \h </w:instrText>
        </w:r>
        <w:r w:rsidR="00D80E88">
          <w:rPr>
            <w:webHidden/>
          </w:rPr>
        </w:r>
        <w:r w:rsidR="00D80E88">
          <w:rPr>
            <w:webHidden/>
          </w:rPr>
          <w:fldChar w:fldCharType="separate"/>
        </w:r>
        <w:r w:rsidR="00D80E88">
          <w:rPr>
            <w:webHidden/>
          </w:rPr>
          <w:t>1</w:t>
        </w:r>
        <w:r w:rsidR="00D80E88">
          <w:rPr>
            <w:webHidden/>
          </w:rPr>
          <w:fldChar w:fldCharType="end"/>
        </w:r>
      </w:hyperlink>
    </w:p>
    <w:p w14:paraId="24199788" w14:textId="44568CA0" w:rsidR="00D80E88" w:rsidRDefault="00D80E88">
      <w:pPr>
        <w:pStyle w:val="TOC1"/>
        <w:rPr>
          <w:rFonts w:asciiTheme="minorHAnsi" w:eastAsiaTheme="minorEastAsia" w:hAnsiTheme="minorHAnsi" w:cstheme="minorBidi"/>
          <w:b w:val="0"/>
          <w:sz w:val="22"/>
          <w:szCs w:val="22"/>
        </w:rPr>
      </w:pPr>
      <w:hyperlink w:anchor="_Toc22037784" w:history="1">
        <w:r w:rsidRPr="00E170AD">
          <w:rPr>
            <w:rStyle w:val="Hyperlink"/>
          </w:rPr>
          <w:t>2.0 Materials and Methods</w:t>
        </w:r>
        <w:r>
          <w:rPr>
            <w:webHidden/>
          </w:rPr>
          <w:tab/>
        </w:r>
        <w:r>
          <w:rPr>
            <w:webHidden/>
          </w:rPr>
          <w:fldChar w:fldCharType="begin"/>
        </w:r>
        <w:r>
          <w:rPr>
            <w:webHidden/>
          </w:rPr>
          <w:instrText xml:space="preserve"> PAGEREF _Toc22037784 \h </w:instrText>
        </w:r>
        <w:r>
          <w:rPr>
            <w:webHidden/>
          </w:rPr>
        </w:r>
        <w:r>
          <w:rPr>
            <w:webHidden/>
          </w:rPr>
          <w:fldChar w:fldCharType="separate"/>
        </w:r>
        <w:r>
          <w:rPr>
            <w:webHidden/>
          </w:rPr>
          <w:t>4</w:t>
        </w:r>
        <w:r>
          <w:rPr>
            <w:webHidden/>
          </w:rPr>
          <w:fldChar w:fldCharType="end"/>
        </w:r>
      </w:hyperlink>
    </w:p>
    <w:p w14:paraId="04D6F4FB" w14:textId="2EDE9176" w:rsidR="00D80E88" w:rsidRDefault="00D80E88">
      <w:pPr>
        <w:pStyle w:val="TOC1"/>
        <w:rPr>
          <w:rFonts w:asciiTheme="minorHAnsi" w:eastAsiaTheme="minorEastAsia" w:hAnsiTheme="minorHAnsi" w:cstheme="minorBidi"/>
          <w:b w:val="0"/>
          <w:sz w:val="22"/>
          <w:szCs w:val="22"/>
        </w:rPr>
      </w:pPr>
      <w:hyperlink w:anchor="_Toc22037785" w:history="1">
        <w:r w:rsidRPr="00E170AD">
          <w:rPr>
            <w:rStyle w:val="Hyperlink"/>
          </w:rPr>
          <w:t>3.0 Results</w:t>
        </w:r>
        <w:r>
          <w:rPr>
            <w:webHidden/>
          </w:rPr>
          <w:tab/>
        </w:r>
        <w:r>
          <w:rPr>
            <w:webHidden/>
          </w:rPr>
          <w:fldChar w:fldCharType="begin"/>
        </w:r>
        <w:r>
          <w:rPr>
            <w:webHidden/>
          </w:rPr>
          <w:instrText xml:space="preserve"> PAGEREF _Toc22037785 \h </w:instrText>
        </w:r>
        <w:r>
          <w:rPr>
            <w:webHidden/>
          </w:rPr>
        </w:r>
        <w:r>
          <w:rPr>
            <w:webHidden/>
          </w:rPr>
          <w:fldChar w:fldCharType="separate"/>
        </w:r>
        <w:r>
          <w:rPr>
            <w:webHidden/>
          </w:rPr>
          <w:t>5</w:t>
        </w:r>
        <w:r>
          <w:rPr>
            <w:webHidden/>
          </w:rPr>
          <w:fldChar w:fldCharType="end"/>
        </w:r>
      </w:hyperlink>
    </w:p>
    <w:p w14:paraId="4580F9FB" w14:textId="7378E9F0" w:rsidR="00D80E88" w:rsidRDefault="00D80E88">
      <w:pPr>
        <w:pStyle w:val="TOC4"/>
        <w:rPr>
          <w:rFonts w:asciiTheme="minorHAnsi" w:eastAsiaTheme="minorEastAsia" w:hAnsiTheme="minorHAnsi" w:cstheme="minorBidi"/>
          <w:b w:val="0"/>
          <w:noProof/>
          <w:sz w:val="22"/>
          <w:szCs w:val="22"/>
        </w:rPr>
      </w:pPr>
      <w:hyperlink w:anchor="_Toc22037786" w:history="1">
        <w:r w:rsidRPr="00E170AD">
          <w:rPr>
            <w:rStyle w:val="Hyperlink"/>
            <w:noProof/>
          </w:rPr>
          <w:t>4.0 Discussion</w:t>
        </w:r>
        <w:r>
          <w:rPr>
            <w:noProof/>
            <w:webHidden/>
          </w:rPr>
          <w:tab/>
        </w:r>
        <w:r>
          <w:rPr>
            <w:noProof/>
            <w:webHidden/>
          </w:rPr>
          <w:tab/>
        </w:r>
        <w:r>
          <w:rPr>
            <w:noProof/>
            <w:webHidden/>
          </w:rPr>
          <w:fldChar w:fldCharType="begin"/>
        </w:r>
        <w:r>
          <w:rPr>
            <w:noProof/>
            <w:webHidden/>
          </w:rPr>
          <w:instrText xml:space="preserve"> PAGEREF _Toc22037786 \h </w:instrText>
        </w:r>
        <w:r>
          <w:rPr>
            <w:noProof/>
            <w:webHidden/>
          </w:rPr>
        </w:r>
        <w:r>
          <w:rPr>
            <w:noProof/>
            <w:webHidden/>
          </w:rPr>
          <w:fldChar w:fldCharType="separate"/>
        </w:r>
        <w:r>
          <w:rPr>
            <w:noProof/>
            <w:webHidden/>
          </w:rPr>
          <w:t>7</w:t>
        </w:r>
        <w:r>
          <w:rPr>
            <w:noProof/>
            <w:webHidden/>
          </w:rPr>
          <w:fldChar w:fldCharType="end"/>
        </w:r>
      </w:hyperlink>
    </w:p>
    <w:p w14:paraId="0002DFE3" w14:textId="7C254139" w:rsidR="00D80E88" w:rsidRDefault="00D80E88">
      <w:pPr>
        <w:pStyle w:val="TOC1"/>
        <w:rPr>
          <w:rFonts w:asciiTheme="minorHAnsi" w:eastAsiaTheme="minorEastAsia" w:hAnsiTheme="minorHAnsi" w:cstheme="minorBidi"/>
          <w:b w:val="0"/>
          <w:sz w:val="22"/>
          <w:szCs w:val="22"/>
        </w:rPr>
      </w:pPr>
      <w:hyperlink w:anchor="_Toc22037787" w:history="1">
        <w:r w:rsidRPr="00E170AD">
          <w:rPr>
            <w:rStyle w:val="Hyperlink"/>
          </w:rPr>
          <w:t>Bibliography</w:t>
        </w:r>
        <w:r>
          <w:rPr>
            <w:webHidden/>
          </w:rPr>
          <w:tab/>
        </w:r>
        <w:r>
          <w:rPr>
            <w:webHidden/>
          </w:rPr>
          <w:fldChar w:fldCharType="begin"/>
        </w:r>
        <w:r>
          <w:rPr>
            <w:webHidden/>
          </w:rPr>
          <w:instrText xml:space="preserve"> PAGEREF _Toc22037787 \h </w:instrText>
        </w:r>
        <w:r>
          <w:rPr>
            <w:webHidden/>
          </w:rPr>
        </w:r>
        <w:r>
          <w:rPr>
            <w:webHidden/>
          </w:rPr>
          <w:fldChar w:fldCharType="separate"/>
        </w:r>
        <w:r>
          <w:rPr>
            <w:webHidden/>
          </w:rPr>
          <w:t>9</w:t>
        </w:r>
        <w:r>
          <w:rPr>
            <w:webHidden/>
          </w:rPr>
          <w:fldChar w:fldCharType="end"/>
        </w:r>
      </w:hyperlink>
    </w:p>
    <w:p w14:paraId="6261C36E" w14:textId="492236ED" w:rsidR="00CB03F9" w:rsidRDefault="00977828" w:rsidP="0011612C">
      <w:pPr>
        <w:pStyle w:val="Preliminary"/>
        <w:outlineLvl w:val="9"/>
      </w:pPr>
      <w:r>
        <w:rPr>
          <w:rFonts w:cs="Times New Roman"/>
          <w:bCs w:val="0"/>
        </w:rPr>
        <w:lastRenderedPageBreak/>
        <w:fldChar w:fldCharType="end"/>
      </w:r>
      <w:r w:rsidR="00CB03F9">
        <w:t xml:space="preserve">List of </w:t>
      </w:r>
      <w:r w:rsidR="00130B6B">
        <w:t>T</w:t>
      </w:r>
      <w:r w:rsidR="00CB03F9" w:rsidRPr="00B424B6">
        <w:t>ables</w:t>
      </w:r>
    </w:p>
    <w:p w14:paraId="5B932DC6" w14:textId="2FB5CA22" w:rsidR="00064D58"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2692311" w:history="1">
        <w:r w:rsidR="00064D58" w:rsidRPr="008D556C">
          <w:rPr>
            <w:rStyle w:val="Hyperlink"/>
            <w:noProof/>
          </w:rPr>
          <w:t>Table 1.</w:t>
        </w:r>
        <w:r w:rsidR="006F08A1">
          <w:rPr>
            <w:rStyle w:val="Hyperlink"/>
            <w:noProof/>
          </w:rPr>
          <w:t xml:space="preserve"> Method of IUD Removal</w:t>
        </w:r>
        <w:r w:rsidR="00064D58" w:rsidRPr="008D556C">
          <w:rPr>
            <w:rStyle w:val="Hyperlink"/>
            <w:noProof/>
          </w:rPr>
          <w:t xml:space="preserve"> </w:t>
        </w:r>
        <w:bookmarkStart w:id="0" w:name="_GoBack"/>
        <w:bookmarkEnd w:id="0"/>
        <w:r w:rsidR="00064D58">
          <w:rPr>
            <w:noProof/>
            <w:webHidden/>
          </w:rPr>
          <w:tab/>
        </w:r>
        <w:r w:rsidR="00064D58">
          <w:rPr>
            <w:noProof/>
            <w:webHidden/>
          </w:rPr>
          <w:fldChar w:fldCharType="begin"/>
        </w:r>
        <w:r w:rsidR="00064D58">
          <w:rPr>
            <w:noProof/>
            <w:webHidden/>
          </w:rPr>
          <w:instrText xml:space="preserve"> PAGEREF _Toc2692311 \h </w:instrText>
        </w:r>
        <w:r w:rsidR="00064D58">
          <w:rPr>
            <w:noProof/>
            <w:webHidden/>
          </w:rPr>
        </w:r>
        <w:r w:rsidR="00064D58">
          <w:rPr>
            <w:noProof/>
            <w:webHidden/>
          </w:rPr>
          <w:fldChar w:fldCharType="separate"/>
        </w:r>
        <w:r w:rsidR="00064D58">
          <w:rPr>
            <w:noProof/>
            <w:webHidden/>
          </w:rPr>
          <w:t>11</w:t>
        </w:r>
        <w:r w:rsidR="00064D58">
          <w:rPr>
            <w:noProof/>
            <w:webHidden/>
          </w:rPr>
          <w:fldChar w:fldCharType="end"/>
        </w:r>
      </w:hyperlink>
    </w:p>
    <w:p w14:paraId="384FE477" w14:textId="081243F5" w:rsidR="00DE2F5F" w:rsidRDefault="00CB03F9" w:rsidP="00F819F1">
      <w:r>
        <w:fldChar w:fldCharType="end"/>
      </w:r>
      <w:r w:rsidR="00DE2F5F">
        <w:t xml:space="preserve"> </w:t>
      </w:r>
    </w:p>
    <w:p w14:paraId="4EE4563D" w14:textId="4340AFC9" w:rsidR="00007079" w:rsidRDefault="00007079" w:rsidP="00F819F1"/>
    <w:p w14:paraId="28CD4CEF" w14:textId="77777777" w:rsidR="009D3957" w:rsidRDefault="009D3957" w:rsidP="00FF38EA"/>
    <w:p w14:paraId="670D4071"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026E242B" w14:textId="77777777" w:rsidR="00FB402B" w:rsidRDefault="0012671C" w:rsidP="00CA2BC8">
      <w:pPr>
        <w:pStyle w:val="Heading1"/>
      </w:pPr>
      <w:bookmarkStart w:id="1" w:name="_Toc22037783"/>
      <w:r>
        <w:lastRenderedPageBreak/>
        <w:t>Introduction</w:t>
      </w:r>
      <w:bookmarkEnd w:id="1"/>
    </w:p>
    <w:p w14:paraId="6708F60A" w14:textId="44F6D5CD" w:rsidR="006828D9" w:rsidRDefault="006828D9" w:rsidP="006828D9">
      <w:r w:rsidRPr="006828D9">
        <w:t>Unintended pregnancy comes at a significant emotional cost to the family, as well as a financial cost to the population. A 2007 analysis of the cost of unintended pregnancy estimates the direct medical costs of unintended pregnancy in one year is five billion dollars, with an average cost of $1609 per unintended pregnancy</w:t>
      </w:r>
      <w:r w:rsidR="0026163D">
        <w:t xml:space="preserve"> </w:t>
      </w:r>
      <w:r w:rsidR="0026163D">
        <w:fldChar w:fldCharType="begin"/>
      </w:r>
      <w:r w:rsidR="0026163D">
        <w:instrText xml:space="preserve"> ADDIN EN.CITE &lt;EndNote&gt;&lt;Cite&gt;&lt;Author&gt;Trussell&lt;/Author&gt;&lt;Year&gt;2007&lt;/Year&gt;&lt;RecNum&gt;101&lt;/RecNum&gt;&lt;DisplayText&gt;[1]&lt;/DisplayText&gt;&lt;record&gt;&lt;rec-number&gt;101&lt;/rec-number&gt;&lt;foreign-keys&gt;&lt;key app="EN" db-id="2fpes5tv7eawwzee05e5vft3w9px5arw5rtv" timestamp="1550690410"&gt;101&lt;/key&gt;&lt;/foreign-keys&gt;&lt;ref-type name="Journal Article"&gt;17&lt;/ref-type&gt;&lt;contributors&gt;&lt;authors&gt;&lt;author&gt;Trussell, James&lt;/author&gt;&lt;/authors&gt;&lt;/contributors&gt;&lt;titles&gt;&lt;title&gt;The cost of unintended pregnancy in the United States&lt;/title&gt;&lt;secondary-title&gt;Contraception&lt;/secondary-title&gt;&lt;/titles&gt;&lt;periodical&gt;&lt;full-title&gt;Contraception&lt;/full-title&gt;&lt;/periodical&gt;&lt;pages&gt;168-170&lt;/pages&gt;&lt;volume&gt;75&lt;/volume&gt;&lt;number&gt;3&lt;/number&gt;&lt;dates&gt;&lt;year&gt;2007&lt;/year&gt;&lt;/dates&gt;&lt;isbn&gt;0010-7824&lt;/isbn&gt;&lt;urls&gt;&lt;/urls&gt;&lt;/record&gt;&lt;/Cite&gt;&lt;/EndNote&gt;</w:instrText>
      </w:r>
      <w:r w:rsidR="0026163D">
        <w:fldChar w:fldCharType="separate"/>
      </w:r>
      <w:r w:rsidR="0026163D">
        <w:rPr>
          <w:noProof/>
        </w:rPr>
        <w:t>[1]</w:t>
      </w:r>
      <w:r w:rsidR="0026163D">
        <w:fldChar w:fldCharType="end"/>
      </w:r>
      <w:r w:rsidR="0026163D">
        <w:t xml:space="preserve">. </w:t>
      </w:r>
      <w:r w:rsidRPr="006828D9">
        <w:t xml:space="preserve">When women are unable to manage their fertility, ramifications affect their </w:t>
      </w:r>
      <w:r>
        <w:t xml:space="preserve">physical </w:t>
      </w:r>
      <w:r w:rsidRPr="006828D9">
        <w:t>health and</w:t>
      </w:r>
      <w:r>
        <w:t xml:space="preserve"> mental</w:t>
      </w:r>
      <w:r w:rsidRPr="006828D9">
        <w:t xml:space="preserve"> wellness. At the individual level, woman denied abortion are more likely to be in and remain in poverty than women who were not denied abortion for four years after the denial. They were also more likely to be unemployed and receive public assistance than women who were able to access abortion </w:t>
      </w:r>
      <w:r w:rsidR="0026163D">
        <w:fldChar w:fldCharType="begin"/>
      </w:r>
      <w:r w:rsidR="0026163D">
        <w:instrText xml:space="preserve"> ADDIN EN.CITE &lt;EndNote&gt;&lt;Cite&gt;&lt;Author&gt;Foster&lt;/Author&gt;&lt;Year&gt;2018&lt;/Year&gt;&lt;RecNum&gt;103&lt;/RecNum&gt;&lt;DisplayText&gt;[2]&lt;/DisplayText&gt;&lt;record&gt;&lt;rec-number&gt;103&lt;/rec-number&gt;&lt;foreign-keys&gt;&lt;key app="EN" db-id="2fpes5tv7eawwzee05e5vft3w9px5arw5rtv" timestamp="1550691318"&gt;103&lt;/key&gt;&lt;/foreign-keys&gt;&lt;ref-type name="Journal Article"&gt;17&lt;/ref-type&gt;&lt;contributors&gt;&lt;authors&gt;&lt;author&gt;Foster, Diana Greene&lt;/author&gt;&lt;author&gt;Biggs, M Antonia&lt;/author&gt;&lt;author&gt;Ralph, Lauren&lt;/author&gt;&lt;author&gt;Gerdts, Caitlin&lt;/author&gt;&lt;author&gt;Roberts, Sarah&lt;/author&gt;&lt;author&gt;Glymour, M Maria&lt;/author&gt;&lt;/authors&gt;&lt;/contributors&gt;&lt;titles&gt;&lt;title&gt;Socioeconomic outcomes of women who receive and women who are denied wanted abortions in the United States&lt;/title&gt;&lt;secondary-title&gt;American journal of public health&lt;/secondary-title&gt;&lt;/titles&gt;&lt;periodical&gt;&lt;full-title&gt;American journal of public health&lt;/full-title&gt;&lt;/periodical&gt;&lt;pages&gt;407-413&lt;/pages&gt;&lt;volume&gt;108&lt;/volume&gt;&lt;number&gt;3&lt;/number&gt;&lt;dates&gt;&lt;year&gt;2018&lt;/year&gt;&lt;/dates&gt;&lt;isbn&gt;1541-0048&lt;/isbn&gt;&lt;urls&gt;&lt;/urls&gt;&lt;/record&gt;&lt;/Cite&gt;&lt;/EndNote&gt;</w:instrText>
      </w:r>
      <w:r w:rsidR="0026163D">
        <w:fldChar w:fldCharType="separate"/>
      </w:r>
      <w:r w:rsidR="0026163D">
        <w:rPr>
          <w:noProof/>
        </w:rPr>
        <w:t>[2]</w:t>
      </w:r>
      <w:r w:rsidR="0026163D">
        <w:fldChar w:fldCharType="end"/>
      </w:r>
      <w:r w:rsidR="0026163D">
        <w:t>.</w:t>
      </w:r>
    </w:p>
    <w:p w14:paraId="2FCAF50E" w14:textId="77777777" w:rsidR="00310181" w:rsidRDefault="00310181" w:rsidP="006828D9"/>
    <w:p w14:paraId="3A8DBD39" w14:textId="094ED195" w:rsidR="006828D9" w:rsidRDefault="006828D9" w:rsidP="006828D9">
      <w:pPr>
        <w:rPr>
          <w:rStyle w:val="field-content"/>
          <w:bdr w:val="none" w:sz="0" w:space="0" w:color="auto" w:frame="1"/>
        </w:rPr>
      </w:pPr>
      <w:r w:rsidRPr="006828D9">
        <w:t>Prevention of unintended pregnancy is a proximal health measure that alleviates the above economic and social consequences.</w:t>
      </w:r>
      <w:r w:rsidRPr="006828D9">
        <w:rPr>
          <w:bdr w:val="none" w:sz="0" w:space="0" w:color="auto" w:frame="1"/>
        </w:rPr>
        <w:t xml:space="preserve"> </w:t>
      </w:r>
      <w:r w:rsidRPr="006828D9">
        <w:rPr>
          <w:rStyle w:val="field-content"/>
          <w:bdr w:val="none" w:sz="0" w:space="0" w:color="auto" w:frame="1"/>
        </w:rPr>
        <w:t xml:space="preserve">The FDA approved methods of contraception include barrier methods, short acting reversible contraceptives (such as the pill, patch or ring) and long acting reversible contraceptives (such as the </w:t>
      </w:r>
      <w:r>
        <w:rPr>
          <w:rStyle w:val="field-content"/>
          <w:bdr w:val="none" w:sz="0" w:space="0" w:color="auto" w:frame="1"/>
        </w:rPr>
        <w:t>intrauterine device (IUD)</w:t>
      </w:r>
      <w:r w:rsidRPr="006828D9">
        <w:rPr>
          <w:rStyle w:val="field-content"/>
          <w:bdr w:val="none" w:sz="0" w:space="0" w:color="auto" w:frame="1"/>
        </w:rPr>
        <w:t xml:space="preserve"> or implant, commonly abbreviated as LARC.) Recent research in family planning has made a strong case for LARC methods as the forefront of prevention of unintended pregnancy, and has shown that when they are offered without access barriers, women preferentially choose to use LARC devices </w:t>
      </w:r>
      <w:r w:rsidRPr="006828D9">
        <w:rPr>
          <w:rStyle w:val="field-content"/>
          <w:bdr w:val="none" w:sz="0" w:space="0" w:color="auto" w:frame="1"/>
        </w:rPr>
        <w:fldChar w:fldCharType="begin"/>
      </w:r>
      <w:r w:rsidR="0026163D">
        <w:rPr>
          <w:rStyle w:val="field-content"/>
          <w:bdr w:val="none" w:sz="0" w:space="0" w:color="auto" w:frame="1"/>
        </w:rPr>
        <w:instrText xml:space="preserve"> ADDIN EN.CITE &lt;EndNote&gt;&lt;Cite&gt;&lt;Author&gt;Secura&lt;/Author&gt;&lt;Year&gt;2010&lt;/Year&gt;&lt;RecNum&gt;68&lt;/RecNum&gt;&lt;DisplayText&gt;[3]&lt;/DisplayText&gt;&lt;record&gt;&lt;rec-number&gt;68&lt;/rec-number&gt;&lt;foreign-keys&gt;&lt;key app="EN" db-id="2fpes5tv7eawwzee05e5vft3w9px5arw5rtv" timestamp="1514414623"&gt;68&lt;/key&gt;&lt;/foreign-keys&gt;&lt;ref-type name="Journal Article"&gt;17&lt;/ref-type&gt;&lt;contributors&gt;&lt;authors&gt;&lt;author&gt;Secura, Gina M&lt;/author&gt;&lt;author&gt;Allsworth, Jenifer E&lt;/author&gt;&lt;author&gt;Madden, Tessa&lt;/author&gt;&lt;author&gt;Mullersman, Jennifer L&lt;/author&gt;&lt;author&gt;Peipert, Jeffrey F&lt;/author&gt;&lt;/authors&gt;&lt;/contributors&gt;&lt;titles&gt;&lt;title&gt;The Contraceptive CHOICE Project: reducing barriers to long-acting reversible contraception&lt;/title&gt;&lt;secondary-title&gt;American journal of obstetrics and gynecology&lt;/secondary-title&gt;&lt;/titles&gt;&lt;periodical&gt;&lt;full-title&gt;American journal of obstetrics and gynecology&lt;/full-title&gt;&lt;/periodical&gt;&lt;pages&gt;115. e1-115. e7&lt;/pages&gt;&lt;volume&gt;203&lt;/volume&gt;&lt;number&gt;2&lt;/number&gt;&lt;dates&gt;&lt;year&gt;2010&lt;/year&gt;&lt;/dates&gt;&lt;isbn&gt;0002-9378&lt;/isbn&gt;&lt;urls&gt;&lt;/urls&gt;&lt;/record&gt;&lt;/Cite&gt;&lt;/EndNote&gt;</w:instrText>
      </w:r>
      <w:r w:rsidRPr="006828D9">
        <w:rPr>
          <w:rStyle w:val="field-content"/>
          <w:bdr w:val="none" w:sz="0" w:space="0" w:color="auto" w:frame="1"/>
        </w:rPr>
        <w:fldChar w:fldCharType="separate"/>
      </w:r>
      <w:r w:rsidR="0026163D">
        <w:rPr>
          <w:rStyle w:val="field-content"/>
          <w:noProof/>
          <w:bdr w:val="none" w:sz="0" w:space="0" w:color="auto" w:frame="1"/>
        </w:rPr>
        <w:t>[3]</w:t>
      </w:r>
      <w:r w:rsidRPr="006828D9">
        <w:rPr>
          <w:rStyle w:val="field-content"/>
          <w:bdr w:val="none" w:sz="0" w:space="0" w:color="auto" w:frame="1"/>
        </w:rPr>
        <w:fldChar w:fldCharType="end"/>
      </w:r>
      <w:r w:rsidRPr="006828D9">
        <w:rPr>
          <w:rStyle w:val="field-content"/>
          <w:bdr w:val="none" w:sz="0" w:space="0" w:color="auto" w:frame="1"/>
        </w:rPr>
        <w:t xml:space="preserve">. While respecting patient autonomy regarding contraceptive choice, LARC usage reduces method-specific failures leading to unintended pregnancy. The economic implications of 10% of women currently on oral contraceptive pills switching to a LARC method would reduce 288 million dollars of cost resulting from contraceptive failure </w:t>
      </w:r>
      <w:r w:rsidRPr="006828D9">
        <w:rPr>
          <w:rStyle w:val="field-content"/>
          <w:bdr w:val="none" w:sz="0" w:space="0" w:color="auto" w:frame="1"/>
        </w:rPr>
        <w:fldChar w:fldCharType="begin"/>
      </w:r>
      <w:r w:rsidR="0026163D">
        <w:rPr>
          <w:rStyle w:val="field-content"/>
          <w:bdr w:val="none" w:sz="0" w:space="0" w:color="auto" w:frame="1"/>
        </w:rPr>
        <w:instrText xml:space="preserve"> ADDIN EN.CITE &lt;EndNote&gt;&lt;Cite&gt;&lt;Author&gt;Trussell&lt;/Author&gt;&lt;Year&gt;2013&lt;/Year&gt;&lt;RecNum&gt;106&lt;/RecNum&gt;&lt;DisplayText&gt;[4]&lt;/DisplayText&gt;&lt;record&gt;&lt;rec-number&gt;106&lt;/rec-number&gt;&lt;foreign-keys&gt;&lt;key app="EN" db-id="2fpes5tv7eawwzee05e5vft3w9px5arw5rtv" timestamp="1550695684"&gt;106&lt;/key&gt;&lt;/foreign-keys&gt;&lt;ref-type name="Journal Article"&gt;17&lt;/ref-type&gt;&lt;contributors&gt;&lt;authors&gt;&lt;author&gt;Trussell, James&lt;/author&gt;&lt;author&gt;Henry, Nathaniel&lt;/author&gt;&lt;author&gt;Hassan, Fareen&lt;/author&gt;&lt;author&gt;Prezioso, Alexander&lt;/author&gt;&lt;author&gt;Law, Amy&lt;/author&gt;&lt;author&gt;Filonenko, Anna&lt;/author&gt;&lt;/authors&gt;&lt;/contributors&gt;&lt;titles&gt;&lt;title&gt;Burden of unintended pregnancy in the United States: potential savings with increased use of long-acting reversible contraception&lt;/title&gt;&lt;secondary-title&gt;Contraception&lt;/secondary-title&gt;&lt;/titles&gt;&lt;periodical&gt;&lt;full-title&gt;Contraception&lt;/full-title&gt;&lt;/periodical&gt;&lt;pages&gt;154-161&lt;/pages&gt;&lt;volume&gt;87&lt;/volume&gt;&lt;number&gt;2&lt;/number&gt;&lt;dates&gt;&lt;year&gt;2013&lt;/year&gt;&lt;/dates&gt;&lt;isbn&gt;0010-7824&lt;/isbn&gt;&lt;urls&gt;&lt;/urls&gt;&lt;/record&gt;&lt;/Cite&gt;&lt;/EndNote&gt;</w:instrText>
      </w:r>
      <w:r w:rsidRPr="006828D9">
        <w:rPr>
          <w:rStyle w:val="field-content"/>
          <w:bdr w:val="none" w:sz="0" w:space="0" w:color="auto" w:frame="1"/>
        </w:rPr>
        <w:fldChar w:fldCharType="separate"/>
      </w:r>
      <w:r w:rsidR="0026163D">
        <w:rPr>
          <w:rStyle w:val="field-content"/>
          <w:noProof/>
          <w:bdr w:val="none" w:sz="0" w:space="0" w:color="auto" w:frame="1"/>
        </w:rPr>
        <w:t>[4]</w:t>
      </w:r>
      <w:r w:rsidRPr="006828D9">
        <w:rPr>
          <w:rStyle w:val="field-content"/>
          <w:bdr w:val="none" w:sz="0" w:space="0" w:color="auto" w:frame="1"/>
        </w:rPr>
        <w:fldChar w:fldCharType="end"/>
      </w:r>
      <w:r w:rsidRPr="006828D9">
        <w:rPr>
          <w:rStyle w:val="field-content"/>
          <w:bdr w:val="none" w:sz="0" w:space="0" w:color="auto" w:frame="1"/>
        </w:rPr>
        <w:t>.</w:t>
      </w:r>
    </w:p>
    <w:p w14:paraId="7DE99F97" w14:textId="4286B757" w:rsidR="006828D9" w:rsidRDefault="006828D9" w:rsidP="0026163D">
      <w:pPr>
        <w:rPr>
          <w:rStyle w:val="field-content"/>
          <w:bdr w:val="none" w:sz="0" w:space="0" w:color="auto" w:frame="1"/>
        </w:rPr>
      </w:pPr>
      <w:r>
        <w:rPr>
          <w:rStyle w:val="field-content"/>
          <w:bdr w:val="none" w:sz="0" w:space="0" w:color="auto" w:frame="1"/>
        </w:rPr>
        <w:lastRenderedPageBreak/>
        <w:tab/>
        <w:t xml:space="preserve">Intrauterine devices (IUDs) </w:t>
      </w:r>
      <w:r w:rsidR="004434FA">
        <w:rPr>
          <w:rStyle w:val="field-content"/>
          <w:bdr w:val="none" w:sz="0" w:space="0" w:color="auto" w:frame="1"/>
        </w:rPr>
        <w:t>are a type of LARC device that offers highly effective, long-term and discreet contraception. There are hormonal and non-hormonal options, allowing most individuals to use one regardless of their medical histories. Depending on their method of action, they can provide from three to twelve years of contraceptive efficacy</w:t>
      </w:r>
      <w:r w:rsidR="0026163D">
        <w:rPr>
          <w:rStyle w:val="field-content"/>
          <w:bdr w:val="none" w:sz="0" w:space="0" w:color="auto" w:frame="1"/>
        </w:rPr>
        <w:t xml:space="preserve"> </w:t>
      </w:r>
      <w:r w:rsidR="0026163D">
        <w:rPr>
          <w:rStyle w:val="field-content"/>
          <w:bdr w:val="none" w:sz="0" w:space="0" w:color="auto" w:frame="1"/>
        </w:rPr>
        <w:fldChar w:fldCharType="begin"/>
      </w:r>
      <w:r w:rsidR="0026163D">
        <w:rPr>
          <w:rStyle w:val="field-content"/>
          <w:bdr w:val="none" w:sz="0" w:space="0" w:color="auto" w:frame="1"/>
        </w:rPr>
        <w:instrText xml:space="preserve"> ADDIN EN.CITE &lt;EndNote&gt;&lt;Cite&gt;&lt;Author&gt;Aiken&lt;/Author&gt;&lt;Year&gt;2014&lt;/Year&gt;&lt;RecNum&gt;82&lt;/RecNum&gt;&lt;DisplayText&gt;[5, 6]&lt;/DisplayText&gt;&lt;record&gt;&lt;rec-number&gt;82&lt;/rec-number&gt;&lt;foreign-keys&gt;&lt;key app="EN" db-id="2fpes5tv7eawwzee05e5vft3w9px5arw5rtv" timestamp="1521661860"&gt;82&lt;/key&gt;&lt;/foreign-keys&gt;&lt;ref-type name="Journal Article"&gt;17&lt;/ref-type&gt;&lt;contributors&gt;&lt;authors&gt;&lt;author&gt;Aiken, Abigail RA&lt;/author&gt;&lt;author&gt;Trussell, James&lt;/author&gt;&lt;/authors&gt;&lt;/contributors&gt;&lt;titles&gt;&lt;title&gt;Recent advances in contraception&lt;/title&gt;&lt;secondary-title&gt;F1000prime reports&lt;/secondary-title&gt;&lt;/titles&gt;&lt;periodical&gt;&lt;full-title&gt;F1000prime reports&lt;/full-title&gt;&lt;/periodical&gt;&lt;volume&gt;6&lt;/volume&gt;&lt;dates&gt;&lt;year&gt;2014&lt;/year&gt;&lt;/dates&gt;&lt;urls&gt;&lt;/urls&gt;&lt;/record&gt;&lt;/Cite&gt;&lt;Cite&gt;&lt;Author&gt;Wu&lt;/Author&gt;&lt;Year&gt;2014&lt;/Year&gt;&lt;RecNum&gt;89&lt;/RecNum&gt;&lt;record&gt;&lt;rec-number&gt;89&lt;/rec-number&gt;&lt;foreign-keys&gt;&lt;key app="EN" db-id="2fpes5tv7eawwzee05e5vft3w9px5arw5rtv" timestamp="1522778218"&gt;89&lt;/key&gt;&lt;/foreign-keys&gt;&lt;ref-type name="Journal Article"&gt;17&lt;/ref-type&gt;&lt;contributors&gt;&lt;authors&gt;&lt;author&gt;Wu, Justine P&lt;/author&gt;&lt;author&gt;Pickle, Sarah&lt;/author&gt;&lt;/authors&gt;&lt;/contributors&gt;&lt;titles&gt;&lt;title&gt;Extended use of the intrauterine device: a literature review and recommendations for clinical practice&lt;/title&gt;&lt;secondary-title&gt;Contraception&lt;/secondary-title&gt;&lt;/titles&gt;&lt;periodical&gt;&lt;full-title&gt;Contraception&lt;/full-title&gt;&lt;/periodical&gt;&lt;pages&gt;495-503&lt;/pages&gt;&lt;volume&gt;89&lt;/volume&gt;&lt;number&gt;6&lt;/number&gt;&lt;dates&gt;&lt;year&gt;2014&lt;/year&gt;&lt;/dates&gt;&lt;isbn&gt;0010-7824&lt;/isbn&gt;&lt;urls&gt;&lt;/urls&gt;&lt;/record&gt;&lt;/Cite&gt;&lt;/EndNote&gt;</w:instrText>
      </w:r>
      <w:r w:rsidR="0026163D">
        <w:rPr>
          <w:rStyle w:val="field-content"/>
          <w:bdr w:val="none" w:sz="0" w:space="0" w:color="auto" w:frame="1"/>
        </w:rPr>
        <w:fldChar w:fldCharType="separate"/>
      </w:r>
      <w:r w:rsidR="0026163D">
        <w:rPr>
          <w:rStyle w:val="field-content"/>
          <w:noProof/>
          <w:bdr w:val="none" w:sz="0" w:space="0" w:color="auto" w:frame="1"/>
        </w:rPr>
        <w:t>[5, 6]</w:t>
      </w:r>
      <w:r w:rsidR="0026163D">
        <w:rPr>
          <w:rStyle w:val="field-content"/>
          <w:bdr w:val="none" w:sz="0" w:space="0" w:color="auto" w:frame="1"/>
        </w:rPr>
        <w:fldChar w:fldCharType="end"/>
      </w:r>
      <w:r w:rsidR="004434FA">
        <w:rPr>
          <w:rStyle w:val="field-content"/>
          <w:bdr w:val="none" w:sz="0" w:space="0" w:color="auto" w:frame="1"/>
        </w:rPr>
        <w:t>. They can be placed and removed in the outpatient setting and can be inserted by a variety of medical providers, not just physicians</w:t>
      </w:r>
      <w:r w:rsidR="0026163D">
        <w:rPr>
          <w:rStyle w:val="field-content"/>
          <w:bdr w:val="none" w:sz="0" w:space="0" w:color="auto" w:frame="1"/>
        </w:rPr>
        <w:t xml:space="preserve"> </w:t>
      </w:r>
      <w:r w:rsidR="0026163D">
        <w:rPr>
          <w:rStyle w:val="field-content"/>
          <w:bdr w:val="none" w:sz="0" w:space="0" w:color="auto" w:frame="1"/>
        </w:rPr>
        <w:fldChar w:fldCharType="begin"/>
      </w:r>
      <w:r w:rsidR="0026163D">
        <w:rPr>
          <w:rStyle w:val="field-content"/>
          <w:bdr w:val="none" w:sz="0" w:space="0" w:color="auto" w:frame="1"/>
        </w:rPr>
        <w:instrText xml:space="preserve"> ADDIN EN.CITE &lt;EndNote&gt;&lt;Cite&gt;&lt;Author&gt;Lewis&lt;/Author&gt;&lt;Year&gt;2013&lt;/Year&gt;&lt;RecNum&gt;107&lt;/RecNum&gt;&lt;DisplayText&gt;[7]&lt;/DisplayText&gt;&lt;record&gt;&lt;rec-number&gt;107&lt;/rec-number&gt;&lt;foreign-keys&gt;&lt;key app="EN" db-id="2fpes5tv7eawwzee05e5vft3w9px5arw5rtv" timestamp="1551973426"&gt;107&lt;/key&gt;&lt;/foreign-keys&gt;&lt;ref-type name="Journal Article"&gt;17&lt;/ref-type&gt;&lt;contributors&gt;&lt;authors&gt;&lt;author&gt;Lewis, Carrie&lt;/author&gt;&lt;author&gt;Darney, Philip&lt;/author&gt;&lt;author&gt;de Bocanegra, Heike Thiel&lt;/author&gt;&lt;/authors&gt;&lt;/contributors&gt;&lt;titles&gt;&lt;title&gt;Intrauterine contraception: impact of provider training on participant knowledge and provision&lt;/title&gt;&lt;secondary-title&gt;Contraception&lt;/secondary-title&gt;&lt;/titles&gt;&lt;periodical&gt;&lt;full-title&gt;Contraception&lt;/full-title&gt;&lt;/periodical&gt;&lt;pages&gt;226-231&lt;/pages&gt;&lt;volume&gt;88&lt;/volume&gt;&lt;number&gt;2&lt;/number&gt;&lt;dates&gt;&lt;year&gt;2013&lt;/year&gt;&lt;/dates&gt;&lt;isbn&gt;0010-7824&lt;/isbn&gt;&lt;urls&gt;&lt;/urls&gt;&lt;/record&gt;&lt;/Cite&gt;&lt;/EndNote&gt;</w:instrText>
      </w:r>
      <w:r w:rsidR="0026163D">
        <w:rPr>
          <w:rStyle w:val="field-content"/>
          <w:bdr w:val="none" w:sz="0" w:space="0" w:color="auto" w:frame="1"/>
        </w:rPr>
        <w:fldChar w:fldCharType="separate"/>
      </w:r>
      <w:r w:rsidR="0026163D">
        <w:rPr>
          <w:rStyle w:val="field-content"/>
          <w:noProof/>
          <w:bdr w:val="none" w:sz="0" w:space="0" w:color="auto" w:frame="1"/>
        </w:rPr>
        <w:t>[7]</w:t>
      </w:r>
      <w:r w:rsidR="0026163D">
        <w:rPr>
          <w:rStyle w:val="field-content"/>
          <w:bdr w:val="none" w:sz="0" w:space="0" w:color="auto" w:frame="1"/>
        </w:rPr>
        <w:fldChar w:fldCharType="end"/>
      </w:r>
      <w:r w:rsidR="004434FA">
        <w:rPr>
          <w:rStyle w:val="field-content"/>
          <w:bdr w:val="none" w:sz="0" w:space="0" w:color="auto" w:frame="1"/>
        </w:rPr>
        <w:t xml:space="preserve">. Although complications of IUDs are rare, it is important to consider their optimal management, especially in low-resource settings. </w:t>
      </w:r>
      <w:r w:rsidR="0026163D">
        <w:rPr>
          <w:rStyle w:val="field-content"/>
          <w:bdr w:val="none" w:sz="0" w:space="0" w:color="auto" w:frame="1"/>
        </w:rPr>
        <w:t xml:space="preserve">In this case series, we examine management of IUD embedment.  </w:t>
      </w:r>
    </w:p>
    <w:p w14:paraId="3A68F520" w14:textId="77777777" w:rsidR="00310181" w:rsidRDefault="00310181" w:rsidP="00F819F1"/>
    <w:p w14:paraId="46E75853" w14:textId="315D6679" w:rsidR="00DE2F5F" w:rsidRDefault="00DE2F5F" w:rsidP="00F819F1">
      <w:r>
        <w:t xml:space="preserve">Intrauterine devices  are diagnosed as embedded by ultrasound if there is “penetration of part of the IUD into the myometrium, but not through the uterine serosa </w:t>
      </w:r>
      <w:r>
        <w:fldChar w:fldCharType="begin"/>
      </w:r>
      <w:r w:rsidR="0026163D">
        <w:instrText xml:space="preserve"> ADDIN EN.CITE &lt;EndNote&gt;&lt;Cite&gt;&lt;Author&gt;Boortz&lt;/Author&gt;&lt;Year&gt;2012&lt;/Year&gt;&lt;RecNum&gt;93&lt;/RecNum&gt;&lt;DisplayText&gt;[8]&lt;/DisplayText&gt;&lt;record&gt;&lt;rec-number&gt;93&lt;/rec-number&gt;&lt;foreign-keys&gt;&lt;key app="EN" db-id="2fpes5tv7eawwzee05e5vft3w9px5arw5rtv" timestamp="1549637737"&gt;93&lt;/key&gt;&lt;/foreign-keys&gt;&lt;ref-type name="Journal Article"&gt;17&lt;/ref-type&gt;&lt;contributors&gt;&lt;authors&gt;&lt;author&gt;Boortz, Hillary E&lt;/author&gt;&lt;author&gt;Margolis, Daniel JA&lt;/author&gt;&lt;author&gt;Ragavendra, Nagesh&lt;/author&gt;&lt;author&gt;Patel, Maitraya K&lt;/author&gt;&lt;author&gt;Kadell, Barbara M&lt;/author&gt;&lt;/authors&gt;&lt;/contributors&gt;&lt;titles&gt;&lt;title&gt;Migration of intrauterine devices: radiologic findings and implications for patient care&lt;/title&gt;&lt;secondary-title&gt;Radiographics&lt;/secondary-title&gt;&lt;/titles&gt;&lt;periodical&gt;&lt;full-title&gt;Radiographics&lt;/full-title&gt;&lt;/periodical&gt;&lt;pages&gt;335-352&lt;/pages&gt;&lt;volume&gt;32&lt;/volume&gt;&lt;number&gt;2&lt;/number&gt;&lt;dates&gt;&lt;year&gt;2012&lt;/year&gt;&lt;/dates&gt;&lt;isbn&gt;0271-5333&lt;/isbn&gt;&lt;urls&gt;&lt;/urls&gt;&lt;/record&gt;&lt;/Cite&gt;&lt;/EndNote&gt;</w:instrText>
      </w:r>
      <w:r>
        <w:fldChar w:fldCharType="separate"/>
      </w:r>
      <w:r w:rsidR="0026163D">
        <w:rPr>
          <w:noProof/>
        </w:rPr>
        <w:t>[8]</w:t>
      </w:r>
      <w:r>
        <w:fldChar w:fldCharType="end"/>
      </w:r>
      <w:r>
        <w:t>.”</w:t>
      </w:r>
      <w:r>
        <w:rPr>
          <w:vertAlign w:val="superscript"/>
        </w:rPr>
        <w:t xml:space="preserve"> </w:t>
      </w:r>
      <w:r>
        <w:t xml:space="preserve">With the development of 3D ultrasounds, subtle findings, especially side-arm embedment, are becoming more frequent </w:t>
      </w:r>
      <w:r>
        <w:fldChar w:fldCharType="begin"/>
      </w:r>
      <w:r w:rsidR="0026163D">
        <w:instrText xml:space="preserve"> ADDIN EN.CITE &lt;EndNote&gt;&lt;Cite&gt;&lt;Author&gt;Boortz&lt;/Author&gt;&lt;Year&gt;2012&lt;/Year&gt;&lt;RecNum&gt;93&lt;/RecNum&gt;&lt;DisplayText&gt;[8]&lt;/DisplayText&gt;&lt;record&gt;&lt;rec-number&gt;93&lt;/rec-number&gt;&lt;foreign-keys&gt;&lt;key app="EN" db-id="2fpes5tv7eawwzee05e5vft3w9px5arw5rtv" timestamp="1549637737"&gt;93&lt;/key&gt;&lt;/foreign-keys&gt;&lt;ref-type name="Journal Article"&gt;17&lt;/ref-type&gt;&lt;contributors&gt;&lt;authors&gt;&lt;author&gt;Boortz, Hillary E&lt;/author&gt;&lt;author&gt;Margolis, Daniel JA&lt;/author&gt;&lt;author&gt;Ragavendra, Nagesh&lt;/author&gt;&lt;author&gt;Patel, Maitraya K&lt;/author&gt;&lt;author&gt;Kadell, Barbara M&lt;/author&gt;&lt;/authors&gt;&lt;/contributors&gt;&lt;titles&gt;&lt;title&gt;Migration of intrauterine devices: radiologic findings and implications for patient care&lt;/title&gt;&lt;secondary-title&gt;Radiographics&lt;/secondary-title&gt;&lt;/titles&gt;&lt;periodical&gt;&lt;full-title&gt;Radiographics&lt;/full-title&gt;&lt;/periodical&gt;&lt;pages&gt;335-352&lt;/pages&gt;&lt;volume&gt;32&lt;/volume&gt;&lt;number&gt;2&lt;/number&gt;&lt;dates&gt;&lt;year&gt;2012&lt;/year&gt;&lt;/dates&gt;&lt;isbn&gt;0271-5333&lt;/isbn&gt;&lt;urls&gt;&lt;/urls&gt;&lt;/record&gt;&lt;/Cite&gt;&lt;/EndNote&gt;</w:instrText>
      </w:r>
      <w:r>
        <w:fldChar w:fldCharType="separate"/>
      </w:r>
      <w:r w:rsidR="0026163D">
        <w:rPr>
          <w:noProof/>
        </w:rPr>
        <w:t>[8]</w:t>
      </w:r>
      <w:r>
        <w:fldChar w:fldCharType="end"/>
      </w:r>
      <w:r>
        <w:t xml:space="preserve">. In a study of 167 symptomatic patients receiving an ultrasound to evaluate their IUD, 16% of these women had a device diagnosed as embedded </w:t>
      </w:r>
      <w:r>
        <w:fldChar w:fldCharType="begin"/>
      </w:r>
      <w:r w:rsidR="0026163D">
        <w:instrText xml:space="preserve"> ADDIN EN.CITE &lt;EndNote&gt;&lt;Cite&gt;&lt;Author&gt;Verma&lt;/Author&gt;&lt;Year&gt;2015&lt;/Year&gt;&lt;RecNum&gt;96&lt;/RecNum&gt;&lt;DisplayText&gt;[9]&lt;/DisplayText&gt;&lt;record&gt;&lt;rec-number&gt;96&lt;/rec-number&gt;&lt;foreign-keys&gt;&lt;key app="EN" db-id="2fpes5tv7eawwzee05e5vft3w9px5arw5rtv" timestamp="1549638035"&gt;96&lt;/key&gt;&lt;/foreign-keys&gt;&lt;ref-type name="Journal Article"&gt;17&lt;/ref-type&gt;&lt;contributors&gt;&lt;authors&gt;&lt;author&gt;Verma, Usha&lt;/author&gt;&lt;author&gt;Astudillo-Dávalos, Fausto E&lt;/author&gt;&lt;author&gt;Gerkowicz, Sabrina A&lt;/author&gt;&lt;/authors&gt;&lt;/contributors&gt;&lt;titles&gt;&lt;title&gt;Safe and cost-effective ultrasound guided removal of retained intrauterine device: our experience&lt;/title&gt;&lt;secondary-title&gt;Contraception&lt;/secondary-title&gt;&lt;/titles&gt;&lt;periodical&gt;&lt;full-title&gt;Contraception&lt;/full-title&gt;&lt;/periodical&gt;&lt;pages&gt;77-80&lt;/pages&gt;&lt;volume&gt;92&lt;/volume&gt;&lt;number&gt;1&lt;/number&gt;&lt;dates&gt;&lt;year&gt;2015&lt;/year&gt;&lt;/dates&gt;&lt;isbn&gt;0010-7824&lt;/isbn&gt;&lt;urls&gt;&lt;/urls&gt;&lt;/record&gt;&lt;/Cite&gt;&lt;/EndNote&gt;</w:instrText>
      </w:r>
      <w:r>
        <w:fldChar w:fldCharType="separate"/>
      </w:r>
      <w:r w:rsidR="0026163D">
        <w:rPr>
          <w:noProof/>
        </w:rPr>
        <w:t>[9]</w:t>
      </w:r>
      <w:r>
        <w:fldChar w:fldCharType="end"/>
      </w:r>
      <w:r>
        <w:t>.</w:t>
      </w:r>
      <w:r>
        <w:rPr>
          <w:vertAlign w:val="superscript"/>
        </w:rPr>
        <w:t xml:space="preserve"> </w:t>
      </w:r>
      <w:r>
        <w:t xml:space="preserve">In a study examining </w:t>
      </w:r>
      <w:r w:rsidRPr="00C63665">
        <w:t>how women communicate socially about IUDs, the most common negative topics discussed included perfo</w:t>
      </w:r>
      <w:r>
        <w:t xml:space="preserve">ration, migration and embedment </w:t>
      </w:r>
      <w:r>
        <w:fldChar w:fldCharType="begin"/>
      </w:r>
      <w:r w:rsidR="0026163D">
        <w:instrText xml:space="preserve"> ADDIN EN.CITE &lt;EndNote&gt;&lt;Cite&gt;&lt;Author&gt;Anderson&lt;/Author&gt;&lt;Year&gt;2014&lt;/Year&gt;&lt;RecNum&gt;95&lt;/RecNum&gt;&lt;DisplayText&gt;[10]&lt;/DisplayText&gt;&lt;record&gt;&lt;rec-number&gt;95&lt;/rec-number&gt;&lt;foreign-keys&gt;&lt;key app="EN" db-id="2fpes5tv7eawwzee05e5vft3w9px5arw5rtv" timestamp="1549637975"&gt;95&lt;/key&gt;&lt;/foreign-keys&gt;&lt;ref-type name="Journal Article"&gt;17&lt;/ref-type&gt;&lt;contributors&gt;&lt;authors&gt;&lt;author&gt;Anderson, Nora&lt;/author&gt;&lt;author&gt;Steinauer, Jody&lt;/author&gt;&lt;author&gt;Valente, Thomas&lt;/author&gt;&lt;author&gt;Koblentz, Jenna&lt;/author&gt;&lt;author&gt;Dehlendorf, Christine&lt;/author&gt;&lt;/authors&gt;&lt;/contributors&gt;&lt;titles&gt;&lt;title&gt;Women&amp;apos;s social communication about IUDs: a qualitative analysis&lt;/title&gt;&lt;secondary-title&gt;Perspectives on sexual and reproductive health&lt;/secondary-title&gt;&lt;/titles&gt;&lt;periodical&gt;&lt;full-title&gt;Perspectives on sexual and reproductive health&lt;/full-title&gt;&lt;/periodical&gt;&lt;pages&gt;141-148&lt;/pages&gt;&lt;volume&gt;46&lt;/volume&gt;&lt;number&gt;3&lt;/number&gt;&lt;dates&gt;&lt;year&gt;2014&lt;/year&gt;&lt;/dates&gt;&lt;isbn&gt;1538-6341&lt;/isbn&gt;&lt;urls&gt;&lt;/urls&gt;&lt;/record&gt;&lt;/Cite&gt;&lt;/EndNote&gt;</w:instrText>
      </w:r>
      <w:r>
        <w:fldChar w:fldCharType="separate"/>
      </w:r>
      <w:r w:rsidR="0026163D">
        <w:rPr>
          <w:noProof/>
        </w:rPr>
        <w:t>[10]</w:t>
      </w:r>
      <w:r>
        <w:fldChar w:fldCharType="end"/>
      </w:r>
      <w:r>
        <w:t>.</w:t>
      </w:r>
      <w:r w:rsidRPr="00C63665">
        <w:t xml:space="preserve">  </w:t>
      </w:r>
      <w:r>
        <w:t>Clarifying the clinical course and significance of embedded IUDs will allow for evidence-based counseling and management.</w:t>
      </w:r>
    </w:p>
    <w:p w14:paraId="6730EDC5" w14:textId="77777777" w:rsidR="00310181" w:rsidRDefault="00310181" w:rsidP="00F819F1"/>
    <w:p w14:paraId="54363A8C" w14:textId="0943A514" w:rsidR="00DE2F5F" w:rsidRDefault="00DE2F5F" w:rsidP="00DE2F5F">
      <w:r>
        <w:t xml:space="preserve">A </w:t>
      </w:r>
      <w:r w:rsidRPr="00C63665">
        <w:t>retrospective case-control study of 182 women</w:t>
      </w:r>
      <w:r>
        <w:t xml:space="preserve"> recommends removing a malpositioned IUD (defined as displaced, embedded or perforated) if the patient is symptomatic or if the IUD is suspected to be less effective due to location or type of IUD </w:t>
      </w:r>
      <w:r>
        <w:fldChar w:fldCharType="begin"/>
      </w:r>
      <w:r w:rsidR="0026163D">
        <w:instrText xml:space="preserve"> ADDIN EN.CITE &lt;EndNote&gt;&lt;Cite&gt;&lt;Author&gt;Braaten&lt;/Author&gt;&lt;Year&gt;2011&lt;/Year&gt;&lt;RecNum&gt;97&lt;/RecNum&gt;&lt;DisplayText&gt;[11]&lt;/DisplayText&gt;&lt;record&gt;&lt;rec-number&gt;97&lt;/rec-number&gt;&lt;foreign-keys&gt;&lt;key app="EN" db-id="2fpes5tv7eawwzee05e5vft3w9px5arw5rtv" timestamp="1549638229"&gt;97&lt;/key&gt;&lt;/foreign-keys&gt;&lt;ref-type name="Journal Article"&gt;17&lt;/ref-type&gt;&lt;contributors&gt;&lt;authors&gt;&lt;author&gt;Braaten, Kari P&lt;/author&gt;&lt;author&gt;Benson, Carol B&lt;/author&gt;&lt;author&gt;Maurer, Rie&lt;/author&gt;&lt;author&gt;Goldberg, Alisa B&lt;/author&gt;&lt;/authors&gt;&lt;/contributors&gt;&lt;titles&gt;&lt;title&gt;Malpositioned intrauterine contraceptive devices: risk factors, outcomes, and future pregnancies&lt;/title&gt;&lt;secondary-title&gt;Obstetrics &amp;amp; Gynecology&lt;/secondary-title&gt;&lt;/titles&gt;&lt;periodical&gt;&lt;full-title&gt;Obstetrics &amp;amp; Gynecology&lt;/full-title&gt;&lt;/periodical&gt;&lt;pages&gt;1014-1020&lt;/pages&gt;&lt;volume&gt;118&lt;/volume&gt;&lt;number&gt;5&lt;/number&gt;&lt;dates&gt;&lt;year&gt;2011&lt;/year&gt;&lt;/dates&gt;&lt;isbn&gt;0029-7844&lt;/isbn&gt;&lt;urls&gt;&lt;/urls&gt;&lt;/record&gt;&lt;/Cite&gt;&lt;/EndNote&gt;</w:instrText>
      </w:r>
      <w:r>
        <w:fldChar w:fldCharType="separate"/>
      </w:r>
      <w:r w:rsidR="0026163D">
        <w:rPr>
          <w:noProof/>
        </w:rPr>
        <w:t>[11]</w:t>
      </w:r>
      <w:r>
        <w:fldChar w:fldCharType="end"/>
      </w:r>
      <w:r>
        <w:t>. There is limited evidence to guide the best approach to removal of an embedded IUD, and many patients are taken to the operating room. The a</w:t>
      </w:r>
      <w:r w:rsidRPr="000A163C">
        <w:t>verage cost of removi</w:t>
      </w:r>
      <w:r>
        <w:t>ng an IUD in the operating room (OR) is approximately</w:t>
      </w:r>
      <w:r w:rsidRPr="000A163C">
        <w:t xml:space="preserve"> </w:t>
      </w:r>
      <w:r w:rsidRPr="000A163C">
        <w:lastRenderedPageBreak/>
        <w:t>$3562</w:t>
      </w:r>
      <w:r>
        <w:t xml:space="preserve"> USD, including anesthesia and surgeon charges </w:t>
      </w:r>
      <w:r>
        <w:fldChar w:fldCharType="begin"/>
      </w:r>
      <w:r w:rsidR="0026163D">
        <w:instrText xml:space="preserve"> ADDIN EN.CITE &lt;EndNote&gt;&lt;Cite&gt;&lt;Author&gt;Verma&lt;/Author&gt;&lt;Year&gt;2015&lt;/Year&gt;&lt;RecNum&gt;96&lt;/RecNum&gt;&lt;DisplayText&gt;[9]&lt;/DisplayText&gt;&lt;record&gt;&lt;rec-number&gt;96&lt;/rec-number&gt;&lt;foreign-keys&gt;&lt;key app="EN" db-id="2fpes5tv7eawwzee05e5vft3w9px5arw5rtv" timestamp="1549638035"&gt;96&lt;/key&gt;&lt;/foreign-keys&gt;&lt;ref-type name="Journal Article"&gt;17&lt;/ref-type&gt;&lt;contributors&gt;&lt;authors&gt;&lt;author&gt;Verma, Usha&lt;/author&gt;&lt;author&gt;Astudillo-Dávalos, Fausto E&lt;/author&gt;&lt;author&gt;Gerkowicz, Sabrina A&lt;/author&gt;&lt;/authors&gt;&lt;/contributors&gt;&lt;titles&gt;&lt;title&gt;Safe and cost-effective ultrasound guided removal of retained intrauterine device: our experience&lt;/title&gt;&lt;secondary-title&gt;Contraception&lt;/secondary-title&gt;&lt;/titles&gt;&lt;periodical&gt;&lt;full-title&gt;Contraception&lt;/full-title&gt;&lt;/periodical&gt;&lt;pages&gt;77-80&lt;/pages&gt;&lt;volume&gt;92&lt;/volume&gt;&lt;number&gt;1&lt;/number&gt;&lt;dates&gt;&lt;year&gt;2015&lt;/year&gt;&lt;/dates&gt;&lt;isbn&gt;0010-7824&lt;/isbn&gt;&lt;urls&gt;&lt;/urls&gt;&lt;/record&gt;&lt;/Cite&gt;&lt;/EndNote&gt;</w:instrText>
      </w:r>
      <w:r>
        <w:fldChar w:fldCharType="separate"/>
      </w:r>
      <w:r w:rsidR="0026163D">
        <w:rPr>
          <w:noProof/>
        </w:rPr>
        <w:t>[9]</w:t>
      </w:r>
      <w:r>
        <w:fldChar w:fldCharType="end"/>
      </w:r>
      <w:r>
        <w:t>.</w:t>
      </w:r>
      <w:r w:rsidRPr="000A163C">
        <w:t xml:space="preserve"> </w:t>
      </w:r>
      <w:r>
        <w:t xml:space="preserve"> This study reports on a case series of women with an ultrasound diagnosis of embedded IUD, the method and setting of removal, as well as contraceptive choices made after removal.</w:t>
      </w:r>
    </w:p>
    <w:p w14:paraId="2DB9E0A8" w14:textId="77777777" w:rsidR="00C46D74" w:rsidRDefault="00C46D74" w:rsidP="00C46D74">
      <w:pPr>
        <w:ind w:firstLine="0"/>
      </w:pPr>
    </w:p>
    <w:p w14:paraId="1A553879" w14:textId="60A938D0" w:rsidR="009D3957" w:rsidRDefault="0012671C" w:rsidP="0012671C">
      <w:pPr>
        <w:pStyle w:val="Heading1"/>
      </w:pPr>
      <w:bookmarkStart w:id="2" w:name="_Toc22037784"/>
      <w:r>
        <w:lastRenderedPageBreak/>
        <w:t>Materials and M</w:t>
      </w:r>
      <w:r w:rsidR="009D3957" w:rsidRPr="00F0588A">
        <w:t>ethods</w:t>
      </w:r>
      <w:bookmarkEnd w:id="2"/>
      <w:r w:rsidR="009D3957" w:rsidRPr="00F0588A">
        <w:t xml:space="preserve"> </w:t>
      </w:r>
    </w:p>
    <w:p w14:paraId="1C946D80" w14:textId="77777777" w:rsidR="00DE2F5F" w:rsidRDefault="00DE2F5F" w:rsidP="00DE2F5F">
      <w:r>
        <w:t xml:space="preserve">This is a retrospective </w:t>
      </w:r>
      <w:r w:rsidRPr="00D90FB4">
        <w:t>case series</w:t>
      </w:r>
      <w:r>
        <w:t xml:space="preserve"> of women diagnosed with an embedded IUD by ultrasound. The study was approved by the University of Pittsburgh Institutional Review Board. We queried</w:t>
      </w:r>
      <w:r w:rsidRPr="000D1BAF">
        <w:t xml:space="preserve"> the Magee-Womens Hospital</w:t>
      </w:r>
      <w:r>
        <w:t xml:space="preserve"> (Pittsburgh PA, USA) ultrasound database for gynecologic ultrasounds of patients 18-50 years old from 2010-2014. We performed a text query of the ultrasound report for terms associated with the diagnosis of an embedded IUD. These terms included: “embedded + IUD </w:t>
      </w:r>
      <w:r w:rsidRPr="000D1BAF">
        <w:t>or intrauterine contraceptive device</w:t>
      </w:r>
      <w:r>
        <w:t>,</w:t>
      </w:r>
      <w:r w:rsidRPr="000D1BAF">
        <w:t>”</w:t>
      </w:r>
      <w:r>
        <w:t xml:space="preserve"> </w:t>
      </w:r>
      <w:r w:rsidRPr="000D1BAF">
        <w:t>"arm + IUD or intrauterine contraceptive device</w:t>
      </w:r>
      <w:r>
        <w:t>,</w:t>
      </w:r>
      <w:r w:rsidRPr="000D1BAF">
        <w:t>"</w:t>
      </w:r>
      <w:r>
        <w:t xml:space="preserve"> “</w:t>
      </w:r>
      <w:r w:rsidRPr="000D1BAF">
        <w:t>myometrium + arm</w:t>
      </w:r>
      <w:r>
        <w:t xml:space="preserve">” and </w:t>
      </w:r>
      <w:r w:rsidRPr="000D1BAF">
        <w:t>"myometrium + IUD or intrauterine contraceptive device</w:t>
      </w:r>
      <w:r>
        <w:t>.</w:t>
      </w:r>
      <w:r w:rsidRPr="000D1BAF">
        <w:t xml:space="preserve">" </w:t>
      </w:r>
      <w:r>
        <w:t xml:space="preserve"> Ultrasounds from outside institutions where we were unable to correlate to clinical medical records were excluded. A total of 57 patients were included in the study. </w:t>
      </w:r>
    </w:p>
    <w:p w14:paraId="56F56CD6" w14:textId="77777777" w:rsidR="00DE2F5F" w:rsidRPr="00DE2F5F" w:rsidRDefault="00DE2F5F" w:rsidP="00DE2F5F"/>
    <w:p w14:paraId="24FD28E9" w14:textId="77777777" w:rsidR="009D3957" w:rsidRPr="00AB3A9E" w:rsidRDefault="0012671C" w:rsidP="0012671C">
      <w:pPr>
        <w:pStyle w:val="Heading1"/>
      </w:pPr>
      <w:bookmarkStart w:id="3" w:name="_Toc22037785"/>
      <w:r>
        <w:lastRenderedPageBreak/>
        <w:t>Results</w:t>
      </w:r>
      <w:bookmarkEnd w:id="3"/>
    </w:p>
    <w:p w14:paraId="77410878" w14:textId="2653FAD4" w:rsidR="004D4508" w:rsidRDefault="004D4508" w:rsidP="00310181">
      <w:r>
        <w:t>A summary of management is presented in Table 1. Of the 57 patients who met inclusion criteria, most women diagnosed presented with symptoms such as pain and vaginal bleeding (n=44, 77%) and had IUD strings or stem of the IUD visible (n=45, 79%). Overall, most (n=39, 68%) patients had their  IUD removed with gentle traction only, whether in the OR or office. One woman opted to not have her IUD removed. A final patient was lost to follow up.</w:t>
      </w:r>
    </w:p>
    <w:p w14:paraId="7ECA5953" w14:textId="77777777" w:rsidR="00310181" w:rsidRDefault="00310181" w:rsidP="00310181"/>
    <w:p w14:paraId="2B7ABCB9" w14:textId="5E46D4ED" w:rsidR="004D4508" w:rsidRDefault="004D4508" w:rsidP="004D4508">
      <w:r>
        <w:t>Pregnancy was the symptom prompting presentation in nine (16%) of our patients. Two of these were copper-based (Paragard) and the remaining seven were levonorgestrel (LNG). Six of the IUDs were removed easily in the outpatient setting, two were presumed to be removed at the time of delivery and one was removed at the time of surgery for a ruptured ectopic. Regarding pregnancy outcome, there were two elective abortions, one ectopic pregnancy, one embryonic demise, and five term deliveries. Two of the five term deliveries had their IUD removed earlier in the pregnancy.</w:t>
      </w:r>
      <w:r w:rsidRPr="006E0310">
        <w:t xml:space="preserve"> </w:t>
      </w:r>
    </w:p>
    <w:p w14:paraId="5E635F64" w14:textId="77777777" w:rsidR="009B6A84" w:rsidRDefault="009B6A84" w:rsidP="004D4508"/>
    <w:p w14:paraId="007A5B8C" w14:textId="77777777" w:rsidR="004D4508" w:rsidRPr="009847F1" w:rsidRDefault="004D4508" w:rsidP="004D4508">
      <w:r>
        <w:t>Contraceptive choices after removal included a new IUD (n=9, 16%), contraceptive implant (n=3, 5%), sterilization (n=6, 10%), short-acting reversible contraceptive (SARC) method (n=18, 32%) , condoms (n=3, 5%) and one patient chose to keep her embedded IUD. The remaining women chose no method (n=9,16%) or had unknown contraceptive plans (n=8, 14%).</w:t>
      </w:r>
    </w:p>
    <w:p w14:paraId="7116BDB5" w14:textId="77777777" w:rsidR="004D4508" w:rsidRDefault="004D4508" w:rsidP="004D4508">
      <w:pPr>
        <w:rPr>
          <w:b/>
        </w:rPr>
      </w:pPr>
    </w:p>
    <w:p w14:paraId="7B32E55B" w14:textId="77777777" w:rsidR="00295A1C" w:rsidRDefault="00295A1C" w:rsidP="00001A56">
      <w:pPr>
        <w:spacing w:line="360" w:lineRule="auto"/>
      </w:pPr>
    </w:p>
    <w:p w14:paraId="6A95D17C" w14:textId="31DC1544" w:rsidR="00001A56" w:rsidRDefault="00001A56" w:rsidP="00001A56">
      <w:pPr>
        <w:spacing w:line="360" w:lineRule="auto"/>
      </w:pPr>
    </w:p>
    <w:p w14:paraId="109284F3" w14:textId="22CF3D1F" w:rsidR="0012671C" w:rsidRDefault="0012671C" w:rsidP="0012671C">
      <w:pPr>
        <w:keepNext/>
        <w:ind w:firstLine="0"/>
      </w:pPr>
    </w:p>
    <w:p w14:paraId="60031E44" w14:textId="0C4B2A63" w:rsidR="003A34DE" w:rsidRDefault="004D4508" w:rsidP="0012671C">
      <w:pPr>
        <w:pStyle w:val="Caption"/>
      </w:pPr>
      <w:r>
        <w:t>Table 1. Method of IUD removal</w:t>
      </w:r>
    </w:p>
    <w:tbl>
      <w:tblPr>
        <w:tblpPr w:leftFromText="180" w:rightFromText="180" w:vertAnchor="text" w:horzAnchor="margin" w:tblpY="92"/>
        <w:tblW w:w="0" w:type="auto"/>
        <w:tblLook w:val="04A0" w:firstRow="1" w:lastRow="0" w:firstColumn="1" w:lastColumn="0" w:noHBand="0" w:noVBand="1"/>
      </w:tblPr>
      <w:tblGrid>
        <w:gridCol w:w="2904"/>
        <w:gridCol w:w="740"/>
        <w:gridCol w:w="981"/>
        <w:gridCol w:w="818"/>
        <w:gridCol w:w="920"/>
        <w:gridCol w:w="1313"/>
        <w:gridCol w:w="1674"/>
      </w:tblGrid>
      <w:tr w:rsidR="004D4508" w:rsidRPr="00E67CBA" w14:paraId="2645BF61" w14:textId="77777777" w:rsidTr="004D4508">
        <w:trPr>
          <w:trHeight w:val="112"/>
        </w:trPr>
        <w:tc>
          <w:tcPr>
            <w:tcW w:w="0" w:type="auto"/>
            <w:tcBorders>
              <w:top w:val="single" w:sz="4" w:space="0" w:color="4472C4"/>
              <w:left w:val="single" w:sz="4" w:space="0" w:color="4472C4"/>
              <w:bottom w:val="nil"/>
              <w:right w:val="nil"/>
            </w:tcBorders>
            <w:shd w:val="clear" w:color="4472C4" w:fill="4472C4"/>
            <w:noWrap/>
            <w:vAlign w:val="bottom"/>
            <w:hideMark/>
          </w:tcPr>
          <w:p w14:paraId="5514FED8" w14:textId="77777777" w:rsidR="004D4508" w:rsidRPr="00E67CBA" w:rsidRDefault="004D4508" w:rsidP="00C9262E">
            <w:pPr>
              <w:rPr>
                <w:rFonts w:ascii="Calibri" w:hAnsi="Calibri" w:cs="Calibri"/>
                <w:b/>
                <w:bCs/>
                <w:color w:val="FFFFFF"/>
                <w:sz w:val="22"/>
                <w:szCs w:val="22"/>
              </w:rPr>
            </w:pPr>
            <w:r>
              <w:rPr>
                <w:rFonts w:ascii="Calibri" w:hAnsi="Calibri" w:cs="Calibri"/>
                <w:b/>
                <w:bCs/>
                <w:color w:val="FFFFFF"/>
                <w:sz w:val="22"/>
                <w:szCs w:val="22"/>
              </w:rPr>
              <w:t>Management</w:t>
            </w:r>
          </w:p>
        </w:tc>
        <w:tc>
          <w:tcPr>
            <w:tcW w:w="0" w:type="auto"/>
            <w:tcBorders>
              <w:top w:val="single" w:sz="4" w:space="0" w:color="4472C4"/>
              <w:left w:val="nil"/>
              <w:bottom w:val="nil"/>
              <w:right w:val="nil"/>
            </w:tcBorders>
            <w:shd w:val="clear" w:color="4472C4" w:fill="4472C4"/>
            <w:noWrap/>
            <w:vAlign w:val="bottom"/>
            <w:hideMark/>
          </w:tcPr>
          <w:p w14:paraId="21818162" w14:textId="77777777" w:rsidR="004D4508" w:rsidRPr="00E67CBA" w:rsidRDefault="004D4508" w:rsidP="00C9262E">
            <w:pPr>
              <w:rPr>
                <w:rFonts w:ascii="Calibri" w:hAnsi="Calibri" w:cs="Calibri"/>
                <w:b/>
                <w:bCs/>
                <w:color w:val="FFFFFF"/>
                <w:sz w:val="22"/>
                <w:szCs w:val="22"/>
              </w:rPr>
            </w:pPr>
            <w:r w:rsidRPr="00E67CBA">
              <w:rPr>
                <w:rFonts w:ascii="Calibri" w:hAnsi="Calibri" w:cs="Calibri"/>
                <w:b/>
                <w:bCs/>
                <w:color w:val="FFFFFF"/>
                <w:sz w:val="22"/>
                <w:szCs w:val="22"/>
              </w:rPr>
              <w:t>n</w:t>
            </w:r>
          </w:p>
        </w:tc>
        <w:tc>
          <w:tcPr>
            <w:tcW w:w="0" w:type="auto"/>
            <w:tcBorders>
              <w:top w:val="single" w:sz="4" w:space="0" w:color="4472C4"/>
              <w:left w:val="nil"/>
              <w:bottom w:val="nil"/>
              <w:right w:val="nil"/>
            </w:tcBorders>
            <w:shd w:val="clear" w:color="4472C4" w:fill="4472C4"/>
            <w:noWrap/>
            <w:vAlign w:val="bottom"/>
            <w:hideMark/>
          </w:tcPr>
          <w:p w14:paraId="004D4913" w14:textId="77777777" w:rsidR="004D4508" w:rsidRPr="00E67CBA" w:rsidRDefault="004D4508" w:rsidP="00C9262E">
            <w:pPr>
              <w:rPr>
                <w:rFonts w:ascii="Calibri" w:hAnsi="Calibri" w:cs="Calibri"/>
                <w:b/>
                <w:bCs/>
                <w:color w:val="FFFFFF"/>
                <w:sz w:val="22"/>
                <w:szCs w:val="22"/>
              </w:rPr>
            </w:pPr>
            <w:r w:rsidRPr="00E67CBA">
              <w:rPr>
                <w:rFonts w:ascii="Calibri" w:hAnsi="Calibri" w:cs="Calibri"/>
                <w:b/>
                <w:bCs/>
                <w:color w:val="FFFFFF"/>
                <w:sz w:val="22"/>
                <w:szCs w:val="22"/>
              </w:rPr>
              <w:t>%</w:t>
            </w:r>
          </w:p>
        </w:tc>
        <w:tc>
          <w:tcPr>
            <w:tcW w:w="0" w:type="auto"/>
            <w:tcBorders>
              <w:top w:val="single" w:sz="4" w:space="0" w:color="4472C4"/>
              <w:left w:val="nil"/>
              <w:bottom w:val="nil"/>
              <w:right w:val="nil"/>
            </w:tcBorders>
            <w:shd w:val="clear" w:color="4472C4" w:fill="4472C4"/>
            <w:noWrap/>
            <w:vAlign w:val="bottom"/>
            <w:hideMark/>
          </w:tcPr>
          <w:p w14:paraId="2FF9016B" w14:textId="77777777" w:rsidR="004D4508" w:rsidRPr="00E67CBA" w:rsidRDefault="004D4508" w:rsidP="00C9262E">
            <w:pPr>
              <w:rPr>
                <w:rFonts w:ascii="Calibri" w:hAnsi="Calibri" w:cs="Calibri"/>
                <w:b/>
                <w:bCs/>
                <w:color w:val="FFFFFF"/>
                <w:sz w:val="22"/>
                <w:szCs w:val="22"/>
              </w:rPr>
            </w:pPr>
            <w:r>
              <w:rPr>
                <w:rFonts w:ascii="Calibri" w:hAnsi="Calibri" w:cs="Calibri"/>
                <w:b/>
                <w:bCs/>
                <w:color w:val="FFFFFF"/>
                <w:sz w:val="22"/>
                <w:szCs w:val="22"/>
              </w:rPr>
              <w:t>+ Sx</w:t>
            </w:r>
          </w:p>
        </w:tc>
        <w:tc>
          <w:tcPr>
            <w:tcW w:w="0" w:type="auto"/>
            <w:tcBorders>
              <w:top w:val="single" w:sz="4" w:space="0" w:color="4472C4"/>
              <w:left w:val="nil"/>
              <w:bottom w:val="nil"/>
              <w:right w:val="nil"/>
            </w:tcBorders>
            <w:shd w:val="clear" w:color="4472C4" w:fill="4472C4"/>
            <w:noWrap/>
            <w:vAlign w:val="bottom"/>
            <w:hideMark/>
          </w:tcPr>
          <w:p w14:paraId="7EB84374" w14:textId="77777777" w:rsidR="004D4508" w:rsidRPr="00E67CBA" w:rsidRDefault="004D4508" w:rsidP="00C9262E">
            <w:pPr>
              <w:rPr>
                <w:rFonts w:ascii="Calibri" w:hAnsi="Calibri" w:cs="Calibri"/>
                <w:b/>
                <w:bCs/>
                <w:color w:val="FFFFFF"/>
                <w:sz w:val="22"/>
                <w:szCs w:val="22"/>
              </w:rPr>
            </w:pPr>
            <w:r>
              <w:rPr>
                <w:rFonts w:ascii="Calibri" w:hAnsi="Calibri" w:cs="Calibri"/>
                <w:b/>
                <w:bCs/>
                <w:color w:val="FFFFFF"/>
                <w:sz w:val="22"/>
                <w:szCs w:val="22"/>
              </w:rPr>
              <w:t>%</w:t>
            </w:r>
          </w:p>
        </w:tc>
        <w:tc>
          <w:tcPr>
            <w:tcW w:w="0" w:type="auto"/>
            <w:tcBorders>
              <w:top w:val="single" w:sz="4" w:space="0" w:color="4472C4"/>
              <w:left w:val="nil"/>
              <w:bottom w:val="nil"/>
              <w:right w:val="nil"/>
            </w:tcBorders>
            <w:shd w:val="clear" w:color="4472C4" w:fill="4472C4"/>
            <w:noWrap/>
            <w:vAlign w:val="bottom"/>
            <w:hideMark/>
          </w:tcPr>
          <w:p w14:paraId="7E00C2B5" w14:textId="77777777" w:rsidR="004D4508" w:rsidRPr="00E67CBA" w:rsidRDefault="004D4508" w:rsidP="00C9262E">
            <w:pPr>
              <w:rPr>
                <w:rFonts w:ascii="Calibri" w:hAnsi="Calibri" w:cs="Calibri"/>
                <w:b/>
                <w:bCs/>
                <w:color w:val="FFFFFF"/>
                <w:sz w:val="22"/>
                <w:szCs w:val="22"/>
              </w:rPr>
            </w:pPr>
            <w:r w:rsidRPr="00E67CBA">
              <w:rPr>
                <w:rFonts w:ascii="Calibri" w:hAnsi="Calibri" w:cs="Calibri"/>
                <w:b/>
                <w:bCs/>
                <w:color w:val="FFFFFF"/>
                <w:sz w:val="22"/>
                <w:szCs w:val="22"/>
              </w:rPr>
              <w:t>Strings visible</w:t>
            </w:r>
          </w:p>
        </w:tc>
        <w:tc>
          <w:tcPr>
            <w:tcW w:w="0" w:type="auto"/>
            <w:tcBorders>
              <w:top w:val="single" w:sz="4" w:space="0" w:color="4472C4"/>
              <w:left w:val="nil"/>
              <w:bottom w:val="nil"/>
              <w:right w:val="single" w:sz="4" w:space="0" w:color="4472C4"/>
            </w:tcBorders>
            <w:shd w:val="clear" w:color="4472C4" w:fill="4472C4"/>
            <w:noWrap/>
            <w:vAlign w:val="bottom"/>
            <w:hideMark/>
          </w:tcPr>
          <w:p w14:paraId="7E3A8679" w14:textId="77777777" w:rsidR="004D4508" w:rsidRPr="00E67CBA" w:rsidRDefault="004D4508" w:rsidP="00C9262E">
            <w:pPr>
              <w:rPr>
                <w:rFonts w:ascii="Calibri" w:hAnsi="Calibri" w:cs="Calibri"/>
                <w:b/>
                <w:bCs/>
                <w:color w:val="FFFFFF"/>
                <w:sz w:val="22"/>
                <w:szCs w:val="22"/>
              </w:rPr>
            </w:pPr>
            <w:r w:rsidRPr="00E67CBA">
              <w:rPr>
                <w:rFonts w:ascii="Calibri" w:hAnsi="Calibri" w:cs="Calibri"/>
                <w:b/>
                <w:bCs/>
                <w:color w:val="FFFFFF"/>
                <w:sz w:val="22"/>
                <w:szCs w:val="22"/>
              </w:rPr>
              <w:t>Prior office attempt?</w:t>
            </w:r>
          </w:p>
        </w:tc>
      </w:tr>
      <w:tr w:rsidR="004D4508" w:rsidRPr="00E67CBA" w14:paraId="369CE06B" w14:textId="77777777" w:rsidTr="004D4508">
        <w:trPr>
          <w:trHeight w:val="112"/>
        </w:trPr>
        <w:tc>
          <w:tcPr>
            <w:tcW w:w="0" w:type="auto"/>
            <w:tcBorders>
              <w:top w:val="single" w:sz="4" w:space="0" w:color="4472C4"/>
              <w:left w:val="single" w:sz="4" w:space="0" w:color="4472C4"/>
              <w:bottom w:val="nil"/>
              <w:right w:val="nil"/>
            </w:tcBorders>
            <w:shd w:val="clear" w:color="auto" w:fill="auto"/>
            <w:noWrap/>
            <w:vAlign w:val="bottom"/>
            <w:hideMark/>
          </w:tcPr>
          <w:p w14:paraId="5CCBA39C" w14:textId="77777777" w:rsidR="004D4508" w:rsidRPr="00EE1ED3" w:rsidRDefault="004D4508" w:rsidP="00C9262E">
            <w:pPr>
              <w:rPr>
                <w:rFonts w:ascii="Calibri" w:hAnsi="Calibri" w:cs="Calibri"/>
                <w:b/>
                <w:bCs/>
                <w:sz w:val="22"/>
                <w:szCs w:val="22"/>
              </w:rPr>
            </w:pPr>
            <w:r>
              <w:rPr>
                <w:rFonts w:ascii="Calibri" w:hAnsi="Calibri" w:cs="Calibri"/>
                <w:b/>
                <w:bCs/>
                <w:sz w:val="22"/>
                <w:szCs w:val="22"/>
              </w:rPr>
              <w:t>All IUDs</w:t>
            </w:r>
          </w:p>
        </w:tc>
        <w:tc>
          <w:tcPr>
            <w:tcW w:w="0" w:type="auto"/>
            <w:tcBorders>
              <w:top w:val="single" w:sz="4" w:space="0" w:color="4472C4"/>
              <w:left w:val="nil"/>
              <w:bottom w:val="nil"/>
              <w:right w:val="nil"/>
            </w:tcBorders>
            <w:shd w:val="clear" w:color="auto" w:fill="auto"/>
            <w:noWrap/>
            <w:vAlign w:val="bottom"/>
            <w:hideMark/>
          </w:tcPr>
          <w:p w14:paraId="0B507A6E"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57</w:t>
            </w:r>
          </w:p>
        </w:tc>
        <w:tc>
          <w:tcPr>
            <w:tcW w:w="0" w:type="auto"/>
            <w:tcBorders>
              <w:top w:val="single" w:sz="4" w:space="0" w:color="4472C4"/>
              <w:left w:val="nil"/>
              <w:bottom w:val="nil"/>
              <w:right w:val="nil"/>
            </w:tcBorders>
            <w:shd w:val="clear" w:color="auto" w:fill="auto"/>
            <w:noWrap/>
            <w:vAlign w:val="bottom"/>
            <w:hideMark/>
          </w:tcPr>
          <w:p w14:paraId="297590E0"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100.0%</w:t>
            </w:r>
          </w:p>
        </w:tc>
        <w:tc>
          <w:tcPr>
            <w:tcW w:w="0" w:type="auto"/>
            <w:tcBorders>
              <w:top w:val="single" w:sz="4" w:space="0" w:color="4472C4"/>
              <w:left w:val="nil"/>
              <w:bottom w:val="nil"/>
              <w:right w:val="nil"/>
            </w:tcBorders>
            <w:shd w:val="clear" w:color="auto" w:fill="auto"/>
            <w:noWrap/>
            <w:vAlign w:val="bottom"/>
            <w:hideMark/>
          </w:tcPr>
          <w:p w14:paraId="1E439CB8"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44</w:t>
            </w:r>
          </w:p>
        </w:tc>
        <w:tc>
          <w:tcPr>
            <w:tcW w:w="0" w:type="auto"/>
            <w:tcBorders>
              <w:top w:val="single" w:sz="4" w:space="0" w:color="4472C4"/>
              <w:left w:val="nil"/>
              <w:bottom w:val="nil"/>
              <w:right w:val="nil"/>
            </w:tcBorders>
            <w:shd w:val="clear" w:color="auto" w:fill="auto"/>
            <w:noWrap/>
            <w:vAlign w:val="bottom"/>
            <w:hideMark/>
          </w:tcPr>
          <w:p w14:paraId="22E0134A"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77.2%</w:t>
            </w:r>
          </w:p>
        </w:tc>
        <w:tc>
          <w:tcPr>
            <w:tcW w:w="0" w:type="auto"/>
            <w:tcBorders>
              <w:top w:val="single" w:sz="4" w:space="0" w:color="4472C4"/>
              <w:left w:val="nil"/>
              <w:bottom w:val="nil"/>
              <w:right w:val="nil"/>
            </w:tcBorders>
            <w:shd w:val="clear" w:color="auto" w:fill="auto"/>
            <w:noWrap/>
            <w:vAlign w:val="bottom"/>
            <w:hideMark/>
          </w:tcPr>
          <w:p w14:paraId="0950CC90"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47</w:t>
            </w:r>
          </w:p>
        </w:tc>
        <w:tc>
          <w:tcPr>
            <w:tcW w:w="0" w:type="auto"/>
            <w:tcBorders>
              <w:top w:val="single" w:sz="4" w:space="0" w:color="4472C4"/>
              <w:left w:val="nil"/>
              <w:bottom w:val="nil"/>
              <w:right w:val="single" w:sz="4" w:space="0" w:color="4472C4"/>
            </w:tcBorders>
            <w:shd w:val="clear" w:color="auto" w:fill="auto"/>
            <w:noWrap/>
            <w:vAlign w:val="bottom"/>
            <w:hideMark/>
          </w:tcPr>
          <w:p w14:paraId="7BC45925"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45</w:t>
            </w:r>
          </w:p>
        </w:tc>
      </w:tr>
      <w:tr w:rsidR="004D4508" w:rsidRPr="00E67CBA" w14:paraId="6F8592CC" w14:textId="77777777" w:rsidTr="004D4508">
        <w:trPr>
          <w:trHeight w:val="112"/>
        </w:trPr>
        <w:tc>
          <w:tcPr>
            <w:tcW w:w="0" w:type="auto"/>
            <w:tcBorders>
              <w:top w:val="single" w:sz="4" w:space="0" w:color="4472C4"/>
              <w:left w:val="single" w:sz="4" w:space="0" w:color="4472C4"/>
              <w:bottom w:val="nil"/>
              <w:right w:val="nil"/>
            </w:tcBorders>
            <w:shd w:val="clear" w:color="000000" w:fill="FFFF00"/>
            <w:noWrap/>
            <w:vAlign w:val="bottom"/>
            <w:hideMark/>
          </w:tcPr>
          <w:p w14:paraId="3B5A4C00" w14:textId="77777777" w:rsidR="004D4508" w:rsidRPr="00E67CBA" w:rsidRDefault="004D4508" w:rsidP="00C9262E">
            <w:pPr>
              <w:rPr>
                <w:rFonts w:ascii="Calibri" w:hAnsi="Calibri" w:cs="Calibri"/>
                <w:color w:val="000000"/>
                <w:sz w:val="22"/>
                <w:szCs w:val="22"/>
              </w:rPr>
            </w:pPr>
            <w:r w:rsidRPr="00E67CBA">
              <w:rPr>
                <w:rFonts w:ascii="Calibri" w:hAnsi="Calibri" w:cs="Calibri"/>
                <w:color w:val="000000"/>
                <w:sz w:val="22"/>
                <w:szCs w:val="22"/>
              </w:rPr>
              <w:t>Office removal w/ gentle traction</w:t>
            </w:r>
          </w:p>
        </w:tc>
        <w:tc>
          <w:tcPr>
            <w:tcW w:w="0" w:type="auto"/>
            <w:tcBorders>
              <w:top w:val="single" w:sz="4" w:space="0" w:color="4472C4"/>
              <w:left w:val="nil"/>
              <w:bottom w:val="nil"/>
              <w:right w:val="nil"/>
            </w:tcBorders>
            <w:shd w:val="clear" w:color="auto" w:fill="auto"/>
            <w:noWrap/>
            <w:vAlign w:val="bottom"/>
            <w:hideMark/>
          </w:tcPr>
          <w:p w14:paraId="122281C1"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33</w:t>
            </w:r>
          </w:p>
        </w:tc>
        <w:tc>
          <w:tcPr>
            <w:tcW w:w="0" w:type="auto"/>
            <w:tcBorders>
              <w:top w:val="single" w:sz="4" w:space="0" w:color="4472C4"/>
              <w:left w:val="nil"/>
              <w:bottom w:val="nil"/>
              <w:right w:val="nil"/>
            </w:tcBorders>
            <w:shd w:val="clear" w:color="auto" w:fill="auto"/>
            <w:noWrap/>
            <w:vAlign w:val="bottom"/>
            <w:hideMark/>
          </w:tcPr>
          <w:p w14:paraId="50D89637"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57.9%</w:t>
            </w:r>
          </w:p>
        </w:tc>
        <w:tc>
          <w:tcPr>
            <w:tcW w:w="0" w:type="auto"/>
            <w:tcBorders>
              <w:top w:val="single" w:sz="4" w:space="0" w:color="4472C4"/>
              <w:left w:val="nil"/>
              <w:bottom w:val="nil"/>
              <w:right w:val="nil"/>
            </w:tcBorders>
            <w:shd w:val="clear" w:color="auto" w:fill="auto"/>
            <w:noWrap/>
            <w:vAlign w:val="bottom"/>
            <w:hideMark/>
          </w:tcPr>
          <w:p w14:paraId="2007924D"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27</w:t>
            </w:r>
          </w:p>
        </w:tc>
        <w:tc>
          <w:tcPr>
            <w:tcW w:w="0" w:type="auto"/>
            <w:tcBorders>
              <w:top w:val="single" w:sz="4" w:space="0" w:color="4472C4"/>
              <w:left w:val="nil"/>
              <w:bottom w:val="nil"/>
              <w:right w:val="nil"/>
            </w:tcBorders>
            <w:shd w:val="clear" w:color="auto" w:fill="auto"/>
            <w:noWrap/>
            <w:vAlign w:val="bottom"/>
            <w:hideMark/>
          </w:tcPr>
          <w:p w14:paraId="5D84510A"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47.4%</w:t>
            </w:r>
          </w:p>
        </w:tc>
        <w:tc>
          <w:tcPr>
            <w:tcW w:w="0" w:type="auto"/>
            <w:tcBorders>
              <w:top w:val="single" w:sz="4" w:space="0" w:color="4472C4"/>
              <w:left w:val="nil"/>
              <w:bottom w:val="nil"/>
              <w:right w:val="nil"/>
            </w:tcBorders>
            <w:shd w:val="clear" w:color="auto" w:fill="auto"/>
            <w:noWrap/>
            <w:vAlign w:val="bottom"/>
            <w:hideMark/>
          </w:tcPr>
          <w:p w14:paraId="3825C7E5"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33</w:t>
            </w:r>
          </w:p>
        </w:tc>
        <w:tc>
          <w:tcPr>
            <w:tcW w:w="0" w:type="auto"/>
            <w:tcBorders>
              <w:top w:val="single" w:sz="4" w:space="0" w:color="4472C4"/>
              <w:left w:val="nil"/>
              <w:bottom w:val="nil"/>
              <w:right w:val="single" w:sz="4" w:space="0" w:color="4472C4"/>
            </w:tcBorders>
            <w:shd w:val="clear" w:color="auto" w:fill="auto"/>
            <w:noWrap/>
            <w:vAlign w:val="bottom"/>
            <w:hideMark/>
          </w:tcPr>
          <w:p w14:paraId="1C727F2D"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2</w:t>
            </w:r>
          </w:p>
        </w:tc>
      </w:tr>
      <w:tr w:rsidR="004D4508" w:rsidRPr="00E67CBA" w14:paraId="30EF9589" w14:textId="77777777" w:rsidTr="004D4508">
        <w:trPr>
          <w:trHeight w:val="112"/>
        </w:trPr>
        <w:tc>
          <w:tcPr>
            <w:tcW w:w="0" w:type="auto"/>
            <w:tcBorders>
              <w:top w:val="single" w:sz="4" w:space="0" w:color="4472C4"/>
              <w:left w:val="single" w:sz="4" w:space="0" w:color="4472C4"/>
              <w:bottom w:val="nil"/>
              <w:right w:val="nil"/>
            </w:tcBorders>
            <w:shd w:val="clear" w:color="000000" w:fill="FFC000"/>
            <w:noWrap/>
            <w:vAlign w:val="bottom"/>
            <w:hideMark/>
          </w:tcPr>
          <w:p w14:paraId="725D97D0" w14:textId="77777777" w:rsidR="004D4508" w:rsidRPr="00E67CBA" w:rsidRDefault="004D4508" w:rsidP="00C9262E">
            <w:pPr>
              <w:rPr>
                <w:rFonts w:ascii="Calibri" w:hAnsi="Calibri" w:cs="Calibri"/>
                <w:color w:val="000000"/>
                <w:sz w:val="22"/>
                <w:szCs w:val="22"/>
              </w:rPr>
            </w:pPr>
            <w:r>
              <w:rPr>
                <w:rFonts w:ascii="Calibri" w:hAnsi="Calibri" w:cs="Calibri"/>
                <w:color w:val="000000"/>
                <w:sz w:val="22"/>
                <w:szCs w:val="22"/>
              </w:rPr>
              <w:t>O</w:t>
            </w:r>
            <w:r w:rsidRPr="00E67CBA">
              <w:rPr>
                <w:rFonts w:ascii="Calibri" w:hAnsi="Calibri" w:cs="Calibri"/>
                <w:color w:val="000000"/>
                <w:sz w:val="22"/>
                <w:szCs w:val="22"/>
              </w:rPr>
              <w:t>ffice removal with intrauterine manipulation</w:t>
            </w:r>
          </w:p>
        </w:tc>
        <w:tc>
          <w:tcPr>
            <w:tcW w:w="0" w:type="auto"/>
            <w:tcBorders>
              <w:top w:val="single" w:sz="4" w:space="0" w:color="4472C4"/>
              <w:left w:val="nil"/>
              <w:bottom w:val="nil"/>
              <w:right w:val="nil"/>
            </w:tcBorders>
            <w:shd w:val="clear" w:color="auto" w:fill="auto"/>
            <w:noWrap/>
            <w:vAlign w:val="bottom"/>
            <w:hideMark/>
          </w:tcPr>
          <w:p w14:paraId="0B960293"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3</w:t>
            </w:r>
          </w:p>
        </w:tc>
        <w:tc>
          <w:tcPr>
            <w:tcW w:w="0" w:type="auto"/>
            <w:tcBorders>
              <w:top w:val="single" w:sz="4" w:space="0" w:color="4472C4"/>
              <w:left w:val="nil"/>
              <w:bottom w:val="nil"/>
              <w:right w:val="nil"/>
            </w:tcBorders>
            <w:shd w:val="clear" w:color="auto" w:fill="auto"/>
            <w:noWrap/>
            <w:vAlign w:val="bottom"/>
            <w:hideMark/>
          </w:tcPr>
          <w:p w14:paraId="14ED6632"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5.3%</w:t>
            </w:r>
          </w:p>
        </w:tc>
        <w:tc>
          <w:tcPr>
            <w:tcW w:w="0" w:type="auto"/>
            <w:tcBorders>
              <w:top w:val="single" w:sz="4" w:space="0" w:color="4472C4"/>
              <w:left w:val="nil"/>
              <w:bottom w:val="nil"/>
              <w:right w:val="nil"/>
            </w:tcBorders>
            <w:shd w:val="clear" w:color="auto" w:fill="auto"/>
            <w:noWrap/>
            <w:vAlign w:val="bottom"/>
            <w:hideMark/>
          </w:tcPr>
          <w:p w14:paraId="727646C1"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c>
          <w:tcPr>
            <w:tcW w:w="0" w:type="auto"/>
            <w:tcBorders>
              <w:top w:val="single" w:sz="4" w:space="0" w:color="4472C4"/>
              <w:left w:val="nil"/>
              <w:bottom w:val="nil"/>
              <w:right w:val="nil"/>
            </w:tcBorders>
            <w:shd w:val="clear" w:color="auto" w:fill="auto"/>
            <w:noWrap/>
            <w:vAlign w:val="bottom"/>
            <w:hideMark/>
          </w:tcPr>
          <w:p w14:paraId="3E855BF7"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0.0%</w:t>
            </w:r>
          </w:p>
        </w:tc>
        <w:tc>
          <w:tcPr>
            <w:tcW w:w="0" w:type="auto"/>
            <w:tcBorders>
              <w:top w:val="single" w:sz="4" w:space="0" w:color="4472C4"/>
              <w:left w:val="nil"/>
              <w:bottom w:val="nil"/>
              <w:right w:val="nil"/>
            </w:tcBorders>
            <w:shd w:val="clear" w:color="auto" w:fill="auto"/>
            <w:noWrap/>
            <w:vAlign w:val="bottom"/>
            <w:hideMark/>
          </w:tcPr>
          <w:p w14:paraId="1D25E454"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c>
          <w:tcPr>
            <w:tcW w:w="0" w:type="auto"/>
            <w:tcBorders>
              <w:top w:val="single" w:sz="4" w:space="0" w:color="4472C4"/>
              <w:left w:val="nil"/>
              <w:bottom w:val="nil"/>
              <w:right w:val="single" w:sz="4" w:space="0" w:color="4472C4"/>
            </w:tcBorders>
            <w:shd w:val="clear" w:color="auto" w:fill="auto"/>
            <w:noWrap/>
            <w:vAlign w:val="bottom"/>
            <w:hideMark/>
          </w:tcPr>
          <w:p w14:paraId="51B53CF0"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r>
      <w:tr w:rsidR="004D4508" w:rsidRPr="00E67CBA" w14:paraId="15C5ECF4" w14:textId="77777777" w:rsidTr="004D4508">
        <w:trPr>
          <w:trHeight w:val="112"/>
        </w:trPr>
        <w:tc>
          <w:tcPr>
            <w:tcW w:w="0" w:type="auto"/>
            <w:tcBorders>
              <w:top w:val="single" w:sz="4" w:space="0" w:color="4472C4"/>
              <w:left w:val="single" w:sz="4" w:space="0" w:color="4472C4"/>
              <w:bottom w:val="nil"/>
              <w:right w:val="nil"/>
            </w:tcBorders>
            <w:shd w:val="clear" w:color="000000" w:fill="B4C6E7"/>
            <w:noWrap/>
            <w:vAlign w:val="bottom"/>
            <w:hideMark/>
          </w:tcPr>
          <w:p w14:paraId="72487425" w14:textId="77777777" w:rsidR="004D4508" w:rsidRPr="00E67CBA" w:rsidRDefault="004D4508" w:rsidP="00C9262E">
            <w:pPr>
              <w:rPr>
                <w:rFonts w:ascii="Calibri" w:hAnsi="Calibri" w:cs="Calibri"/>
                <w:color w:val="000000"/>
                <w:sz w:val="22"/>
                <w:szCs w:val="22"/>
              </w:rPr>
            </w:pPr>
            <w:r w:rsidRPr="00E67CBA">
              <w:rPr>
                <w:rFonts w:ascii="Calibri" w:hAnsi="Calibri" w:cs="Calibri"/>
                <w:color w:val="000000"/>
                <w:sz w:val="22"/>
                <w:szCs w:val="22"/>
              </w:rPr>
              <w:t>OR removal with gentle traction</w:t>
            </w:r>
          </w:p>
        </w:tc>
        <w:tc>
          <w:tcPr>
            <w:tcW w:w="0" w:type="auto"/>
            <w:tcBorders>
              <w:top w:val="single" w:sz="4" w:space="0" w:color="4472C4"/>
              <w:left w:val="nil"/>
              <w:bottom w:val="nil"/>
              <w:right w:val="nil"/>
            </w:tcBorders>
            <w:shd w:val="clear" w:color="auto" w:fill="auto"/>
            <w:noWrap/>
            <w:vAlign w:val="bottom"/>
            <w:hideMark/>
          </w:tcPr>
          <w:p w14:paraId="609CA54D"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6</w:t>
            </w:r>
          </w:p>
        </w:tc>
        <w:tc>
          <w:tcPr>
            <w:tcW w:w="0" w:type="auto"/>
            <w:tcBorders>
              <w:top w:val="single" w:sz="4" w:space="0" w:color="4472C4"/>
              <w:left w:val="nil"/>
              <w:bottom w:val="nil"/>
              <w:right w:val="nil"/>
            </w:tcBorders>
            <w:shd w:val="clear" w:color="auto" w:fill="auto"/>
            <w:noWrap/>
            <w:vAlign w:val="bottom"/>
            <w:hideMark/>
          </w:tcPr>
          <w:p w14:paraId="747E7088"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10.5%</w:t>
            </w:r>
          </w:p>
        </w:tc>
        <w:tc>
          <w:tcPr>
            <w:tcW w:w="0" w:type="auto"/>
            <w:tcBorders>
              <w:top w:val="single" w:sz="4" w:space="0" w:color="4472C4"/>
              <w:left w:val="nil"/>
              <w:bottom w:val="nil"/>
              <w:right w:val="nil"/>
            </w:tcBorders>
            <w:shd w:val="clear" w:color="auto" w:fill="auto"/>
            <w:noWrap/>
            <w:vAlign w:val="bottom"/>
            <w:hideMark/>
          </w:tcPr>
          <w:p w14:paraId="31B01163"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5</w:t>
            </w:r>
          </w:p>
        </w:tc>
        <w:tc>
          <w:tcPr>
            <w:tcW w:w="0" w:type="auto"/>
            <w:tcBorders>
              <w:top w:val="single" w:sz="4" w:space="0" w:color="4472C4"/>
              <w:left w:val="nil"/>
              <w:bottom w:val="nil"/>
              <w:right w:val="nil"/>
            </w:tcBorders>
            <w:shd w:val="clear" w:color="auto" w:fill="auto"/>
            <w:noWrap/>
            <w:vAlign w:val="bottom"/>
            <w:hideMark/>
          </w:tcPr>
          <w:p w14:paraId="4A97BFBB"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8.8%</w:t>
            </w:r>
          </w:p>
        </w:tc>
        <w:tc>
          <w:tcPr>
            <w:tcW w:w="0" w:type="auto"/>
            <w:tcBorders>
              <w:top w:val="single" w:sz="4" w:space="0" w:color="4472C4"/>
              <w:left w:val="nil"/>
              <w:bottom w:val="nil"/>
              <w:right w:val="nil"/>
            </w:tcBorders>
            <w:shd w:val="clear" w:color="auto" w:fill="auto"/>
            <w:noWrap/>
            <w:vAlign w:val="bottom"/>
            <w:hideMark/>
          </w:tcPr>
          <w:p w14:paraId="3AA34EB0"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6</w:t>
            </w:r>
          </w:p>
        </w:tc>
        <w:tc>
          <w:tcPr>
            <w:tcW w:w="0" w:type="auto"/>
            <w:tcBorders>
              <w:top w:val="single" w:sz="4" w:space="0" w:color="4472C4"/>
              <w:left w:val="nil"/>
              <w:bottom w:val="nil"/>
              <w:right w:val="single" w:sz="4" w:space="0" w:color="4472C4"/>
            </w:tcBorders>
            <w:shd w:val="clear" w:color="auto" w:fill="auto"/>
            <w:noWrap/>
            <w:vAlign w:val="bottom"/>
            <w:hideMark/>
          </w:tcPr>
          <w:p w14:paraId="260E830A"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w:t>
            </w:r>
          </w:p>
        </w:tc>
      </w:tr>
      <w:tr w:rsidR="004D4508" w:rsidRPr="00E67CBA" w14:paraId="58B651EA" w14:textId="77777777" w:rsidTr="004D4508">
        <w:trPr>
          <w:trHeight w:val="112"/>
        </w:trPr>
        <w:tc>
          <w:tcPr>
            <w:tcW w:w="0" w:type="auto"/>
            <w:tcBorders>
              <w:top w:val="single" w:sz="4" w:space="0" w:color="4472C4"/>
              <w:left w:val="single" w:sz="4" w:space="0" w:color="4472C4"/>
              <w:bottom w:val="nil"/>
              <w:right w:val="nil"/>
            </w:tcBorders>
            <w:shd w:val="clear" w:color="000000" w:fill="9BC2E6"/>
            <w:noWrap/>
            <w:vAlign w:val="bottom"/>
            <w:hideMark/>
          </w:tcPr>
          <w:p w14:paraId="652009B5" w14:textId="77777777" w:rsidR="004D4508" w:rsidRPr="00E67CBA" w:rsidRDefault="004D4508" w:rsidP="00C9262E">
            <w:pPr>
              <w:rPr>
                <w:rFonts w:ascii="Calibri" w:hAnsi="Calibri" w:cs="Calibri"/>
                <w:color w:val="000000"/>
                <w:sz w:val="22"/>
                <w:szCs w:val="22"/>
              </w:rPr>
            </w:pPr>
            <w:r w:rsidRPr="00E67CBA">
              <w:rPr>
                <w:rFonts w:ascii="Calibri" w:hAnsi="Calibri" w:cs="Calibri"/>
                <w:color w:val="000000"/>
                <w:sz w:val="22"/>
                <w:szCs w:val="22"/>
              </w:rPr>
              <w:t xml:space="preserve">OR removal with hysteroscopy </w:t>
            </w:r>
          </w:p>
        </w:tc>
        <w:tc>
          <w:tcPr>
            <w:tcW w:w="0" w:type="auto"/>
            <w:tcBorders>
              <w:top w:val="single" w:sz="4" w:space="0" w:color="4472C4"/>
              <w:left w:val="nil"/>
              <w:bottom w:val="nil"/>
              <w:right w:val="nil"/>
            </w:tcBorders>
            <w:shd w:val="clear" w:color="auto" w:fill="auto"/>
            <w:noWrap/>
            <w:vAlign w:val="bottom"/>
            <w:hideMark/>
          </w:tcPr>
          <w:p w14:paraId="19214005"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6</w:t>
            </w:r>
          </w:p>
        </w:tc>
        <w:tc>
          <w:tcPr>
            <w:tcW w:w="0" w:type="auto"/>
            <w:tcBorders>
              <w:top w:val="single" w:sz="4" w:space="0" w:color="4472C4"/>
              <w:left w:val="nil"/>
              <w:bottom w:val="nil"/>
              <w:right w:val="nil"/>
            </w:tcBorders>
            <w:shd w:val="clear" w:color="auto" w:fill="auto"/>
            <w:noWrap/>
            <w:vAlign w:val="bottom"/>
            <w:hideMark/>
          </w:tcPr>
          <w:p w14:paraId="2BA1BC6F"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10.5%</w:t>
            </w:r>
          </w:p>
        </w:tc>
        <w:tc>
          <w:tcPr>
            <w:tcW w:w="0" w:type="auto"/>
            <w:tcBorders>
              <w:top w:val="single" w:sz="4" w:space="0" w:color="4472C4"/>
              <w:left w:val="nil"/>
              <w:bottom w:val="nil"/>
              <w:right w:val="nil"/>
            </w:tcBorders>
            <w:shd w:val="clear" w:color="auto" w:fill="auto"/>
            <w:noWrap/>
            <w:vAlign w:val="bottom"/>
            <w:hideMark/>
          </w:tcPr>
          <w:p w14:paraId="76C6C623"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3</w:t>
            </w:r>
          </w:p>
        </w:tc>
        <w:tc>
          <w:tcPr>
            <w:tcW w:w="0" w:type="auto"/>
            <w:tcBorders>
              <w:top w:val="single" w:sz="4" w:space="0" w:color="4472C4"/>
              <w:left w:val="nil"/>
              <w:bottom w:val="nil"/>
              <w:right w:val="nil"/>
            </w:tcBorders>
            <w:shd w:val="clear" w:color="auto" w:fill="auto"/>
            <w:noWrap/>
            <w:vAlign w:val="bottom"/>
            <w:hideMark/>
          </w:tcPr>
          <w:p w14:paraId="42AC286C"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5.3%</w:t>
            </w:r>
          </w:p>
        </w:tc>
        <w:tc>
          <w:tcPr>
            <w:tcW w:w="0" w:type="auto"/>
            <w:tcBorders>
              <w:top w:val="single" w:sz="4" w:space="0" w:color="4472C4"/>
              <w:left w:val="nil"/>
              <w:bottom w:val="nil"/>
              <w:right w:val="nil"/>
            </w:tcBorders>
            <w:shd w:val="clear" w:color="auto" w:fill="auto"/>
            <w:noWrap/>
            <w:vAlign w:val="bottom"/>
            <w:hideMark/>
          </w:tcPr>
          <w:p w14:paraId="61978CE0"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w:t>
            </w:r>
          </w:p>
        </w:tc>
        <w:tc>
          <w:tcPr>
            <w:tcW w:w="0" w:type="auto"/>
            <w:tcBorders>
              <w:top w:val="single" w:sz="4" w:space="0" w:color="4472C4"/>
              <w:left w:val="nil"/>
              <w:bottom w:val="nil"/>
              <w:right w:val="single" w:sz="4" w:space="0" w:color="4472C4"/>
            </w:tcBorders>
            <w:shd w:val="clear" w:color="auto" w:fill="auto"/>
            <w:noWrap/>
            <w:vAlign w:val="bottom"/>
            <w:hideMark/>
          </w:tcPr>
          <w:p w14:paraId="0E045ED2"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w:t>
            </w:r>
          </w:p>
        </w:tc>
      </w:tr>
      <w:tr w:rsidR="004D4508" w:rsidRPr="00E67CBA" w14:paraId="678F5C49" w14:textId="77777777" w:rsidTr="004D4508">
        <w:trPr>
          <w:trHeight w:val="112"/>
        </w:trPr>
        <w:tc>
          <w:tcPr>
            <w:tcW w:w="0" w:type="auto"/>
            <w:tcBorders>
              <w:top w:val="single" w:sz="4" w:space="0" w:color="4472C4"/>
              <w:left w:val="single" w:sz="4" w:space="0" w:color="4472C4"/>
              <w:bottom w:val="nil"/>
              <w:right w:val="nil"/>
            </w:tcBorders>
            <w:shd w:val="clear" w:color="000000" w:fill="CCCCFF"/>
            <w:noWrap/>
            <w:vAlign w:val="bottom"/>
            <w:hideMark/>
          </w:tcPr>
          <w:p w14:paraId="65715D9D" w14:textId="77777777" w:rsidR="004D4508" w:rsidRPr="00E67CBA" w:rsidRDefault="004D4508" w:rsidP="00C9262E">
            <w:pPr>
              <w:rPr>
                <w:rFonts w:ascii="Calibri" w:hAnsi="Calibri" w:cs="Calibri"/>
                <w:sz w:val="22"/>
                <w:szCs w:val="22"/>
              </w:rPr>
            </w:pPr>
            <w:r w:rsidRPr="00E67CBA">
              <w:rPr>
                <w:rFonts w:ascii="Calibri" w:hAnsi="Calibri" w:cs="Calibri"/>
                <w:sz w:val="22"/>
                <w:szCs w:val="22"/>
              </w:rPr>
              <w:t>Or removal with laparotomy/LSC</w:t>
            </w:r>
          </w:p>
        </w:tc>
        <w:tc>
          <w:tcPr>
            <w:tcW w:w="0" w:type="auto"/>
            <w:tcBorders>
              <w:top w:val="single" w:sz="4" w:space="0" w:color="4472C4"/>
              <w:left w:val="nil"/>
              <w:bottom w:val="nil"/>
              <w:right w:val="nil"/>
            </w:tcBorders>
            <w:shd w:val="clear" w:color="auto" w:fill="auto"/>
            <w:noWrap/>
            <w:vAlign w:val="bottom"/>
            <w:hideMark/>
          </w:tcPr>
          <w:p w14:paraId="4921478C"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5</w:t>
            </w:r>
          </w:p>
        </w:tc>
        <w:tc>
          <w:tcPr>
            <w:tcW w:w="0" w:type="auto"/>
            <w:tcBorders>
              <w:top w:val="single" w:sz="4" w:space="0" w:color="4472C4"/>
              <w:left w:val="nil"/>
              <w:bottom w:val="nil"/>
              <w:right w:val="nil"/>
            </w:tcBorders>
            <w:shd w:val="clear" w:color="auto" w:fill="auto"/>
            <w:noWrap/>
            <w:vAlign w:val="bottom"/>
            <w:hideMark/>
          </w:tcPr>
          <w:p w14:paraId="1CC294D6"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8.8%</w:t>
            </w:r>
          </w:p>
        </w:tc>
        <w:tc>
          <w:tcPr>
            <w:tcW w:w="0" w:type="auto"/>
            <w:tcBorders>
              <w:top w:val="single" w:sz="4" w:space="0" w:color="4472C4"/>
              <w:left w:val="nil"/>
              <w:bottom w:val="nil"/>
              <w:right w:val="nil"/>
            </w:tcBorders>
            <w:shd w:val="clear" w:color="auto" w:fill="auto"/>
            <w:noWrap/>
            <w:vAlign w:val="bottom"/>
            <w:hideMark/>
          </w:tcPr>
          <w:p w14:paraId="6FD49A73"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3</w:t>
            </w:r>
          </w:p>
        </w:tc>
        <w:tc>
          <w:tcPr>
            <w:tcW w:w="0" w:type="auto"/>
            <w:tcBorders>
              <w:top w:val="single" w:sz="4" w:space="0" w:color="4472C4"/>
              <w:left w:val="nil"/>
              <w:bottom w:val="nil"/>
              <w:right w:val="nil"/>
            </w:tcBorders>
            <w:shd w:val="clear" w:color="auto" w:fill="auto"/>
            <w:noWrap/>
            <w:vAlign w:val="bottom"/>
            <w:hideMark/>
          </w:tcPr>
          <w:p w14:paraId="4A361D45"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5.3%</w:t>
            </w:r>
          </w:p>
        </w:tc>
        <w:tc>
          <w:tcPr>
            <w:tcW w:w="0" w:type="auto"/>
            <w:tcBorders>
              <w:top w:val="single" w:sz="4" w:space="0" w:color="4472C4"/>
              <w:left w:val="nil"/>
              <w:bottom w:val="nil"/>
              <w:right w:val="nil"/>
            </w:tcBorders>
            <w:shd w:val="clear" w:color="auto" w:fill="auto"/>
            <w:noWrap/>
            <w:vAlign w:val="bottom"/>
            <w:hideMark/>
          </w:tcPr>
          <w:p w14:paraId="190DC4B3"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w:t>
            </w:r>
          </w:p>
        </w:tc>
        <w:tc>
          <w:tcPr>
            <w:tcW w:w="0" w:type="auto"/>
            <w:tcBorders>
              <w:top w:val="single" w:sz="4" w:space="0" w:color="4472C4"/>
              <w:left w:val="nil"/>
              <w:bottom w:val="nil"/>
              <w:right w:val="single" w:sz="4" w:space="0" w:color="4472C4"/>
            </w:tcBorders>
            <w:shd w:val="clear" w:color="auto" w:fill="auto"/>
            <w:noWrap/>
            <w:vAlign w:val="bottom"/>
            <w:hideMark/>
          </w:tcPr>
          <w:p w14:paraId="403FB855"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4</w:t>
            </w:r>
          </w:p>
        </w:tc>
      </w:tr>
      <w:tr w:rsidR="004D4508" w:rsidRPr="00E67CBA" w14:paraId="528963FF" w14:textId="77777777" w:rsidTr="004D4508">
        <w:trPr>
          <w:trHeight w:val="112"/>
        </w:trPr>
        <w:tc>
          <w:tcPr>
            <w:tcW w:w="0" w:type="auto"/>
            <w:tcBorders>
              <w:top w:val="single" w:sz="4" w:space="0" w:color="4472C4"/>
              <w:left w:val="single" w:sz="4" w:space="0" w:color="4472C4"/>
              <w:bottom w:val="nil"/>
              <w:right w:val="nil"/>
            </w:tcBorders>
            <w:shd w:val="clear" w:color="000000" w:fill="A9D08E"/>
            <w:noWrap/>
            <w:vAlign w:val="bottom"/>
            <w:hideMark/>
          </w:tcPr>
          <w:p w14:paraId="01D43A55" w14:textId="77777777" w:rsidR="004D4508" w:rsidRPr="00E67CBA" w:rsidRDefault="004D4508" w:rsidP="00C9262E">
            <w:pPr>
              <w:rPr>
                <w:rFonts w:ascii="Calibri" w:hAnsi="Calibri" w:cs="Calibri"/>
                <w:color w:val="000000"/>
                <w:sz w:val="22"/>
                <w:szCs w:val="22"/>
              </w:rPr>
            </w:pPr>
            <w:r w:rsidRPr="00E67CBA">
              <w:rPr>
                <w:rFonts w:ascii="Calibri" w:hAnsi="Calibri" w:cs="Calibri"/>
                <w:color w:val="000000"/>
                <w:sz w:val="22"/>
                <w:szCs w:val="22"/>
              </w:rPr>
              <w:t>Pregnancy- no removal</w:t>
            </w:r>
          </w:p>
        </w:tc>
        <w:tc>
          <w:tcPr>
            <w:tcW w:w="0" w:type="auto"/>
            <w:tcBorders>
              <w:top w:val="single" w:sz="4" w:space="0" w:color="4472C4"/>
              <w:left w:val="nil"/>
              <w:bottom w:val="nil"/>
              <w:right w:val="nil"/>
            </w:tcBorders>
            <w:shd w:val="clear" w:color="auto" w:fill="auto"/>
            <w:noWrap/>
            <w:vAlign w:val="bottom"/>
            <w:hideMark/>
          </w:tcPr>
          <w:p w14:paraId="45CE923D"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2</w:t>
            </w:r>
          </w:p>
        </w:tc>
        <w:tc>
          <w:tcPr>
            <w:tcW w:w="0" w:type="auto"/>
            <w:tcBorders>
              <w:top w:val="single" w:sz="4" w:space="0" w:color="4472C4"/>
              <w:left w:val="nil"/>
              <w:bottom w:val="nil"/>
              <w:right w:val="nil"/>
            </w:tcBorders>
            <w:shd w:val="clear" w:color="auto" w:fill="auto"/>
            <w:noWrap/>
            <w:vAlign w:val="bottom"/>
            <w:hideMark/>
          </w:tcPr>
          <w:p w14:paraId="20CD1351"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3.5%</w:t>
            </w:r>
          </w:p>
        </w:tc>
        <w:tc>
          <w:tcPr>
            <w:tcW w:w="0" w:type="auto"/>
            <w:tcBorders>
              <w:top w:val="single" w:sz="4" w:space="0" w:color="4472C4"/>
              <w:left w:val="nil"/>
              <w:bottom w:val="nil"/>
              <w:right w:val="nil"/>
            </w:tcBorders>
            <w:shd w:val="clear" w:color="auto" w:fill="auto"/>
            <w:noWrap/>
            <w:vAlign w:val="bottom"/>
            <w:hideMark/>
          </w:tcPr>
          <w:p w14:paraId="766ADD25"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2</w:t>
            </w:r>
          </w:p>
        </w:tc>
        <w:tc>
          <w:tcPr>
            <w:tcW w:w="0" w:type="auto"/>
            <w:tcBorders>
              <w:top w:val="single" w:sz="4" w:space="0" w:color="4472C4"/>
              <w:left w:val="nil"/>
              <w:bottom w:val="nil"/>
              <w:right w:val="nil"/>
            </w:tcBorders>
            <w:shd w:val="clear" w:color="auto" w:fill="auto"/>
            <w:noWrap/>
            <w:vAlign w:val="bottom"/>
            <w:hideMark/>
          </w:tcPr>
          <w:p w14:paraId="7CB2C2A8"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3.5%</w:t>
            </w:r>
          </w:p>
        </w:tc>
        <w:tc>
          <w:tcPr>
            <w:tcW w:w="0" w:type="auto"/>
            <w:tcBorders>
              <w:top w:val="single" w:sz="4" w:space="0" w:color="4472C4"/>
              <w:left w:val="nil"/>
              <w:bottom w:val="nil"/>
              <w:right w:val="nil"/>
            </w:tcBorders>
            <w:shd w:val="clear" w:color="auto" w:fill="auto"/>
            <w:noWrap/>
            <w:vAlign w:val="bottom"/>
            <w:hideMark/>
          </w:tcPr>
          <w:p w14:paraId="70E2AEB9"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c>
          <w:tcPr>
            <w:tcW w:w="0" w:type="auto"/>
            <w:tcBorders>
              <w:top w:val="single" w:sz="4" w:space="0" w:color="4472C4"/>
              <w:left w:val="nil"/>
              <w:bottom w:val="nil"/>
              <w:right w:val="single" w:sz="4" w:space="0" w:color="4472C4"/>
            </w:tcBorders>
            <w:shd w:val="clear" w:color="auto" w:fill="auto"/>
            <w:noWrap/>
            <w:vAlign w:val="bottom"/>
            <w:hideMark/>
          </w:tcPr>
          <w:p w14:paraId="4355ED9C"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r>
      <w:tr w:rsidR="004D4508" w:rsidRPr="00E67CBA" w14:paraId="40EBFA21" w14:textId="77777777" w:rsidTr="004D4508">
        <w:trPr>
          <w:trHeight w:val="112"/>
        </w:trPr>
        <w:tc>
          <w:tcPr>
            <w:tcW w:w="0" w:type="auto"/>
            <w:tcBorders>
              <w:top w:val="single" w:sz="4" w:space="0" w:color="4472C4"/>
              <w:left w:val="single" w:sz="4" w:space="0" w:color="4472C4"/>
              <w:bottom w:val="nil"/>
              <w:right w:val="nil"/>
            </w:tcBorders>
            <w:shd w:val="clear" w:color="000000" w:fill="FF0000"/>
            <w:noWrap/>
            <w:vAlign w:val="bottom"/>
            <w:hideMark/>
          </w:tcPr>
          <w:p w14:paraId="7BCDFDCF" w14:textId="77777777" w:rsidR="004D4508" w:rsidRPr="00E67CBA" w:rsidRDefault="004D4508" w:rsidP="00C9262E">
            <w:pPr>
              <w:rPr>
                <w:rFonts w:ascii="Calibri" w:hAnsi="Calibri" w:cs="Calibri"/>
                <w:color w:val="000000"/>
                <w:sz w:val="22"/>
                <w:szCs w:val="22"/>
              </w:rPr>
            </w:pPr>
            <w:r w:rsidRPr="00E67CBA">
              <w:rPr>
                <w:rFonts w:ascii="Calibri" w:hAnsi="Calibri" w:cs="Calibri"/>
                <w:color w:val="000000"/>
                <w:sz w:val="22"/>
                <w:szCs w:val="22"/>
              </w:rPr>
              <w:t>No intervention</w:t>
            </w:r>
            <w:r>
              <w:rPr>
                <w:rFonts w:ascii="Calibri" w:hAnsi="Calibri" w:cs="Calibri"/>
                <w:color w:val="000000"/>
                <w:sz w:val="22"/>
                <w:szCs w:val="22"/>
              </w:rPr>
              <w:t>- no removal</w:t>
            </w:r>
          </w:p>
        </w:tc>
        <w:tc>
          <w:tcPr>
            <w:tcW w:w="0" w:type="auto"/>
            <w:tcBorders>
              <w:top w:val="single" w:sz="4" w:space="0" w:color="4472C4"/>
              <w:left w:val="nil"/>
              <w:bottom w:val="nil"/>
              <w:right w:val="nil"/>
            </w:tcBorders>
            <w:shd w:val="clear" w:color="auto" w:fill="auto"/>
            <w:noWrap/>
            <w:vAlign w:val="bottom"/>
            <w:hideMark/>
          </w:tcPr>
          <w:p w14:paraId="288ED5AD"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1</w:t>
            </w:r>
          </w:p>
        </w:tc>
        <w:tc>
          <w:tcPr>
            <w:tcW w:w="0" w:type="auto"/>
            <w:tcBorders>
              <w:top w:val="single" w:sz="4" w:space="0" w:color="4472C4"/>
              <w:left w:val="nil"/>
              <w:bottom w:val="nil"/>
              <w:right w:val="nil"/>
            </w:tcBorders>
            <w:shd w:val="clear" w:color="auto" w:fill="auto"/>
            <w:noWrap/>
            <w:vAlign w:val="bottom"/>
            <w:hideMark/>
          </w:tcPr>
          <w:p w14:paraId="0AA821D9"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1.8%</w:t>
            </w:r>
          </w:p>
        </w:tc>
        <w:tc>
          <w:tcPr>
            <w:tcW w:w="0" w:type="auto"/>
            <w:tcBorders>
              <w:top w:val="single" w:sz="4" w:space="0" w:color="4472C4"/>
              <w:left w:val="nil"/>
              <w:bottom w:val="nil"/>
              <w:right w:val="nil"/>
            </w:tcBorders>
            <w:shd w:val="clear" w:color="auto" w:fill="auto"/>
            <w:noWrap/>
            <w:vAlign w:val="bottom"/>
            <w:hideMark/>
          </w:tcPr>
          <w:p w14:paraId="6F2726B2"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c>
          <w:tcPr>
            <w:tcW w:w="0" w:type="auto"/>
            <w:tcBorders>
              <w:top w:val="single" w:sz="4" w:space="0" w:color="4472C4"/>
              <w:left w:val="nil"/>
              <w:bottom w:val="nil"/>
              <w:right w:val="nil"/>
            </w:tcBorders>
            <w:shd w:val="clear" w:color="auto" w:fill="auto"/>
            <w:noWrap/>
            <w:vAlign w:val="bottom"/>
            <w:hideMark/>
          </w:tcPr>
          <w:p w14:paraId="4C046297"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0.0%</w:t>
            </w:r>
          </w:p>
        </w:tc>
        <w:tc>
          <w:tcPr>
            <w:tcW w:w="0" w:type="auto"/>
            <w:tcBorders>
              <w:top w:val="single" w:sz="4" w:space="0" w:color="4472C4"/>
              <w:left w:val="nil"/>
              <w:bottom w:val="nil"/>
              <w:right w:val="nil"/>
            </w:tcBorders>
            <w:shd w:val="clear" w:color="auto" w:fill="auto"/>
            <w:noWrap/>
            <w:vAlign w:val="bottom"/>
            <w:hideMark/>
          </w:tcPr>
          <w:p w14:paraId="5F47124C"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1</w:t>
            </w:r>
          </w:p>
        </w:tc>
        <w:tc>
          <w:tcPr>
            <w:tcW w:w="0" w:type="auto"/>
            <w:tcBorders>
              <w:top w:val="single" w:sz="4" w:space="0" w:color="4472C4"/>
              <w:left w:val="nil"/>
              <w:bottom w:val="nil"/>
              <w:right w:val="single" w:sz="4" w:space="0" w:color="4472C4"/>
            </w:tcBorders>
            <w:shd w:val="clear" w:color="auto" w:fill="auto"/>
            <w:noWrap/>
            <w:vAlign w:val="bottom"/>
            <w:hideMark/>
          </w:tcPr>
          <w:p w14:paraId="4495C679"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r>
      <w:tr w:rsidR="004D4508" w:rsidRPr="00E67CBA" w14:paraId="7C4757BD" w14:textId="77777777" w:rsidTr="004D4508">
        <w:trPr>
          <w:trHeight w:val="112"/>
        </w:trPr>
        <w:tc>
          <w:tcPr>
            <w:tcW w:w="0" w:type="auto"/>
            <w:tcBorders>
              <w:top w:val="single" w:sz="4" w:space="0" w:color="4472C4"/>
              <w:left w:val="single" w:sz="4" w:space="0" w:color="4472C4"/>
              <w:bottom w:val="single" w:sz="4" w:space="0" w:color="4472C4"/>
              <w:right w:val="nil"/>
            </w:tcBorders>
            <w:shd w:val="clear" w:color="auto" w:fill="auto"/>
            <w:noWrap/>
            <w:vAlign w:val="bottom"/>
            <w:hideMark/>
          </w:tcPr>
          <w:p w14:paraId="37E7AC97" w14:textId="77777777" w:rsidR="004D4508" w:rsidRPr="00E67CBA" w:rsidRDefault="004D4508" w:rsidP="00C9262E">
            <w:pPr>
              <w:rPr>
                <w:rFonts w:ascii="Calibri" w:hAnsi="Calibri" w:cs="Calibri"/>
                <w:color w:val="000000"/>
                <w:sz w:val="22"/>
                <w:szCs w:val="22"/>
              </w:rPr>
            </w:pPr>
            <w:r w:rsidRPr="00E67CBA">
              <w:rPr>
                <w:rFonts w:ascii="Calibri" w:hAnsi="Calibri" w:cs="Calibri"/>
                <w:color w:val="000000"/>
                <w:sz w:val="22"/>
                <w:szCs w:val="22"/>
              </w:rPr>
              <w:t>LTFU</w:t>
            </w:r>
          </w:p>
        </w:tc>
        <w:tc>
          <w:tcPr>
            <w:tcW w:w="0" w:type="auto"/>
            <w:tcBorders>
              <w:top w:val="single" w:sz="4" w:space="0" w:color="4472C4"/>
              <w:left w:val="nil"/>
              <w:bottom w:val="single" w:sz="4" w:space="0" w:color="4472C4"/>
              <w:right w:val="nil"/>
            </w:tcBorders>
            <w:shd w:val="clear" w:color="auto" w:fill="auto"/>
            <w:noWrap/>
            <w:vAlign w:val="bottom"/>
            <w:hideMark/>
          </w:tcPr>
          <w:p w14:paraId="4DD4E636"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1</w:t>
            </w:r>
          </w:p>
        </w:tc>
        <w:tc>
          <w:tcPr>
            <w:tcW w:w="0" w:type="auto"/>
            <w:tcBorders>
              <w:top w:val="single" w:sz="4" w:space="0" w:color="4472C4"/>
              <w:left w:val="nil"/>
              <w:bottom w:val="single" w:sz="4" w:space="0" w:color="4472C4"/>
              <w:right w:val="nil"/>
            </w:tcBorders>
            <w:shd w:val="clear" w:color="auto" w:fill="auto"/>
            <w:noWrap/>
            <w:vAlign w:val="bottom"/>
            <w:hideMark/>
          </w:tcPr>
          <w:p w14:paraId="7B9078C9"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1.8%</w:t>
            </w:r>
          </w:p>
        </w:tc>
        <w:tc>
          <w:tcPr>
            <w:tcW w:w="0" w:type="auto"/>
            <w:tcBorders>
              <w:top w:val="single" w:sz="4" w:space="0" w:color="4472C4"/>
              <w:left w:val="nil"/>
              <w:bottom w:val="single" w:sz="4" w:space="0" w:color="4472C4"/>
              <w:right w:val="nil"/>
            </w:tcBorders>
            <w:shd w:val="clear" w:color="auto" w:fill="auto"/>
            <w:noWrap/>
            <w:vAlign w:val="bottom"/>
            <w:hideMark/>
          </w:tcPr>
          <w:p w14:paraId="7076A8AF"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c>
          <w:tcPr>
            <w:tcW w:w="0" w:type="auto"/>
            <w:tcBorders>
              <w:top w:val="single" w:sz="4" w:space="0" w:color="4472C4"/>
              <w:left w:val="nil"/>
              <w:bottom w:val="single" w:sz="4" w:space="0" w:color="4472C4"/>
              <w:right w:val="nil"/>
            </w:tcBorders>
            <w:shd w:val="clear" w:color="auto" w:fill="auto"/>
            <w:noWrap/>
            <w:vAlign w:val="bottom"/>
            <w:hideMark/>
          </w:tcPr>
          <w:p w14:paraId="1332308C"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0.0%</w:t>
            </w:r>
          </w:p>
        </w:tc>
        <w:tc>
          <w:tcPr>
            <w:tcW w:w="0" w:type="auto"/>
            <w:tcBorders>
              <w:top w:val="single" w:sz="4" w:space="0" w:color="4472C4"/>
              <w:left w:val="nil"/>
              <w:bottom w:val="single" w:sz="4" w:space="0" w:color="4472C4"/>
              <w:right w:val="nil"/>
            </w:tcBorders>
            <w:shd w:val="clear" w:color="auto" w:fill="auto"/>
            <w:noWrap/>
            <w:vAlign w:val="bottom"/>
            <w:hideMark/>
          </w:tcPr>
          <w:p w14:paraId="077D1ECA"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c>
          <w:tcPr>
            <w:tcW w:w="0" w:type="auto"/>
            <w:tcBorders>
              <w:top w:val="single" w:sz="4" w:space="0" w:color="4472C4"/>
              <w:left w:val="nil"/>
              <w:bottom w:val="single" w:sz="4" w:space="0" w:color="4472C4"/>
              <w:right w:val="single" w:sz="4" w:space="0" w:color="4472C4"/>
            </w:tcBorders>
            <w:shd w:val="clear" w:color="auto" w:fill="auto"/>
            <w:noWrap/>
            <w:vAlign w:val="bottom"/>
            <w:hideMark/>
          </w:tcPr>
          <w:p w14:paraId="6612DA23" w14:textId="77777777" w:rsidR="004D4508" w:rsidRPr="00E67CBA" w:rsidRDefault="004D4508" w:rsidP="00C9262E">
            <w:pPr>
              <w:jc w:val="right"/>
              <w:rPr>
                <w:rFonts w:ascii="Calibri" w:hAnsi="Calibri" w:cs="Calibri"/>
                <w:color w:val="000000"/>
                <w:sz w:val="22"/>
                <w:szCs w:val="22"/>
              </w:rPr>
            </w:pPr>
            <w:r w:rsidRPr="00E67CBA">
              <w:rPr>
                <w:rFonts w:ascii="Calibri" w:hAnsi="Calibri" w:cs="Calibri"/>
                <w:color w:val="000000"/>
                <w:sz w:val="22"/>
                <w:szCs w:val="22"/>
              </w:rPr>
              <w:t>0</w:t>
            </w:r>
          </w:p>
        </w:tc>
      </w:tr>
    </w:tbl>
    <w:p w14:paraId="3AA5DC86" w14:textId="77777777" w:rsidR="004D4508" w:rsidRPr="004D4508" w:rsidRDefault="004D4508" w:rsidP="004D4508"/>
    <w:p w14:paraId="7FCC9EA1" w14:textId="2F367C4A" w:rsidR="004D4508" w:rsidRPr="004D4508" w:rsidRDefault="004D4508" w:rsidP="004D4508">
      <w:pPr>
        <w:pStyle w:val="Heading4"/>
        <w:numPr>
          <w:ilvl w:val="0"/>
          <w:numId w:val="0"/>
        </w:numPr>
        <w:jc w:val="center"/>
        <w:rPr>
          <w:rFonts w:cs="Times New Roman"/>
          <w:iCs w:val="0"/>
        </w:rPr>
      </w:pPr>
      <w:bookmarkStart w:id="4" w:name="_Toc22037786"/>
      <w:r w:rsidRPr="004D4508">
        <w:rPr>
          <w:rFonts w:cs="Times New Roman"/>
          <w:iCs w:val="0"/>
        </w:rPr>
        <w:lastRenderedPageBreak/>
        <w:t>4.0 Discussion</w:t>
      </w:r>
      <w:bookmarkEnd w:id="4"/>
    </w:p>
    <w:p w14:paraId="60B337DD" w14:textId="77777777" w:rsidR="004D4508" w:rsidRDefault="004D4508" w:rsidP="004D4508">
      <w:r>
        <w:t>In this study, most IUDs (68%) were removed using gentle traction alone. Based on the findings of this study, practitioners can expect most embedded IUDs to be easily removed and can confidently attempt removal in the outpatient setting first before scheduling a removal in the operating room. In addition 47% (7/15) of patients with failed office removal went on to require laparotomy/laparoscopy for unforeseen IUD perforation; this can be important for comprehensive preoperative patient counseling.</w:t>
      </w:r>
    </w:p>
    <w:p w14:paraId="5672FC6A" w14:textId="77777777" w:rsidR="004D4508" w:rsidRDefault="004D4508" w:rsidP="004D4508"/>
    <w:p w14:paraId="144A5443" w14:textId="77777777" w:rsidR="004D4508" w:rsidRDefault="004D4508" w:rsidP="004D4508">
      <w:r>
        <w:t xml:space="preserve">The diagnosis of an embedded IUD can be anxiety-provoking for patients. Being able to offer in-office removal may improve the patient experience and minimizes the costs incurred by this complication. Many women who had an embedded IUD removed continued to choose a highly effective method for birth control. Patients are willing to use contraception even after a complication and thus contraceptive counseling should not be overlooked. </w:t>
      </w:r>
    </w:p>
    <w:p w14:paraId="028F5B72" w14:textId="77777777" w:rsidR="004D4508" w:rsidRDefault="004D4508" w:rsidP="004D4508"/>
    <w:p w14:paraId="50B3D45E" w14:textId="324E711F" w:rsidR="004D4508" w:rsidRDefault="004D4508" w:rsidP="004D4508">
      <w:r>
        <w:t xml:space="preserve">Pregnancy in the setting of embedded IUD is a small but important finding in this study. Each case was diagnosed with an embedded IUD malpositioned in the lower uterine segment or cervix. It is unclear whether the IUDs migrated before or after pregnancy occurred. Currently available evidence suggest malpositioning to be more concerning with a copper IUD instead of a LNG IUD in terms of contraceptive efficacy </w:t>
      </w:r>
      <w:r>
        <w:fldChar w:fldCharType="begin"/>
      </w:r>
      <w:r w:rsidR="0026163D">
        <w:instrText xml:space="preserve"> ADDIN EN.CITE &lt;EndNote&gt;&lt;Cite&gt;&lt;Author&gt;Anteby&lt;/Author&gt;&lt;Year&gt;1993&lt;/Year&gt;&lt;RecNum&gt;100&lt;/RecNum&gt;&lt;DisplayText&gt;[12, 13]&lt;/DisplayText&gt;&lt;record&gt;&lt;rec-number&gt;100&lt;/rec-number&gt;&lt;foreign-keys&gt;&lt;key app="EN" db-id="2fpes5tv7eawwzee05e5vft3w9px5arw5rtv" timestamp="1549643626"&gt;100&lt;/key&gt;&lt;/foreign-keys&gt;&lt;ref-type name="Journal Article"&gt;17&lt;/ref-type&gt;&lt;contributors&gt;&lt;authors&gt;&lt;author&gt;Anteby, Eyal&lt;/author&gt;&lt;author&gt;Revel, ARIEL&lt;/author&gt;&lt;author&gt;Ben-Chetrit, AVRAHAM&lt;/author&gt;&lt;author&gt;Rosen, BRUNO&lt;/author&gt;&lt;author&gt;Tadmor, OFER&lt;/author&gt;&lt;author&gt;Yagel, SIMCHA&lt;/author&gt;&lt;/authors&gt;&lt;/contributors&gt;&lt;titles&gt;&lt;title&gt;Intrauterine device failure: relation to its location within the uterine cavity&lt;/title&gt;&lt;secondary-title&gt;Obstetrics and gynecology&lt;/secondary-title&gt;&lt;/titles&gt;&lt;periodical&gt;&lt;full-title&gt;Obstetrics and gynecology&lt;/full-title&gt;&lt;/periodical&gt;&lt;pages&gt;112-114&lt;/pages&gt;&lt;volume&gt;81&lt;/volume&gt;&lt;number&gt;1&lt;/number&gt;&lt;dates&gt;&lt;year&gt;1993&lt;/year&gt;&lt;/dates&gt;&lt;isbn&gt;0029-7844&lt;/isbn&gt;&lt;urls&gt;&lt;/urls&gt;&lt;/record&gt;&lt;/Cite&gt;&lt;Cite&gt;&lt;Author&gt;Inal&lt;/Author&gt;&lt;Year&gt;2005&lt;/Year&gt;&lt;RecNum&gt;98&lt;/RecNum&gt;&lt;record&gt;&lt;rec-number&gt;98&lt;/rec-number&gt;&lt;foreign-keys&gt;&lt;key app="EN" db-id="2fpes5tv7eawwzee05e5vft3w9px5arw5rtv" timestamp="1549643095"&gt;98&lt;/key&gt;&lt;/foreign-keys&gt;&lt;ref-type name="Journal Article"&gt;17&lt;/ref-type&gt;&lt;contributors&gt;&lt;authors&gt;&lt;author&gt;Inal, MM&lt;/author&gt;&lt;author&gt;Ertopcu, K&lt;/author&gt;&lt;author&gt;Özelmas, I&lt;/author&gt;&lt;/authors&gt;&lt;/contributors&gt;&lt;titles&gt;&lt;title&gt;The evaluation of 318 intrauterine pregnancy cases with an intrauterine device&lt;/title&gt;&lt;secondary-title&gt;The European Journal of Contraception &amp;amp; Reproductive Health Care&lt;/secondary-title&gt;&lt;/titles&gt;&lt;periodical&gt;&lt;full-title&gt;The European Journal of Contraception &amp;amp; Reproductive Health Care&lt;/full-title&gt;&lt;/periodical&gt;&lt;pages&gt;266-271&lt;/pages&gt;&lt;volume&gt;10&lt;/volume&gt;&lt;number&gt;4&lt;/number&gt;&lt;dates&gt;&lt;year&gt;2005&lt;/year&gt;&lt;/dates&gt;&lt;isbn&gt;1362-5187&lt;/isbn&gt;&lt;urls&gt;&lt;/urls&gt;&lt;/record&gt;&lt;/Cite&gt;&lt;/EndNote&gt;</w:instrText>
      </w:r>
      <w:r>
        <w:fldChar w:fldCharType="separate"/>
      </w:r>
      <w:r w:rsidR="0026163D">
        <w:rPr>
          <w:noProof/>
        </w:rPr>
        <w:t>[12, 13]</w:t>
      </w:r>
      <w:r>
        <w:fldChar w:fldCharType="end"/>
      </w:r>
      <w:r>
        <w:t xml:space="preserve">, however our data is contrary with seven out of nine pregnancies occurring with a LNG IUD. None of these pregnancies were window pregnancies as all the IUDs were inserted well before the pregnancies (6-108 months, median 28 months). The retrospective nature of this data collection limits our ability to infer causality however, more research into the role of malpositioning and LNG IUD failure is needed. </w:t>
      </w:r>
    </w:p>
    <w:p w14:paraId="419B0908" w14:textId="77777777" w:rsidR="004D4508" w:rsidRDefault="004D4508" w:rsidP="004D4508">
      <w:r>
        <w:lastRenderedPageBreak/>
        <w:t xml:space="preserve">Strengths of this study include its sample size and the large breadth from which these cases were drawn. Coming from a large academic institution, these cases of embedded IUD were managed by advanced practice providers, generalist ob/gyn’s as well as family planning specialists and provide a real-world view of management. However, this could also be considered a weakness as each patient was managed in isolation-it is possible that many patients who had removals in the OR could have had their IUDs removed in the office by a more confident or skilled provider. </w:t>
      </w:r>
    </w:p>
    <w:p w14:paraId="73B651D1" w14:textId="77777777" w:rsidR="004D4508" w:rsidRDefault="004D4508" w:rsidP="004D4508"/>
    <w:p w14:paraId="346DBDEE" w14:textId="13ABBFDF" w:rsidR="004D4508" w:rsidRDefault="004D4508" w:rsidP="004D4508">
      <w:r>
        <w:t>Based on the findings of this study, we can recommend a stepwise approach to IUD removal, first with attempted office removal with the possibility of intrauterine manipulation. If this fails, patients can be taken to the OR for removal with hysteroscopy. In patients who have failed office removal and proceed to OR removal, consideration should be given to discussion of possible laparoscopy or laparotomy.</w:t>
      </w:r>
      <w:r w:rsidR="006828D9">
        <w:t xml:space="preserve"> Following this stepwise approach to clinical care optimizes both the experience of the individual patient, but also improves the healthcare system’s efficiency and cost-effectiveness.  </w:t>
      </w:r>
      <w:r w:rsidR="0026163D">
        <w:t xml:space="preserve">Especially in low resource settings, being able to avoid the need for an operating room to manage a contraceptive complication improves the system’s ability to provide and manage their family planning services. </w:t>
      </w:r>
    </w:p>
    <w:p w14:paraId="3EEC89CE" w14:textId="77777777" w:rsidR="007B4AB7" w:rsidRDefault="007B4AB7" w:rsidP="004D4508"/>
    <w:p w14:paraId="1526B2C0" w14:textId="45D83D12" w:rsidR="007B4AB7" w:rsidRDefault="007B4AB7" w:rsidP="007B4AB7">
      <w:pPr>
        <w:ind w:firstLine="0"/>
      </w:pPr>
      <w:r w:rsidRPr="007B4AB7">
        <w:rPr>
          <w:b/>
        </w:rPr>
        <w:t>Public health impact:</w:t>
      </w:r>
      <w:r w:rsidRPr="007B4AB7">
        <w:t xml:space="preserve"> IUDs are a key tool in the prevention of unintended pregnancy. This case series informs clinical management of complications associated with IUDs and allows for improved patient care as well as health systems’ level cost reduction.</w:t>
      </w:r>
    </w:p>
    <w:p w14:paraId="711C28CD" w14:textId="77777777" w:rsidR="004D4508" w:rsidRDefault="004D4508" w:rsidP="004D4508"/>
    <w:p w14:paraId="7F51D914" w14:textId="71B4A457" w:rsidR="00824678" w:rsidRDefault="00824678" w:rsidP="00824678">
      <w:pPr>
        <w:pStyle w:val="Caption"/>
        <w:keepNext/>
      </w:pPr>
    </w:p>
    <w:p w14:paraId="4E128605" w14:textId="41FB69E6" w:rsidR="004D4508" w:rsidRDefault="00A23857" w:rsidP="004D4508">
      <w:pPr>
        <w:pStyle w:val="Heading"/>
      </w:pPr>
      <w:bookmarkStart w:id="5" w:name="_Toc22037787"/>
      <w:r>
        <w:lastRenderedPageBreak/>
        <w:t>B</w:t>
      </w:r>
      <w:r w:rsidR="00DA5BA8">
        <w:t>ibliograph</w:t>
      </w:r>
      <w:r w:rsidR="004D4508">
        <w:t>y</w:t>
      </w:r>
      <w:bookmarkEnd w:id="5"/>
    </w:p>
    <w:p w14:paraId="1D117723" w14:textId="77777777" w:rsidR="0026163D" w:rsidRPr="0026163D" w:rsidRDefault="004D4508" w:rsidP="00310181">
      <w:pPr>
        <w:pStyle w:val="EndNoteBibliography"/>
        <w:spacing w:after="100" w:afterAutospacing="1"/>
      </w:pPr>
      <w:r>
        <w:fldChar w:fldCharType="begin"/>
      </w:r>
      <w:r>
        <w:instrText xml:space="preserve"> ADDIN EN.REFLIST </w:instrText>
      </w:r>
      <w:r>
        <w:fldChar w:fldCharType="separate"/>
      </w:r>
      <w:r w:rsidR="0026163D" w:rsidRPr="0026163D">
        <w:t>[1] Trussell J. The cost of unintended pregnancy in the United States. Contraception. 2007;75:168-70.</w:t>
      </w:r>
    </w:p>
    <w:p w14:paraId="5D38AF85" w14:textId="77777777" w:rsidR="0026163D" w:rsidRPr="0026163D" w:rsidRDefault="0026163D" w:rsidP="00310181">
      <w:pPr>
        <w:pStyle w:val="EndNoteBibliography"/>
        <w:spacing w:after="100" w:afterAutospacing="1"/>
      </w:pPr>
      <w:r w:rsidRPr="0026163D">
        <w:t>[2] Foster DG, Biggs MA, Ralph L, Gerdts C, Roberts S, Glymour MM. Socioeconomic outcomes of women who receive and women who are denied wanted abortions in the United States. American journal of public health. 2018;108:407-13.</w:t>
      </w:r>
    </w:p>
    <w:p w14:paraId="6982ED17" w14:textId="77777777" w:rsidR="0026163D" w:rsidRPr="0026163D" w:rsidRDefault="0026163D" w:rsidP="00310181">
      <w:pPr>
        <w:pStyle w:val="EndNoteBibliography"/>
        <w:spacing w:after="100" w:afterAutospacing="1"/>
      </w:pPr>
      <w:r w:rsidRPr="0026163D">
        <w:t>[3] Secura GM, Allsworth JE, Madden T, Mullersman JL, Peipert JF. The Contraceptive CHOICE Project: reducing barriers to long-acting reversible contraception. American journal of obstetrics and gynecology. 2010;203:115. e1-. e7.</w:t>
      </w:r>
    </w:p>
    <w:p w14:paraId="6ADF5D0E" w14:textId="77777777" w:rsidR="0026163D" w:rsidRPr="0026163D" w:rsidRDefault="0026163D" w:rsidP="00310181">
      <w:pPr>
        <w:pStyle w:val="EndNoteBibliography"/>
        <w:spacing w:after="100" w:afterAutospacing="1"/>
      </w:pPr>
      <w:r w:rsidRPr="0026163D">
        <w:t>[4] Trussell J, Henry N, Hassan F, Prezioso A, Law A, Filonenko A. Burden of unintended pregnancy in the United States: potential savings with increased use of long-acting reversible contraception. Contraception. 2013;87:154-61.</w:t>
      </w:r>
    </w:p>
    <w:p w14:paraId="5C8D59AB" w14:textId="77777777" w:rsidR="0026163D" w:rsidRPr="0026163D" w:rsidRDefault="0026163D" w:rsidP="00310181">
      <w:pPr>
        <w:pStyle w:val="EndNoteBibliography"/>
        <w:spacing w:after="100" w:afterAutospacing="1"/>
      </w:pPr>
      <w:r w:rsidRPr="0026163D">
        <w:t>[5] Aiken AR, Trussell J. Recent advances in contraception. F1000prime reports. 2014;6.</w:t>
      </w:r>
    </w:p>
    <w:p w14:paraId="3DBCE7B2" w14:textId="77777777" w:rsidR="0026163D" w:rsidRPr="0026163D" w:rsidRDefault="0026163D" w:rsidP="00310181">
      <w:pPr>
        <w:pStyle w:val="EndNoteBibliography"/>
        <w:spacing w:after="100" w:afterAutospacing="1"/>
      </w:pPr>
      <w:r w:rsidRPr="0026163D">
        <w:t>[6] Wu JP, Pickle S. Extended use of the intrauterine device: a literature review and recommendations for clinical practice. Contraception. 2014;89:495-503.</w:t>
      </w:r>
    </w:p>
    <w:p w14:paraId="1DA9C5A5" w14:textId="77777777" w:rsidR="0026163D" w:rsidRPr="0026163D" w:rsidRDefault="0026163D" w:rsidP="00310181">
      <w:pPr>
        <w:pStyle w:val="EndNoteBibliography"/>
        <w:spacing w:after="100" w:afterAutospacing="1"/>
      </w:pPr>
      <w:r w:rsidRPr="0026163D">
        <w:t>[7] Lewis C, Darney P, de Bocanegra HT. Intrauterine contraception: impact of provider training on participant knowledge and provision. Contraception. 2013;88:226-31.</w:t>
      </w:r>
    </w:p>
    <w:p w14:paraId="1EE7185B" w14:textId="77777777" w:rsidR="0026163D" w:rsidRPr="0026163D" w:rsidRDefault="0026163D" w:rsidP="00310181">
      <w:pPr>
        <w:pStyle w:val="EndNoteBibliography"/>
        <w:spacing w:after="100" w:afterAutospacing="1"/>
      </w:pPr>
      <w:r w:rsidRPr="0026163D">
        <w:t>[8] Boortz HE, Margolis DJ, Ragavendra N, Patel MK, Kadell BM. Migration of intrauterine devices: radiologic findings and implications for patient care. Radiographics. 2012;32:335-52.</w:t>
      </w:r>
    </w:p>
    <w:p w14:paraId="2952BAC1" w14:textId="77777777" w:rsidR="0026163D" w:rsidRPr="0026163D" w:rsidRDefault="0026163D" w:rsidP="00310181">
      <w:pPr>
        <w:pStyle w:val="EndNoteBibliography"/>
        <w:spacing w:after="100" w:afterAutospacing="1"/>
      </w:pPr>
      <w:r w:rsidRPr="0026163D">
        <w:t>[9] Verma U, Astudillo-Dávalos FE, Gerkowicz SA. Safe and cost-effective ultrasound guided removal of retained intrauterine device: our experience. Contraception. 2015;92:77-80.</w:t>
      </w:r>
    </w:p>
    <w:p w14:paraId="771E861B" w14:textId="77777777" w:rsidR="0026163D" w:rsidRPr="0026163D" w:rsidRDefault="0026163D" w:rsidP="00310181">
      <w:pPr>
        <w:pStyle w:val="EndNoteBibliography"/>
        <w:spacing w:after="100" w:afterAutospacing="1"/>
      </w:pPr>
      <w:r w:rsidRPr="0026163D">
        <w:t>[10] Anderson N, Steinauer J, Valente T, Koblentz J, Dehlendorf C. Women's social communication about IUDs: a qualitative analysis. Perspectives on sexual and reproductive health. 2014;46:141-8.</w:t>
      </w:r>
    </w:p>
    <w:p w14:paraId="600BF3AE" w14:textId="77777777" w:rsidR="0026163D" w:rsidRPr="0026163D" w:rsidRDefault="0026163D" w:rsidP="00310181">
      <w:pPr>
        <w:pStyle w:val="EndNoteBibliography"/>
        <w:spacing w:after="100" w:afterAutospacing="1"/>
      </w:pPr>
      <w:r w:rsidRPr="0026163D">
        <w:t>[11] Braaten KP, Benson CB, Maurer R, Goldberg AB. Malpositioned intrauterine contraceptive devices: risk factors, outcomes, and future pregnancies. Obstetrics &amp; Gynecology. 2011;118:1014-20.</w:t>
      </w:r>
    </w:p>
    <w:p w14:paraId="10E19906" w14:textId="77777777" w:rsidR="0026163D" w:rsidRPr="0026163D" w:rsidRDefault="0026163D" w:rsidP="00310181">
      <w:pPr>
        <w:pStyle w:val="EndNoteBibliography"/>
        <w:spacing w:after="100" w:afterAutospacing="1"/>
      </w:pPr>
      <w:r w:rsidRPr="0026163D">
        <w:t>[12] Anteby E, Revel A, Ben-Chetrit A, Rosen B, Tadmor O, Yagel S. Intrauterine device failure: relation to its location within the uterine cavity. Obstetrics and gynecology. 1993;81:112-4.</w:t>
      </w:r>
    </w:p>
    <w:p w14:paraId="431B026C" w14:textId="77777777" w:rsidR="0026163D" w:rsidRPr="0026163D" w:rsidRDefault="0026163D" w:rsidP="00310181">
      <w:pPr>
        <w:pStyle w:val="EndNoteBibliography"/>
        <w:spacing w:after="100" w:afterAutospacing="1"/>
      </w:pPr>
      <w:r w:rsidRPr="0026163D">
        <w:lastRenderedPageBreak/>
        <w:t>[13] Inal M, Ertopcu K, Özelmas I. The evaluation of 318 intrauterine pregnancy cases with an intrauterine device. The European Journal of Contraception &amp; Reproductive Health Care. 2005;10:266-71.</w:t>
      </w:r>
    </w:p>
    <w:p w14:paraId="138A43F7" w14:textId="3D1A5764" w:rsidR="00F53DF6" w:rsidRPr="00F53DF6" w:rsidRDefault="004D4508" w:rsidP="00310181">
      <w:pPr>
        <w:pStyle w:val="BibliographyEntry"/>
        <w:spacing w:after="100" w:afterAutospacing="1"/>
      </w:pPr>
      <w:r>
        <w:fldChar w:fldCharType="end"/>
      </w:r>
    </w:p>
    <w:sectPr w:rsidR="00F53DF6" w:rsidRPr="00F53DF6"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9CB4" w14:textId="77777777" w:rsidR="002466E5" w:rsidRDefault="002466E5">
      <w:r>
        <w:separator/>
      </w:r>
    </w:p>
  </w:endnote>
  <w:endnote w:type="continuationSeparator" w:id="0">
    <w:p w14:paraId="330C0B55" w14:textId="77777777" w:rsidR="002466E5" w:rsidRDefault="002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B0F8" w14:textId="77777777" w:rsidR="004D7AA4" w:rsidRDefault="004D7AA4" w:rsidP="006B1124">
    <w:pPr>
      <w:tabs>
        <w:tab w:val="center" w:pos="4680"/>
      </w:tabs>
      <w:ind w:firstLine="0"/>
    </w:pPr>
    <w:r>
      <w:tab/>
    </w:r>
    <w:r>
      <w:fldChar w:fldCharType="begin"/>
    </w:r>
    <w:r>
      <w:instrText xml:space="preserve"> PAGE </w:instrText>
    </w:r>
    <w:r>
      <w:fldChar w:fldCharType="separate"/>
    </w:r>
    <w:r w:rsidR="00AF3449">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8030" w14:textId="77777777" w:rsidR="00AF3154" w:rsidRDefault="00AF315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CD26" w14:textId="7C62223C" w:rsidR="004D7AA4" w:rsidRDefault="004D7AA4" w:rsidP="006B1124">
    <w:pPr>
      <w:tabs>
        <w:tab w:val="center" w:pos="4680"/>
      </w:tabs>
      <w:ind w:firstLine="0"/>
    </w:pPr>
    <w:r>
      <w:tab/>
    </w:r>
    <w:r>
      <w:fldChar w:fldCharType="begin"/>
    </w:r>
    <w:r>
      <w:instrText xml:space="preserve"> PAGE </w:instrText>
    </w:r>
    <w:r>
      <w:fldChar w:fldCharType="separate"/>
    </w:r>
    <w:r w:rsidR="004127A1">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FBFB" w14:textId="77777777" w:rsidR="002466E5" w:rsidRDefault="002466E5">
      <w:r>
        <w:separator/>
      </w:r>
    </w:p>
  </w:footnote>
  <w:footnote w:type="continuationSeparator" w:id="0">
    <w:p w14:paraId="0FF3E291" w14:textId="77777777" w:rsidR="002466E5" w:rsidRDefault="0024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63CE" w14:textId="77777777" w:rsidR="0069134F" w:rsidRPr="00932701" w:rsidRDefault="0069134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4014"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C5C25A0"/>
    <w:multiLevelType w:val="multilevel"/>
    <w:tmpl w:val="23C6E0A2"/>
    <w:numStyleLink w:val="Style1"/>
  </w:abstractNum>
  <w:abstractNum w:abstractNumId="16"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765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7"/>
  </w:num>
  <w:num w:numId="4">
    <w:abstractNumId w:val="10"/>
  </w:num>
  <w:num w:numId="5">
    <w:abstractNumId w:val="10"/>
  </w:num>
  <w:num w:numId="6">
    <w:abstractNumId w:val="10"/>
  </w:num>
  <w:num w:numId="7">
    <w:abstractNumId w:val="10"/>
  </w:num>
  <w:num w:numId="8">
    <w:abstractNumId w:val="17"/>
  </w:num>
  <w:num w:numId="9">
    <w:abstractNumId w:val="17"/>
  </w:num>
  <w:num w:numId="10">
    <w:abstractNumId w:val="17"/>
  </w:num>
  <w:num w:numId="11">
    <w:abstractNumId w:val="10"/>
  </w:num>
  <w:num w:numId="12">
    <w:abstractNumId w:val="10"/>
  </w:num>
  <w:num w:numId="13">
    <w:abstractNumId w:val="10"/>
  </w:num>
  <w:num w:numId="14">
    <w:abstractNumId w:val="10"/>
  </w:num>
  <w:num w:numId="15">
    <w:abstractNumId w:val="21"/>
  </w:num>
  <w:num w:numId="16">
    <w:abstractNumId w:val="17"/>
  </w:num>
  <w:num w:numId="17">
    <w:abstractNumId w:val="17"/>
  </w:num>
  <w:num w:numId="18">
    <w:abstractNumId w:val="17"/>
  </w:num>
  <w:num w:numId="19">
    <w:abstractNumId w:val="10"/>
  </w:num>
  <w:num w:numId="20">
    <w:abstractNumId w:val="10"/>
  </w:num>
  <w:num w:numId="21">
    <w:abstractNumId w:val="10"/>
  </w:num>
  <w:num w:numId="22">
    <w:abstractNumId w:val="10"/>
  </w:num>
  <w:num w:numId="23">
    <w:abstractNumId w:val="17"/>
  </w:num>
  <w:num w:numId="24">
    <w:abstractNumId w:val="17"/>
  </w:num>
  <w:num w:numId="25">
    <w:abstractNumId w:val="17"/>
  </w:num>
  <w:num w:numId="26">
    <w:abstractNumId w:val="10"/>
  </w:num>
  <w:num w:numId="27">
    <w:abstractNumId w:val="10"/>
  </w:num>
  <w:num w:numId="28">
    <w:abstractNumId w:val="10"/>
  </w:num>
  <w:num w:numId="29">
    <w:abstractNumId w:val="10"/>
  </w:num>
  <w:num w:numId="30">
    <w:abstractNumId w:val="22"/>
  </w:num>
  <w:num w:numId="31">
    <w:abstractNumId w:val="20"/>
  </w:num>
  <w:num w:numId="32">
    <w:abstractNumId w:val="19"/>
  </w:num>
  <w:num w:numId="33">
    <w:abstractNumId w:val="18"/>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6"/>
  </w:num>
  <w:num w:numId="46">
    <w:abstractNumId w:val="15"/>
  </w:num>
  <w:num w:numId="47">
    <w:abstractNumId w:val="12"/>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ntraception (3)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pes5tv7eawwzee05e5vft3w9px5arw5rtv&quot;&gt;My EndNote Library&lt;record-ids&gt;&lt;item&gt;68&lt;/item&gt;&lt;item&gt;82&lt;/item&gt;&lt;item&gt;89&lt;/item&gt;&lt;item&gt;93&lt;/item&gt;&lt;item&gt;95&lt;/item&gt;&lt;item&gt;96&lt;/item&gt;&lt;item&gt;97&lt;/item&gt;&lt;item&gt;98&lt;/item&gt;&lt;item&gt;100&lt;/item&gt;&lt;item&gt;101&lt;/item&gt;&lt;item&gt;103&lt;/item&gt;&lt;item&gt;106&lt;/item&gt;&lt;item&gt;107&lt;/item&gt;&lt;/record-ids&gt;&lt;/item&gt;&lt;/Libraries&gt;"/>
  </w:docVars>
  <w:rsids>
    <w:rsidRoot w:val="006250C2"/>
    <w:rsid w:val="000000E2"/>
    <w:rsid w:val="00001A56"/>
    <w:rsid w:val="00001C37"/>
    <w:rsid w:val="00007079"/>
    <w:rsid w:val="0001649C"/>
    <w:rsid w:val="00020691"/>
    <w:rsid w:val="0002247B"/>
    <w:rsid w:val="00026E3B"/>
    <w:rsid w:val="00035D1E"/>
    <w:rsid w:val="00037CEE"/>
    <w:rsid w:val="000635D4"/>
    <w:rsid w:val="00064169"/>
    <w:rsid w:val="00064D58"/>
    <w:rsid w:val="00086364"/>
    <w:rsid w:val="000B716F"/>
    <w:rsid w:val="000C0539"/>
    <w:rsid w:val="000C18A0"/>
    <w:rsid w:val="000F5DBB"/>
    <w:rsid w:val="0011612C"/>
    <w:rsid w:val="0011645E"/>
    <w:rsid w:val="0012127B"/>
    <w:rsid w:val="0012671C"/>
    <w:rsid w:val="00130B6B"/>
    <w:rsid w:val="00131BB5"/>
    <w:rsid w:val="001324BC"/>
    <w:rsid w:val="00150EF7"/>
    <w:rsid w:val="0016572C"/>
    <w:rsid w:val="00174952"/>
    <w:rsid w:val="00186B52"/>
    <w:rsid w:val="001A5B53"/>
    <w:rsid w:val="001C1C2F"/>
    <w:rsid w:val="001C56BE"/>
    <w:rsid w:val="001C7CDC"/>
    <w:rsid w:val="001D3F1D"/>
    <w:rsid w:val="001F3C64"/>
    <w:rsid w:val="00200B2E"/>
    <w:rsid w:val="002060D7"/>
    <w:rsid w:val="002466E5"/>
    <w:rsid w:val="0025093C"/>
    <w:rsid w:val="00261153"/>
    <w:rsid w:val="0026163D"/>
    <w:rsid w:val="00267158"/>
    <w:rsid w:val="002706BA"/>
    <w:rsid w:val="00271C20"/>
    <w:rsid w:val="00276E7E"/>
    <w:rsid w:val="00281E1B"/>
    <w:rsid w:val="0028782F"/>
    <w:rsid w:val="00295A1C"/>
    <w:rsid w:val="002B41A8"/>
    <w:rsid w:val="002C09FD"/>
    <w:rsid w:val="002D01B1"/>
    <w:rsid w:val="002D11E0"/>
    <w:rsid w:val="0030592B"/>
    <w:rsid w:val="00307A4C"/>
    <w:rsid w:val="00310181"/>
    <w:rsid w:val="00326C4F"/>
    <w:rsid w:val="00337CC7"/>
    <w:rsid w:val="00361C81"/>
    <w:rsid w:val="00367476"/>
    <w:rsid w:val="00370431"/>
    <w:rsid w:val="003A25F2"/>
    <w:rsid w:val="003A34DE"/>
    <w:rsid w:val="003B1894"/>
    <w:rsid w:val="003B7B2F"/>
    <w:rsid w:val="003C435E"/>
    <w:rsid w:val="003C791E"/>
    <w:rsid w:val="003D1F85"/>
    <w:rsid w:val="003E31E1"/>
    <w:rsid w:val="003F1C72"/>
    <w:rsid w:val="004127A1"/>
    <w:rsid w:val="004128EE"/>
    <w:rsid w:val="0042151D"/>
    <w:rsid w:val="004250A3"/>
    <w:rsid w:val="004367F6"/>
    <w:rsid w:val="004434FA"/>
    <w:rsid w:val="00450673"/>
    <w:rsid w:val="00451CB4"/>
    <w:rsid w:val="00455D94"/>
    <w:rsid w:val="0046438E"/>
    <w:rsid w:val="00474137"/>
    <w:rsid w:val="00486073"/>
    <w:rsid w:val="00486137"/>
    <w:rsid w:val="00492F5A"/>
    <w:rsid w:val="0049590A"/>
    <w:rsid w:val="00495B23"/>
    <w:rsid w:val="004B5226"/>
    <w:rsid w:val="004B7295"/>
    <w:rsid w:val="004B7B28"/>
    <w:rsid w:val="004D4508"/>
    <w:rsid w:val="004D7AA4"/>
    <w:rsid w:val="004E32F7"/>
    <w:rsid w:val="004E3B59"/>
    <w:rsid w:val="004E5E20"/>
    <w:rsid w:val="004F0846"/>
    <w:rsid w:val="004F223B"/>
    <w:rsid w:val="004F5D61"/>
    <w:rsid w:val="004F605E"/>
    <w:rsid w:val="004F7CAF"/>
    <w:rsid w:val="00507649"/>
    <w:rsid w:val="00524533"/>
    <w:rsid w:val="00536110"/>
    <w:rsid w:val="00537BA3"/>
    <w:rsid w:val="00557281"/>
    <w:rsid w:val="005641CB"/>
    <w:rsid w:val="0056532E"/>
    <w:rsid w:val="0056729A"/>
    <w:rsid w:val="005A3625"/>
    <w:rsid w:val="005C7A08"/>
    <w:rsid w:val="005D12FD"/>
    <w:rsid w:val="005E74F2"/>
    <w:rsid w:val="005E7DD1"/>
    <w:rsid w:val="006250C2"/>
    <w:rsid w:val="00633C36"/>
    <w:rsid w:val="00636C11"/>
    <w:rsid w:val="006425BF"/>
    <w:rsid w:val="00656EE6"/>
    <w:rsid w:val="0066217A"/>
    <w:rsid w:val="00662856"/>
    <w:rsid w:val="006713F1"/>
    <w:rsid w:val="00676758"/>
    <w:rsid w:val="006828D9"/>
    <w:rsid w:val="0069134F"/>
    <w:rsid w:val="00694341"/>
    <w:rsid w:val="006A348D"/>
    <w:rsid w:val="006A5780"/>
    <w:rsid w:val="006B1124"/>
    <w:rsid w:val="006C03CC"/>
    <w:rsid w:val="006C3E92"/>
    <w:rsid w:val="006D4F5B"/>
    <w:rsid w:val="006F08A1"/>
    <w:rsid w:val="006F6B3A"/>
    <w:rsid w:val="006F73B0"/>
    <w:rsid w:val="00701306"/>
    <w:rsid w:val="00715DD4"/>
    <w:rsid w:val="0075752F"/>
    <w:rsid w:val="0076768F"/>
    <w:rsid w:val="00775294"/>
    <w:rsid w:val="00797414"/>
    <w:rsid w:val="007A43BC"/>
    <w:rsid w:val="007B3646"/>
    <w:rsid w:val="007B3848"/>
    <w:rsid w:val="007B4AB7"/>
    <w:rsid w:val="007B5DD8"/>
    <w:rsid w:val="007D426B"/>
    <w:rsid w:val="007E07DF"/>
    <w:rsid w:val="007E2ADD"/>
    <w:rsid w:val="00822639"/>
    <w:rsid w:val="00824678"/>
    <w:rsid w:val="00834193"/>
    <w:rsid w:val="008526FB"/>
    <w:rsid w:val="00863D37"/>
    <w:rsid w:val="008650E7"/>
    <w:rsid w:val="008720B5"/>
    <w:rsid w:val="00872F59"/>
    <w:rsid w:val="00877A79"/>
    <w:rsid w:val="00881F16"/>
    <w:rsid w:val="00896178"/>
    <w:rsid w:val="008A110F"/>
    <w:rsid w:val="008A4541"/>
    <w:rsid w:val="008E192E"/>
    <w:rsid w:val="008F026D"/>
    <w:rsid w:val="008F10E7"/>
    <w:rsid w:val="008F60CE"/>
    <w:rsid w:val="00901CC9"/>
    <w:rsid w:val="00905846"/>
    <w:rsid w:val="0091054F"/>
    <w:rsid w:val="009107E5"/>
    <w:rsid w:val="00932701"/>
    <w:rsid w:val="00933068"/>
    <w:rsid w:val="00936D40"/>
    <w:rsid w:val="009503B5"/>
    <w:rsid w:val="00972D3B"/>
    <w:rsid w:val="00977828"/>
    <w:rsid w:val="00987A37"/>
    <w:rsid w:val="0099539E"/>
    <w:rsid w:val="009B3B5D"/>
    <w:rsid w:val="009B5021"/>
    <w:rsid w:val="009B6A84"/>
    <w:rsid w:val="009C1A7A"/>
    <w:rsid w:val="009C283C"/>
    <w:rsid w:val="009D3957"/>
    <w:rsid w:val="009D536F"/>
    <w:rsid w:val="00A12E35"/>
    <w:rsid w:val="00A1660F"/>
    <w:rsid w:val="00A208D2"/>
    <w:rsid w:val="00A21542"/>
    <w:rsid w:val="00A23857"/>
    <w:rsid w:val="00A3281F"/>
    <w:rsid w:val="00A35269"/>
    <w:rsid w:val="00A4149D"/>
    <w:rsid w:val="00A4495A"/>
    <w:rsid w:val="00A45F73"/>
    <w:rsid w:val="00A56D12"/>
    <w:rsid w:val="00A75099"/>
    <w:rsid w:val="00A96B60"/>
    <w:rsid w:val="00AA19B8"/>
    <w:rsid w:val="00AA2C6A"/>
    <w:rsid w:val="00AA3E52"/>
    <w:rsid w:val="00AA773F"/>
    <w:rsid w:val="00AA7BED"/>
    <w:rsid w:val="00AB08F3"/>
    <w:rsid w:val="00AC4CF3"/>
    <w:rsid w:val="00AC7DB1"/>
    <w:rsid w:val="00AE23D5"/>
    <w:rsid w:val="00AF0220"/>
    <w:rsid w:val="00AF3154"/>
    <w:rsid w:val="00AF3449"/>
    <w:rsid w:val="00B00241"/>
    <w:rsid w:val="00B0718A"/>
    <w:rsid w:val="00B21DD8"/>
    <w:rsid w:val="00B27900"/>
    <w:rsid w:val="00B33801"/>
    <w:rsid w:val="00B407EB"/>
    <w:rsid w:val="00B40E08"/>
    <w:rsid w:val="00B42340"/>
    <w:rsid w:val="00B424B6"/>
    <w:rsid w:val="00B56F3C"/>
    <w:rsid w:val="00B57E9B"/>
    <w:rsid w:val="00B614F2"/>
    <w:rsid w:val="00B74B27"/>
    <w:rsid w:val="00B917F0"/>
    <w:rsid w:val="00B95CAC"/>
    <w:rsid w:val="00B972E3"/>
    <w:rsid w:val="00BA169D"/>
    <w:rsid w:val="00BB4FAE"/>
    <w:rsid w:val="00BB500A"/>
    <w:rsid w:val="00BC04A6"/>
    <w:rsid w:val="00BE1BD6"/>
    <w:rsid w:val="00BE5EFE"/>
    <w:rsid w:val="00BF71F0"/>
    <w:rsid w:val="00BF7D4D"/>
    <w:rsid w:val="00C328C1"/>
    <w:rsid w:val="00C35A51"/>
    <w:rsid w:val="00C422CB"/>
    <w:rsid w:val="00C43878"/>
    <w:rsid w:val="00C46D74"/>
    <w:rsid w:val="00C4735A"/>
    <w:rsid w:val="00C4772D"/>
    <w:rsid w:val="00C723E4"/>
    <w:rsid w:val="00C9228E"/>
    <w:rsid w:val="00CA2BC8"/>
    <w:rsid w:val="00CB03F9"/>
    <w:rsid w:val="00CD029A"/>
    <w:rsid w:val="00CE2814"/>
    <w:rsid w:val="00CE2FA5"/>
    <w:rsid w:val="00D057FC"/>
    <w:rsid w:val="00D06DD6"/>
    <w:rsid w:val="00D21791"/>
    <w:rsid w:val="00D369C8"/>
    <w:rsid w:val="00D443F7"/>
    <w:rsid w:val="00D52D15"/>
    <w:rsid w:val="00D530BC"/>
    <w:rsid w:val="00D74CB6"/>
    <w:rsid w:val="00D80E88"/>
    <w:rsid w:val="00D81ED0"/>
    <w:rsid w:val="00D97469"/>
    <w:rsid w:val="00DA5BA8"/>
    <w:rsid w:val="00DA7F20"/>
    <w:rsid w:val="00DC75C0"/>
    <w:rsid w:val="00DE2F5F"/>
    <w:rsid w:val="00DF31DD"/>
    <w:rsid w:val="00DF4722"/>
    <w:rsid w:val="00E00568"/>
    <w:rsid w:val="00E32D09"/>
    <w:rsid w:val="00E34012"/>
    <w:rsid w:val="00E35361"/>
    <w:rsid w:val="00E36565"/>
    <w:rsid w:val="00E40A3A"/>
    <w:rsid w:val="00E456F4"/>
    <w:rsid w:val="00E65256"/>
    <w:rsid w:val="00E96EF3"/>
    <w:rsid w:val="00EA2796"/>
    <w:rsid w:val="00EB74F2"/>
    <w:rsid w:val="00EE1957"/>
    <w:rsid w:val="00F0330D"/>
    <w:rsid w:val="00F102EE"/>
    <w:rsid w:val="00F24A51"/>
    <w:rsid w:val="00F3047B"/>
    <w:rsid w:val="00F34251"/>
    <w:rsid w:val="00F46A24"/>
    <w:rsid w:val="00F46DD1"/>
    <w:rsid w:val="00F4707E"/>
    <w:rsid w:val="00F53DF6"/>
    <w:rsid w:val="00F56B64"/>
    <w:rsid w:val="00F819F1"/>
    <w:rsid w:val="00F91BDB"/>
    <w:rsid w:val="00F93A35"/>
    <w:rsid w:val="00FB402B"/>
    <w:rsid w:val="00FB6AA1"/>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D1C2E1"/>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F08A1"/>
    <w:pPr>
      <w:tabs>
        <w:tab w:val="right" w:leader="dot" w:pos="9350"/>
      </w:tabs>
      <w:ind w:right="720" w:firstLine="0"/>
    </w:pPr>
    <w:rPr>
      <w:b/>
      <w:noProof/>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370431"/>
    <w:pPr>
      <w:tabs>
        <w:tab w:val="right" w:leader="dot" w:pos="9350"/>
      </w:tabs>
      <w:ind w:left="1512" w:hanging="1512"/>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uiPriority w:val="99"/>
    <w:rsid w:val="00D97469"/>
    <w:rPr>
      <w:b/>
      <w:bCs/>
    </w:rPr>
  </w:style>
  <w:style w:type="character" w:customStyle="1" w:styleId="CommentSubjectChar">
    <w:name w:val="Comment Subject Char"/>
    <w:link w:val="CommentSubject"/>
    <w:uiPriority w:val="99"/>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CommentReference">
    <w:name w:val="annotation reference"/>
    <w:basedOn w:val="DefaultParagraphFont"/>
    <w:uiPriority w:val="99"/>
    <w:unhideWhenUsed/>
    <w:rsid w:val="009D3957"/>
    <w:rPr>
      <w:sz w:val="16"/>
      <w:szCs w:val="16"/>
    </w:rPr>
  </w:style>
  <w:style w:type="paragraph" w:customStyle="1" w:styleId="EndNoteBibliography">
    <w:name w:val="EndNote Bibliography"/>
    <w:basedOn w:val="Normal"/>
    <w:link w:val="EndNoteBibliographyChar"/>
    <w:rsid w:val="004D4508"/>
    <w:pPr>
      <w:spacing w:line="240" w:lineRule="auto"/>
      <w:ind w:firstLine="0"/>
      <w:jc w:val="left"/>
    </w:pPr>
    <w:rPr>
      <w:rFonts w:ascii="Times" w:hAnsi="Times" w:cs="Times"/>
      <w:noProof/>
      <w:szCs w:val="20"/>
    </w:rPr>
  </w:style>
  <w:style w:type="character" w:customStyle="1" w:styleId="EndNoteBibliographyChar">
    <w:name w:val="EndNote Bibliography Char"/>
    <w:basedOn w:val="DefaultParagraphFont"/>
    <w:link w:val="EndNoteBibliography"/>
    <w:rsid w:val="004D4508"/>
    <w:rPr>
      <w:rFonts w:ascii="Times" w:hAnsi="Times" w:cs="Times"/>
      <w:noProof/>
      <w:sz w:val="24"/>
    </w:rPr>
  </w:style>
  <w:style w:type="character" w:customStyle="1" w:styleId="field-content">
    <w:name w:val="field-content"/>
    <w:basedOn w:val="DefaultParagraphFont"/>
    <w:rsid w:val="006828D9"/>
  </w:style>
  <w:style w:type="paragraph" w:customStyle="1" w:styleId="EndNoteBibliographyTitle">
    <w:name w:val="EndNote Bibliography Title"/>
    <w:basedOn w:val="Normal"/>
    <w:link w:val="EndNoteBibliographyTitleChar"/>
    <w:rsid w:val="0026163D"/>
    <w:pPr>
      <w:jc w:val="center"/>
    </w:pPr>
    <w:rPr>
      <w:rFonts w:ascii="Times" w:hAnsi="Times" w:cs="Times"/>
      <w:noProof/>
    </w:rPr>
  </w:style>
  <w:style w:type="character" w:customStyle="1" w:styleId="EndNoteBibliographyTitleChar">
    <w:name w:val="EndNote Bibliography Title Char"/>
    <w:basedOn w:val="DefaultParagraphFont"/>
    <w:link w:val="EndNoteBibliographyTitle"/>
    <w:rsid w:val="0026163D"/>
    <w:rPr>
      <w:rFonts w:ascii="Times" w:hAnsi="Times" w:cs="Time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912889878">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D478F4"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D478F4"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D478F4"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AC1AD2"/>
    <w:rsid w:val="00D47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F25E-39ED-43A0-B39E-FE11AD4E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0</TotalTime>
  <Pages>16</Pages>
  <Words>2209</Words>
  <Characters>26240</Characters>
  <Application>Microsoft Office Word</Application>
  <DocSecurity>0</DocSecurity>
  <Lines>218</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28393</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2</cp:revision>
  <cp:lastPrinted>2005-09-30T13:41:00Z</cp:lastPrinted>
  <dcterms:created xsi:type="dcterms:W3CDTF">2019-10-15T17:16:00Z</dcterms:created>
  <dcterms:modified xsi:type="dcterms:W3CDTF">2019-10-15T17:16:00Z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