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C3AC" w14:textId="77777777" w:rsidR="003C791E" w:rsidRDefault="00BB500A" w:rsidP="0011612C">
      <w:pPr>
        <w:pStyle w:val="TitlePage"/>
        <w:outlineLvl w:val="9"/>
      </w:pPr>
      <w:r>
        <w:t>Title Page</w:t>
      </w:r>
    </w:p>
    <w:p w14:paraId="258F7A97" w14:textId="03AABE17" w:rsidR="000635D4" w:rsidRPr="001A5D6E" w:rsidRDefault="00295592" w:rsidP="001A5D6E">
      <w:pPr>
        <w:jc w:val="center"/>
        <w:rPr>
          <w:b/>
        </w:rPr>
      </w:pPr>
      <w:r>
        <w:rPr>
          <w:b/>
        </w:rPr>
        <w:t>Community Health Workers: a Look at Effectiveness and Recommendations for Greater Utilization Success in a</w:t>
      </w:r>
      <w:r w:rsidRPr="001A5D6E">
        <w:rPr>
          <w:b/>
        </w:rPr>
        <w:t xml:space="preserve"> Value-Based World </w:t>
      </w:r>
    </w:p>
    <w:p w14:paraId="0C5EB851" w14:textId="77777777" w:rsidR="00932701" w:rsidRDefault="00932701" w:rsidP="00486073">
      <w:pPr>
        <w:jc w:val="center"/>
      </w:pPr>
    </w:p>
    <w:p w14:paraId="28D1BD84" w14:textId="77777777" w:rsidR="007A43BC" w:rsidRDefault="007A43BC" w:rsidP="00486073">
      <w:pPr>
        <w:jc w:val="center"/>
      </w:pPr>
    </w:p>
    <w:p w14:paraId="11602C60" w14:textId="77777777" w:rsidR="007A43BC" w:rsidRDefault="007A43BC" w:rsidP="00486073">
      <w:pPr>
        <w:jc w:val="center"/>
      </w:pPr>
    </w:p>
    <w:p w14:paraId="319313ED" w14:textId="77777777" w:rsidR="00486073" w:rsidRDefault="00486073" w:rsidP="00486073">
      <w:pPr>
        <w:jc w:val="center"/>
      </w:pPr>
    </w:p>
    <w:p w14:paraId="727035A6" w14:textId="77777777" w:rsidR="00486073" w:rsidRDefault="00486073" w:rsidP="00486073">
      <w:pPr>
        <w:jc w:val="center"/>
      </w:pPr>
    </w:p>
    <w:p w14:paraId="55C7173E" w14:textId="77777777" w:rsidR="00486073" w:rsidRDefault="00486073" w:rsidP="00486073">
      <w:pPr>
        <w:jc w:val="center"/>
      </w:pPr>
    </w:p>
    <w:p w14:paraId="51D37BC4" w14:textId="77777777" w:rsidR="00486073" w:rsidRDefault="00486073" w:rsidP="00486073">
      <w:pPr>
        <w:jc w:val="center"/>
      </w:pPr>
    </w:p>
    <w:p w14:paraId="393FEAAA" w14:textId="77777777" w:rsidR="003C791E" w:rsidRDefault="00486073" w:rsidP="00486073">
      <w:pPr>
        <w:jc w:val="center"/>
      </w:pPr>
      <w:r>
        <w:t>b</w:t>
      </w:r>
      <w:r w:rsidR="003C791E">
        <w:t>y</w:t>
      </w:r>
    </w:p>
    <w:p w14:paraId="641A5B24" w14:textId="77777777" w:rsidR="00486073" w:rsidRDefault="00486073" w:rsidP="00486073">
      <w:pPr>
        <w:jc w:val="center"/>
      </w:pPr>
    </w:p>
    <w:p w14:paraId="622756AF" w14:textId="55C0C2C0" w:rsidR="003C791E" w:rsidRDefault="003D2FA4" w:rsidP="00486073">
      <w:pPr>
        <w:jc w:val="center"/>
        <w:rPr>
          <w:b/>
        </w:rPr>
      </w:pPr>
      <w:r>
        <w:rPr>
          <w:b/>
        </w:rPr>
        <w:t>Pia Nicole Blake</w:t>
      </w:r>
    </w:p>
    <w:p w14:paraId="1A3552EA" w14:textId="77777777" w:rsidR="00486073" w:rsidRDefault="00486073" w:rsidP="00486073">
      <w:pPr>
        <w:jc w:val="center"/>
        <w:rPr>
          <w:b/>
        </w:rPr>
      </w:pPr>
    </w:p>
    <w:p w14:paraId="0ABA9E99" w14:textId="729652C6" w:rsidR="000635D4" w:rsidRDefault="00295592" w:rsidP="00486073">
      <w:pPr>
        <w:jc w:val="center"/>
      </w:pPr>
      <w:r>
        <w:t>BA</w:t>
      </w:r>
      <w:r w:rsidR="000635D4">
        <w:t>,</w:t>
      </w:r>
      <w:r>
        <w:t xml:space="preserve"> Duquesne University,</w:t>
      </w:r>
      <w:r w:rsidR="000635D4">
        <w:t xml:space="preserve"> </w:t>
      </w:r>
      <w:r w:rsidR="003D2FA4">
        <w:t>2015</w:t>
      </w:r>
    </w:p>
    <w:p w14:paraId="346300EA" w14:textId="77777777" w:rsidR="00486073" w:rsidRDefault="00486073" w:rsidP="00486073">
      <w:pPr>
        <w:jc w:val="center"/>
      </w:pPr>
    </w:p>
    <w:p w14:paraId="5526E6BA" w14:textId="0798D6A8" w:rsidR="000635D4" w:rsidRDefault="000635D4" w:rsidP="00486073">
      <w:pPr>
        <w:jc w:val="center"/>
      </w:pPr>
    </w:p>
    <w:p w14:paraId="506E3F9E" w14:textId="77777777" w:rsidR="000635D4" w:rsidRDefault="000635D4" w:rsidP="00486073">
      <w:pPr>
        <w:jc w:val="center"/>
        <w:rPr>
          <w:b/>
        </w:rPr>
      </w:pPr>
    </w:p>
    <w:p w14:paraId="308B6644" w14:textId="77777777" w:rsidR="000635D4" w:rsidRDefault="000635D4" w:rsidP="00486073">
      <w:pPr>
        <w:jc w:val="center"/>
        <w:rPr>
          <w:b/>
        </w:rPr>
      </w:pPr>
    </w:p>
    <w:p w14:paraId="6EDF1EAF" w14:textId="77777777" w:rsidR="000635D4" w:rsidRDefault="000635D4" w:rsidP="00486073">
      <w:pPr>
        <w:jc w:val="center"/>
        <w:rPr>
          <w:b/>
        </w:rPr>
      </w:pPr>
    </w:p>
    <w:p w14:paraId="00A91391" w14:textId="77777777" w:rsidR="00486073" w:rsidRDefault="00486073" w:rsidP="00486073">
      <w:pPr>
        <w:jc w:val="center"/>
        <w:rPr>
          <w:b/>
        </w:rPr>
      </w:pPr>
    </w:p>
    <w:p w14:paraId="71605C0B" w14:textId="77777777" w:rsidR="00486073" w:rsidRDefault="00486073" w:rsidP="00486073">
      <w:pPr>
        <w:jc w:val="center"/>
        <w:rPr>
          <w:b/>
        </w:rPr>
      </w:pPr>
    </w:p>
    <w:p w14:paraId="18B7FEF2" w14:textId="77777777" w:rsidR="00486073" w:rsidRDefault="00486073" w:rsidP="00486073">
      <w:pPr>
        <w:jc w:val="center"/>
        <w:rPr>
          <w:b/>
        </w:rPr>
      </w:pPr>
    </w:p>
    <w:p w14:paraId="65BC4CF9" w14:textId="77777777" w:rsidR="00486073" w:rsidRDefault="00486073" w:rsidP="00486073">
      <w:pPr>
        <w:jc w:val="center"/>
        <w:rPr>
          <w:b/>
        </w:rPr>
      </w:pPr>
    </w:p>
    <w:p w14:paraId="03E1DC1B" w14:textId="77777777" w:rsidR="00486073" w:rsidRDefault="00486073" w:rsidP="00486073">
      <w:pPr>
        <w:jc w:val="center"/>
        <w:rPr>
          <w:b/>
        </w:rPr>
      </w:pPr>
    </w:p>
    <w:p w14:paraId="0AC59DA7" w14:textId="77777777" w:rsidR="00486073" w:rsidRDefault="00486073" w:rsidP="00486073">
      <w:pPr>
        <w:jc w:val="center"/>
        <w:rPr>
          <w:b/>
        </w:rPr>
      </w:pPr>
    </w:p>
    <w:p w14:paraId="5A3DB8BA" w14:textId="77777777" w:rsidR="000635D4" w:rsidRDefault="000635D4" w:rsidP="00486073">
      <w:pPr>
        <w:jc w:val="center"/>
      </w:pPr>
      <w:r>
        <w:t>Submitted to the Graduate Faculty of</w:t>
      </w:r>
    </w:p>
    <w:p w14:paraId="0CE4A618" w14:textId="77777777" w:rsidR="00633644" w:rsidRDefault="00633644" w:rsidP="00486073">
      <w:pPr>
        <w:jc w:val="center"/>
      </w:pPr>
    </w:p>
    <w:p w14:paraId="3AC49720" w14:textId="485B9171" w:rsidR="00633644" w:rsidRDefault="003D2FA4" w:rsidP="00486073">
      <w:pPr>
        <w:jc w:val="center"/>
      </w:pPr>
      <w:r>
        <w:t>Health Policy and Management</w:t>
      </w:r>
    </w:p>
    <w:p w14:paraId="22E66724" w14:textId="77777777" w:rsidR="00486073" w:rsidRDefault="00486073" w:rsidP="00486073">
      <w:pPr>
        <w:jc w:val="center"/>
      </w:pPr>
    </w:p>
    <w:p w14:paraId="7C0F929C" w14:textId="77777777" w:rsidR="00486073" w:rsidRDefault="00633644" w:rsidP="00486073">
      <w:pPr>
        <w:jc w:val="center"/>
      </w:pPr>
      <w:r>
        <w:t xml:space="preserve">Graduate School of Public Health </w:t>
      </w:r>
      <w:r w:rsidR="000635D4">
        <w:t>in partial fulfillment</w:t>
      </w:r>
    </w:p>
    <w:p w14:paraId="7C787643" w14:textId="77777777" w:rsidR="000635D4" w:rsidRDefault="000635D4" w:rsidP="00486073">
      <w:pPr>
        <w:jc w:val="center"/>
      </w:pPr>
      <w:r>
        <w:t xml:space="preserve"> </w:t>
      </w:r>
    </w:p>
    <w:p w14:paraId="345DD177" w14:textId="77777777" w:rsidR="000635D4" w:rsidRDefault="000635D4" w:rsidP="00486073">
      <w:pPr>
        <w:jc w:val="center"/>
      </w:pPr>
      <w:r>
        <w:t>of the requirements for the degree of</w:t>
      </w:r>
    </w:p>
    <w:p w14:paraId="0E399614" w14:textId="77777777" w:rsidR="00486073" w:rsidRDefault="00486073" w:rsidP="00486073">
      <w:pPr>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523F3A8E" w14:textId="0F516531" w:rsidR="000635D4" w:rsidRPr="00174952" w:rsidRDefault="003D2FA4" w:rsidP="00486073">
          <w:pPr>
            <w:jc w:val="center"/>
            <w:rPr>
              <w:color w:val="A6A6A6" w:themeColor="background1" w:themeShade="A6"/>
            </w:rPr>
          </w:pPr>
          <w:r>
            <w:t>Master of Public Health</w:t>
          </w:r>
        </w:p>
      </w:sdtContent>
    </w:sdt>
    <w:p w14:paraId="5EB649C1" w14:textId="77777777" w:rsidR="000635D4" w:rsidRDefault="000635D4" w:rsidP="00486073">
      <w:pPr>
        <w:tabs>
          <w:tab w:val="left" w:pos="3600"/>
        </w:tabs>
        <w:jc w:val="center"/>
      </w:pPr>
    </w:p>
    <w:p w14:paraId="123847BC" w14:textId="77777777" w:rsidR="00486073" w:rsidRDefault="00486073" w:rsidP="00486073">
      <w:pPr>
        <w:tabs>
          <w:tab w:val="left" w:pos="3600"/>
        </w:tabs>
        <w:jc w:val="center"/>
      </w:pPr>
    </w:p>
    <w:p w14:paraId="1424A9E0" w14:textId="77777777" w:rsidR="00486073" w:rsidRDefault="00486073" w:rsidP="00486073">
      <w:pPr>
        <w:tabs>
          <w:tab w:val="left" w:pos="3600"/>
        </w:tabs>
        <w:jc w:val="center"/>
      </w:pPr>
    </w:p>
    <w:p w14:paraId="5D95C127" w14:textId="77777777" w:rsidR="00486073" w:rsidRDefault="00486073" w:rsidP="00486073">
      <w:pPr>
        <w:tabs>
          <w:tab w:val="left" w:pos="3600"/>
        </w:tabs>
        <w:jc w:val="center"/>
      </w:pPr>
    </w:p>
    <w:p w14:paraId="551FD9A5" w14:textId="77777777" w:rsidR="00486073" w:rsidRDefault="00486073" w:rsidP="00486073">
      <w:pPr>
        <w:tabs>
          <w:tab w:val="left" w:pos="3600"/>
        </w:tabs>
        <w:jc w:val="center"/>
      </w:pPr>
    </w:p>
    <w:p w14:paraId="41ED7F09" w14:textId="77777777" w:rsidR="00486073" w:rsidRDefault="00486073" w:rsidP="00486073">
      <w:pPr>
        <w:tabs>
          <w:tab w:val="left" w:pos="3600"/>
        </w:tabs>
        <w:jc w:val="center"/>
      </w:pPr>
    </w:p>
    <w:p w14:paraId="4F2F4BEB" w14:textId="77777777" w:rsidR="00486073" w:rsidRDefault="00486073" w:rsidP="00486073">
      <w:pPr>
        <w:tabs>
          <w:tab w:val="left" w:pos="3600"/>
        </w:tabs>
        <w:jc w:val="center"/>
      </w:pPr>
    </w:p>
    <w:p w14:paraId="6480536E" w14:textId="77777777" w:rsidR="00486073" w:rsidRDefault="00486073" w:rsidP="00486073">
      <w:pPr>
        <w:tabs>
          <w:tab w:val="left" w:pos="3600"/>
        </w:tabs>
        <w:jc w:val="center"/>
      </w:pPr>
    </w:p>
    <w:p w14:paraId="2A0D93BB" w14:textId="77777777" w:rsidR="00486073" w:rsidRDefault="00486073" w:rsidP="00486073">
      <w:pPr>
        <w:tabs>
          <w:tab w:val="left" w:pos="3600"/>
        </w:tabs>
        <w:jc w:val="center"/>
      </w:pPr>
    </w:p>
    <w:p w14:paraId="65E92E92" w14:textId="77777777" w:rsidR="00BB500A" w:rsidRDefault="000635D4" w:rsidP="00486073">
      <w:pPr>
        <w:jc w:val="center"/>
      </w:pPr>
      <w:r w:rsidRPr="00AB08F3">
        <w:t>University of Pittsburg</w:t>
      </w:r>
      <w:r>
        <w:t>h</w:t>
      </w:r>
    </w:p>
    <w:p w14:paraId="3DAC7560" w14:textId="77777777" w:rsidR="00486073" w:rsidRDefault="00486073" w:rsidP="00486073">
      <w:pPr>
        <w:jc w:val="center"/>
      </w:pPr>
    </w:p>
    <w:p w14:paraId="1C1FB1A7" w14:textId="5726CBEF" w:rsidR="00BB500A" w:rsidRDefault="003D2FA4" w:rsidP="00A21542">
      <w:pPr>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06EF1BFA"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1E11042A" w14:textId="77777777" w:rsidR="000635D4" w:rsidRDefault="008F60CE" w:rsidP="00486073">
      <w:pPr>
        <w:jc w:val="center"/>
      </w:pPr>
      <w:r>
        <w:t>UNIVERSITY OF PITTSBURGH</w:t>
      </w:r>
    </w:p>
    <w:p w14:paraId="0DD97788" w14:textId="77777777" w:rsidR="007A43BC" w:rsidRDefault="007A43BC" w:rsidP="00486073">
      <w:pPr>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Content>
        <w:p w14:paraId="6ACB5FB1" w14:textId="3E9D6B50" w:rsidR="008F60CE" w:rsidRDefault="003D2FA4" w:rsidP="00486073">
          <w:pPr>
            <w:jc w:val="center"/>
          </w:pPr>
          <w:r>
            <w:rPr>
              <w:rStyle w:val="TitleHeading"/>
            </w:rPr>
            <w:t>Graduate School of Public Health</w:t>
          </w:r>
        </w:p>
      </w:sdtContent>
    </w:sdt>
    <w:p w14:paraId="1722E77D" w14:textId="77777777" w:rsidR="008F60CE" w:rsidRDefault="008F60CE" w:rsidP="00486073">
      <w:pPr>
        <w:jc w:val="center"/>
      </w:pPr>
    </w:p>
    <w:p w14:paraId="31176653" w14:textId="77777777" w:rsidR="008F60CE" w:rsidRDefault="008F60CE" w:rsidP="00486073">
      <w:pPr>
        <w:jc w:val="center"/>
      </w:pPr>
    </w:p>
    <w:p w14:paraId="69BD55AB" w14:textId="77777777" w:rsidR="00486073" w:rsidRDefault="00486073" w:rsidP="00486073">
      <w:pPr>
        <w:jc w:val="center"/>
      </w:pPr>
    </w:p>
    <w:p w14:paraId="1F8C60F5" w14:textId="77777777" w:rsidR="00486073" w:rsidRDefault="00486073" w:rsidP="00486073">
      <w:pPr>
        <w:jc w:val="center"/>
      </w:pPr>
    </w:p>
    <w:p w14:paraId="677056B1" w14:textId="77777777" w:rsidR="008F60CE" w:rsidRDefault="008F60CE" w:rsidP="00486073">
      <w:pPr>
        <w:jc w:val="center"/>
      </w:pPr>
      <w:r>
        <w:t xml:space="preserve">This </w:t>
      </w:r>
      <w:r w:rsidR="001C6AF5">
        <w:t>essay</w:t>
      </w:r>
      <w:r>
        <w:t xml:space="preserve"> was </w:t>
      </w:r>
      <w:r w:rsidR="001C6AF5">
        <w:t>submitted</w:t>
      </w:r>
    </w:p>
    <w:p w14:paraId="5BBAAD46" w14:textId="77777777" w:rsidR="00486073" w:rsidRDefault="00486073" w:rsidP="00486073">
      <w:pPr>
        <w:jc w:val="center"/>
      </w:pPr>
    </w:p>
    <w:p w14:paraId="239642A1" w14:textId="77777777" w:rsidR="008F60CE" w:rsidRDefault="00486073" w:rsidP="00486073">
      <w:pPr>
        <w:jc w:val="center"/>
      </w:pPr>
      <w:r>
        <w:t>b</w:t>
      </w:r>
      <w:r w:rsidR="00086364">
        <w:t>y</w:t>
      </w:r>
    </w:p>
    <w:p w14:paraId="5686D90D" w14:textId="77777777" w:rsidR="00086364" w:rsidRDefault="00086364" w:rsidP="00486073">
      <w:pPr>
        <w:jc w:val="center"/>
      </w:pPr>
    </w:p>
    <w:p w14:paraId="0E41BB44" w14:textId="77777777" w:rsidR="00486073" w:rsidRDefault="00486073" w:rsidP="00486073">
      <w:pPr>
        <w:jc w:val="center"/>
      </w:pPr>
    </w:p>
    <w:p w14:paraId="0AB9D6A1" w14:textId="12837C7C" w:rsidR="00F24A51" w:rsidRDefault="003D2FA4" w:rsidP="00486073">
      <w:pPr>
        <w:jc w:val="center"/>
        <w:rPr>
          <w:b/>
        </w:rPr>
      </w:pPr>
      <w:r>
        <w:rPr>
          <w:b/>
        </w:rPr>
        <w:t>Pia Nicole Blake</w:t>
      </w:r>
    </w:p>
    <w:p w14:paraId="166B9770" w14:textId="77777777" w:rsidR="00F24A51" w:rsidRDefault="00F24A51" w:rsidP="00486073">
      <w:pPr>
        <w:jc w:val="center"/>
      </w:pPr>
    </w:p>
    <w:p w14:paraId="389D58F6" w14:textId="77777777" w:rsidR="00486073" w:rsidRDefault="001C6AF5" w:rsidP="00486073">
      <w:pPr>
        <w:jc w:val="center"/>
      </w:pPr>
      <w:r>
        <w:t>on</w:t>
      </w:r>
    </w:p>
    <w:p w14:paraId="076AB4D4" w14:textId="77777777" w:rsidR="00486073" w:rsidRDefault="00486073" w:rsidP="00486073">
      <w:pPr>
        <w:jc w:val="center"/>
      </w:pPr>
    </w:p>
    <w:p w14:paraId="23A7EC3A" w14:textId="7527ACDA" w:rsidR="008F60CE" w:rsidRPr="00ED48CB" w:rsidRDefault="004E6BF7" w:rsidP="00486073">
      <w:pPr>
        <w:jc w:val="center"/>
      </w:pPr>
      <w:sdt>
        <w:sdtPr>
          <w:id w:val="389072482"/>
          <w:placeholder>
            <w:docPart w:val="D017062D6A11400E945671428503B3D3"/>
          </w:placeholder>
          <w:date w:fullDate="2019-04-24T00:00:00Z">
            <w:dateFormat w:val="MMMM d, yyyy"/>
            <w:lid w:val="en-US"/>
            <w:storeMappedDataAs w:val="dateTime"/>
            <w:calendar w:val="gregorian"/>
          </w:date>
        </w:sdtPr>
        <w:sdtContent>
          <w:r w:rsidR="00055E6B">
            <w:t>April 24, 2019</w:t>
          </w:r>
        </w:sdtContent>
      </w:sdt>
      <w:r w:rsidR="001C6AF5" w:rsidRPr="00ED48CB">
        <w:t xml:space="preserve"> </w:t>
      </w:r>
    </w:p>
    <w:p w14:paraId="7C1E4449" w14:textId="77777777" w:rsidR="00486073" w:rsidRDefault="00486073" w:rsidP="00486073">
      <w:pPr>
        <w:jc w:val="center"/>
      </w:pPr>
    </w:p>
    <w:p w14:paraId="302E8ED8" w14:textId="77777777" w:rsidR="008F60CE" w:rsidRDefault="00086364" w:rsidP="00486073">
      <w:pPr>
        <w:jc w:val="center"/>
      </w:pPr>
      <w:r>
        <w:t>a</w:t>
      </w:r>
      <w:r w:rsidR="008F60CE">
        <w:t>nd approved by</w:t>
      </w:r>
    </w:p>
    <w:p w14:paraId="052AC4B9" w14:textId="77777777" w:rsidR="00486073" w:rsidRDefault="00486073" w:rsidP="00486073">
      <w:pPr>
        <w:jc w:val="center"/>
      </w:pPr>
    </w:p>
    <w:p w14:paraId="54C98EEC" w14:textId="77777777" w:rsidR="00EF5C08" w:rsidRDefault="00EF5C08" w:rsidP="00486073">
      <w:pPr>
        <w:jc w:val="center"/>
      </w:pPr>
    </w:p>
    <w:p w14:paraId="537CE9E5" w14:textId="6FF35E55" w:rsidR="00B752C4" w:rsidRDefault="00B752C4" w:rsidP="00486073">
      <w:pPr>
        <w:jc w:val="center"/>
      </w:pPr>
      <w:r>
        <w:rPr>
          <w:b/>
        </w:rPr>
        <w:t>Essay Advisor</w:t>
      </w:r>
      <w:r w:rsidRPr="00633644">
        <w:rPr>
          <w:b/>
        </w:rPr>
        <w:t xml:space="preserve">: </w:t>
      </w:r>
      <w:r w:rsidR="003D2FA4">
        <w:t>Eric T. Roberts</w:t>
      </w:r>
      <w:r>
        <w:t xml:space="preserve">, </w:t>
      </w:r>
      <w:r w:rsidR="003D2FA4">
        <w:t>PhD</w:t>
      </w:r>
      <w:r>
        <w:t xml:space="preserve">, </w:t>
      </w:r>
      <w:r w:rsidR="003D2FA4">
        <w:t>Assistant Professor</w:t>
      </w:r>
      <w:r>
        <w:t xml:space="preserve">, </w:t>
      </w:r>
      <w:r w:rsidR="003D2FA4">
        <w:t>Health Policy and Management, Graduate School of Public Health, University of Pittsburgh</w:t>
      </w:r>
    </w:p>
    <w:p w14:paraId="7A25E130" w14:textId="77777777" w:rsidR="00B752C4" w:rsidRDefault="00B752C4" w:rsidP="00486073">
      <w:pPr>
        <w:jc w:val="center"/>
      </w:pPr>
    </w:p>
    <w:p w14:paraId="1A3CD6F7" w14:textId="14627E33" w:rsidR="008F60CE" w:rsidRDefault="00085070" w:rsidP="00486073">
      <w:pPr>
        <w:jc w:val="center"/>
      </w:pPr>
      <w:r>
        <w:t>Essay Reader:</w:t>
      </w:r>
      <w:r w:rsidR="008F60CE">
        <w:t xml:space="preserve"> </w:t>
      </w:r>
      <w:r w:rsidR="003D2FA4">
        <w:t>Patricia I. Documet</w:t>
      </w:r>
      <w:r w:rsidR="008F60CE">
        <w:t>,</w:t>
      </w:r>
      <w:r w:rsidR="00B752C4">
        <w:t xml:space="preserve"> </w:t>
      </w:r>
      <w:r w:rsidR="003D2FA4">
        <w:t>MD</w:t>
      </w:r>
      <w:r w:rsidR="00B752C4">
        <w:t>,</w:t>
      </w:r>
      <w:r w:rsidR="008F60CE">
        <w:t xml:space="preserve"> </w:t>
      </w:r>
      <w:r w:rsidR="003D2FA4">
        <w:t>DrPH, Associate Professor</w:t>
      </w:r>
      <w:r w:rsidR="008F60CE">
        <w:t xml:space="preserve">, </w:t>
      </w:r>
      <w:r w:rsidR="003D2FA4">
        <w:t xml:space="preserve">Behavioral and Community Health Sciences, Scientific Director, Center for Health Equity, Associate Director, Evaluation Institute, </w:t>
      </w:r>
      <w:r w:rsidR="00B92192">
        <w:t>Graduate School of Public Health,</w:t>
      </w:r>
      <w:r w:rsidR="00EF5C08">
        <w:t xml:space="preserve"> University</w:t>
      </w:r>
      <w:r w:rsidR="00B92192">
        <w:t xml:space="preserve"> of Pittsburgh</w:t>
      </w:r>
    </w:p>
    <w:p w14:paraId="2B0F8432" w14:textId="77777777" w:rsidR="00486073" w:rsidRDefault="00486073" w:rsidP="00486073">
      <w:pPr>
        <w:jc w:val="center"/>
      </w:pPr>
    </w:p>
    <w:p w14:paraId="310D6E9F" w14:textId="77777777" w:rsidR="00486073" w:rsidRDefault="00486073" w:rsidP="00486073">
      <w:pPr>
        <w:jc w:val="center"/>
      </w:pPr>
    </w:p>
    <w:p w14:paraId="6B599630" w14:textId="77777777" w:rsidR="008F60CE" w:rsidRDefault="008F60CE" w:rsidP="00486073">
      <w:pPr>
        <w:jc w:val="center"/>
      </w:pPr>
    </w:p>
    <w:p w14:paraId="66E393C4" w14:textId="77777777" w:rsidR="00E76385" w:rsidRDefault="00E76385" w:rsidP="00486073">
      <w:pPr>
        <w:jc w:val="center"/>
      </w:pPr>
    </w:p>
    <w:p w14:paraId="43A8A86F" w14:textId="77777777" w:rsidR="00E76385" w:rsidRDefault="00E76385" w:rsidP="00486073">
      <w:pPr>
        <w:jc w:val="center"/>
      </w:pPr>
    </w:p>
    <w:p w14:paraId="3852892F" w14:textId="77777777" w:rsidR="00E76385" w:rsidRDefault="00E76385" w:rsidP="00486073">
      <w:pPr>
        <w:jc w:val="center"/>
      </w:pPr>
    </w:p>
    <w:p w14:paraId="5165A844" w14:textId="77777777" w:rsidR="00E76385" w:rsidRDefault="00E76385" w:rsidP="00486073">
      <w:pPr>
        <w:jc w:val="center"/>
      </w:pPr>
    </w:p>
    <w:p w14:paraId="43F50A86" w14:textId="77777777" w:rsidR="00E76385" w:rsidRDefault="00E76385" w:rsidP="00486073">
      <w:pPr>
        <w:jc w:val="center"/>
      </w:pPr>
    </w:p>
    <w:p w14:paraId="2AA19E02" w14:textId="77777777" w:rsidR="00E76385" w:rsidRDefault="00E76385" w:rsidP="00486073">
      <w:pPr>
        <w:jc w:val="center"/>
      </w:pPr>
    </w:p>
    <w:p w14:paraId="153778B6" w14:textId="77777777" w:rsidR="00E76385" w:rsidRDefault="00E76385" w:rsidP="00486073">
      <w:pPr>
        <w:jc w:val="center"/>
      </w:pPr>
    </w:p>
    <w:p w14:paraId="0F845AB3" w14:textId="77777777" w:rsidR="0028782F" w:rsidRDefault="00834193" w:rsidP="00130B6B">
      <w:pPr>
        <w:ind w:left="720" w:hanging="720"/>
      </w:pPr>
      <w:r>
        <w:br w:type="page"/>
      </w:r>
    </w:p>
    <w:p w14:paraId="63983CB2" w14:textId="77777777" w:rsidR="004F0846" w:rsidRDefault="004F0846" w:rsidP="00486073">
      <w:pPr>
        <w:jc w:val="center"/>
      </w:pPr>
    </w:p>
    <w:p w14:paraId="625D774B" w14:textId="77777777" w:rsidR="004F0846" w:rsidRDefault="004F0846" w:rsidP="00486073">
      <w:pPr>
        <w:jc w:val="center"/>
      </w:pPr>
    </w:p>
    <w:p w14:paraId="36B65109" w14:textId="77777777" w:rsidR="004F0846" w:rsidRDefault="004F0846" w:rsidP="00486073">
      <w:pPr>
        <w:jc w:val="center"/>
      </w:pPr>
    </w:p>
    <w:p w14:paraId="0B4FA97A" w14:textId="77777777" w:rsidR="004F0846" w:rsidRDefault="004F0846" w:rsidP="00486073">
      <w:pPr>
        <w:jc w:val="center"/>
      </w:pPr>
    </w:p>
    <w:p w14:paraId="0A2573AE" w14:textId="77777777" w:rsidR="004F0846" w:rsidRDefault="004F0846" w:rsidP="00486073">
      <w:pPr>
        <w:jc w:val="center"/>
      </w:pPr>
    </w:p>
    <w:p w14:paraId="59D3A331" w14:textId="77777777" w:rsidR="004F0846" w:rsidRDefault="004F0846" w:rsidP="00486073">
      <w:pPr>
        <w:jc w:val="center"/>
      </w:pPr>
    </w:p>
    <w:p w14:paraId="2728657F" w14:textId="77777777" w:rsidR="00486073" w:rsidRDefault="00486073" w:rsidP="00486073">
      <w:pPr>
        <w:jc w:val="center"/>
      </w:pPr>
    </w:p>
    <w:p w14:paraId="53CA72AE" w14:textId="77777777" w:rsidR="00486073" w:rsidRDefault="00486073" w:rsidP="00486073">
      <w:pPr>
        <w:jc w:val="center"/>
      </w:pPr>
    </w:p>
    <w:p w14:paraId="189E6A3C" w14:textId="77777777" w:rsidR="00486073" w:rsidRDefault="00486073" w:rsidP="00486073">
      <w:pPr>
        <w:jc w:val="center"/>
      </w:pPr>
    </w:p>
    <w:p w14:paraId="105E3E4A" w14:textId="77777777" w:rsidR="00486073" w:rsidRDefault="00486073" w:rsidP="00486073">
      <w:pPr>
        <w:jc w:val="center"/>
      </w:pPr>
    </w:p>
    <w:p w14:paraId="0A886318" w14:textId="77777777" w:rsidR="00486073" w:rsidRDefault="00486073" w:rsidP="00486073">
      <w:pPr>
        <w:jc w:val="center"/>
      </w:pPr>
    </w:p>
    <w:p w14:paraId="2D4E4AC4" w14:textId="77777777" w:rsidR="004F0846" w:rsidRDefault="004F0846" w:rsidP="00486073">
      <w:pPr>
        <w:jc w:val="center"/>
      </w:pPr>
    </w:p>
    <w:p w14:paraId="2F96F9C6" w14:textId="77777777" w:rsidR="004F0846" w:rsidRDefault="004F0846" w:rsidP="00486073">
      <w:pPr>
        <w:jc w:val="center"/>
      </w:pPr>
    </w:p>
    <w:p w14:paraId="4DF90017" w14:textId="77777777" w:rsidR="004F0846" w:rsidRDefault="004F0846" w:rsidP="00486073">
      <w:pPr>
        <w:jc w:val="center"/>
      </w:pPr>
    </w:p>
    <w:p w14:paraId="6485400E" w14:textId="77777777" w:rsidR="004F0846" w:rsidRDefault="004F0846" w:rsidP="00486073">
      <w:pPr>
        <w:jc w:val="center"/>
      </w:pPr>
    </w:p>
    <w:p w14:paraId="66F740C9" w14:textId="77777777" w:rsidR="004F0846" w:rsidRDefault="004F0846" w:rsidP="00486073">
      <w:pPr>
        <w:jc w:val="center"/>
      </w:pPr>
    </w:p>
    <w:p w14:paraId="367D47D8" w14:textId="217E8281" w:rsidR="004F0846" w:rsidRDefault="004F0846" w:rsidP="00486073">
      <w:pPr>
        <w:jc w:val="center"/>
      </w:pPr>
      <w:r>
        <w:t xml:space="preserve">Copyright © by </w:t>
      </w:r>
      <w:r w:rsidR="003D2FA4">
        <w:t>Pia Nicole Blake</w:t>
      </w:r>
    </w:p>
    <w:p w14:paraId="7F3A07BA" w14:textId="77777777" w:rsidR="00486073" w:rsidRDefault="00486073" w:rsidP="00486073">
      <w:pPr>
        <w:jc w:val="center"/>
      </w:pPr>
    </w:p>
    <w:p w14:paraId="704757BD" w14:textId="483BA558" w:rsidR="004F0846" w:rsidRDefault="003D2FA4" w:rsidP="00486073">
      <w:pPr>
        <w:jc w:val="center"/>
      </w:pPr>
      <w:r>
        <w:t>2019</w:t>
      </w:r>
    </w:p>
    <w:p w14:paraId="7BFDE086" w14:textId="77777777" w:rsidR="004F0846" w:rsidRDefault="004F0846" w:rsidP="00486073">
      <w:pPr>
        <w:ind w:left="720" w:hanging="720"/>
      </w:pPr>
    </w:p>
    <w:p w14:paraId="559B600D" w14:textId="77777777" w:rsidR="004F0846" w:rsidRDefault="004F0846" w:rsidP="00486073">
      <w:pPr>
        <w:ind w:left="720" w:hanging="720"/>
      </w:pPr>
    </w:p>
    <w:p w14:paraId="44C0B7CD" w14:textId="77777777" w:rsidR="004F0846" w:rsidRDefault="004F0846" w:rsidP="00130B6B">
      <w:pPr>
        <w:ind w:left="720" w:hanging="720"/>
      </w:pPr>
    </w:p>
    <w:p w14:paraId="30580E96" w14:textId="77777777" w:rsidR="004F0846" w:rsidRDefault="004F0846" w:rsidP="00130B6B">
      <w:pPr>
        <w:ind w:left="720" w:hanging="720"/>
      </w:pPr>
    </w:p>
    <w:p w14:paraId="3D346589"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1E2818D4" w14:textId="77777777" w:rsidR="002B41A8" w:rsidRDefault="002B41A8" w:rsidP="0011612C">
      <w:pPr>
        <w:pStyle w:val="AbstractHeading"/>
        <w:outlineLvl w:val="9"/>
      </w:pPr>
      <w:r>
        <w:lastRenderedPageBreak/>
        <w:t>Abstract</w:t>
      </w:r>
    </w:p>
    <w:p w14:paraId="034D519D" w14:textId="4DD21BF8" w:rsidR="00E76385" w:rsidRPr="002032E8" w:rsidRDefault="003D2FA4" w:rsidP="002C1C0C">
      <w:pPr>
        <w:jc w:val="right"/>
      </w:pPr>
      <w:r>
        <w:t>Eric T. Roberts, PhD</w:t>
      </w:r>
    </w:p>
    <w:p w14:paraId="73D1797A" w14:textId="77777777" w:rsidR="00E76385" w:rsidRDefault="00E76385" w:rsidP="00486073">
      <w:pPr>
        <w:jc w:val="center"/>
        <w:rPr>
          <w:b/>
        </w:rPr>
      </w:pPr>
    </w:p>
    <w:p w14:paraId="462E2EB0" w14:textId="77777777" w:rsidR="00E76385" w:rsidRDefault="00E76385" w:rsidP="00486073">
      <w:pPr>
        <w:jc w:val="center"/>
        <w:rPr>
          <w:b/>
        </w:rPr>
      </w:pPr>
    </w:p>
    <w:p w14:paraId="5792202D" w14:textId="77777777" w:rsidR="001A5D6E" w:rsidRPr="001A5D6E" w:rsidRDefault="001A5D6E" w:rsidP="001A5D6E">
      <w:pPr>
        <w:jc w:val="center"/>
        <w:rPr>
          <w:b/>
        </w:rPr>
      </w:pPr>
      <w:r w:rsidRPr="001A5D6E">
        <w:rPr>
          <w:b/>
        </w:rPr>
        <w:t xml:space="preserve">Community Health Workers: a look at effectiveness and recommendations for greater utilization success in a value-based world </w:t>
      </w:r>
    </w:p>
    <w:p w14:paraId="4E15C29B" w14:textId="77777777" w:rsidR="00486073" w:rsidRPr="002B41A8" w:rsidRDefault="00486073" w:rsidP="00486073">
      <w:pPr>
        <w:jc w:val="center"/>
        <w:rPr>
          <w:b/>
        </w:rPr>
      </w:pPr>
    </w:p>
    <w:p w14:paraId="33D780F6" w14:textId="21F1E674" w:rsidR="002B41A8" w:rsidRDefault="003D2FA4" w:rsidP="00486073">
      <w:pPr>
        <w:jc w:val="center"/>
      </w:pPr>
      <w:r>
        <w:t>Pia Nicole Blake</w:t>
      </w:r>
      <w:r w:rsidR="002E78AD">
        <w:t xml:space="preserve">, </w:t>
      </w:r>
      <w:r>
        <w:t>MPH</w:t>
      </w:r>
    </w:p>
    <w:p w14:paraId="6D7B303C" w14:textId="77777777" w:rsidR="00486073" w:rsidRDefault="00486073" w:rsidP="00486073">
      <w:pPr>
        <w:jc w:val="center"/>
      </w:pPr>
    </w:p>
    <w:p w14:paraId="29F669F4" w14:textId="78FDDAA2" w:rsidR="002B41A8" w:rsidRDefault="002B41A8" w:rsidP="00486073">
      <w:pPr>
        <w:jc w:val="center"/>
      </w:pPr>
      <w:r>
        <w:t xml:space="preserve">University of Pittsburgh, </w:t>
      </w:r>
      <w:r w:rsidR="003D2FA4">
        <w:t>2019</w:t>
      </w:r>
    </w:p>
    <w:p w14:paraId="6D4B8EBA" w14:textId="77777777" w:rsidR="002B41A8" w:rsidRDefault="002B41A8" w:rsidP="00486073">
      <w:pPr>
        <w:jc w:val="center"/>
      </w:pPr>
    </w:p>
    <w:p w14:paraId="06AF74A7" w14:textId="77777777" w:rsidR="0046438E" w:rsidRDefault="0046438E" w:rsidP="00486073">
      <w:pPr>
        <w:jc w:val="center"/>
      </w:pPr>
    </w:p>
    <w:p w14:paraId="141AE08B" w14:textId="77777777" w:rsidR="00486073" w:rsidRDefault="00486073" w:rsidP="00486073">
      <w:pPr>
        <w:jc w:val="center"/>
      </w:pPr>
    </w:p>
    <w:p w14:paraId="6624FEF9" w14:textId="77777777" w:rsidR="00EF5C08" w:rsidRDefault="00EF5C08" w:rsidP="00486073">
      <w:pPr>
        <w:jc w:val="center"/>
      </w:pPr>
    </w:p>
    <w:p w14:paraId="3456856D" w14:textId="77777777" w:rsidR="00EF5C08" w:rsidRDefault="00EF5C08" w:rsidP="00EF5C08">
      <w:pPr>
        <w:rPr>
          <w:b/>
        </w:rPr>
      </w:pPr>
      <w:r w:rsidRPr="00EF5C08">
        <w:rPr>
          <w:b/>
        </w:rPr>
        <w:t>Abstract</w:t>
      </w:r>
    </w:p>
    <w:p w14:paraId="764980CF" w14:textId="77777777" w:rsidR="0060172C" w:rsidRDefault="0060172C" w:rsidP="00EF5C08">
      <w:pPr>
        <w:rPr>
          <w:b/>
        </w:rPr>
      </w:pPr>
    </w:p>
    <w:p w14:paraId="32A300DE" w14:textId="307E0A93" w:rsidR="001A5D6E" w:rsidRPr="001A5D6E" w:rsidRDefault="001A5D6E" w:rsidP="00031346">
      <w:pPr>
        <w:spacing w:line="480" w:lineRule="auto"/>
      </w:pPr>
      <w:r w:rsidRPr="001A5D6E">
        <w:t xml:space="preserve">Numerous evaluations show that community health worker (CHW) programs yield success. While not originally used in the United States, CHW program achievements have deservedly garnered </w:t>
      </w:r>
      <w:r w:rsidR="000C77CB">
        <w:t xml:space="preserve">the </w:t>
      </w:r>
      <w:r w:rsidRPr="001A5D6E">
        <w:t>attention of many for their ability to impact various costly and often preventable diseases/issues, while mobilizing a non-clinical lay workforce to deliver the interventions</w:t>
      </w:r>
      <w:r w:rsidR="00C62017" w:rsidRPr="00055E6B">
        <w:rPr>
          <w:color w:val="000000" w:themeColor="text1"/>
        </w:rPr>
        <w:t xml:space="preserve">, thus illustrating their </w:t>
      </w:r>
      <w:r w:rsidR="000C77CB" w:rsidRPr="00055E6B">
        <w:rPr>
          <w:color w:val="000000" w:themeColor="text1"/>
        </w:rPr>
        <w:t xml:space="preserve">public health relevance. </w:t>
      </w:r>
      <w:r w:rsidRPr="00055E6B">
        <w:rPr>
          <w:color w:val="000000" w:themeColor="text1"/>
        </w:rPr>
        <w:t xml:space="preserve">This paper aims to provide an overview of CHW </w:t>
      </w:r>
      <w:r w:rsidRPr="001A5D6E">
        <w:t xml:space="preserve">program outcomes, challenges with incorporating utilization of CHW programs into health systems, and options for funding mechanisms for CHW programs. </w:t>
      </w:r>
    </w:p>
    <w:p w14:paraId="5CE07B87" w14:textId="77777777" w:rsidR="008A110F" w:rsidRPr="00B61F75" w:rsidRDefault="00130B6B" w:rsidP="0011612C">
      <w:pPr>
        <w:pStyle w:val="TableofContentsHeading"/>
        <w:outlineLvl w:val="9"/>
      </w:pPr>
      <w:r>
        <w:lastRenderedPageBreak/>
        <w:t>Table of Contents</w:t>
      </w:r>
    </w:p>
    <w:p w14:paraId="7DF4EA53" w14:textId="3F4AF041" w:rsidR="001F79FE" w:rsidRDefault="00977828" w:rsidP="00B61F75">
      <w:pPr>
        <w:pStyle w:val="TOC1"/>
        <w:spacing w:line="480" w:lineRule="auto"/>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6998814" w:history="1">
        <w:r w:rsidR="001F79FE" w:rsidRPr="00154453">
          <w:rPr>
            <w:rStyle w:val="Hyperlink"/>
            <w:noProof/>
          </w:rPr>
          <w:t>Preface</w:t>
        </w:r>
        <w:r w:rsidR="001F79FE">
          <w:rPr>
            <w:noProof/>
            <w:webHidden/>
          </w:rPr>
          <w:tab/>
        </w:r>
        <w:r w:rsidR="001F79FE">
          <w:rPr>
            <w:noProof/>
            <w:webHidden/>
          </w:rPr>
          <w:fldChar w:fldCharType="begin"/>
        </w:r>
        <w:r w:rsidR="001F79FE">
          <w:rPr>
            <w:noProof/>
            <w:webHidden/>
          </w:rPr>
          <w:instrText xml:space="preserve"> PAGEREF _Toc6998814 \h </w:instrText>
        </w:r>
        <w:r w:rsidR="001F79FE">
          <w:rPr>
            <w:noProof/>
            <w:webHidden/>
          </w:rPr>
        </w:r>
        <w:r w:rsidR="001F79FE">
          <w:rPr>
            <w:noProof/>
            <w:webHidden/>
          </w:rPr>
          <w:fldChar w:fldCharType="separate"/>
        </w:r>
        <w:r w:rsidR="001F79FE">
          <w:rPr>
            <w:noProof/>
            <w:webHidden/>
          </w:rPr>
          <w:t>viii</w:t>
        </w:r>
        <w:r w:rsidR="001F79FE">
          <w:rPr>
            <w:noProof/>
            <w:webHidden/>
          </w:rPr>
          <w:fldChar w:fldCharType="end"/>
        </w:r>
      </w:hyperlink>
    </w:p>
    <w:p w14:paraId="37CE6997" w14:textId="29077B27" w:rsidR="001F79FE" w:rsidRDefault="004E6BF7" w:rsidP="00B61F75">
      <w:pPr>
        <w:pStyle w:val="TOC1"/>
        <w:spacing w:line="480" w:lineRule="auto"/>
        <w:rPr>
          <w:rFonts w:asciiTheme="minorHAnsi" w:eastAsiaTheme="minorEastAsia" w:hAnsiTheme="minorHAnsi" w:cstheme="minorBidi"/>
          <w:b w:val="0"/>
          <w:noProof/>
          <w:sz w:val="22"/>
          <w:szCs w:val="22"/>
        </w:rPr>
      </w:pPr>
      <w:hyperlink w:anchor="_Toc6998815" w:history="1">
        <w:r w:rsidR="001F79FE" w:rsidRPr="00154453">
          <w:rPr>
            <w:rStyle w:val="Hyperlink"/>
            <w:noProof/>
          </w:rPr>
          <w:t>1.0 Introduction</w:t>
        </w:r>
        <w:r w:rsidR="001F79FE">
          <w:rPr>
            <w:noProof/>
            <w:webHidden/>
          </w:rPr>
          <w:tab/>
        </w:r>
        <w:r w:rsidR="001F79FE">
          <w:rPr>
            <w:noProof/>
            <w:webHidden/>
          </w:rPr>
          <w:fldChar w:fldCharType="begin"/>
        </w:r>
        <w:r w:rsidR="001F79FE">
          <w:rPr>
            <w:noProof/>
            <w:webHidden/>
          </w:rPr>
          <w:instrText xml:space="preserve"> PAGEREF _Toc6998815 \h </w:instrText>
        </w:r>
        <w:r w:rsidR="001F79FE">
          <w:rPr>
            <w:noProof/>
            <w:webHidden/>
          </w:rPr>
        </w:r>
        <w:r w:rsidR="001F79FE">
          <w:rPr>
            <w:noProof/>
            <w:webHidden/>
          </w:rPr>
          <w:fldChar w:fldCharType="separate"/>
        </w:r>
        <w:r w:rsidR="001F79FE">
          <w:rPr>
            <w:noProof/>
            <w:webHidden/>
          </w:rPr>
          <w:t>1</w:t>
        </w:r>
        <w:r w:rsidR="001F79FE">
          <w:rPr>
            <w:noProof/>
            <w:webHidden/>
          </w:rPr>
          <w:fldChar w:fldCharType="end"/>
        </w:r>
      </w:hyperlink>
    </w:p>
    <w:p w14:paraId="04B58E04" w14:textId="47A35E4D" w:rsidR="001F79FE" w:rsidRDefault="004E6BF7" w:rsidP="00B61F75">
      <w:pPr>
        <w:pStyle w:val="TOC2"/>
        <w:spacing w:line="480" w:lineRule="auto"/>
        <w:rPr>
          <w:rFonts w:asciiTheme="minorHAnsi" w:eastAsiaTheme="minorEastAsia" w:hAnsiTheme="minorHAnsi" w:cstheme="minorBidi"/>
          <w:b w:val="0"/>
          <w:noProof/>
          <w:sz w:val="22"/>
          <w:szCs w:val="22"/>
        </w:rPr>
      </w:pPr>
      <w:hyperlink w:anchor="_Toc6998816" w:history="1">
        <w:r w:rsidR="001F79FE" w:rsidRPr="00154453">
          <w:rPr>
            <w:rStyle w:val="Hyperlink"/>
            <w:noProof/>
          </w:rPr>
          <w:t>1.1 Public Health Relevance and Justification</w:t>
        </w:r>
        <w:r w:rsidR="001F79FE">
          <w:rPr>
            <w:noProof/>
            <w:webHidden/>
          </w:rPr>
          <w:tab/>
        </w:r>
        <w:r w:rsidR="001F79FE">
          <w:rPr>
            <w:noProof/>
            <w:webHidden/>
          </w:rPr>
          <w:fldChar w:fldCharType="begin"/>
        </w:r>
        <w:r w:rsidR="001F79FE">
          <w:rPr>
            <w:noProof/>
            <w:webHidden/>
          </w:rPr>
          <w:instrText xml:space="preserve"> PAGEREF _Toc6998816 \h </w:instrText>
        </w:r>
        <w:r w:rsidR="001F79FE">
          <w:rPr>
            <w:noProof/>
            <w:webHidden/>
          </w:rPr>
        </w:r>
        <w:r w:rsidR="001F79FE">
          <w:rPr>
            <w:noProof/>
            <w:webHidden/>
          </w:rPr>
          <w:fldChar w:fldCharType="separate"/>
        </w:r>
        <w:r w:rsidR="001F79FE">
          <w:rPr>
            <w:noProof/>
            <w:webHidden/>
          </w:rPr>
          <w:t>2</w:t>
        </w:r>
        <w:r w:rsidR="001F79FE">
          <w:rPr>
            <w:noProof/>
            <w:webHidden/>
          </w:rPr>
          <w:fldChar w:fldCharType="end"/>
        </w:r>
      </w:hyperlink>
    </w:p>
    <w:p w14:paraId="4415DFDB" w14:textId="32EF0183" w:rsidR="001F79FE" w:rsidRDefault="004E6BF7" w:rsidP="00B61F75">
      <w:pPr>
        <w:pStyle w:val="TOC3"/>
        <w:spacing w:line="480" w:lineRule="auto"/>
        <w:rPr>
          <w:rFonts w:asciiTheme="minorHAnsi" w:eastAsiaTheme="minorEastAsia" w:hAnsiTheme="minorHAnsi" w:cstheme="minorBidi"/>
          <w:b w:val="0"/>
          <w:noProof/>
          <w:sz w:val="22"/>
          <w:szCs w:val="22"/>
        </w:rPr>
      </w:pPr>
      <w:hyperlink w:anchor="_Toc6998817" w:history="1">
        <w:r w:rsidR="001F79FE" w:rsidRPr="00154453">
          <w:rPr>
            <w:rStyle w:val="Hyperlink"/>
            <w:noProof/>
          </w:rPr>
          <w:t xml:space="preserve">1.1.1 Evidence of Cost Effectiveness in </w:t>
        </w:r>
        <w:r w:rsidR="001F79FE" w:rsidRPr="001F79FE">
          <w:rPr>
            <w:rStyle w:val="Hyperlink"/>
            <w:noProof/>
            <w:sz w:val="22"/>
            <w:szCs w:val="22"/>
          </w:rPr>
          <w:t>Community Health Worker</w:t>
        </w:r>
        <w:r w:rsidR="001F79FE" w:rsidRPr="00154453">
          <w:rPr>
            <w:rStyle w:val="Hyperlink"/>
            <w:noProof/>
          </w:rPr>
          <w:t xml:space="preserve"> Interventions</w:t>
        </w:r>
        <w:r w:rsidR="001F79FE">
          <w:rPr>
            <w:rStyle w:val="Hyperlink"/>
            <w:noProof/>
          </w:rPr>
          <w:t xml:space="preserve"> </w:t>
        </w:r>
        <w:r w:rsidR="001F79FE">
          <w:rPr>
            <w:noProof/>
            <w:webHidden/>
          </w:rPr>
          <w:tab/>
        </w:r>
        <w:r w:rsidR="001F79FE">
          <w:rPr>
            <w:noProof/>
            <w:webHidden/>
          </w:rPr>
          <w:fldChar w:fldCharType="begin"/>
        </w:r>
        <w:r w:rsidR="001F79FE">
          <w:rPr>
            <w:noProof/>
            <w:webHidden/>
          </w:rPr>
          <w:instrText xml:space="preserve"> PAGEREF _Toc6998817 \h </w:instrText>
        </w:r>
        <w:r w:rsidR="001F79FE">
          <w:rPr>
            <w:noProof/>
            <w:webHidden/>
          </w:rPr>
        </w:r>
        <w:r w:rsidR="001F79FE">
          <w:rPr>
            <w:noProof/>
            <w:webHidden/>
          </w:rPr>
          <w:fldChar w:fldCharType="separate"/>
        </w:r>
        <w:r w:rsidR="001F79FE">
          <w:rPr>
            <w:noProof/>
            <w:webHidden/>
          </w:rPr>
          <w:t>3</w:t>
        </w:r>
        <w:r w:rsidR="001F79FE">
          <w:rPr>
            <w:noProof/>
            <w:webHidden/>
          </w:rPr>
          <w:fldChar w:fldCharType="end"/>
        </w:r>
      </w:hyperlink>
    </w:p>
    <w:p w14:paraId="1639BB70" w14:textId="1A4FDB7E" w:rsidR="001F79FE" w:rsidRDefault="004E6BF7" w:rsidP="00B61F75">
      <w:pPr>
        <w:pStyle w:val="TOC2"/>
        <w:spacing w:line="480" w:lineRule="auto"/>
        <w:rPr>
          <w:rFonts w:asciiTheme="minorHAnsi" w:eastAsiaTheme="minorEastAsia" w:hAnsiTheme="minorHAnsi" w:cstheme="minorBidi"/>
          <w:b w:val="0"/>
          <w:noProof/>
          <w:sz w:val="22"/>
          <w:szCs w:val="22"/>
        </w:rPr>
      </w:pPr>
      <w:hyperlink w:anchor="_Toc6998818" w:history="1">
        <w:r w:rsidR="001F79FE" w:rsidRPr="00154453">
          <w:rPr>
            <w:rStyle w:val="Hyperlink"/>
            <w:noProof/>
          </w:rPr>
          <w:t>1.2 Public Health Priorities that Community Health Worker Programs Address</w:t>
        </w:r>
        <w:r w:rsidR="001F79FE">
          <w:rPr>
            <w:noProof/>
            <w:webHidden/>
          </w:rPr>
          <w:tab/>
        </w:r>
        <w:r w:rsidR="001F79FE">
          <w:rPr>
            <w:noProof/>
            <w:webHidden/>
          </w:rPr>
          <w:fldChar w:fldCharType="begin"/>
        </w:r>
        <w:r w:rsidR="001F79FE">
          <w:rPr>
            <w:noProof/>
            <w:webHidden/>
          </w:rPr>
          <w:instrText xml:space="preserve"> PAGEREF _Toc6998818 \h </w:instrText>
        </w:r>
        <w:r w:rsidR="001F79FE">
          <w:rPr>
            <w:noProof/>
            <w:webHidden/>
          </w:rPr>
        </w:r>
        <w:r w:rsidR="001F79FE">
          <w:rPr>
            <w:noProof/>
            <w:webHidden/>
          </w:rPr>
          <w:fldChar w:fldCharType="separate"/>
        </w:r>
        <w:r w:rsidR="001F79FE">
          <w:rPr>
            <w:noProof/>
            <w:webHidden/>
          </w:rPr>
          <w:t>7</w:t>
        </w:r>
        <w:r w:rsidR="001F79FE">
          <w:rPr>
            <w:noProof/>
            <w:webHidden/>
          </w:rPr>
          <w:fldChar w:fldCharType="end"/>
        </w:r>
      </w:hyperlink>
    </w:p>
    <w:p w14:paraId="3FD87A39" w14:textId="6FD82591" w:rsidR="001F79FE" w:rsidRDefault="004E6BF7" w:rsidP="00B61F75">
      <w:pPr>
        <w:pStyle w:val="TOC1"/>
        <w:spacing w:line="480" w:lineRule="auto"/>
        <w:rPr>
          <w:rFonts w:asciiTheme="minorHAnsi" w:eastAsiaTheme="minorEastAsia" w:hAnsiTheme="minorHAnsi" w:cstheme="minorBidi"/>
          <w:b w:val="0"/>
          <w:noProof/>
          <w:sz w:val="22"/>
          <w:szCs w:val="22"/>
        </w:rPr>
      </w:pPr>
      <w:hyperlink w:anchor="_Toc6998819" w:history="1">
        <w:r w:rsidR="001F79FE" w:rsidRPr="00154453">
          <w:rPr>
            <w:rStyle w:val="Hyperlink"/>
            <w:noProof/>
          </w:rPr>
          <w:t>2.0 Who are Community Health Workers</w:t>
        </w:r>
        <w:r w:rsidR="001F79FE">
          <w:rPr>
            <w:noProof/>
            <w:webHidden/>
          </w:rPr>
          <w:tab/>
        </w:r>
        <w:r w:rsidR="001F79FE">
          <w:rPr>
            <w:noProof/>
            <w:webHidden/>
          </w:rPr>
          <w:fldChar w:fldCharType="begin"/>
        </w:r>
        <w:r w:rsidR="001F79FE">
          <w:rPr>
            <w:noProof/>
            <w:webHidden/>
          </w:rPr>
          <w:instrText xml:space="preserve"> PAGEREF _Toc6998819 \h </w:instrText>
        </w:r>
        <w:r w:rsidR="001F79FE">
          <w:rPr>
            <w:noProof/>
            <w:webHidden/>
          </w:rPr>
        </w:r>
        <w:r w:rsidR="001F79FE">
          <w:rPr>
            <w:noProof/>
            <w:webHidden/>
          </w:rPr>
          <w:fldChar w:fldCharType="separate"/>
        </w:r>
        <w:r w:rsidR="001F79FE">
          <w:rPr>
            <w:noProof/>
            <w:webHidden/>
          </w:rPr>
          <w:t>9</w:t>
        </w:r>
        <w:r w:rsidR="001F79FE">
          <w:rPr>
            <w:noProof/>
            <w:webHidden/>
          </w:rPr>
          <w:fldChar w:fldCharType="end"/>
        </w:r>
      </w:hyperlink>
    </w:p>
    <w:p w14:paraId="6ED5C1EF" w14:textId="4E38BB86" w:rsidR="001F79FE" w:rsidRDefault="004E6BF7" w:rsidP="00B61F75">
      <w:pPr>
        <w:pStyle w:val="TOC2"/>
        <w:spacing w:line="480" w:lineRule="auto"/>
        <w:rPr>
          <w:rFonts w:asciiTheme="minorHAnsi" w:eastAsiaTheme="minorEastAsia" w:hAnsiTheme="minorHAnsi" w:cstheme="minorBidi"/>
          <w:b w:val="0"/>
          <w:noProof/>
          <w:sz w:val="22"/>
          <w:szCs w:val="22"/>
        </w:rPr>
      </w:pPr>
      <w:hyperlink w:anchor="_Toc6998820" w:history="1">
        <w:r w:rsidR="001F79FE" w:rsidRPr="00154453">
          <w:rPr>
            <w:rStyle w:val="Hyperlink"/>
            <w:noProof/>
          </w:rPr>
          <w:t>2.1 Community Health Workers Defined</w:t>
        </w:r>
        <w:r w:rsidR="001F79FE">
          <w:rPr>
            <w:noProof/>
            <w:webHidden/>
          </w:rPr>
          <w:tab/>
        </w:r>
        <w:r w:rsidR="001F79FE">
          <w:rPr>
            <w:noProof/>
            <w:webHidden/>
          </w:rPr>
          <w:fldChar w:fldCharType="begin"/>
        </w:r>
        <w:r w:rsidR="001F79FE">
          <w:rPr>
            <w:noProof/>
            <w:webHidden/>
          </w:rPr>
          <w:instrText xml:space="preserve"> PAGEREF _Toc6998820 \h </w:instrText>
        </w:r>
        <w:r w:rsidR="001F79FE">
          <w:rPr>
            <w:noProof/>
            <w:webHidden/>
          </w:rPr>
        </w:r>
        <w:r w:rsidR="001F79FE">
          <w:rPr>
            <w:noProof/>
            <w:webHidden/>
          </w:rPr>
          <w:fldChar w:fldCharType="separate"/>
        </w:r>
        <w:r w:rsidR="001F79FE">
          <w:rPr>
            <w:noProof/>
            <w:webHidden/>
          </w:rPr>
          <w:t>9</w:t>
        </w:r>
        <w:r w:rsidR="001F79FE">
          <w:rPr>
            <w:noProof/>
            <w:webHidden/>
          </w:rPr>
          <w:fldChar w:fldCharType="end"/>
        </w:r>
      </w:hyperlink>
    </w:p>
    <w:p w14:paraId="197DD6E0" w14:textId="3DD54913" w:rsidR="001F79FE" w:rsidRDefault="004E6BF7" w:rsidP="00B61F75">
      <w:pPr>
        <w:pStyle w:val="TOC2"/>
        <w:spacing w:line="480" w:lineRule="auto"/>
        <w:rPr>
          <w:rFonts w:asciiTheme="minorHAnsi" w:eastAsiaTheme="minorEastAsia" w:hAnsiTheme="minorHAnsi" w:cstheme="minorBidi"/>
          <w:b w:val="0"/>
          <w:noProof/>
          <w:sz w:val="22"/>
          <w:szCs w:val="22"/>
        </w:rPr>
      </w:pPr>
      <w:hyperlink w:anchor="_Toc6998821" w:history="1">
        <w:r w:rsidR="001F79FE" w:rsidRPr="00154453">
          <w:rPr>
            <w:rStyle w:val="Hyperlink"/>
            <w:noProof/>
          </w:rPr>
          <w:t>2.2 Make-up of CHW Workforce</w:t>
        </w:r>
        <w:r w:rsidR="001F79FE">
          <w:rPr>
            <w:noProof/>
            <w:webHidden/>
          </w:rPr>
          <w:tab/>
        </w:r>
        <w:r w:rsidR="001F79FE">
          <w:rPr>
            <w:noProof/>
            <w:webHidden/>
          </w:rPr>
          <w:fldChar w:fldCharType="begin"/>
        </w:r>
        <w:r w:rsidR="001F79FE">
          <w:rPr>
            <w:noProof/>
            <w:webHidden/>
          </w:rPr>
          <w:instrText xml:space="preserve"> PAGEREF _Toc6998821 \h </w:instrText>
        </w:r>
        <w:r w:rsidR="001F79FE">
          <w:rPr>
            <w:noProof/>
            <w:webHidden/>
          </w:rPr>
        </w:r>
        <w:r w:rsidR="001F79FE">
          <w:rPr>
            <w:noProof/>
            <w:webHidden/>
          </w:rPr>
          <w:fldChar w:fldCharType="separate"/>
        </w:r>
        <w:r w:rsidR="001F79FE">
          <w:rPr>
            <w:noProof/>
            <w:webHidden/>
          </w:rPr>
          <w:t>10</w:t>
        </w:r>
        <w:r w:rsidR="001F79FE">
          <w:rPr>
            <w:noProof/>
            <w:webHidden/>
          </w:rPr>
          <w:fldChar w:fldCharType="end"/>
        </w:r>
      </w:hyperlink>
    </w:p>
    <w:p w14:paraId="0BA91C54" w14:textId="52A97BE5" w:rsidR="001F79FE" w:rsidRDefault="004E6BF7" w:rsidP="00B61F75">
      <w:pPr>
        <w:pStyle w:val="TOC2"/>
        <w:spacing w:line="480" w:lineRule="auto"/>
        <w:rPr>
          <w:rFonts w:asciiTheme="minorHAnsi" w:eastAsiaTheme="minorEastAsia" w:hAnsiTheme="minorHAnsi" w:cstheme="minorBidi"/>
          <w:b w:val="0"/>
          <w:noProof/>
          <w:sz w:val="22"/>
          <w:szCs w:val="22"/>
        </w:rPr>
      </w:pPr>
      <w:hyperlink w:anchor="_Toc6998822" w:history="1">
        <w:r w:rsidR="001F79FE" w:rsidRPr="00154453">
          <w:rPr>
            <w:rStyle w:val="Hyperlink"/>
            <w:noProof/>
          </w:rPr>
          <w:t>2.3 Community Health Worker Roles</w:t>
        </w:r>
        <w:r w:rsidR="001F79FE">
          <w:rPr>
            <w:noProof/>
            <w:webHidden/>
          </w:rPr>
          <w:tab/>
        </w:r>
        <w:r w:rsidR="001F79FE">
          <w:rPr>
            <w:noProof/>
            <w:webHidden/>
          </w:rPr>
          <w:fldChar w:fldCharType="begin"/>
        </w:r>
        <w:r w:rsidR="001F79FE">
          <w:rPr>
            <w:noProof/>
            <w:webHidden/>
          </w:rPr>
          <w:instrText xml:space="preserve"> PAGEREF _Toc6998822 \h </w:instrText>
        </w:r>
        <w:r w:rsidR="001F79FE">
          <w:rPr>
            <w:noProof/>
            <w:webHidden/>
          </w:rPr>
        </w:r>
        <w:r w:rsidR="001F79FE">
          <w:rPr>
            <w:noProof/>
            <w:webHidden/>
          </w:rPr>
          <w:fldChar w:fldCharType="separate"/>
        </w:r>
        <w:r w:rsidR="001F79FE">
          <w:rPr>
            <w:noProof/>
            <w:webHidden/>
          </w:rPr>
          <w:t>11</w:t>
        </w:r>
        <w:r w:rsidR="001F79FE">
          <w:rPr>
            <w:noProof/>
            <w:webHidden/>
          </w:rPr>
          <w:fldChar w:fldCharType="end"/>
        </w:r>
      </w:hyperlink>
    </w:p>
    <w:p w14:paraId="71B08AE5" w14:textId="476B7FBF" w:rsidR="001F79FE" w:rsidRDefault="004E6BF7" w:rsidP="00B61F75">
      <w:pPr>
        <w:pStyle w:val="TOC2"/>
        <w:spacing w:line="480" w:lineRule="auto"/>
        <w:rPr>
          <w:rFonts w:asciiTheme="minorHAnsi" w:eastAsiaTheme="minorEastAsia" w:hAnsiTheme="minorHAnsi" w:cstheme="minorBidi"/>
          <w:b w:val="0"/>
          <w:noProof/>
          <w:sz w:val="22"/>
          <w:szCs w:val="22"/>
        </w:rPr>
      </w:pPr>
      <w:hyperlink w:anchor="_Toc6998823" w:history="1">
        <w:r w:rsidR="001F79FE" w:rsidRPr="00154453">
          <w:rPr>
            <w:rStyle w:val="Hyperlink"/>
            <w:noProof/>
          </w:rPr>
          <w:t>2.4 Where are Community Health Workers Utilized</w:t>
        </w:r>
        <w:r w:rsidR="001F79FE">
          <w:rPr>
            <w:noProof/>
            <w:webHidden/>
          </w:rPr>
          <w:tab/>
        </w:r>
        <w:r w:rsidR="001F79FE">
          <w:rPr>
            <w:noProof/>
            <w:webHidden/>
          </w:rPr>
          <w:fldChar w:fldCharType="begin"/>
        </w:r>
        <w:r w:rsidR="001F79FE">
          <w:rPr>
            <w:noProof/>
            <w:webHidden/>
          </w:rPr>
          <w:instrText xml:space="preserve"> PAGEREF _Toc6998823 \h </w:instrText>
        </w:r>
        <w:r w:rsidR="001F79FE">
          <w:rPr>
            <w:noProof/>
            <w:webHidden/>
          </w:rPr>
        </w:r>
        <w:r w:rsidR="001F79FE">
          <w:rPr>
            <w:noProof/>
            <w:webHidden/>
          </w:rPr>
          <w:fldChar w:fldCharType="separate"/>
        </w:r>
        <w:r w:rsidR="001F79FE">
          <w:rPr>
            <w:noProof/>
            <w:webHidden/>
          </w:rPr>
          <w:t>12</w:t>
        </w:r>
        <w:r w:rsidR="001F79FE">
          <w:rPr>
            <w:noProof/>
            <w:webHidden/>
          </w:rPr>
          <w:fldChar w:fldCharType="end"/>
        </w:r>
      </w:hyperlink>
    </w:p>
    <w:p w14:paraId="1CCD5EDE" w14:textId="289100D9" w:rsidR="001F79FE" w:rsidRDefault="004E6BF7" w:rsidP="00B61F75">
      <w:pPr>
        <w:pStyle w:val="TOC2"/>
        <w:spacing w:line="480" w:lineRule="auto"/>
        <w:rPr>
          <w:rFonts w:asciiTheme="minorHAnsi" w:eastAsiaTheme="minorEastAsia" w:hAnsiTheme="minorHAnsi" w:cstheme="minorBidi"/>
          <w:b w:val="0"/>
          <w:noProof/>
          <w:sz w:val="22"/>
          <w:szCs w:val="22"/>
        </w:rPr>
      </w:pPr>
      <w:hyperlink w:anchor="_Toc6998824" w:history="1">
        <w:r w:rsidR="001F79FE" w:rsidRPr="00154453">
          <w:rPr>
            <w:rStyle w:val="Hyperlink"/>
            <w:noProof/>
          </w:rPr>
          <w:t>2.5 Facilitating Community Health Worker Integration</w:t>
        </w:r>
        <w:r w:rsidR="001F79FE">
          <w:rPr>
            <w:noProof/>
            <w:webHidden/>
          </w:rPr>
          <w:tab/>
        </w:r>
        <w:r w:rsidR="001F79FE">
          <w:rPr>
            <w:noProof/>
            <w:webHidden/>
          </w:rPr>
          <w:fldChar w:fldCharType="begin"/>
        </w:r>
        <w:r w:rsidR="001F79FE">
          <w:rPr>
            <w:noProof/>
            <w:webHidden/>
          </w:rPr>
          <w:instrText xml:space="preserve"> PAGEREF _Toc6998824 \h </w:instrText>
        </w:r>
        <w:r w:rsidR="001F79FE">
          <w:rPr>
            <w:noProof/>
            <w:webHidden/>
          </w:rPr>
        </w:r>
        <w:r w:rsidR="001F79FE">
          <w:rPr>
            <w:noProof/>
            <w:webHidden/>
          </w:rPr>
          <w:fldChar w:fldCharType="separate"/>
        </w:r>
        <w:r w:rsidR="001F79FE">
          <w:rPr>
            <w:noProof/>
            <w:webHidden/>
          </w:rPr>
          <w:t>13</w:t>
        </w:r>
        <w:r w:rsidR="001F79FE">
          <w:rPr>
            <w:noProof/>
            <w:webHidden/>
          </w:rPr>
          <w:fldChar w:fldCharType="end"/>
        </w:r>
      </w:hyperlink>
    </w:p>
    <w:p w14:paraId="0DBD1EE0" w14:textId="5F3F938B" w:rsidR="001F79FE" w:rsidRDefault="004E6BF7" w:rsidP="00B61F75">
      <w:pPr>
        <w:pStyle w:val="TOC1"/>
        <w:spacing w:line="480" w:lineRule="auto"/>
        <w:rPr>
          <w:rFonts w:asciiTheme="minorHAnsi" w:eastAsiaTheme="minorEastAsia" w:hAnsiTheme="minorHAnsi" w:cstheme="minorBidi"/>
          <w:b w:val="0"/>
          <w:noProof/>
          <w:sz w:val="22"/>
          <w:szCs w:val="22"/>
        </w:rPr>
      </w:pPr>
      <w:hyperlink w:anchor="_Toc6998825" w:history="1">
        <w:r w:rsidR="001F79FE" w:rsidRPr="00154453">
          <w:rPr>
            <w:rStyle w:val="Hyperlink"/>
            <w:noProof/>
          </w:rPr>
          <w:t>3.0 Training of Community Health Workers</w:t>
        </w:r>
        <w:r w:rsidR="001F79FE">
          <w:rPr>
            <w:noProof/>
            <w:webHidden/>
          </w:rPr>
          <w:tab/>
        </w:r>
        <w:r w:rsidR="001F79FE">
          <w:rPr>
            <w:noProof/>
            <w:webHidden/>
          </w:rPr>
          <w:fldChar w:fldCharType="begin"/>
        </w:r>
        <w:r w:rsidR="001F79FE">
          <w:rPr>
            <w:noProof/>
            <w:webHidden/>
          </w:rPr>
          <w:instrText xml:space="preserve"> PAGEREF _Toc6998825 \h </w:instrText>
        </w:r>
        <w:r w:rsidR="001F79FE">
          <w:rPr>
            <w:noProof/>
            <w:webHidden/>
          </w:rPr>
        </w:r>
        <w:r w:rsidR="001F79FE">
          <w:rPr>
            <w:noProof/>
            <w:webHidden/>
          </w:rPr>
          <w:fldChar w:fldCharType="separate"/>
        </w:r>
        <w:r w:rsidR="001F79FE">
          <w:rPr>
            <w:noProof/>
            <w:webHidden/>
          </w:rPr>
          <w:t>14</w:t>
        </w:r>
        <w:r w:rsidR="001F79FE">
          <w:rPr>
            <w:noProof/>
            <w:webHidden/>
          </w:rPr>
          <w:fldChar w:fldCharType="end"/>
        </w:r>
      </w:hyperlink>
    </w:p>
    <w:p w14:paraId="2B564201" w14:textId="0517E778" w:rsidR="001F79FE" w:rsidRDefault="004E6BF7" w:rsidP="00B61F75">
      <w:pPr>
        <w:pStyle w:val="TOC1"/>
        <w:spacing w:line="480" w:lineRule="auto"/>
        <w:rPr>
          <w:rFonts w:asciiTheme="minorHAnsi" w:eastAsiaTheme="minorEastAsia" w:hAnsiTheme="minorHAnsi" w:cstheme="minorBidi"/>
          <w:b w:val="0"/>
          <w:noProof/>
          <w:sz w:val="22"/>
          <w:szCs w:val="22"/>
        </w:rPr>
      </w:pPr>
      <w:hyperlink w:anchor="_Toc6998826" w:history="1">
        <w:r w:rsidR="001F79FE" w:rsidRPr="00154453">
          <w:rPr>
            <w:rStyle w:val="Hyperlink"/>
            <w:noProof/>
          </w:rPr>
          <w:t>4.0 Current Policy Landscape</w:t>
        </w:r>
        <w:r w:rsidR="001F79FE">
          <w:rPr>
            <w:noProof/>
            <w:webHidden/>
          </w:rPr>
          <w:tab/>
        </w:r>
        <w:r w:rsidR="001F79FE">
          <w:rPr>
            <w:noProof/>
            <w:webHidden/>
          </w:rPr>
          <w:fldChar w:fldCharType="begin"/>
        </w:r>
        <w:r w:rsidR="001F79FE">
          <w:rPr>
            <w:noProof/>
            <w:webHidden/>
          </w:rPr>
          <w:instrText xml:space="preserve"> PAGEREF _Toc6998826 \h </w:instrText>
        </w:r>
        <w:r w:rsidR="001F79FE">
          <w:rPr>
            <w:noProof/>
            <w:webHidden/>
          </w:rPr>
        </w:r>
        <w:r w:rsidR="001F79FE">
          <w:rPr>
            <w:noProof/>
            <w:webHidden/>
          </w:rPr>
          <w:fldChar w:fldCharType="separate"/>
        </w:r>
        <w:r w:rsidR="001F79FE">
          <w:rPr>
            <w:noProof/>
            <w:webHidden/>
          </w:rPr>
          <w:t>15</w:t>
        </w:r>
        <w:r w:rsidR="001F79FE">
          <w:rPr>
            <w:noProof/>
            <w:webHidden/>
          </w:rPr>
          <w:fldChar w:fldCharType="end"/>
        </w:r>
      </w:hyperlink>
    </w:p>
    <w:p w14:paraId="272EF6E8" w14:textId="59AC052A" w:rsidR="001F79FE" w:rsidRDefault="004E6BF7" w:rsidP="00B61F75">
      <w:pPr>
        <w:pStyle w:val="TOC2"/>
        <w:spacing w:line="480" w:lineRule="auto"/>
        <w:rPr>
          <w:rFonts w:asciiTheme="minorHAnsi" w:eastAsiaTheme="minorEastAsia" w:hAnsiTheme="minorHAnsi" w:cstheme="minorBidi"/>
          <w:b w:val="0"/>
          <w:noProof/>
          <w:sz w:val="22"/>
          <w:szCs w:val="22"/>
        </w:rPr>
      </w:pPr>
      <w:hyperlink w:anchor="_Toc6998827" w:history="1">
        <w:r w:rsidR="001F79FE" w:rsidRPr="00154453">
          <w:rPr>
            <w:rStyle w:val="Hyperlink"/>
            <w:noProof/>
          </w:rPr>
          <w:t>4.1 State Certifications</w:t>
        </w:r>
        <w:r w:rsidR="001F79FE">
          <w:rPr>
            <w:noProof/>
            <w:webHidden/>
          </w:rPr>
          <w:tab/>
        </w:r>
        <w:r w:rsidR="001F79FE">
          <w:rPr>
            <w:noProof/>
            <w:webHidden/>
          </w:rPr>
          <w:fldChar w:fldCharType="begin"/>
        </w:r>
        <w:r w:rsidR="001F79FE">
          <w:rPr>
            <w:noProof/>
            <w:webHidden/>
          </w:rPr>
          <w:instrText xml:space="preserve"> PAGEREF _Toc6998827 \h </w:instrText>
        </w:r>
        <w:r w:rsidR="001F79FE">
          <w:rPr>
            <w:noProof/>
            <w:webHidden/>
          </w:rPr>
        </w:r>
        <w:r w:rsidR="001F79FE">
          <w:rPr>
            <w:noProof/>
            <w:webHidden/>
          </w:rPr>
          <w:fldChar w:fldCharType="separate"/>
        </w:r>
        <w:r w:rsidR="001F79FE">
          <w:rPr>
            <w:noProof/>
            <w:webHidden/>
          </w:rPr>
          <w:t>15</w:t>
        </w:r>
        <w:r w:rsidR="001F79FE">
          <w:rPr>
            <w:noProof/>
            <w:webHidden/>
          </w:rPr>
          <w:fldChar w:fldCharType="end"/>
        </w:r>
      </w:hyperlink>
    </w:p>
    <w:p w14:paraId="4FC2F441" w14:textId="6F5C1883" w:rsidR="001F79FE" w:rsidRDefault="004E6BF7" w:rsidP="00B61F75">
      <w:pPr>
        <w:pStyle w:val="TOC2"/>
        <w:spacing w:line="480" w:lineRule="auto"/>
        <w:rPr>
          <w:rFonts w:asciiTheme="minorHAnsi" w:eastAsiaTheme="minorEastAsia" w:hAnsiTheme="minorHAnsi" w:cstheme="minorBidi"/>
          <w:b w:val="0"/>
          <w:noProof/>
          <w:sz w:val="22"/>
          <w:szCs w:val="22"/>
        </w:rPr>
      </w:pPr>
      <w:hyperlink w:anchor="_Toc6998828" w:history="1">
        <w:r w:rsidR="001F79FE" w:rsidRPr="00154453">
          <w:rPr>
            <w:rStyle w:val="Hyperlink"/>
            <w:noProof/>
          </w:rPr>
          <w:t>4.2 Funding Community Health Worker Programs</w:t>
        </w:r>
        <w:r w:rsidR="001F79FE">
          <w:rPr>
            <w:noProof/>
            <w:webHidden/>
          </w:rPr>
          <w:tab/>
        </w:r>
        <w:r w:rsidR="001F79FE">
          <w:rPr>
            <w:noProof/>
            <w:webHidden/>
          </w:rPr>
          <w:fldChar w:fldCharType="begin"/>
        </w:r>
        <w:r w:rsidR="001F79FE">
          <w:rPr>
            <w:noProof/>
            <w:webHidden/>
          </w:rPr>
          <w:instrText xml:space="preserve"> PAGEREF _Toc6998828 \h </w:instrText>
        </w:r>
        <w:r w:rsidR="001F79FE">
          <w:rPr>
            <w:noProof/>
            <w:webHidden/>
          </w:rPr>
        </w:r>
        <w:r w:rsidR="001F79FE">
          <w:rPr>
            <w:noProof/>
            <w:webHidden/>
          </w:rPr>
          <w:fldChar w:fldCharType="separate"/>
        </w:r>
        <w:r w:rsidR="001F79FE">
          <w:rPr>
            <w:noProof/>
            <w:webHidden/>
          </w:rPr>
          <w:t>16</w:t>
        </w:r>
        <w:r w:rsidR="001F79FE">
          <w:rPr>
            <w:noProof/>
            <w:webHidden/>
          </w:rPr>
          <w:fldChar w:fldCharType="end"/>
        </w:r>
      </w:hyperlink>
    </w:p>
    <w:p w14:paraId="05213084" w14:textId="126EBF47" w:rsidR="001F79FE" w:rsidRDefault="004E6BF7" w:rsidP="00B61F75">
      <w:pPr>
        <w:pStyle w:val="TOC1"/>
        <w:spacing w:line="480" w:lineRule="auto"/>
        <w:rPr>
          <w:rFonts w:asciiTheme="minorHAnsi" w:eastAsiaTheme="minorEastAsia" w:hAnsiTheme="minorHAnsi" w:cstheme="minorBidi"/>
          <w:b w:val="0"/>
          <w:noProof/>
          <w:sz w:val="22"/>
          <w:szCs w:val="22"/>
        </w:rPr>
      </w:pPr>
      <w:hyperlink w:anchor="_Toc6998829" w:history="1">
        <w:r w:rsidR="001F79FE" w:rsidRPr="00154453">
          <w:rPr>
            <w:rStyle w:val="Hyperlink"/>
            <w:noProof/>
          </w:rPr>
          <w:t>5.0 A Look at Funding Community Health Worker Interventions in Value-Based Reimbursement Models</w:t>
        </w:r>
        <w:r w:rsidR="001F79FE">
          <w:rPr>
            <w:noProof/>
            <w:webHidden/>
          </w:rPr>
          <w:tab/>
        </w:r>
        <w:r w:rsidR="001F79FE">
          <w:rPr>
            <w:noProof/>
            <w:webHidden/>
          </w:rPr>
          <w:fldChar w:fldCharType="begin"/>
        </w:r>
        <w:r w:rsidR="001F79FE">
          <w:rPr>
            <w:noProof/>
            <w:webHidden/>
          </w:rPr>
          <w:instrText xml:space="preserve"> PAGEREF _Toc6998829 \h </w:instrText>
        </w:r>
        <w:r w:rsidR="001F79FE">
          <w:rPr>
            <w:noProof/>
            <w:webHidden/>
          </w:rPr>
        </w:r>
        <w:r w:rsidR="001F79FE">
          <w:rPr>
            <w:noProof/>
            <w:webHidden/>
          </w:rPr>
          <w:fldChar w:fldCharType="separate"/>
        </w:r>
        <w:r w:rsidR="001F79FE">
          <w:rPr>
            <w:noProof/>
            <w:webHidden/>
          </w:rPr>
          <w:t>18</w:t>
        </w:r>
        <w:r w:rsidR="001F79FE">
          <w:rPr>
            <w:noProof/>
            <w:webHidden/>
          </w:rPr>
          <w:fldChar w:fldCharType="end"/>
        </w:r>
      </w:hyperlink>
    </w:p>
    <w:p w14:paraId="654EF5B1" w14:textId="4175FB27" w:rsidR="001F79FE" w:rsidRDefault="004E6BF7" w:rsidP="00B61F75">
      <w:pPr>
        <w:pStyle w:val="TOC2"/>
        <w:spacing w:line="480" w:lineRule="auto"/>
        <w:rPr>
          <w:rFonts w:asciiTheme="minorHAnsi" w:eastAsiaTheme="minorEastAsia" w:hAnsiTheme="minorHAnsi" w:cstheme="minorBidi"/>
          <w:b w:val="0"/>
          <w:noProof/>
          <w:sz w:val="22"/>
          <w:szCs w:val="22"/>
        </w:rPr>
      </w:pPr>
      <w:hyperlink w:anchor="_Toc6998830" w:history="1">
        <w:r w:rsidR="001F79FE" w:rsidRPr="00154453">
          <w:rPr>
            <w:rStyle w:val="Hyperlink"/>
            <w:noProof/>
          </w:rPr>
          <w:t>5.1 Vision for Utilizing Community Health Workers in Accountable Care Organizations</w:t>
        </w:r>
        <w:r w:rsidR="001F79FE">
          <w:rPr>
            <w:noProof/>
            <w:webHidden/>
          </w:rPr>
          <w:tab/>
        </w:r>
        <w:r w:rsidR="001F79FE">
          <w:rPr>
            <w:noProof/>
            <w:webHidden/>
          </w:rPr>
          <w:fldChar w:fldCharType="begin"/>
        </w:r>
        <w:r w:rsidR="001F79FE">
          <w:rPr>
            <w:noProof/>
            <w:webHidden/>
          </w:rPr>
          <w:instrText xml:space="preserve"> PAGEREF _Toc6998830 \h </w:instrText>
        </w:r>
        <w:r w:rsidR="001F79FE">
          <w:rPr>
            <w:noProof/>
            <w:webHidden/>
          </w:rPr>
        </w:r>
        <w:r w:rsidR="001F79FE">
          <w:rPr>
            <w:noProof/>
            <w:webHidden/>
          </w:rPr>
          <w:fldChar w:fldCharType="separate"/>
        </w:r>
        <w:r w:rsidR="001F79FE">
          <w:rPr>
            <w:noProof/>
            <w:webHidden/>
          </w:rPr>
          <w:t>18</w:t>
        </w:r>
        <w:r w:rsidR="001F79FE">
          <w:rPr>
            <w:noProof/>
            <w:webHidden/>
          </w:rPr>
          <w:fldChar w:fldCharType="end"/>
        </w:r>
      </w:hyperlink>
    </w:p>
    <w:p w14:paraId="21347AEB" w14:textId="65110441" w:rsidR="001F79FE" w:rsidRDefault="004E6BF7" w:rsidP="00B61F75">
      <w:pPr>
        <w:pStyle w:val="TOC2"/>
        <w:spacing w:line="480" w:lineRule="auto"/>
        <w:rPr>
          <w:rFonts w:asciiTheme="minorHAnsi" w:eastAsiaTheme="minorEastAsia" w:hAnsiTheme="minorHAnsi" w:cstheme="minorBidi"/>
          <w:b w:val="0"/>
          <w:noProof/>
          <w:sz w:val="22"/>
          <w:szCs w:val="22"/>
        </w:rPr>
      </w:pPr>
      <w:hyperlink w:anchor="_Toc6998831" w:history="1">
        <w:r w:rsidR="001F79FE" w:rsidRPr="00154453">
          <w:rPr>
            <w:rStyle w:val="Hyperlink"/>
            <w:noProof/>
          </w:rPr>
          <w:t>5.2 Utilizing Community Health Workers in Patient Centered Medical Home Model</w:t>
        </w:r>
        <w:r w:rsidR="001F79FE">
          <w:rPr>
            <w:noProof/>
            <w:webHidden/>
          </w:rPr>
          <w:tab/>
        </w:r>
        <w:r w:rsidR="001F79FE">
          <w:rPr>
            <w:noProof/>
            <w:webHidden/>
          </w:rPr>
          <w:fldChar w:fldCharType="begin"/>
        </w:r>
        <w:r w:rsidR="001F79FE">
          <w:rPr>
            <w:noProof/>
            <w:webHidden/>
          </w:rPr>
          <w:instrText xml:space="preserve"> PAGEREF _Toc6998831 \h </w:instrText>
        </w:r>
        <w:r w:rsidR="001F79FE">
          <w:rPr>
            <w:noProof/>
            <w:webHidden/>
          </w:rPr>
        </w:r>
        <w:r w:rsidR="001F79FE">
          <w:rPr>
            <w:noProof/>
            <w:webHidden/>
          </w:rPr>
          <w:fldChar w:fldCharType="separate"/>
        </w:r>
        <w:r w:rsidR="001F79FE">
          <w:rPr>
            <w:noProof/>
            <w:webHidden/>
          </w:rPr>
          <w:t>19</w:t>
        </w:r>
        <w:r w:rsidR="001F79FE">
          <w:rPr>
            <w:noProof/>
            <w:webHidden/>
          </w:rPr>
          <w:fldChar w:fldCharType="end"/>
        </w:r>
      </w:hyperlink>
    </w:p>
    <w:p w14:paraId="755C4742" w14:textId="3F810C6A" w:rsidR="001F79FE" w:rsidRDefault="004E6BF7" w:rsidP="00B61F75">
      <w:pPr>
        <w:pStyle w:val="TOC1"/>
        <w:spacing w:line="480" w:lineRule="auto"/>
        <w:rPr>
          <w:rFonts w:asciiTheme="minorHAnsi" w:eastAsiaTheme="minorEastAsia" w:hAnsiTheme="minorHAnsi" w:cstheme="minorBidi"/>
          <w:b w:val="0"/>
          <w:noProof/>
          <w:sz w:val="22"/>
          <w:szCs w:val="22"/>
        </w:rPr>
      </w:pPr>
      <w:hyperlink w:anchor="_Toc6998832" w:history="1">
        <w:r w:rsidR="001F79FE" w:rsidRPr="00154453">
          <w:rPr>
            <w:rStyle w:val="Hyperlink"/>
            <w:noProof/>
          </w:rPr>
          <w:t>6.0 Conclusion</w:t>
        </w:r>
        <w:r w:rsidR="001F79FE">
          <w:rPr>
            <w:noProof/>
            <w:webHidden/>
          </w:rPr>
          <w:tab/>
        </w:r>
        <w:r w:rsidR="001F79FE">
          <w:rPr>
            <w:noProof/>
            <w:webHidden/>
          </w:rPr>
          <w:fldChar w:fldCharType="begin"/>
        </w:r>
        <w:r w:rsidR="001F79FE">
          <w:rPr>
            <w:noProof/>
            <w:webHidden/>
          </w:rPr>
          <w:instrText xml:space="preserve"> PAGEREF _Toc6998832 \h </w:instrText>
        </w:r>
        <w:r w:rsidR="001F79FE">
          <w:rPr>
            <w:noProof/>
            <w:webHidden/>
          </w:rPr>
        </w:r>
        <w:r w:rsidR="001F79FE">
          <w:rPr>
            <w:noProof/>
            <w:webHidden/>
          </w:rPr>
          <w:fldChar w:fldCharType="separate"/>
        </w:r>
        <w:r w:rsidR="001F79FE">
          <w:rPr>
            <w:noProof/>
            <w:webHidden/>
          </w:rPr>
          <w:t>21</w:t>
        </w:r>
        <w:r w:rsidR="001F79FE">
          <w:rPr>
            <w:noProof/>
            <w:webHidden/>
          </w:rPr>
          <w:fldChar w:fldCharType="end"/>
        </w:r>
      </w:hyperlink>
    </w:p>
    <w:p w14:paraId="7026B086" w14:textId="6134D261" w:rsidR="001F79FE" w:rsidRDefault="004E6BF7" w:rsidP="00B61F75">
      <w:pPr>
        <w:pStyle w:val="TOC1"/>
        <w:spacing w:line="480" w:lineRule="auto"/>
        <w:rPr>
          <w:rFonts w:asciiTheme="minorHAnsi" w:eastAsiaTheme="minorEastAsia" w:hAnsiTheme="minorHAnsi" w:cstheme="minorBidi"/>
          <w:b w:val="0"/>
          <w:noProof/>
          <w:sz w:val="22"/>
          <w:szCs w:val="22"/>
        </w:rPr>
      </w:pPr>
      <w:hyperlink w:anchor="_Toc6998833" w:history="1">
        <w:r w:rsidR="001F79FE" w:rsidRPr="00154453">
          <w:rPr>
            <w:rStyle w:val="Hyperlink"/>
            <w:noProof/>
          </w:rPr>
          <w:t>Appendix A Supplemental Information</w:t>
        </w:r>
        <w:r w:rsidR="001F79FE">
          <w:rPr>
            <w:noProof/>
            <w:webHidden/>
          </w:rPr>
          <w:tab/>
        </w:r>
        <w:r w:rsidR="001F79FE">
          <w:rPr>
            <w:noProof/>
            <w:webHidden/>
          </w:rPr>
          <w:fldChar w:fldCharType="begin"/>
        </w:r>
        <w:r w:rsidR="001F79FE">
          <w:rPr>
            <w:noProof/>
            <w:webHidden/>
          </w:rPr>
          <w:instrText xml:space="preserve"> PAGEREF _Toc6998833 \h </w:instrText>
        </w:r>
        <w:r w:rsidR="001F79FE">
          <w:rPr>
            <w:noProof/>
            <w:webHidden/>
          </w:rPr>
        </w:r>
        <w:r w:rsidR="001F79FE">
          <w:rPr>
            <w:noProof/>
            <w:webHidden/>
          </w:rPr>
          <w:fldChar w:fldCharType="separate"/>
        </w:r>
        <w:r w:rsidR="001F79FE">
          <w:rPr>
            <w:noProof/>
            <w:webHidden/>
          </w:rPr>
          <w:t>22</w:t>
        </w:r>
        <w:r w:rsidR="001F79FE">
          <w:rPr>
            <w:noProof/>
            <w:webHidden/>
          </w:rPr>
          <w:fldChar w:fldCharType="end"/>
        </w:r>
      </w:hyperlink>
    </w:p>
    <w:p w14:paraId="174F0722" w14:textId="5507335B" w:rsidR="001F79FE" w:rsidRDefault="004E6BF7" w:rsidP="00B61F75">
      <w:pPr>
        <w:pStyle w:val="TOC2"/>
        <w:spacing w:line="480" w:lineRule="auto"/>
        <w:rPr>
          <w:rFonts w:asciiTheme="minorHAnsi" w:eastAsiaTheme="minorEastAsia" w:hAnsiTheme="minorHAnsi" w:cstheme="minorBidi"/>
          <w:b w:val="0"/>
          <w:noProof/>
          <w:sz w:val="22"/>
          <w:szCs w:val="22"/>
        </w:rPr>
      </w:pPr>
      <w:hyperlink w:anchor="_Toc6998834" w:history="1">
        <w:r w:rsidR="001F79FE" w:rsidRPr="00154453">
          <w:rPr>
            <w:rStyle w:val="Hyperlink"/>
            <w:noProof/>
          </w:rPr>
          <w:t>A.1 Literature Review: Search Methods</w:t>
        </w:r>
        <w:r w:rsidR="001F79FE">
          <w:rPr>
            <w:noProof/>
            <w:webHidden/>
          </w:rPr>
          <w:tab/>
        </w:r>
        <w:r w:rsidR="001F79FE">
          <w:rPr>
            <w:noProof/>
            <w:webHidden/>
          </w:rPr>
          <w:fldChar w:fldCharType="begin"/>
        </w:r>
        <w:r w:rsidR="001F79FE">
          <w:rPr>
            <w:noProof/>
            <w:webHidden/>
          </w:rPr>
          <w:instrText xml:space="preserve"> PAGEREF _Toc6998834 \h </w:instrText>
        </w:r>
        <w:r w:rsidR="001F79FE">
          <w:rPr>
            <w:noProof/>
            <w:webHidden/>
          </w:rPr>
        </w:r>
        <w:r w:rsidR="001F79FE">
          <w:rPr>
            <w:noProof/>
            <w:webHidden/>
          </w:rPr>
          <w:fldChar w:fldCharType="separate"/>
        </w:r>
        <w:r w:rsidR="001F79FE">
          <w:rPr>
            <w:noProof/>
            <w:webHidden/>
          </w:rPr>
          <w:t>24</w:t>
        </w:r>
        <w:r w:rsidR="001F79FE">
          <w:rPr>
            <w:noProof/>
            <w:webHidden/>
          </w:rPr>
          <w:fldChar w:fldCharType="end"/>
        </w:r>
      </w:hyperlink>
    </w:p>
    <w:p w14:paraId="4DD15FF8" w14:textId="45E5A098" w:rsidR="001F79FE" w:rsidRDefault="004E6BF7" w:rsidP="00B61F75">
      <w:pPr>
        <w:pStyle w:val="TOC1"/>
        <w:spacing w:line="480" w:lineRule="auto"/>
        <w:rPr>
          <w:rFonts w:asciiTheme="minorHAnsi" w:eastAsiaTheme="minorEastAsia" w:hAnsiTheme="minorHAnsi" w:cstheme="minorBidi"/>
          <w:b w:val="0"/>
          <w:noProof/>
          <w:sz w:val="22"/>
          <w:szCs w:val="22"/>
        </w:rPr>
      </w:pPr>
      <w:hyperlink w:anchor="_Toc6998835" w:history="1">
        <w:r w:rsidR="001F79FE" w:rsidRPr="00154453">
          <w:rPr>
            <w:rStyle w:val="Hyperlink"/>
            <w:noProof/>
          </w:rPr>
          <w:t>Bibliography</w:t>
        </w:r>
        <w:r w:rsidR="001F79FE">
          <w:rPr>
            <w:noProof/>
            <w:webHidden/>
          </w:rPr>
          <w:tab/>
        </w:r>
        <w:r w:rsidR="001F79FE">
          <w:rPr>
            <w:noProof/>
            <w:webHidden/>
          </w:rPr>
          <w:fldChar w:fldCharType="begin"/>
        </w:r>
        <w:r w:rsidR="001F79FE">
          <w:rPr>
            <w:noProof/>
            <w:webHidden/>
          </w:rPr>
          <w:instrText xml:space="preserve"> PAGEREF _Toc6998835 \h </w:instrText>
        </w:r>
        <w:r w:rsidR="001F79FE">
          <w:rPr>
            <w:noProof/>
            <w:webHidden/>
          </w:rPr>
        </w:r>
        <w:r w:rsidR="001F79FE">
          <w:rPr>
            <w:noProof/>
            <w:webHidden/>
          </w:rPr>
          <w:fldChar w:fldCharType="separate"/>
        </w:r>
        <w:r w:rsidR="001F79FE">
          <w:rPr>
            <w:noProof/>
            <w:webHidden/>
          </w:rPr>
          <w:t>28</w:t>
        </w:r>
        <w:r w:rsidR="001F79FE">
          <w:rPr>
            <w:noProof/>
            <w:webHidden/>
          </w:rPr>
          <w:fldChar w:fldCharType="end"/>
        </w:r>
      </w:hyperlink>
    </w:p>
    <w:p w14:paraId="12F0B714" w14:textId="69E12929" w:rsidR="00CB03F9" w:rsidRPr="00D669B7" w:rsidRDefault="00977828" w:rsidP="00B61F75">
      <w:pPr>
        <w:pStyle w:val="Preliminary"/>
        <w:spacing w:line="480" w:lineRule="auto"/>
        <w:outlineLvl w:val="9"/>
      </w:pPr>
      <w:r>
        <w:rPr>
          <w:rFonts w:cs="Times New Roman"/>
          <w:bCs w:val="0"/>
        </w:rPr>
        <w:lastRenderedPageBreak/>
        <w:fldChar w:fldCharType="end"/>
      </w:r>
      <w:r w:rsidR="00CB03F9" w:rsidRPr="00D669B7">
        <w:t xml:space="preserve">List of </w:t>
      </w:r>
      <w:r w:rsidR="00130B6B" w:rsidRPr="00D669B7">
        <w:t>T</w:t>
      </w:r>
      <w:r w:rsidR="00CB03F9" w:rsidRPr="00D669B7">
        <w:t>ables</w:t>
      </w:r>
    </w:p>
    <w:p w14:paraId="1C407084" w14:textId="7F0BA374" w:rsidR="00D05E57" w:rsidRDefault="00CB03F9" w:rsidP="00B61F75">
      <w:pPr>
        <w:pStyle w:val="TableofFigures"/>
        <w:tabs>
          <w:tab w:val="right" w:leader="dot" w:pos="9350"/>
        </w:tabs>
        <w:spacing w:line="480" w:lineRule="auto"/>
        <w:rPr>
          <w:rFonts w:asciiTheme="minorHAnsi" w:eastAsiaTheme="minorEastAsia" w:hAnsiTheme="minorHAnsi" w:cstheme="minorBidi"/>
          <w:noProof/>
          <w:sz w:val="22"/>
          <w:szCs w:val="22"/>
        </w:rPr>
      </w:pPr>
      <w:r w:rsidRPr="00F01C4B">
        <w:rPr>
          <w:color w:val="FF0000"/>
        </w:rPr>
        <w:fldChar w:fldCharType="begin"/>
      </w:r>
      <w:r w:rsidRPr="00F01C4B">
        <w:rPr>
          <w:color w:val="FF0000"/>
        </w:rPr>
        <w:instrText xml:space="preserve"> TOC \h \z \c "Table" </w:instrText>
      </w:r>
      <w:r w:rsidRPr="00F01C4B">
        <w:rPr>
          <w:color w:val="FF0000"/>
        </w:rPr>
        <w:fldChar w:fldCharType="separate"/>
      </w:r>
      <w:hyperlink w:anchor="_Toc6998932" w:history="1">
        <w:r w:rsidR="00D05E57" w:rsidRPr="00DF101E">
          <w:rPr>
            <w:rStyle w:val="Hyperlink"/>
            <w:noProof/>
          </w:rPr>
          <w:t>Table 1 Roles of Community Health Workers as Determined by the Community Health Worker Core Consensus Project</w:t>
        </w:r>
        <w:r w:rsidR="00D05E57">
          <w:rPr>
            <w:noProof/>
            <w:webHidden/>
          </w:rPr>
          <w:tab/>
        </w:r>
        <w:r w:rsidR="00D05E57">
          <w:rPr>
            <w:noProof/>
            <w:webHidden/>
          </w:rPr>
          <w:fldChar w:fldCharType="begin"/>
        </w:r>
        <w:r w:rsidR="00D05E57">
          <w:rPr>
            <w:noProof/>
            <w:webHidden/>
          </w:rPr>
          <w:instrText xml:space="preserve"> PAGEREF _Toc6998932 \h </w:instrText>
        </w:r>
        <w:r w:rsidR="00D05E57">
          <w:rPr>
            <w:noProof/>
            <w:webHidden/>
          </w:rPr>
        </w:r>
        <w:r w:rsidR="00D05E57">
          <w:rPr>
            <w:noProof/>
            <w:webHidden/>
          </w:rPr>
          <w:fldChar w:fldCharType="separate"/>
        </w:r>
        <w:r w:rsidR="00D05E57">
          <w:rPr>
            <w:noProof/>
            <w:webHidden/>
          </w:rPr>
          <w:t>22</w:t>
        </w:r>
        <w:r w:rsidR="00D05E57">
          <w:rPr>
            <w:noProof/>
            <w:webHidden/>
          </w:rPr>
          <w:fldChar w:fldCharType="end"/>
        </w:r>
      </w:hyperlink>
    </w:p>
    <w:p w14:paraId="6F294161" w14:textId="01B31466" w:rsidR="00D05E57" w:rsidRDefault="004E6BF7" w:rsidP="00B61F75">
      <w:pPr>
        <w:pStyle w:val="TableofFigures"/>
        <w:tabs>
          <w:tab w:val="right" w:leader="dot" w:pos="9350"/>
        </w:tabs>
        <w:spacing w:line="480" w:lineRule="auto"/>
        <w:rPr>
          <w:rFonts w:asciiTheme="minorHAnsi" w:eastAsiaTheme="minorEastAsia" w:hAnsiTheme="minorHAnsi" w:cstheme="minorBidi"/>
          <w:noProof/>
          <w:sz w:val="22"/>
          <w:szCs w:val="22"/>
        </w:rPr>
      </w:pPr>
      <w:hyperlink w:anchor="_Toc6998933" w:history="1">
        <w:r w:rsidR="00D05E57" w:rsidRPr="00DF101E">
          <w:rPr>
            <w:rStyle w:val="Hyperlink"/>
            <w:noProof/>
          </w:rPr>
          <w:t>Table 2 Community Health Worker Certificate and Training Information by State</w:t>
        </w:r>
        <w:r w:rsidR="00D05E57">
          <w:rPr>
            <w:noProof/>
            <w:webHidden/>
          </w:rPr>
          <w:tab/>
        </w:r>
        <w:r w:rsidR="00D05E57">
          <w:rPr>
            <w:noProof/>
            <w:webHidden/>
          </w:rPr>
          <w:fldChar w:fldCharType="begin"/>
        </w:r>
        <w:r w:rsidR="00D05E57">
          <w:rPr>
            <w:noProof/>
            <w:webHidden/>
          </w:rPr>
          <w:instrText xml:space="preserve"> PAGEREF _Toc6998933 \h </w:instrText>
        </w:r>
        <w:r w:rsidR="00D05E57">
          <w:rPr>
            <w:noProof/>
            <w:webHidden/>
          </w:rPr>
        </w:r>
        <w:r w:rsidR="00D05E57">
          <w:rPr>
            <w:noProof/>
            <w:webHidden/>
          </w:rPr>
          <w:fldChar w:fldCharType="separate"/>
        </w:r>
        <w:r w:rsidR="00D05E57">
          <w:rPr>
            <w:noProof/>
            <w:webHidden/>
          </w:rPr>
          <w:t>22</w:t>
        </w:r>
        <w:r w:rsidR="00D05E57">
          <w:rPr>
            <w:noProof/>
            <w:webHidden/>
          </w:rPr>
          <w:fldChar w:fldCharType="end"/>
        </w:r>
      </w:hyperlink>
    </w:p>
    <w:p w14:paraId="1CBE26BE" w14:textId="5308D195" w:rsidR="00D05E57" w:rsidRDefault="004E6BF7" w:rsidP="00B61F75">
      <w:pPr>
        <w:pStyle w:val="TableofFigures"/>
        <w:tabs>
          <w:tab w:val="right" w:leader="dot" w:pos="9350"/>
        </w:tabs>
        <w:spacing w:line="480" w:lineRule="auto"/>
        <w:rPr>
          <w:rFonts w:asciiTheme="minorHAnsi" w:eastAsiaTheme="minorEastAsia" w:hAnsiTheme="minorHAnsi" w:cstheme="minorBidi"/>
          <w:noProof/>
          <w:sz w:val="22"/>
          <w:szCs w:val="22"/>
        </w:rPr>
      </w:pPr>
      <w:hyperlink w:anchor="_Toc6998934" w:history="1">
        <w:r w:rsidR="00D05E57" w:rsidRPr="00DF101E">
          <w:rPr>
            <w:rStyle w:val="Hyperlink"/>
            <w:noProof/>
          </w:rPr>
          <w:t>Table 3 Major Articles Reviewed</w:t>
        </w:r>
        <w:r w:rsidR="00D05E57">
          <w:rPr>
            <w:noProof/>
            <w:webHidden/>
          </w:rPr>
          <w:tab/>
        </w:r>
        <w:r w:rsidR="00D05E57">
          <w:rPr>
            <w:noProof/>
            <w:webHidden/>
          </w:rPr>
          <w:fldChar w:fldCharType="begin"/>
        </w:r>
        <w:r w:rsidR="00D05E57">
          <w:rPr>
            <w:noProof/>
            <w:webHidden/>
          </w:rPr>
          <w:instrText xml:space="preserve"> PAGEREF _Toc6998934 \h </w:instrText>
        </w:r>
        <w:r w:rsidR="00D05E57">
          <w:rPr>
            <w:noProof/>
            <w:webHidden/>
          </w:rPr>
        </w:r>
        <w:r w:rsidR="00D05E57">
          <w:rPr>
            <w:noProof/>
            <w:webHidden/>
          </w:rPr>
          <w:fldChar w:fldCharType="separate"/>
        </w:r>
        <w:r w:rsidR="00D05E57">
          <w:rPr>
            <w:noProof/>
            <w:webHidden/>
          </w:rPr>
          <w:t>26</w:t>
        </w:r>
        <w:r w:rsidR="00D05E57">
          <w:rPr>
            <w:noProof/>
            <w:webHidden/>
          </w:rPr>
          <w:fldChar w:fldCharType="end"/>
        </w:r>
      </w:hyperlink>
    </w:p>
    <w:p w14:paraId="6207D358" w14:textId="082D11B3" w:rsidR="00D05E57" w:rsidRPr="000B6128" w:rsidRDefault="00CB03F9" w:rsidP="00D05E57">
      <w:r w:rsidRPr="00F01C4B">
        <w:rPr>
          <w:color w:val="FF0000"/>
        </w:rPr>
        <w:fldChar w:fldCharType="end"/>
      </w:r>
      <w:bookmarkStart w:id="0" w:name="_Toc531680562"/>
      <w:bookmarkStart w:id="1" w:name="_Toc6998814"/>
      <w:r w:rsidR="00D05E57" w:rsidRPr="000B6128">
        <w:t xml:space="preserve"> </w:t>
      </w:r>
    </w:p>
    <w:p w14:paraId="67C4A0AB" w14:textId="65159F43" w:rsidR="000B6128" w:rsidRPr="000B6128" w:rsidRDefault="000B6128" w:rsidP="000B6128">
      <w:pPr>
        <w:pStyle w:val="Heading"/>
      </w:pPr>
      <w:r w:rsidRPr="000B6128">
        <w:lastRenderedPageBreak/>
        <w:t>Preface</w:t>
      </w:r>
      <w:bookmarkEnd w:id="0"/>
      <w:bookmarkEnd w:id="1"/>
    </w:p>
    <w:p w14:paraId="5462B124" w14:textId="3AB7A6E8" w:rsidR="000B6128" w:rsidRDefault="000B6128" w:rsidP="000B6128">
      <w:pPr>
        <w:spacing w:line="480" w:lineRule="auto"/>
        <w:ind w:firstLine="720"/>
        <w:jc w:val="both"/>
      </w:pPr>
      <w:r>
        <w:t>I would like to thank my essay advisor, Eric Roberts, PhD, and my essay reader, Patricia Documet, MD, DrPH for their time. Without their expertise, direction, and patience, this essay would not exist. I would also like to thank my residency preceptor, Thomas James, MD, for his flexibility as I completed my degree requirements. Lastly, I would be remiss if I did not acknowledge the support of my family and friends for which I am always grateful for.</w:t>
      </w:r>
    </w:p>
    <w:p w14:paraId="063A8CF2" w14:textId="19D0254C" w:rsidR="000B6128" w:rsidRPr="000B6128" w:rsidRDefault="000B6128" w:rsidP="000B6128">
      <w:pPr>
        <w:spacing w:line="480" w:lineRule="auto"/>
        <w:ind w:firstLine="720"/>
        <w:jc w:val="both"/>
      </w:pPr>
      <w:r w:rsidRPr="000B6128">
        <w:t>.</w:t>
      </w:r>
    </w:p>
    <w:p w14:paraId="0F3DD052" w14:textId="77777777" w:rsidR="000B6128" w:rsidRPr="000B6128" w:rsidRDefault="000B6128" w:rsidP="000B6128">
      <w:pPr>
        <w:spacing w:line="480" w:lineRule="auto"/>
        <w:ind w:firstLine="720"/>
        <w:jc w:val="both"/>
        <w:sectPr w:rsidR="000B6128" w:rsidRPr="000B6128" w:rsidSect="00492F5A">
          <w:pgSz w:w="12240" w:h="15840"/>
          <w:pgMar w:top="1440" w:right="1440" w:bottom="1440" w:left="1440" w:header="720" w:footer="720" w:gutter="0"/>
          <w:pgNumType w:fmt="lowerRoman"/>
          <w:cols w:space="720"/>
          <w:docGrid w:linePitch="360"/>
        </w:sectPr>
      </w:pPr>
    </w:p>
    <w:p w14:paraId="1AE3E622" w14:textId="2FCC885C" w:rsidR="00FB402B" w:rsidRDefault="001A5D6E" w:rsidP="00CA2BC8">
      <w:pPr>
        <w:pStyle w:val="Heading1"/>
      </w:pPr>
      <w:bookmarkStart w:id="2" w:name="_Toc6998815"/>
      <w:r>
        <w:lastRenderedPageBreak/>
        <w:t>Introduction</w:t>
      </w:r>
      <w:bookmarkEnd w:id="2"/>
    </w:p>
    <w:p w14:paraId="11AB8EB2" w14:textId="55EA6A02" w:rsidR="001A5D6E" w:rsidRPr="00055E6B" w:rsidRDefault="001A5D6E" w:rsidP="00E8419A">
      <w:pPr>
        <w:spacing w:line="480" w:lineRule="auto"/>
        <w:ind w:firstLine="720"/>
        <w:rPr>
          <w:color w:val="000000" w:themeColor="text1"/>
        </w:rPr>
      </w:pPr>
      <w:r w:rsidRPr="001A5D6E">
        <w:t xml:space="preserve">Initial utilization of </w:t>
      </w:r>
      <w:r w:rsidRPr="00055E6B">
        <w:rPr>
          <w:color w:val="000000" w:themeColor="text1"/>
        </w:rPr>
        <w:t xml:space="preserve">community health workers (CHWs) started in low to middle income countries, and still is where these models are widely prevalent today. Nonetheless, once success from their original purpose was discovered, CHW programs began to be implemented all over the world. With a founding history of providing informal non-clinical care in a local setting, the CHW profession </w:t>
      </w:r>
      <w:r w:rsidR="000C77CB" w:rsidRPr="00055E6B">
        <w:rPr>
          <w:color w:val="000000" w:themeColor="text1"/>
        </w:rPr>
        <w:t>traditionally catered to, and remains focused on the community they serve</w:t>
      </w:r>
      <w:r w:rsidRPr="00055E6B">
        <w:rPr>
          <w:color w:val="000000" w:themeColor="text1"/>
        </w:rPr>
        <w:t xml:space="preserve">. This philosophy has served the profession quite well, and is reflected in the literature with evaluations that illustrate CHW program success. </w:t>
      </w:r>
    </w:p>
    <w:p w14:paraId="7D8E044C" w14:textId="773C1C3A" w:rsidR="001A5D6E" w:rsidRPr="00055E6B" w:rsidRDefault="00774128" w:rsidP="00E8419A">
      <w:pPr>
        <w:spacing w:line="480" w:lineRule="auto"/>
        <w:ind w:firstLine="720"/>
        <w:rPr>
          <w:color w:val="000000" w:themeColor="text1"/>
        </w:rPr>
      </w:pPr>
      <w:r w:rsidRPr="00055E6B">
        <w:rPr>
          <w:color w:val="000000" w:themeColor="text1"/>
        </w:rPr>
        <w:t>In the United States, CHWs work in a variety of settings, and are often funded through various mechanisms. This creates a sizable amount of diversity</w:t>
      </w:r>
      <w:r w:rsidR="000C77CB" w:rsidRPr="00055E6B">
        <w:rPr>
          <w:color w:val="000000" w:themeColor="text1"/>
        </w:rPr>
        <w:t xml:space="preserve"> in the structure and characteristics of CHW programs that have been implemented</w:t>
      </w:r>
      <w:r w:rsidRPr="00055E6B">
        <w:rPr>
          <w:color w:val="000000" w:themeColor="text1"/>
        </w:rPr>
        <w:t>. A CHW program funded by a university, with the CHWs working strictly in community settings such as homes and schools</w:t>
      </w:r>
      <w:r w:rsidR="009A2E62" w:rsidRPr="00055E6B">
        <w:rPr>
          <w:color w:val="000000" w:themeColor="text1"/>
        </w:rPr>
        <w:t>,</w:t>
      </w:r>
      <w:r w:rsidRPr="00055E6B">
        <w:rPr>
          <w:color w:val="000000" w:themeColor="text1"/>
        </w:rPr>
        <w:t xml:space="preserve"> may look and function very differently than a CHW program that is funded by a health system </w:t>
      </w:r>
      <w:r w:rsidR="007C64DA" w:rsidRPr="00055E6B">
        <w:rPr>
          <w:color w:val="000000" w:themeColor="text1"/>
        </w:rPr>
        <w:t>where</w:t>
      </w:r>
      <w:r w:rsidRPr="00055E6B">
        <w:rPr>
          <w:color w:val="000000" w:themeColor="text1"/>
        </w:rPr>
        <w:t xml:space="preserve"> the CHWs work in a hospital setting with occasional visits out into the community. </w:t>
      </w:r>
      <w:r w:rsidR="007C64DA" w:rsidRPr="00055E6B">
        <w:rPr>
          <w:color w:val="000000" w:themeColor="text1"/>
        </w:rPr>
        <w:t xml:space="preserve">Nonetheless, in all CHW programs, the emphasis is on the CHW’s connection to the community they serve. </w:t>
      </w:r>
    </w:p>
    <w:p w14:paraId="114894BA" w14:textId="3617CD57" w:rsidR="0012127B" w:rsidRPr="001A5D6E" w:rsidRDefault="00E8419A" w:rsidP="00E8419A">
      <w:pPr>
        <w:spacing w:line="480" w:lineRule="auto"/>
        <w:ind w:firstLine="720"/>
      </w:pPr>
      <w:r>
        <w:rPr>
          <w:color w:val="000000" w:themeColor="text1"/>
        </w:rPr>
        <w:tab/>
      </w:r>
      <w:r w:rsidR="001A5D6E" w:rsidRPr="00055E6B">
        <w:rPr>
          <w:color w:val="000000" w:themeColor="text1"/>
        </w:rPr>
        <w:tab/>
      </w:r>
      <w:r w:rsidR="00774128" w:rsidRPr="00055E6B">
        <w:rPr>
          <w:color w:val="000000" w:themeColor="text1"/>
        </w:rPr>
        <w:t>Value</w:t>
      </w:r>
      <w:r w:rsidR="001A5D6E" w:rsidRPr="00055E6B">
        <w:rPr>
          <w:color w:val="000000" w:themeColor="text1"/>
        </w:rPr>
        <w:t xml:space="preserve">-based care models </w:t>
      </w:r>
      <w:r w:rsidR="00774128" w:rsidRPr="00055E6B">
        <w:rPr>
          <w:color w:val="000000" w:themeColor="text1"/>
        </w:rPr>
        <w:t xml:space="preserve">that </w:t>
      </w:r>
      <w:r w:rsidR="00E6666E" w:rsidRPr="00055E6B">
        <w:rPr>
          <w:color w:val="000000" w:themeColor="text1"/>
        </w:rPr>
        <w:t>aim</w:t>
      </w:r>
      <w:r w:rsidR="001A5D6E" w:rsidRPr="00055E6B">
        <w:rPr>
          <w:color w:val="000000" w:themeColor="text1"/>
        </w:rPr>
        <w:t xml:space="preserve"> to improve population health are starting to take precedence over fee-for-service models</w:t>
      </w:r>
      <w:r w:rsidR="00774128" w:rsidRPr="00055E6B">
        <w:rPr>
          <w:color w:val="000000" w:themeColor="text1"/>
        </w:rPr>
        <w:t xml:space="preserve">. This has </w:t>
      </w:r>
      <w:r w:rsidR="009A2E62" w:rsidRPr="00055E6B">
        <w:rPr>
          <w:color w:val="000000" w:themeColor="text1"/>
        </w:rPr>
        <w:t xml:space="preserve">created </w:t>
      </w:r>
      <w:r w:rsidR="001A5D6E" w:rsidRPr="00055E6B">
        <w:rPr>
          <w:color w:val="000000" w:themeColor="text1"/>
        </w:rPr>
        <w:t xml:space="preserve">a desire </w:t>
      </w:r>
      <w:r w:rsidR="00774128" w:rsidRPr="00055E6B">
        <w:rPr>
          <w:color w:val="000000" w:themeColor="text1"/>
        </w:rPr>
        <w:t xml:space="preserve">by many to </w:t>
      </w:r>
      <w:r w:rsidR="0011229B" w:rsidRPr="00055E6B">
        <w:rPr>
          <w:color w:val="000000" w:themeColor="text1"/>
        </w:rPr>
        <w:t>replicate</w:t>
      </w:r>
      <w:r w:rsidR="00774128" w:rsidRPr="00055E6B">
        <w:rPr>
          <w:color w:val="000000" w:themeColor="text1"/>
        </w:rPr>
        <w:t xml:space="preserve"> CHW programs that have </w:t>
      </w:r>
      <w:r w:rsidR="001A5D6E" w:rsidRPr="00055E6B">
        <w:rPr>
          <w:color w:val="000000" w:themeColor="text1"/>
        </w:rPr>
        <w:t>demonstrated success in prevent</w:t>
      </w:r>
      <w:r w:rsidR="0011229B" w:rsidRPr="00055E6B">
        <w:rPr>
          <w:color w:val="000000" w:themeColor="text1"/>
        </w:rPr>
        <w:t xml:space="preserve">ion and management of </w:t>
      </w:r>
      <w:r w:rsidR="001A5D6E" w:rsidRPr="00055E6B">
        <w:rPr>
          <w:color w:val="000000" w:themeColor="text1"/>
        </w:rPr>
        <w:t>chronic disease</w:t>
      </w:r>
      <w:r w:rsidR="0011229B" w:rsidRPr="00055E6B">
        <w:rPr>
          <w:color w:val="000000" w:themeColor="text1"/>
        </w:rPr>
        <w:t xml:space="preserve"> </w:t>
      </w:r>
      <w:r w:rsidR="00F95702" w:rsidRPr="00055E6B">
        <w:rPr>
          <w:color w:val="000000" w:themeColor="text1"/>
        </w:rPr>
        <w:t>into their care plans</w:t>
      </w:r>
      <w:r w:rsidR="00774128" w:rsidRPr="00055E6B">
        <w:rPr>
          <w:color w:val="000000" w:themeColor="text1"/>
        </w:rPr>
        <w:t xml:space="preserve">. </w:t>
      </w:r>
      <w:r w:rsidR="0011229B" w:rsidRPr="00055E6B">
        <w:rPr>
          <w:color w:val="000000" w:themeColor="text1"/>
        </w:rPr>
        <w:t>For a number of health systems and payer organizations, utilization of high-touch, community-based interventions</w:t>
      </w:r>
      <w:r w:rsidR="004C2066" w:rsidRPr="00055E6B">
        <w:rPr>
          <w:color w:val="000000" w:themeColor="text1"/>
        </w:rPr>
        <w:t>,</w:t>
      </w:r>
      <w:r w:rsidR="0011229B" w:rsidRPr="00055E6B">
        <w:rPr>
          <w:color w:val="000000" w:themeColor="text1"/>
        </w:rPr>
        <w:t xml:space="preserve"> is a novel practice. As with </w:t>
      </w:r>
      <w:r w:rsidR="004C2066" w:rsidRPr="00055E6B">
        <w:rPr>
          <w:color w:val="000000" w:themeColor="text1"/>
        </w:rPr>
        <w:t xml:space="preserve">the </w:t>
      </w:r>
      <w:r w:rsidR="0011229B" w:rsidRPr="00055E6B">
        <w:rPr>
          <w:color w:val="000000" w:themeColor="text1"/>
        </w:rPr>
        <w:t xml:space="preserve">implementation </w:t>
      </w:r>
      <w:r w:rsidR="004C2066" w:rsidRPr="00055E6B">
        <w:rPr>
          <w:color w:val="000000" w:themeColor="text1"/>
        </w:rPr>
        <w:t xml:space="preserve">of </w:t>
      </w:r>
      <w:r w:rsidR="0011229B" w:rsidRPr="00055E6B">
        <w:rPr>
          <w:color w:val="000000" w:themeColor="text1"/>
        </w:rPr>
        <w:t>any unfamiliar programs, challenges will arise</w:t>
      </w:r>
      <w:r w:rsidR="009A2E62" w:rsidRPr="00055E6B">
        <w:rPr>
          <w:color w:val="000000" w:themeColor="text1"/>
        </w:rPr>
        <w:t xml:space="preserve">. This paper aims to provide an overview of </w:t>
      </w:r>
      <w:r w:rsidR="009A2E62">
        <w:t xml:space="preserve">the </w:t>
      </w:r>
      <w:r w:rsidR="009A2E62">
        <w:lastRenderedPageBreak/>
        <w:t>successes of CHW programs, with particular attention to cost-</w:t>
      </w:r>
      <w:r w:rsidR="00F95702">
        <w:t>effectiveness that is</w:t>
      </w:r>
      <w:r w:rsidR="009A2E62">
        <w:t xml:space="preserve"> correlated with improved hea</w:t>
      </w:r>
      <w:r w:rsidR="00E6666E">
        <w:t>l</w:t>
      </w:r>
      <w:r w:rsidR="009A2E62">
        <w:t>th outcomes, as those factors provide evidence for funding and reimbursement opportunities</w:t>
      </w:r>
      <w:r w:rsidR="006A6212">
        <w:t xml:space="preserve">, leading to a sustainable basis for wider utilization of </w:t>
      </w:r>
      <w:r w:rsidR="00F01C4B">
        <w:t>CHWs.</w:t>
      </w:r>
      <w:r w:rsidR="009A2E62">
        <w:t xml:space="preserve"> </w:t>
      </w:r>
    </w:p>
    <w:p w14:paraId="287E63DC" w14:textId="62ACF7DE" w:rsidR="00B917F0" w:rsidRDefault="001A5D6E" w:rsidP="00295A1C">
      <w:pPr>
        <w:pStyle w:val="Heading2"/>
      </w:pPr>
      <w:bookmarkStart w:id="3" w:name="_Toc6998816"/>
      <w:r>
        <w:t>Public Health Relevance and Justification</w:t>
      </w:r>
      <w:bookmarkEnd w:id="3"/>
    </w:p>
    <w:p w14:paraId="393D24F4" w14:textId="556791B6" w:rsidR="001A5D6E" w:rsidRDefault="001A5D6E" w:rsidP="00E8419A">
      <w:pPr>
        <w:spacing w:line="480" w:lineRule="auto"/>
        <w:ind w:firstLine="720"/>
      </w:pPr>
      <w:bookmarkStart w:id="4" w:name="_Toc106513529"/>
      <w:bookmarkStart w:id="5" w:name="_Toc106717787"/>
      <w:r w:rsidRPr="00A73957">
        <w:t xml:space="preserve">The Centers for Disease Control and Prevention (CDC) states that ninety percent of annual healthcare expenditures are for people with chronic and mental health </w:t>
      </w:r>
      <w:r w:rsidRPr="0077012C">
        <w:rPr>
          <w:color w:val="000000" w:themeColor="text1"/>
        </w:rPr>
        <w:t>conditions. (</w:t>
      </w:r>
      <w:r w:rsidRPr="0077012C">
        <w:rPr>
          <w:rStyle w:val="Hyperlink"/>
          <w:color w:val="000000" w:themeColor="text1"/>
          <w:u w:val="none"/>
        </w:rPr>
        <w:t>CDC</w:t>
      </w:r>
      <w:r w:rsidR="0077012C" w:rsidRPr="0077012C">
        <w:rPr>
          <w:rStyle w:val="Hyperlink"/>
          <w:color w:val="000000" w:themeColor="text1"/>
          <w:u w:val="none"/>
        </w:rPr>
        <w:t>, 2019</w:t>
      </w:r>
      <w:r w:rsidRPr="0077012C">
        <w:rPr>
          <w:color w:val="000000" w:themeColor="text1"/>
        </w:rPr>
        <w:t xml:space="preserve">). </w:t>
      </w:r>
      <w:r w:rsidRPr="00A73957">
        <w:t>The CDC also recommends that when prevention is not possible, chronic conditions should be managed in order to control costs. Nearly 860,000 Americans die of heart disease and stroke every year, equating to almost $200 billion in costs to the U.S. healthcare system. Over 1.5 million people each year are diagnosed with cancer in the U.S. alone, and more than 30 million Americans live with diabetes, accounting for $237 billion in costs to the healthcare system. (</w:t>
      </w:r>
      <w:r w:rsidRPr="0077012C">
        <w:rPr>
          <w:rStyle w:val="Hyperlink"/>
          <w:color w:val="000000" w:themeColor="text1"/>
          <w:u w:val="none"/>
        </w:rPr>
        <w:t>CDC</w:t>
      </w:r>
      <w:r w:rsidR="0077012C" w:rsidRPr="0077012C">
        <w:rPr>
          <w:rStyle w:val="Hyperlink"/>
          <w:color w:val="000000" w:themeColor="text1"/>
          <w:u w:val="none"/>
        </w:rPr>
        <w:t>, 2019</w:t>
      </w:r>
      <w:r w:rsidRPr="0077012C">
        <w:rPr>
          <w:color w:val="000000" w:themeColor="text1"/>
        </w:rPr>
        <w:t xml:space="preserve">). </w:t>
      </w:r>
      <w:r w:rsidRPr="00A73957">
        <w:t xml:space="preserve">Community health workers have been known to have a positive impact </w:t>
      </w:r>
      <w:r>
        <w:t>o</w:t>
      </w:r>
      <w:r w:rsidRPr="00A73957">
        <w:t xml:space="preserve">n diabetes management, cancer, and cardiovascular risk reduction. This is evident in a systematic review published in the </w:t>
      </w:r>
      <w:r w:rsidRPr="0077012C">
        <w:rPr>
          <w:rStyle w:val="Hyperlink"/>
          <w:color w:val="000000" w:themeColor="text1"/>
          <w:u w:val="none"/>
        </w:rPr>
        <w:t>American Journal of Public Health</w:t>
      </w:r>
      <w:r w:rsidRPr="0077012C">
        <w:rPr>
          <w:color w:val="000000" w:themeColor="text1"/>
        </w:rPr>
        <w:t xml:space="preserve"> in 2016, which </w:t>
      </w:r>
      <w:r w:rsidRPr="00A73957">
        <w:t>found positive outcomes associated with the use of community behavioral health workers for diabetes management, cancer prevention, and cardiovascular risk reduction</w:t>
      </w:r>
      <w:r w:rsidR="0077012C">
        <w:t xml:space="preserve"> (Kim et al</w:t>
      </w:r>
      <w:r w:rsidR="00D16AAC">
        <w:t>.</w:t>
      </w:r>
      <w:r w:rsidR="0077012C">
        <w:t>, 2016)</w:t>
      </w:r>
      <w:r w:rsidRPr="00A73957">
        <w:t xml:space="preserve">. </w:t>
      </w:r>
    </w:p>
    <w:p w14:paraId="34B60C1E" w14:textId="4A4206CD" w:rsidR="00B917F0" w:rsidRDefault="001A5D6E" w:rsidP="008E192E">
      <w:pPr>
        <w:pStyle w:val="Heading3"/>
      </w:pPr>
      <w:bookmarkStart w:id="6" w:name="_Toc6998817"/>
      <w:bookmarkEnd w:id="4"/>
      <w:bookmarkEnd w:id="5"/>
      <w:r w:rsidRPr="001A5D6E">
        <w:lastRenderedPageBreak/>
        <w:t>Evidence of Cost Effectiveness in Community Health Worker Interventions</w:t>
      </w:r>
      <w:bookmarkEnd w:id="6"/>
    </w:p>
    <w:p w14:paraId="5F1AAE00" w14:textId="411BD434" w:rsidR="005566BB" w:rsidRDefault="001A5D6E" w:rsidP="00E8419A">
      <w:pPr>
        <w:spacing w:line="480" w:lineRule="auto"/>
        <w:ind w:firstLine="720"/>
      </w:pPr>
      <w:r>
        <w:t xml:space="preserve">In their review, Kim </w:t>
      </w:r>
      <w:r w:rsidR="00D16AAC">
        <w:t xml:space="preserve">and co-authors </w:t>
      </w:r>
      <w:r>
        <w:t>reported</w:t>
      </w:r>
      <w:r w:rsidRPr="00A73957">
        <w:t xml:space="preserve"> </w:t>
      </w:r>
      <w:r>
        <w:t>several United States based studies</w:t>
      </w:r>
      <w:r w:rsidRPr="00A73957">
        <w:t xml:space="preserve"> where </w:t>
      </w:r>
      <w:r>
        <w:t>costs analyses were reported.</w:t>
      </w:r>
      <w:r w:rsidR="0011229B">
        <w:rPr>
          <w:rStyle w:val="FootnoteReference"/>
        </w:rPr>
        <w:footnoteReference w:id="1"/>
      </w:r>
      <w:r w:rsidR="0011229B">
        <w:t xml:space="preserve"> </w:t>
      </w:r>
      <w:r>
        <w:t xml:space="preserve"> In a 24-month diabetes prevention program, total reported costs were higher </w:t>
      </w:r>
      <w:r w:rsidR="00BE20DA" w:rsidRPr="00E8419A">
        <w:t xml:space="preserve">by $1,569 </w:t>
      </w:r>
      <w:r>
        <w:t xml:space="preserve">when a registered dietician delivered the intervention ($7,596) compared to when a registered dietician was accompanied by a CHW ($6,027). </w:t>
      </w:r>
      <w:r w:rsidR="0000037D">
        <w:t xml:space="preserve">Cost savings in this study </w:t>
      </w:r>
      <w:r w:rsidR="00602ABA">
        <w:t>were observed for the two-year study period, and can be attributed to savings in fewer days in the hospital</w:t>
      </w:r>
      <w:r w:rsidR="00BE20DA" w:rsidRPr="00E8419A">
        <w:t xml:space="preserve"> per program participant</w:t>
      </w:r>
      <w:r w:rsidR="00602ABA">
        <w:t>, and lower costs per episode when health care was needed</w:t>
      </w:r>
      <w:r w:rsidR="004E6BF7">
        <w:t>.</w:t>
      </w:r>
      <w:r w:rsidR="00602ABA">
        <w:t xml:space="preserve"> (</w:t>
      </w:r>
      <w:r w:rsidR="009B14C9">
        <w:t>Lawlor et al., 2013</w:t>
      </w:r>
      <w:r w:rsidR="00602ABA">
        <w:t>)</w:t>
      </w:r>
      <w:r w:rsidR="009B14C9">
        <w:t>.</w:t>
      </w:r>
      <w:r w:rsidR="00602ABA">
        <w:t xml:space="preserve"> It should be noted that the CHWs used in this study were paid “nominally”</w:t>
      </w:r>
      <w:r w:rsidR="00BE20DA">
        <w:t xml:space="preserve"> </w:t>
      </w:r>
      <w:r w:rsidR="00BE20DA" w:rsidRPr="00E8419A">
        <w:t>($100 per week in phase one and $200 per month in phase two)</w:t>
      </w:r>
      <w:r w:rsidR="00BE20DA">
        <w:t xml:space="preserve"> </w:t>
      </w:r>
      <w:r w:rsidR="00602ABA">
        <w:t>however</w:t>
      </w:r>
      <w:r w:rsidR="00151BE6">
        <w:t xml:space="preserve">, </w:t>
      </w:r>
      <w:r w:rsidR="00602ABA">
        <w:t>the res</w:t>
      </w:r>
      <w:r w:rsidR="005566BB">
        <w:t xml:space="preserve">earchers noted that the </w:t>
      </w:r>
      <w:r w:rsidR="009B14C9">
        <w:t>results</w:t>
      </w:r>
      <w:r w:rsidR="005566BB">
        <w:t xml:space="preserve"> illustrated that the program</w:t>
      </w:r>
      <w:r w:rsidR="009B14C9">
        <w:t>’s use of CHWs alongside registered dieticians</w:t>
      </w:r>
      <w:r w:rsidR="005566BB">
        <w:t xml:space="preserve"> could be translated to a community setting.</w:t>
      </w:r>
    </w:p>
    <w:p w14:paraId="350E88C1" w14:textId="6F41F39B" w:rsidR="00975B84" w:rsidRPr="00F95702" w:rsidRDefault="001A5D6E" w:rsidP="00E8419A">
      <w:pPr>
        <w:spacing w:line="480" w:lineRule="auto"/>
        <w:ind w:left="3" w:firstLine="717"/>
        <w:rPr>
          <w:color w:val="000000" w:themeColor="text1"/>
        </w:rPr>
      </w:pPr>
      <w:r w:rsidRPr="00E8419A">
        <w:t>In a</w:t>
      </w:r>
      <w:r>
        <w:t xml:space="preserve"> cardiovascular disease risk reduction program where patients with </w:t>
      </w:r>
      <w:r w:rsidRPr="009D1267">
        <w:t>diabetes,</w:t>
      </w:r>
      <w:r>
        <w:t xml:space="preserve"> </w:t>
      </w:r>
      <w:r w:rsidRPr="009D1267">
        <w:t xml:space="preserve">hypercholesterolemia, or </w:t>
      </w:r>
      <w:r w:rsidRPr="00055E6B">
        <w:rPr>
          <w:color w:val="000000" w:themeColor="text1"/>
        </w:rPr>
        <w:t xml:space="preserve">hypertension, received an intervention delivered by a care team comprised of nurses and CHWs for one year, cost savings were estimated at upwards of $150 per 1% reduction of systolic and diastolic blood pressure. Similarly, cost savings were estimated at $149 for 1% reduction in HbA1C and $40 for 1% reduction in low-density lipoprotein cholesterol, a risk factor for coronary artery disease. </w:t>
      </w:r>
      <w:r w:rsidR="00BE20DA" w:rsidRPr="00055E6B">
        <w:rPr>
          <w:color w:val="000000" w:themeColor="text1"/>
        </w:rPr>
        <w:t xml:space="preserve">The study concluded that CHW teams led by nurses are cost-effective for managing diabetes and reducing cardiovascular health disparities in minority groups. </w:t>
      </w:r>
      <w:r w:rsidR="00241BE2" w:rsidRPr="00055E6B">
        <w:rPr>
          <w:color w:val="000000" w:themeColor="text1"/>
        </w:rPr>
        <w:t xml:space="preserve">Their conclusion is supported by the results, which indicated that positive clinical outcomes were sufficiently large enough to offset </w:t>
      </w:r>
      <w:r w:rsidR="004C2066" w:rsidRPr="00055E6B">
        <w:rPr>
          <w:color w:val="000000" w:themeColor="text1"/>
        </w:rPr>
        <w:t xml:space="preserve">the </w:t>
      </w:r>
      <w:r w:rsidR="00241BE2" w:rsidRPr="00055E6B">
        <w:rPr>
          <w:color w:val="000000" w:themeColor="text1"/>
        </w:rPr>
        <w:t xml:space="preserve">higher spending associated with greater medication adherence and additional laboratory tests. (Allen, Himmelfarb, &amp; Szanton </w:t>
      </w:r>
      <w:r w:rsidR="00241BE2" w:rsidRPr="00F95702">
        <w:rPr>
          <w:color w:val="000000" w:themeColor="text1"/>
        </w:rPr>
        <w:lastRenderedPageBreak/>
        <w:t xml:space="preserve">2014). </w:t>
      </w:r>
      <w:r w:rsidR="002D03BB" w:rsidRPr="00F95702">
        <w:rPr>
          <w:color w:val="000000" w:themeColor="text1"/>
        </w:rPr>
        <w:t>The CHW-NP intervention took place for a period of one year, with majority of the outcomes measured as differences f</w:t>
      </w:r>
      <w:r w:rsidR="00E6666E">
        <w:rPr>
          <w:color w:val="000000" w:themeColor="text1"/>
        </w:rPr>
        <w:t>ro</w:t>
      </w:r>
      <w:r w:rsidR="002D03BB" w:rsidRPr="00F95702">
        <w:rPr>
          <w:color w:val="000000" w:themeColor="text1"/>
        </w:rPr>
        <w:t xml:space="preserve">m baseline to one-year follow-up. </w:t>
      </w:r>
    </w:p>
    <w:p w14:paraId="2F3FB4EA" w14:textId="5C6D13CD" w:rsidR="008B221D" w:rsidRDefault="004F635B" w:rsidP="00E8419A">
      <w:pPr>
        <w:spacing w:line="480" w:lineRule="auto"/>
        <w:ind w:firstLine="720"/>
      </w:pPr>
      <w:r>
        <w:t>I</w:t>
      </w:r>
      <w:r w:rsidR="001A5D6E">
        <w:t>n a cervical cancer prevention</w:t>
      </w:r>
      <w:r w:rsidR="007C4963">
        <w:t xml:space="preserve"> </w:t>
      </w:r>
      <w:r w:rsidR="001A5D6E">
        <w:t>focused intervention</w:t>
      </w:r>
      <w:r w:rsidR="007C4963">
        <w:t xml:space="preserve"> among low income, majority racial minority women,</w:t>
      </w:r>
      <w:r w:rsidR="001A5D6E">
        <w:t xml:space="preserve"> CHWs were used for one year to improve follow-up among patients after an abnormal </w:t>
      </w:r>
      <w:r w:rsidR="004D2667">
        <w:t>P</w:t>
      </w:r>
      <w:r w:rsidR="001A5D6E">
        <w:t>ap smear</w:t>
      </w:r>
      <w:r w:rsidR="007C4963">
        <w:t xml:space="preserve">. </w:t>
      </w:r>
      <w:r w:rsidR="0021221E">
        <w:t>I</w:t>
      </w:r>
      <w:r>
        <w:t>t was f</w:t>
      </w:r>
      <w:r w:rsidR="001A5D6E">
        <w:t xml:space="preserve">ound that the </w:t>
      </w:r>
      <w:r w:rsidR="001A5D6E" w:rsidRPr="00197F89">
        <w:t xml:space="preserve">intervention improved the rate of 6-month follow-up </w:t>
      </w:r>
      <w:r>
        <w:t xml:space="preserve">by 29% </w:t>
      </w:r>
      <w:r w:rsidR="001A5D6E">
        <w:t xml:space="preserve">with </w:t>
      </w:r>
      <w:r w:rsidR="001A5D6E" w:rsidRPr="00197F89">
        <w:t xml:space="preserve">an </w:t>
      </w:r>
      <w:r w:rsidR="00151BE6">
        <w:t>incremental cost</w:t>
      </w:r>
      <w:r w:rsidR="001A5D6E" w:rsidRPr="00197F89">
        <w:t xml:space="preserve"> of $959 per follow-up</w:t>
      </w:r>
      <w:r w:rsidR="001A5D6E">
        <w:t>.</w:t>
      </w:r>
      <w:r>
        <w:t xml:space="preserve"> </w:t>
      </w:r>
      <w:r w:rsidR="007C4963">
        <w:t xml:space="preserve">An increase of 29% in the study population is particularly significant because </w:t>
      </w:r>
      <w:r>
        <w:t xml:space="preserve">in low income, diverse populations, loss to follow- up </w:t>
      </w:r>
      <w:r w:rsidR="007C4963">
        <w:t xml:space="preserve">after an abnormal </w:t>
      </w:r>
      <w:r w:rsidR="004D2667">
        <w:t>P</w:t>
      </w:r>
      <w:r w:rsidR="007C4963">
        <w:t xml:space="preserve">ap smear can </w:t>
      </w:r>
      <w:r w:rsidR="00E6666E">
        <w:t>get as high as</w:t>
      </w:r>
      <w:r w:rsidR="007C4963">
        <w:t xml:space="preserve"> 64%</w:t>
      </w:r>
      <w:r w:rsidR="007C4963" w:rsidRPr="00234376">
        <w:t>. (</w:t>
      </w:r>
      <w:r w:rsidR="00234376" w:rsidRPr="00234376">
        <w:rPr>
          <w:color w:val="333333"/>
        </w:rPr>
        <w:t>Wagner, Engelstad, McPhee, &amp; Pasick, 2006</w:t>
      </w:r>
      <w:r w:rsidR="007C4963" w:rsidRPr="00234376">
        <w:t xml:space="preserve">). </w:t>
      </w:r>
      <w:r w:rsidR="007C4963" w:rsidRPr="007C4963">
        <w:t>While the researchers estimate that the</w:t>
      </w:r>
      <w:r w:rsidR="00151BE6">
        <w:t xml:space="preserve"> cost per participant</w:t>
      </w:r>
      <w:r w:rsidR="007C4963" w:rsidRPr="007C4963">
        <w:t xml:space="preserve"> would be lower in areas of the U.S. outside of CA where labor costs were lower, it is worth mentioning that the</w:t>
      </w:r>
      <w:r w:rsidR="008B221D">
        <w:t xml:space="preserve"> researchers noted that additional evidence was needed before determining whether this program w</w:t>
      </w:r>
      <w:r w:rsidR="00E6666E">
        <w:t xml:space="preserve">as </w:t>
      </w:r>
      <w:r w:rsidR="008B221D">
        <w:t xml:space="preserve">transferrable to other settings, however the results remain promising. </w:t>
      </w:r>
    </w:p>
    <w:p w14:paraId="62C498C2" w14:textId="37D09D66" w:rsidR="001A5D6E" w:rsidRDefault="004C2066" w:rsidP="00E8419A">
      <w:pPr>
        <w:spacing w:line="480" w:lineRule="auto"/>
        <w:ind w:firstLine="720"/>
        <w:rPr>
          <w:color w:val="000000" w:themeColor="text1"/>
        </w:rPr>
      </w:pPr>
      <w:r w:rsidRPr="00055E6B">
        <w:rPr>
          <w:color w:val="000000" w:themeColor="text1"/>
        </w:rPr>
        <w:t>A</w:t>
      </w:r>
      <w:r w:rsidR="001A5D6E" w:rsidRPr="00055E6B">
        <w:rPr>
          <w:color w:val="000000" w:themeColor="text1"/>
        </w:rPr>
        <w:t xml:space="preserve"> study where women of Mexican descent were given a</w:t>
      </w:r>
      <w:r w:rsidR="001455E1" w:rsidRPr="00055E6B">
        <w:rPr>
          <w:color w:val="000000" w:themeColor="text1"/>
        </w:rPr>
        <w:t xml:space="preserve"> CDC recommended </w:t>
      </w:r>
      <w:r w:rsidR="001A5D6E" w:rsidRPr="00055E6B">
        <w:rPr>
          <w:color w:val="000000" w:themeColor="text1"/>
        </w:rPr>
        <w:t>outreach intervention by CHWs</w:t>
      </w:r>
      <w:r w:rsidRPr="00055E6B">
        <w:rPr>
          <w:color w:val="000000" w:themeColor="text1"/>
        </w:rPr>
        <w:t xml:space="preserve"> </w:t>
      </w:r>
      <w:r w:rsidR="001A5D6E" w:rsidRPr="00055E6B">
        <w:rPr>
          <w:color w:val="000000" w:themeColor="text1"/>
        </w:rPr>
        <w:t>with the goal of increasing cervical cancer screenings</w:t>
      </w:r>
      <w:r w:rsidRPr="00055E6B">
        <w:rPr>
          <w:color w:val="000000" w:themeColor="text1"/>
        </w:rPr>
        <w:t xml:space="preserve"> </w:t>
      </w:r>
      <w:r w:rsidR="001A5D6E" w:rsidRPr="00055E6B">
        <w:rPr>
          <w:color w:val="000000" w:themeColor="text1"/>
        </w:rPr>
        <w:t xml:space="preserve">found </w:t>
      </w:r>
      <w:r w:rsidR="000D7A57" w:rsidRPr="00055E6B">
        <w:rPr>
          <w:color w:val="000000" w:themeColor="text1"/>
        </w:rPr>
        <w:t xml:space="preserve">that the cost </w:t>
      </w:r>
      <w:r w:rsidR="001A5D6E" w:rsidRPr="00055E6B">
        <w:rPr>
          <w:color w:val="000000" w:themeColor="text1"/>
        </w:rPr>
        <w:t>per additional woman screened</w:t>
      </w:r>
      <w:r w:rsidR="000D7A57" w:rsidRPr="00055E6B">
        <w:rPr>
          <w:color w:val="000000" w:themeColor="text1"/>
        </w:rPr>
        <w:t xml:space="preserve"> was $980 when a </w:t>
      </w:r>
      <w:r w:rsidR="001455E1" w:rsidRPr="00055E6B">
        <w:rPr>
          <w:color w:val="000000" w:themeColor="text1"/>
        </w:rPr>
        <w:t xml:space="preserve">CHW administered </w:t>
      </w:r>
      <w:r w:rsidR="000D7A57" w:rsidRPr="00055E6B">
        <w:rPr>
          <w:color w:val="000000" w:themeColor="text1"/>
        </w:rPr>
        <w:t>video was shown to participants</w:t>
      </w:r>
      <w:r w:rsidR="001455E1" w:rsidRPr="00055E6B">
        <w:rPr>
          <w:color w:val="000000" w:themeColor="text1"/>
        </w:rPr>
        <w:t>,</w:t>
      </w:r>
      <w:r w:rsidR="001A5D6E" w:rsidRPr="00055E6B">
        <w:rPr>
          <w:color w:val="000000" w:themeColor="text1"/>
        </w:rPr>
        <w:t xml:space="preserve"> </w:t>
      </w:r>
      <w:r w:rsidR="000D7A57" w:rsidRPr="00055E6B">
        <w:rPr>
          <w:color w:val="000000" w:themeColor="text1"/>
        </w:rPr>
        <w:t>c</w:t>
      </w:r>
      <w:r w:rsidR="00C44226" w:rsidRPr="00055E6B">
        <w:rPr>
          <w:color w:val="000000" w:themeColor="text1"/>
        </w:rPr>
        <w:t>ompared to the non CHW intervention</w:t>
      </w:r>
      <w:r w:rsidR="000D7A57" w:rsidRPr="00055E6B">
        <w:rPr>
          <w:color w:val="000000" w:themeColor="text1"/>
        </w:rPr>
        <w:t>. Furthermore,</w:t>
      </w:r>
      <w:r w:rsidR="00C44226" w:rsidRPr="00055E6B">
        <w:rPr>
          <w:color w:val="000000" w:themeColor="text1"/>
        </w:rPr>
        <w:t xml:space="preserve"> use of </w:t>
      </w:r>
      <w:r w:rsidR="000D7A57" w:rsidRPr="00055E6B">
        <w:rPr>
          <w:color w:val="000000" w:themeColor="text1"/>
        </w:rPr>
        <w:t>the video</w:t>
      </w:r>
      <w:r w:rsidR="001455E1" w:rsidRPr="00055E6B">
        <w:rPr>
          <w:color w:val="000000" w:themeColor="text1"/>
        </w:rPr>
        <w:t xml:space="preserve"> </w:t>
      </w:r>
      <w:r w:rsidR="000D7A57" w:rsidRPr="00055E6B">
        <w:rPr>
          <w:color w:val="000000" w:themeColor="text1"/>
        </w:rPr>
        <w:t xml:space="preserve">and a flipchart </w:t>
      </w:r>
      <w:r w:rsidR="001455E1" w:rsidRPr="00055E6B">
        <w:rPr>
          <w:color w:val="000000" w:themeColor="text1"/>
        </w:rPr>
        <w:t xml:space="preserve">with additional materials provided by </w:t>
      </w:r>
      <w:r w:rsidR="00C44226" w:rsidRPr="00055E6B">
        <w:rPr>
          <w:color w:val="000000" w:themeColor="text1"/>
        </w:rPr>
        <w:t xml:space="preserve">CHWs </w:t>
      </w:r>
      <w:r w:rsidR="001455E1" w:rsidRPr="00055E6B">
        <w:rPr>
          <w:color w:val="000000" w:themeColor="text1"/>
        </w:rPr>
        <w:t>to reinforce the video message</w:t>
      </w:r>
      <w:r w:rsidR="00151BE6">
        <w:rPr>
          <w:color w:val="000000" w:themeColor="text1"/>
        </w:rPr>
        <w:t>,</w:t>
      </w:r>
      <w:r w:rsidRPr="00055E6B">
        <w:rPr>
          <w:color w:val="000000" w:themeColor="text1"/>
        </w:rPr>
        <w:t xml:space="preserve"> </w:t>
      </w:r>
      <w:r w:rsidR="0028652D" w:rsidRPr="00055E6B">
        <w:rPr>
          <w:color w:val="000000" w:themeColor="text1"/>
        </w:rPr>
        <w:t>resulted in 6.9% more women screened at a</w:t>
      </w:r>
      <w:r w:rsidR="004D180F" w:rsidRPr="00055E6B">
        <w:rPr>
          <w:color w:val="000000" w:themeColor="text1"/>
        </w:rPr>
        <w:t>n</w:t>
      </w:r>
      <w:r w:rsidR="0028652D" w:rsidRPr="00055E6B">
        <w:rPr>
          <w:color w:val="000000" w:themeColor="text1"/>
        </w:rPr>
        <w:t xml:space="preserve"> additional cost of $3.90 per participant</w:t>
      </w:r>
      <w:r w:rsidR="00151BE6">
        <w:rPr>
          <w:color w:val="000000" w:themeColor="text1"/>
        </w:rPr>
        <w:t>,</w:t>
      </w:r>
      <w:r w:rsidR="001455E1" w:rsidRPr="00055E6B">
        <w:rPr>
          <w:color w:val="000000" w:themeColor="text1"/>
        </w:rPr>
        <w:t xml:space="preserve"> compared to when the outreach program was administered by CHWs using a flipchart only. </w:t>
      </w:r>
      <w:r w:rsidR="0028652D" w:rsidRPr="00055E6B">
        <w:rPr>
          <w:color w:val="000000" w:themeColor="text1"/>
        </w:rPr>
        <w:t xml:space="preserve">(Lairson, Chang, Byrd, Smith, Fernandez, &amp; Wilson 2014). The cost-effectiveness evaluation was done </w:t>
      </w:r>
      <w:r w:rsidR="0028652D">
        <w:rPr>
          <w:color w:val="000000" w:themeColor="text1"/>
        </w:rPr>
        <w:t>f</w:t>
      </w:r>
      <w:r w:rsidR="001455E1">
        <w:rPr>
          <w:color w:val="000000" w:themeColor="text1"/>
        </w:rPr>
        <w:t>ro</w:t>
      </w:r>
      <w:r w:rsidR="0028652D">
        <w:rPr>
          <w:color w:val="000000" w:themeColor="text1"/>
        </w:rPr>
        <w:t xml:space="preserve">m the </w:t>
      </w:r>
      <w:r w:rsidR="005637E5">
        <w:rPr>
          <w:color w:val="000000" w:themeColor="text1"/>
        </w:rPr>
        <w:t xml:space="preserve">patient and provider perspectives, considering both funder and societal costs. Noteworthy limitations of this study include the fact that the screening outcome and personnel time were self-reported. The researchers did note however that the validity of the self-reported screening outcome </w:t>
      </w:r>
      <w:r w:rsidR="00755898">
        <w:rPr>
          <w:color w:val="000000" w:themeColor="text1"/>
        </w:rPr>
        <w:t>was</w:t>
      </w:r>
      <w:r w:rsidR="005637E5">
        <w:rPr>
          <w:color w:val="000000" w:themeColor="text1"/>
        </w:rPr>
        <w:t xml:space="preserve"> </w:t>
      </w:r>
      <w:r w:rsidR="005637E5">
        <w:rPr>
          <w:color w:val="000000" w:themeColor="text1"/>
        </w:rPr>
        <w:lastRenderedPageBreak/>
        <w:t>“comparable or better” than those used in other studies</w:t>
      </w:r>
      <w:r w:rsidR="00755898">
        <w:rPr>
          <w:color w:val="000000" w:themeColor="text1"/>
        </w:rPr>
        <w:t xml:space="preserve"> of self-reported screenings that were also validated by clinical record review. </w:t>
      </w:r>
      <w:r w:rsidR="00755898" w:rsidRPr="0028652D">
        <w:rPr>
          <w:color w:val="000000" w:themeColor="text1"/>
        </w:rPr>
        <w:t>(</w:t>
      </w:r>
      <w:r w:rsidR="00755898">
        <w:rPr>
          <w:color w:val="000000" w:themeColor="text1"/>
        </w:rPr>
        <w:t>L</w:t>
      </w:r>
      <w:r w:rsidR="00755898" w:rsidRPr="0028652D">
        <w:rPr>
          <w:color w:val="333333"/>
        </w:rPr>
        <w:t>airson</w:t>
      </w:r>
      <w:r w:rsidR="00E6666E">
        <w:rPr>
          <w:color w:val="333333"/>
        </w:rPr>
        <w:t xml:space="preserve"> et al.,</w:t>
      </w:r>
      <w:r w:rsidR="00755898">
        <w:rPr>
          <w:color w:val="333333"/>
        </w:rPr>
        <w:t xml:space="preserve"> 2014</w:t>
      </w:r>
      <w:r w:rsidR="00755898" w:rsidRPr="0028652D">
        <w:rPr>
          <w:color w:val="000000" w:themeColor="text1"/>
        </w:rPr>
        <w:t>)</w:t>
      </w:r>
      <w:r w:rsidR="00755898">
        <w:rPr>
          <w:color w:val="000000" w:themeColor="text1"/>
        </w:rPr>
        <w:t>.</w:t>
      </w:r>
    </w:p>
    <w:p w14:paraId="3C4BC19E" w14:textId="08D23EAB" w:rsidR="001455E1" w:rsidRPr="001A5F6E" w:rsidRDefault="001455E1" w:rsidP="00E8419A">
      <w:pPr>
        <w:spacing w:line="480" w:lineRule="auto"/>
        <w:ind w:firstLine="720"/>
      </w:pPr>
      <w:r>
        <w:t>A</w:t>
      </w:r>
      <w:r w:rsidRPr="00A73957">
        <w:t xml:space="preserve"> mixed methods </w:t>
      </w:r>
      <w:r w:rsidRPr="00195610">
        <w:rPr>
          <w:rStyle w:val="Hyperlink"/>
          <w:color w:val="000000" w:themeColor="text1"/>
          <w:u w:val="none"/>
        </w:rPr>
        <w:t>study</w:t>
      </w:r>
      <w:r w:rsidRPr="00A73957">
        <w:t xml:space="preserve"> conducted by researchers at the Center for Medicare and Medicaid Innovation and the University of Chicago, found five of six CHW programs that were </w:t>
      </w:r>
      <w:r w:rsidR="001A5F6E">
        <w:t>evaluated</w:t>
      </w:r>
      <w:r w:rsidRPr="00A73957">
        <w:t xml:space="preserve"> resulted in reduced utilization/spending in relation to the comparison group</w:t>
      </w:r>
      <w:r>
        <w:t xml:space="preserve">. Additionally, </w:t>
      </w:r>
      <w:r w:rsidRPr="00A73957">
        <w:t>all the programs indicated positive qualitive findings regarding quality care</w:t>
      </w:r>
      <w:r>
        <w:t xml:space="preserve">, </w:t>
      </w:r>
      <w:r w:rsidRPr="00A73957">
        <w:t>and half of the programs that were studied showed a reduction in the total cost of care</w:t>
      </w:r>
      <w:r w:rsidR="001A5F6E">
        <w:t>.</w:t>
      </w:r>
      <w:r>
        <w:t xml:space="preserve"> </w:t>
      </w:r>
      <w:r w:rsidRPr="00A73957">
        <w:t>(</w:t>
      </w:r>
      <w:r w:rsidRPr="0015434E">
        <w:rPr>
          <w:rStyle w:val="Hyperlink"/>
          <w:color w:val="000000" w:themeColor="text1"/>
          <w:u w:val="none"/>
        </w:rPr>
        <w:t>Cross-Barnet et al</w:t>
      </w:r>
      <w:r w:rsidR="004D2667">
        <w:rPr>
          <w:rStyle w:val="Hyperlink"/>
          <w:color w:val="000000" w:themeColor="text1"/>
          <w:u w:val="none"/>
        </w:rPr>
        <w:t>.</w:t>
      </w:r>
      <w:r w:rsidRPr="0015434E">
        <w:rPr>
          <w:rStyle w:val="Hyperlink"/>
          <w:color w:val="000000" w:themeColor="text1"/>
          <w:u w:val="none"/>
        </w:rPr>
        <w:t>, 2018</w:t>
      </w:r>
      <w:r>
        <w:rPr>
          <w:rStyle w:val="Hyperlink"/>
          <w:color w:val="000000" w:themeColor="text1"/>
          <w:u w:val="none"/>
        </w:rPr>
        <w:t>).</w:t>
      </w:r>
      <w:r w:rsidRPr="0015434E">
        <w:rPr>
          <w:color w:val="000000" w:themeColor="text1"/>
        </w:rPr>
        <w:t xml:space="preserve"> </w:t>
      </w:r>
      <w:r>
        <w:t>Researchers noted that CHW integration with the clinical care team is essential to CHW effectiveness. Additionally, in all programs that were shown to result in total cost of care savings, patients and caregivers reported improved healthcare access and reduced caregiver burden. (Cross-Barnet, et al</w:t>
      </w:r>
      <w:r w:rsidR="004D2667">
        <w:t>.</w:t>
      </w:r>
      <w:r>
        <w:t xml:space="preserve">, 2018). </w:t>
      </w:r>
    </w:p>
    <w:p w14:paraId="0B801D27" w14:textId="1AD0BF7D" w:rsidR="00776A2C" w:rsidRDefault="00776A2C" w:rsidP="00E8419A">
      <w:pPr>
        <w:spacing w:line="480" w:lineRule="auto"/>
        <w:ind w:left="12" w:firstLine="708"/>
      </w:pPr>
      <w:r>
        <w:t xml:space="preserve">As </w:t>
      </w:r>
      <w:r>
        <w:tab/>
        <w:t>discussed above, there are multiple examples of CHW programs that have demonstrated costs savings. Furthermore, a 2016 article published in the American Journal of Public Health found that CHWs were as successful, or performed even better than nurses a</w:t>
      </w:r>
      <w:r w:rsidR="00F66B6C">
        <w:t>s</w:t>
      </w:r>
      <w:r>
        <w:t xml:space="preserve"> counselors/ case managers in a self-help diabetes management program in both </w:t>
      </w:r>
      <w:r w:rsidRPr="006B261C">
        <w:t>psycho</w:t>
      </w:r>
      <w:r>
        <w:t>-</w:t>
      </w:r>
      <w:r w:rsidRPr="006B261C">
        <w:t>behavioral</w:t>
      </w:r>
      <w:r>
        <w:t xml:space="preserve"> (self-efficacy, depression, quality of life)</w:t>
      </w:r>
      <w:r w:rsidRPr="006B261C">
        <w:t xml:space="preserve"> </w:t>
      </w:r>
      <w:r>
        <w:t>and physiologica</w:t>
      </w:r>
      <w:r w:rsidR="00F66B6C">
        <w:t>l</w:t>
      </w:r>
      <w:r w:rsidR="00F66B6C">
        <w:t xml:space="preserve"> outcomes</w:t>
      </w:r>
      <w:r>
        <w:t xml:space="preserve"> (such as </w:t>
      </w:r>
      <w:r w:rsidRPr="006B261C">
        <w:t>A1C</w:t>
      </w:r>
      <w:r w:rsidR="00B4635E">
        <w:t xml:space="preserve">, </w:t>
      </w:r>
      <w:r w:rsidRPr="006B261C">
        <w:t>blood glucose</w:t>
      </w:r>
      <w:r>
        <w:t xml:space="preserve"> levels</w:t>
      </w:r>
      <w:r w:rsidRPr="006B261C">
        <w:t>, cholesterol</w:t>
      </w:r>
      <w:r>
        <w:t xml:space="preserve"> levels</w:t>
      </w:r>
      <w:r w:rsidRPr="006B261C">
        <w:t>,</w:t>
      </w:r>
      <w:r>
        <w:t xml:space="preserve"> etc.) (</w:t>
      </w:r>
      <w:r w:rsidRPr="000705C7">
        <w:rPr>
          <w:rStyle w:val="Hyperlink"/>
          <w:color w:val="000000" w:themeColor="text1"/>
          <w:u w:val="none"/>
        </w:rPr>
        <w:t>Kim et al., 2016</w:t>
      </w:r>
      <w:r>
        <w:t xml:space="preserve">). Although a cost comparison was not completed in this study, CHWs are almost exclusively non-clinical lay people, and therefore would be employed at a lower salary rate than a registered nurse or BSN. The findings of the Kim study warrant additional research into the potential to employ lay CHW persons to serve as case management support instead of people who are clinically trained. </w:t>
      </w:r>
    </w:p>
    <w:p w14:paraId="295D4734" w14:textId="14484B81" w:rsidR="001A5F6E" w:rsidRPr="00E8419A" w:rsidRDefault="001A5F6E" w:rsidP="00E8419A">
      <w:pPr>
        <w:spacing w:line="480" w:lineRule="auto"/>
        <w:ind w:firstLine="720"/>
      </w:pPr>
      <w:r w:rsidRPr="005853AF">
        <w:rPr>
          <w:rStyle w:val="Hyperlink"/>
          <w:color w:val="000000" w:themeColor="text1"/>
          <w:u w:val="none"/>
        </w:rPr>
        <w:t>The Institute for Healthcare Improvemen</w:t>
      </w:r>
      <w:r w:rsidRPr="005853AF">
        <w:rPr>
          <w:color w:val="000000" w:themeColor="text1"/>
        </w:rPr>
        <w:t xml:space="preserve">t’s </w:t>
      </w:r>
      <w:r w:rsidRPr="00A73957">
        <w:t xml:space="preserve">(IHI) Triple Aim framework focuses on addressing the following simultaneously: improving the patient experience of care (including </w:t>
      </w:r>
      <w:r w:rsidRPr="00A73957">
        <w:lastRenderedPageBreak/>
        <w:t>quality and satisfaction</w:t>
      </w:r>
      <w:r>
        <w:t>)</w:t>
      </w:r>
      <w:r w:rsidRPr="00A73957">
        <w:t>; improving the health of populations; and reducing the per capita cost of healthcare. Community health workers fit well into the Triple Aim framework, as there is existing evidence that the profession does indeed impact the three Triple Aim goals. A CHW model that was implemented between November 2004 – July 2015 in Chicago, with the objective of decreasing asthma morbidity and improving quality of life among the enrolled children, utilized CHWs to provide individualized asthma education</w:t>
      </w:r>
      <w:r>
        <w:t xml:space="preserve"> during three to four home visits during a six-month period</w:t>
      </w:r>
      <w:r w:rsidRPr="00A73957">
        <w:t>, and act as liaisons between families and the medical system. The findings from the evaluation illustrate that the Triple Aim was achieved in this project – parental quality of life was improved by clinically and statistically significant levels; improved asthma control was documented through reduced symptom prevalence and lower levels of “urgent health resource utilization”;</w:t>
      </w:r>
      <w:r w:rsidRPr="00BA58ED">
        <w:rPr>
          <w:rStyle w:val="FootnoteReference"/>
        </w:rPr>
        <w:t xml:space="preserve"> </w:t>
      </w:r>
      <w:r>
        <w:rPr>
          <w:rStyle w:val="FootnoteReference"/>
        </w:rPr>
        <w:footnoteReference w:id="2"/>
      </w:r>
      <w:r w:rsidRPr="00A73957">
        <w:t xml:space="preserve"> and an estimated $5.58 was saved per dollar spent on the project. (</w:t>
      </w:r>
      <w:r w:rsidRPr="0015434E">
        <w:t>Margellos-Anast</w:t>
      </w:r>
      <w:r>
        <w:t xml:space="preserve">, Gutierrez, &amp; Whitman et al., 2012). Through a cost-savings analysis, researchers determined that the </w:t>
      </w:r>
      <w:r w:rsidRPr="002D0633">
        <w:t>Illinois Department of Healthcare and Family Services</w:t>
      </w:r>
      <w:r>
        <w:t xml:space="preserve"> (the Medicaid administrator where the study took place) saw a cost-savings of </w:t>
      </w:r>
      <w:r w:rsidRPr="002D0633">
        <w:t>$2561.60/participant</w:t>
      </w:r>
      <w:r>
        <w:t xml:space="preserve">. </w:t>
      </w:r>
      <w:r w:rsidRPr="00A73957">
        <w:t>(</w:t>
      </w:r>
      <w:r w:rsidRPr="0015434E">
        <w:t>Margellos-Anast</w:t>
      </w:r>
      <w:r>
        <w:t xml:space="preserve"> et al., 2012). The study did not look at whether cost-savings or utilization behavior were maintained over long time periods.</w:t>
      </w:r>
      <w:r w:rsidRPr="00E8419A">
        <w:t xml:space="preserve"> </w:t>
      </w:r>
    </w:p>
    <w:p w14:paraId="032A6BBF" w14:textId="4B808704" w:rsidR="00350A1D" w:rsidRPr="00350A1D" w:rsidRDefault="00776A2C" w:rsidP="00E8419A">
      <w:pPr>
        <w:spacing w:line="480" w:lineRule="auto"/>
        <w:ind w:firstLine="720"/>
      </w:pPr>
      <w:r>
        <w:t xml:space="preserve">A </w:t>
      </w:r>
      <w:r w:rsidRPr="00130817">
        <w:rPr>
          <w:rStyle w:val="Hyperlink"/>
          <w:color w:val="000000" w:themeColor="text1"/>
          <w:u w:val="none"/>
        </w:rPr>
        <w:t>recently published analys</w:t>
      </w:r>
      <w:r w:rsidR="00350A1D">
        <w:rPr>
          <w:rStyle w:val="Hyperlink"/>
          <w:color w:val="000000" w:themeColor="text1"/>
          <w:u w:val="none"/>
        </w:rPr>
        <w:t>is</w:t>
      </w:r>
      <w:r w:rsidRPr="00130817">
        <w:rPr>
          <w:rStyle w:val="Hyperlink"/>
          <w:color w:val="000000" w:themeColor="text1"/>
          <w:u w:val="none"/>
        </w:rPr>
        <w:t xml:space="preserve"> of literature</w:t>
      </w:r>
      <w:r w:rsidRPr="00130817">
        <w:rPr>
          <w:color w:val="000000" w:themeColor="text1"/>
        </w:rPr>
        <w:t xml:space="preserve"> </w:t>
      </w:r>
      <w:r>
        <w:t>through July 2016 (twenty-nine studies were</w:t>
      </w:r>
      <w:r w:rsidR="00556860">
        <w:t xml:space="preserve"> </w:t>
      </w:r>
      <w:r>
        <w:t xml:space="preserve">ultimately included for the analysis) looked at </w:t>
      </w:r>
      <w:r w:rsidRPr="00B45B07">
        <w:t>economic value, and cost effectiveness of</w:t>
      </w:r>
      <w:r w:rsidR="00556860">
        <w:t xml:space="preserve"> </w:t>
      </w:r>
      <w:r w:rsidRPr="00B45B07">
        <w:t xml:space="preserve">interventions that </w:t>
      </w:r>
      <w:r>
        <w:t>utilized</w:t>
      </w:r>
      <w:r w:rsidRPr="00B45B07">
        <w:t xml:space="preserve"> </w:t>
      </w:r>
      <w:r>
        <w:t>CHWs</w:t>
      </w:r>
      <w:r w:rsidRPr="00B45B07">
        <w:t xml:space="preserve"> </w:t>
      </w:r>
      <w:r>
        <w:t xml:space="preserve">with the goal of </w:t>
      </w:r>
      <w:r w:rsidRPr="00B45B07">
        <w:t>prevent</w:t>
      </w:r>
      <w:r>
        <w:t>ing</w:t>
      </w:r>
      <w:r w:rsidRPr="00B45B07">
        <w:t xml:space="preserve"> </w:t>
      </w:r>
      <w:r>
        <w:t>heart</w:t>
      </w:r>
      <w:r w:rsidRPr="00B45B07">
        <w:t xml:space="preserve"> disease, type </w:t>
      </w:r>
      <w:r>
        <w:t>two</w:t>
      </w:r>
      <w:r w:rsidRPr="00B45B07">
        <w:t xml:space="preserve"> diabetes,</w:t>
      </w:r>
      <w:r w:rsidR="00556860">
        <w:t xml:space="preserve"> </w:t>
      </w:r>
      <w:r w:rsidRPr="00B45B07">
        <w:t>and manag</w:t>
      </w:r>
      <w:r>
        <w:t>ement of</w:t>
      </w:r>
      <w:r w:rsidRPr="00B45B07">
        <w:t xml:space="preserve"> type 2 diabetes.</w:t>
      </w:r>
      <w:r>
        <w:t xml:space="preserve"> The analysis revealed that interventions where CHWs were</w:t>
      </w:r>
      <w:r w:rsidR="00556860">
        <w:t xml:space="preserve"> </w:t>
      </w:r>
      <w:r>
        <w:t>employed for prevention of cardiovascular disease and management of type two diabetes are</w:t>
      </w:r>
      <w:r w:rsidR="00556860">
        <w:t xml:space="preserve"> </w:t>
      </w:r>
      <w:r>
        <w:lastRenderedPageBreak/>
        <w:t>cost-effective based on a $50,000 benchmark for cost per quality-adjusted life year gained (the</w:t>
      </w:r>
      <w:r w:rsidR="00556860">
        <w:t xml:space="preserve"> </w:t>
      </w:r>
      <w:r>
        <w:t>$50,000 benchmark per quality was labeled as “conservative” in the analysis)</w:t>
      </w:r>
      <w:r w:rsidR="00F66B6C">
        <w:t>.</w:t>
      </w:r>
      <w:r>
        <w:t xml:space="preserve"> (</w:t>
      </w:r>
      <w:r w:rsidRPr="00130817">
        <w:t>Chattopadhyay</w:t>
      </w:r>
      <w:r>
        <w:t xml:space="preserve"> et</w:t>
      </w:r>
      <w:r w:rsidR="00556860">
        <w:t xml:space="preserve"> </w:t>
      </w:r>
      <w:r>
        <w:t>al., 2019).</w:t>
      </w:r>
      <w:r w:rsidR="00350A1D">
        <w:t xml:space="preserve"> The researchers found that the </w:t>
      </w:r>
      <w:r w:rsidR="00350A1D" w:rsidRPr="00350A1D">
        <w:t xml:space="preserve">median cost to implement </w:t>
      </w:r>
      <w:r w:rsidR="00583D7E">
        <w:t>a CHW cardiovascular</w:t>
      </w:r>
      <w:r w:rsidR="00556860">
        <w:t xml:space="preserve"> </w:t>
      </w:r>
      <w:r w:rsidR="00583D7E">
        <w:t>disease prevention</w:t>
      </w:r>
      <w:r w:rsidR="00350A1D" w:rsidRPr="00350A1D">
        <w:t xml:space="preserve"> intervention was $329 </w:t>
      </w:r>
      <w:r w:rsidR="00583D7E">
        <w:t>per patient per year (based on eight studies); $600 for</w:t>
      </w:r>
      <w:r w:rsidR="00556860">
        <w:t xml:space="preserve"> </w:t>
      </w:r>
      <w:r w:rsidR="00583D7E">
        <w:t>prevention of type 2 diabetes CHW programs (based on seven studies); and $571 for CHW</w:t>
      </w:r>
      <w:r w:rsidR="00556860">
        <w:t xml:space="preserve"> </w:t>
      </w:r>
      <w:r w:rsidR="00583D7E">
        <w:t>programs that focused on the management of type 2 diabetes (based on 13 studies). The</w:t>
      </w:r>
      <w:r w:rsidR="00556860">
        <w:t xml:space="preserve"> </w:t>
      </w:r>
      <w:r w:rsidR="00583D7E">
        <w:t>researchers included outpatient visits, medications, labs, emergency department visits, and</w:t>
      </w:r>
      <w:r w:rsidR="00556860">
        <w:t xml:space="preserve"> </w:t>
      </w:r>
      <w:r w:rsidR="00583D7E">
        <w:t xml:space="preserve">inpatient stays in their </w:t>
      </w:r>
      <w:r w:rsidR="00556860">
        <w:t>make-up of healthcare costs. They found the median change in healthcare costs per patient per year was -$82 for cardiovascular disease prevention</w:t>
      </w:r>
      <w:r w:rsidR="00F66B6C">
        <w:t>,</w:t>
      </w:r>
      <w:r w:rsidR="00556860">
        <w:t xml:space="preserve"> and -$72 for type 2 diabetes management. T</w:t>
      </w:r>
      <w:r w:rsidR="00556860" w:rsidRPr="00556860">
        <w:t xml:space="preserve">he time </w:t>
      </w:r>
      <w:r w:rsidR="00556860">
        <w:t>span</w:t>
      </w:r>
      <w:r w:rsidR="00556860" w:rsidRPr="00556860">
        <w:t xml:space="preserve"> for the cost-effectiveness assessments </w:t>
      </w:r>
      <w:r w:rsidR="00556860">
        <w:t xml:space="preserve">differed. The range was </w:t>
      </w:r>
      <w:r w:rsidR="00556860" w:rsidRPr="00556860">
        <w:t>6-month within-trial assessments to lifetime models covering 480 month</w:t>
      </w:r>
      <w:r w:rsidR="00556860">
        <w:t>s, with 70% being 240 months or fewer</w:t>
      </w:r>
      <w:r w:rsidR="001A5F6E">
        <w:t>.</w:t>
      </w:r>
      <w:r w:rsidR="00556860">
        <w:t xml:space="preserve"> (</w:t>
      </w:r>
      <w:r w:rsidR="00556860" w:rsidRPr="00130817">
        <w:t>Chattopadhyay</w:t>
      </w:r>
      <w:r w:rsidR="00556860">
        <w:t xml:space="preserve"> et al., 2019). </w:t>
      </w:r>
    </w:p>
    <w:p w14:paraId="031B187B" w14:textId="0DC1F957" w:rsidR="001A5D6E" w:rsidRDefault="001A5D6E" w:rsidP="001A5D6E">
      <w:pPr>
        <w:pStyle w:val="Heading2"/>
      </w:pPr>
      <w:bookmarkStart w:id="7" w:name="_Toc6998818"/>
      <w:r w:rsidRPr="001A5D6E">
        <w:t>Public Health Priorities that Community Health Worker Programs Address</w:t>
      </w:r>
      <w:bookmarkEnd w:id="7"/>
    </w:p>
    <w:p w14:paraId="74631682" w14:textId="0EBD434D" w:rsidR="001A5D6E" w:rsidRDefault="001A5D6E" w:rsidP="00E8419A">
      <w:pPr>
        <w:spacing w:line="480" w:lineRule="auto"/>
        <w:ind w:firstLine="720"/>
      </w:pPr>
      <w:r>
        <w:t xml:space="preserve">A literature review of sixty-seven articles conducted by </w:t>
      </w:r>
      <w:r w:rsidRPr="00A73957">
        <w:t>Kyounghae Kim</w:t>
      </w:r>
      <w:r w:rsidR="00D75F43">
        <w:t>,</w:t>
      </w:r>
      <w:r w:rsidR="00A70E80">
        <w:t xml:space="preserve"> and others</w:t>
      </w:r>
      <w:r w:rsidR="00F66B6C">
        <w:t>,</w:t>
      </w:r>
      <w:r>
        <w:t xml:space="preserve"> found that the two most common disease areas CHWs addressed were cancer prevention and cardiovascular risk reduction, followed by diabetes management and blood pressure control</w:t>
      </w:r>
      <w:r w:rsidR="00A70E80">
        <w:t xml:space="preserve"> (Kim et al., 2016). </w:t>
      </w:r>
      <w:r>
        <w:t>Moreover, a 2015 CDC report acknowledges “extensive documentation” regarding the use of CHWs for asthma control, immunizations, maternal child health, nutrition, tuberculosis, and HIV/AIDS. (</w:t>
      </w:r>
      <w:r w:rsidR="00A70E80">
        <w:t>Brownstein</w:t>
      </w:r>
      <w:r w:rsidR="00372117">
        <w:t xml:space="preserve"> &amp; Allen, 2015</w:t>
      </w:r>
      <w:r>
        <w:t xml:space="preserve">). </w:t>
      </w:r>
    </w:p>
    <w:p w14:paraId="65872FFB" w14:textId="4033CAA4" w:rsidR="001A5D6E" w:rsidRPr="001A5D6E" w:rsidRDefault="001A5D6E" w:rsidP="00E8419A">
      <w:pPr>
        <w:spacing w:line="480" w:lineRule="auto"/>
        <w:ind w:firstLine="720"/>
      </w:pPr>
      <w:r>
        <w:t xml:space="preserve">CHW utilization in maternal child health, HIV/AIDS and nutrition contribute towards reaching </w:t>
      </w:r>
      <w:r w:rsidRPr="00372117">
        <w:rPr>
          <w:rStyle w:val="Hyperlink"/>
          <w:color w:val="000000" w:themeColor="text1"/>
          <w:u w:val="none"/>
        </w:rPr>
        <w:t>Millennial Development Goals</w:t>
      </w:r>
      <w:r w:rsidR="00372117" w:rsidRPr="00372117">
        <w:rPr>
          <w:color w:val="000000" w:themeColor="text1"/>
        </w:rPr>
        <w:t xml:space="preserve"> </w:t>
      </w:r>
      <w:r w:rsidR="00372117">
        <w:t>developed by the United Nations.</w:t>
      </w:r>
      <w:r>
        <w:t xml:space="preserve"> Similarly, CHW </w:t>
      </w:r>
      <w:r>
        <w:lastRenderedPageBreak/>
        <w:t>interventions around cancer and cardiovascular risk prevention, a</w:t>
      </w:r>
      <w:r w:rsidR="00F66B6C">
        <w:t xml:space="preserve">s </w:t>
      </w:r>
      <w:r>
        <w:t>well as diabetes management and blood pressure control</w:t>
      </w:r>
      <w:r w:rsidR="00F66B6C">
        <w:t xml:space="preserve">, </w:t>
      </w:r>
      <w:r>
        <w:t>align well with the CDC’s 2016-2020 second strategic priority goal of b</w:t>
      </w:r>
      <w:r w:rsidRPr="00AC23A0">
        <w:t>etter prevent</w:t>
      </w:r>
      <w:r>
        <w:t>ing</w:t>
      </w:r>
      <w:r w:rsidRPr="00AC23A0">
        <w:t xml:space="preserve"> the leading causes of illness, injury, disability, and death.</w:t>
      </w:r>
      <w:r>
        <w:t xml:space="preserve"> (</w:t>
      </w:r>
      <w:r w:rsidRPr="00372117">
        <w:rPr>
          <w:rStyle w:val="Hyperlink"/>
          <w:color w:val="000000" w:themeColor="text1"/>
          <w:u w:val="none"/>
        </w:rPr>
        <w:t>CDC</w:t>
      </w:r>
      <w:r w:rsidR="00372117" w:rsidRPr="00372117">
        <w:rPr>
          <w:rStyle w:val="Hyperlink"/>
          <w:color w:val="000000" w:themeColor="text1"/>
          <w:u w:val="none"/>
        </w:rPr>
        <w:t>, 2019</w:t>
      </w:r>
      <w:r w:rsidRPr="00372117">
        <w:rPr>
          <w:color w:val="000000" w:themeColor="text1"/>
        </w:rPr>
        <w:t>).</w:t>
      </w:r>
    </w:p>
    <w:p w14:paraId="3EA5671D" w14:textId="601B81C7" w:rsidR="00B917F0" w:rsidRDefault="001A5D6E" w:rsidP="00B27900">
      <w:pPr>
        <w:pStyle w:val="Heading1"/>
      </w:pPr>
      <w:bookmarkStart w:id="8" w:name="_Toc6998819"/>
      <w:r>
        <w:lastRenderedPageBreak/>
        <w:t>Who are Community Health Workers</w:t>
      </w:r>
      <w:bookmarkEnd w:id="8"/>
    </w:p>
    <w:p w14:paraId="1A4E93F6" w14:textId="1F593251" w:rsidR="001A5D6E" w:rsidRDefault="001A5D6E" w:rsidP="001A5D6E">
      <w:pPr>
        <w:pStyle w:val="Heading2"/>
      </w:pPr>
      <w:bookmarkStart w:id="9" w:name="_Toc6998820"/>
      <w:r>
        <w:t>Community Health Workers Defined</w:t>
      </w:r>
      <w:bookmarkEnd w:id="9"/>
    </w:p>
    <w:p w14:paraId="6B8905F2" w14:textId="6BEA1890" w:rsidR="001A5D6E" w:rsidRDefault="001A5D6E" w:rsidP="00E8419A">
      <w:pPr>
        <w:spacing w:line="480" w:lineRule="auto"/>
        <w:ind w:firstLine="720"/>
      </w:pPr>
      <w:r>
        <w:t>Community health workers</w:t>
      </w:r>
      <w:r w:rsidR="00D75F43">
        <w:t xml:space="preserve">, </w:t>
      </w:r>
      <w:r>
        <w:t xml:space="preserve">whom are sometimes given other titles such as </w:t>
      </w:r>
      <w:r w:rsidRPr="00003BE9">
        <w:t>Promotores de Salud</w:t>
      </w:r>
      <w:r>
        <w:t xml:space="preserve"> in Spanish speaking communities; Peer Educators; Peer Support; Community Health Representatives; and Community Based Health Workers, are defined by the </w:t>
      </w:r>
      <w:r w:rsidRPr="00372117">
        <w:rPr>
          <w:rStyle w:val="Hyperlink"/>
          <w:color w:val="000000" w:themeColor="text1"/>
          <w:u w:val="none"/>
        </w:rPr>
        <w:t>American Public Health Association</w:t>
      </w:r>
      <w:r w:rsidRPr="00372117">
        <w:rPr>
          <w:color w:val="000000" w:themeColor="text1"/>
        </w:rPr>
        <w:t xml:space="preserve"> </w:t>
      </w:r>
      <w:r>
        <w:t>(APHA) as “</w:t>
      </w:r>
      <w:r w:rsidRPr="00003BE9">
        <w:t>frontline public health workers who are trusted members of and/or have an unusually close understanding of the community served</w:t>
      </w:r>
      <w:r>
        <w:t xml:space="preserve">” </w:t>
      </w:r>
      <w:r w:rsidR="00372117">
        <w:t>(APHA</w:t>
      </w:r>
      <w:r w:rsidR="00B4635E">
        <w:t xml:space="preserve">, </w:t>
      </w:r>
      <w:r w:rsidR="00372117">
        <w:t xml:space="preserve">2009). </w:t>
      </w:r>
      <w:r>
        <w:t>The 2014 Community Health Worker Core Consensus led by APHA identified ten CHW roles</w:t>
      </w:r>
      <w:r w:rsidR="00710FD9">
        <w:t xml:space="preserve"> (Rosenthal, Rush, &amp; Allen, 2016)</w:t>
      </w:r>
      <w:r w:rsidR="004D180F">
        <w:t>.:</w:t>
      </w:r>
      <w:r>
        <w:t xml:space="preserve"> </w:t>
      </w:r>
    </w:p>
    <w:p w14:paraId="02B5FE0B" w14:textId="31A9D71B" w:rsidR="001A5D6E" w:rsidRDefault="001A5D6E" w:rsidP="00B70B03">
      <w:pPr>
        <w:pStyle w:val="ListParagraph"/>
        <w:numPr>
          <w:ilvl w:val="0"/>
          <w:numId w:val="14"/>
        </w:numPr>
        <w:spacing w:line="360" w:lineRule="auto"/>
        <w:contextualSpacing/>
      </w:pPr>
      <w:r>
        <w:t xml:space="preserve">Cultural </w:t>
      </w:r>
      <w:r w:rsidR="00451AB6">
        <w:t>m</w:t>
      </w:r>
      <w:r w:rsidR="00451AB6" w:rsidRPr="00451AB6">
        <w:t>ediation</w:t>
      </w:r>
      <w:r>
        <w:t xml:space="preserve"> among individuals, communities, and health and social service systems</w:t>
      </w:r>
    </w:p>
    <w:p w14:paraId="1ADF997B" w14:textId="77777777" w:rsidR="001A5D6E" w:rsidRDefault="001A5D6E" w:rsidP="00B70B03">
      <w:pPr>
        <w:pStyle w:val="ListParagraph"/>
        <w:numPr>
          <w:ilvl w:val="0"/>
          <w:numId w:val="14"/>
        </w:numPr>
        <w:spacing w:line="360" w:lineRule="auto"/>
        <w:contextualSpacing/>
      </w:pPr>
      <w:r>
        <w:t>Providing culturally appropriate health education and information</w:t>
      </w:r>
    </w:p>
    <w:p w14:paraId="0F0FC0FB" w14:textId="77777777" w:rsidR="001A5D6E" w:rsidRDefault="001A5D6E" w:rsidP="00B70B03">
      <w:pPr>
        <w:pStyle w:val="ListParagraph"/>
        <w:numPr>
          <w:ilvl w:val="0"/>
          <w:numId w:val="14"/>
        </w:numPr>
        <w:spacing w:line="360" w:lineRule="auto"/>
        <w:contextualSpacing/>
      </w:pPr>
      <w:r>
        <w:t>Care coordination, case management, and system navigation</w:t>
      </w:r>
    </w:p>
    <w:p w14:paraId="6A6B17A0" w14:textId="77777777" w:rsidR="001A5D6E" w:rsidRDefault="001A5D6E" w:rsidP="00B70B03">
      <w:pPr>
        <w:pStyle w:val="ListParagraph"/>
        <w:numPr>
          <w:ilvl w:val="0"/>
          <w:numId w:val="14"/>
        </w:numPr>
        <w:spacing w:line="360" w:lineRule="auto"/>
        <w:contextualSpacing/>
      </w:pPr>
      <w:r>
        <w:t xml:space="preserve">Providing coaching and social support </w:t>
      </w:r>
    </w:p>
    <w:p w14:paraId="2976490A" w14:textId="77777777" w:rsidR="001A5D6E" w:rsidRDefault="001A5D6E" w:rsidP="00B70B03">
      <w:pPr>
        <w:pStyle w:val="ListParagraph"/>
        <w:numPr>
          <w:ilvl w:val="0"/>
          <w:numId w:val="14"/>
        </w:numPr>
        <w:spacing w:line="360" w:lineRule="auto"/>
        <w:contextualSpacing/>
      </w:pPr>
      <w:r>
        <w:t xml:space="preserve">Advocating for individuals and communities </w:t>
      </w:r>
    </w:p>
    <w:p w14:paraId="39DCDE66" w14:textId="77777777" w:rsidR="001A5D6E" w:rsidRDefault="001A5D6E" w:rsidP="00B70B03">
      <w:pPr>
        <w:pStyle w:val="ListParagraph"/>
        <w:numPr>
          <w:ilvl w:val="0"/>
          <w:numId w:val="14"/>
        </w:numPr>
        <w:spacing w:line="360" w:lineRule="auto"/>
        <w:contextualSpacing/>
      </w:pPr>
      <w:r>
        <w:t xml:space="preserve">Building individual and community capacity </w:t>
      </w:r>
    </w:p>
    <w:p w14:paraId="694CB9C2" w14:textId="77777777" w:rsidR="001A5D6E" w:rsidRDefault="001A5D6E" w:rsidP="00B70B03">
      <w:pPr>
        <w:pStyle w:val="ListParagraph"/>
        <w:numPr>
          <w:ilvl w:val="0"/>
          <w:numId w:val="14"/>
        </w:numPr>
        <w:spacing w:line="360" w:lineRule="auto"/>
        <w:contextualSpacing/>
      </w:pPr>
      <w:r>
        <w:t>Providing direct service</w:t>
      </w:r>
    </w:p>
    <w:p w14:paraId="3F7F24FD" w14:textId="77777777" w:rsidR="001A5D6E" w:rsidRDefault="001A5D6E" w:rsidP="00B70B03">
      <w:pPr>
        <w:pStyle w:val="ListParagraph"/>
        <w:numPr>
          <w:ilvl w:val="0"/>
          <w:numId w:val="14"/>
        </w:numPr>
        <w:spacing w:line="360" w:lineRule="auto"/>
        <w:contextualSpacing/>
      </w:pPr>
      <w:r>
        <w:t xml:space="preserve">Implementing individual and community assessments </w:t>
      </w:r>
    </w:p>
    <w:p w14:paraId="0BBACBC4" w14:textId="77777777" w:rsidR="001A5D6E" w:rsidRDefault="001A5D6E" w:rsidP="00B70B03">
      <w:pPr>
        <w:pStyle w:val="ListParagraph"/>
        <w:numPr>
          <w:ilvl w:val="0"/>
          <w:numId w:val="14"/>
        </w:numPr>
        <w:spacing w:line="360" w:lineRule="auto"/>
        <w:contextualSpacing/>
      </w:pPr>
      <w:r>
        <w:t>Conducting outreach</w:t>
      </w:r>
    </w:p>
    <w:p w14:paraId="1827C71E" w14:textId="77777777" w:rsidR="001A5D6E" w:rsidRDefault="001A5D6E" w:rsidP="00B70B03">
      <w:pPr>
        <w:pStyle w:val="ListParagraph"/>
        <w:numPr>
          <w:ilvl w:val="0"/>
          <w:numId w:val="14"/>
        </w:numPr>
        <w:spacing w:line="480" w:lineRule="auto"/>
        <w:contextualSpacing/>
      </w:pPr>
      <w:r>
        <w:t xml:space="preserve">Participating in education and research </w:t>
      </w:r>
    </w:p>
    <w:p w14:paraId="3BEC1907" w14:textId="166C124B" w:rsidR="001A5D6E" w:rsidRPr="00055E6B" w:rsidRDefault="001A5D6E" w:rsidP="00E8419A">
      <w:pPr>
        <w:spacing w:line="480" w:lineRule="auto"/>
        <w:ind w:firstLine="720"/>
        <w:rPr>
          <w:color w:val="000000" w:themeColor="text1"/>
        </w:rPr>
      </w:pPr>
      <w:r w:rsidRPr="00031346">
        <w:rPr>
          <w:rStyle w:val="Hyperlink"/>
          <w:color w:val="000000" w:themeColor="text1"/>
          <w:u w:val="none"/>
        </w:rPr>
        <w:t>The United States Department of Labor Standard Occupation Classification Report</w:t>
      </w:r>
      <w:r w:rsidRPr="00031346">
        <w:rPr>
          <w:color w:val="000000" w:themeColor="text1"/>
        </w:rPr>
        <w:t xml:space="preserve"> echoes </w:t>
      </w:r>
      <w:r>
        <w:t xml:space="preserve">the above roles. The report </w:t>
      </w:r>
      <w:r w:rsidRPr="003C71C7">
        <w:t>describes CHWs as persons who “assist individuals and communities to adopt healthy behaviors; [they are also known to] conduct outreach for medical personnel or health organizations</w:t>
      </w:r>
      <w:r>
        <w:t xml:space="preserve"> </w:t>
      </w:r>
      <w:r w:rsidRPr="003C71C7">
        <w:t xml:space="preserve">to implement programs in the community that promote, </w:t>
      </w:r>
      <w:r w:rsidRPr="003C71C7">
        <w:lastRenderedPageBreak/>
        <w:t>maintain, and improve individual and community health.</w:t>
      </w:r>
      <w:r w:rsidR="00423BA6">
        <w:t xml:space="preserve">” (Bureau of Labor </w:t>
      </w:r>
      <w:r w:rsidR="00423BA6" w:rsidRPr="00055E6B">
        <w:rPr>
          <w:color w:val="000000" w:themeColor="text1"/>
        </w:rPr>
        <w:t xml:space="preserve">Statistics, 2017). </w:t>
      </w:r>
      <w:r w:rsidRPr="00055E6B">
        <w:rPr>
          <w:color w:val="000000" w:themeColor="text1"/>
        </w:rPr>
        <w:t xml:space="preserve">CHWs heavily focus on meeting the needs of the individual populations in which they work in, </w:t>
      </w:r>
      <w:r w:rsidR="001A5F6E" w:rsidRPr="00055E6B">
        <w:rPr>
          <w:color w:val="000000" w:themeColor="text1"/>
        </w:rPr>
        <w:t xml:space="preserve">therefore </w:t>
      </w:r>
      <w:r w:rsidRPr="00055E6B">
        <w:rPr>
          <w:color w:val="000000" w:themeColor="text1"/>
        </w:rPr>
        <w:t>referring to an all-encompassing standard job description has proven to be difficult</w:t>
      </w:r>
      <w:r w:rsidR="001A5F6E" w:rsidRPr="00055E6B">
        <w:rPr>
          <w:color w:val="000000" w:themeColor="text1"/>
        </w:rPr>
        <w:t>. With that being said</w:t>
      </w:r>
      <w:r w:rsidRPr="00055E6B">
        <w:rPr>
          <w:color w:val="000000" w:themeColor="text1"/>
        </w:rPr>
        <w:t>, the landmark qualification</w:t>
      </w:r>
      <w:r w:rsidR="00DF4F44" w:rsidRPr="00055E6B">
        <w:rPr>
          <w:color w:val="000000" w:themeColor="text1"/>
        </w:rPr>
        <w:t xml:space="preserve"> of </w:t>
      </w:r>
      <w:r w:rsidRPr="00055E6B">
        <w:rPr>
          <w:color w:val="000000" w:themeColor="text1"/>
        </w:rPr>
        <w:t>CHW</w:t>
      </w:r>
      <w:r w:rsidR="00DF4F44" w:rsidRPr="00055E6B">
        <w:rPr>
          <w:color w:val="000000" w:themeColor="text1"/>
        </w:rPr>
        <w:t xml:space="preserve">s </w:t>
      </w:r>
      <w:r w:rsidRPr="00055E6B">
        <w:rPr>
          <w:color w:val="000000" w:themeColor="text1"/>
        </w:rPr>
        <w:t>is that they share a defining characteristic and connection with their clients – often race/ethnicity, disease diagnosis, or neighborhood residency</w:t>
      </w:r>
      <w:r w:rsidR="00DF4F44" w:rsidRPr="00055E6B">
        <w:rPr>
          <w:color w:val="000000" w:themeColor="text1"/>
        </w:rPr>
        <w:t>.</w:t>
      </w:r>
      <w:r w:rsidRPr="00055E6B">
        <w:rPr>
          <w:color w:val="000000" w:themeColor="text1"/>
        </w:rPr>
        <w:t xml:space="preserve"> </w:t>
      </w:r>
      <w:r w:rsidR="00DF4F44" w:rsidRPr="00055E6B">
        <w:rPr>
          <w:color w:val="000000" w:themeColor="text1"/>
        </w:rPr>
        <w:t>These similarities facilitate</w:t>
      </w:r>
      <w:r w:rsidRPr="00055E6B">
        <w:rPr>
          <w:color w:val="000000" w:themeColor="text1"/>
        </w:rPr>
        <w:t xml:space="preserve"> </w:t>
      </w:r>
      <w:r w:rsidR="00DF4F44" w:rsidRPr="00055E6B">
        <w:rPr>
          <w:color w:val="000000" w:themeColor="text1"/>
        </w:rPr>
        <w:t xml:space="preserve">the </w:t>
      </w:r>
      <w:r w:rsidRPr="00055E6B">
        <w:rPr>
          <w:color w:val="000000" w:themeColor="text1"/>
        </w:rPr>
        <w:t>relationship between CHW</w:t>
      </w:r>
      <w:r w:rsidR="00DF4F44" w:rsidRPr="00055E6B">
        <w:rPr>
          <w:color w:val="000000" w:themeColor="text1"/>
        </w:rPr>
        <w:t>s</w:t>
      </w:r>
      <w:r w:rsidRPr="00055E6B">
        <w:rPr>
          <w:color w:val="000000" w:themeColor="text1"/>
        </w:rPr>
        <w:t xml:space="preserve"> and patient</w:t>
      </w:r>
      <w:r w:rsidR="00DF4F44" w:rsidRPr="00055E6B">
        <w:rPr>
          <w:color w:val="000000" w:themeColor="text1"/>
        </w:rPr>
        <w:t>s</w:t>
      </w:r>
      <w:r w:rsidRPr="00055E6B">
        <w:rPr>
          <w:color w:val="000000" w:themeColor="text1"/>
        </w:rPr>
        <w:t xml:space="preserve"> </w:t>
      </w:r>
      <w:r w:rsidR="00DF4F44" w:rsidRPr="00055E6B">
        <w:rPr>
          <w:color w:val="000000" w:themeColor="text1"/>
        </w:rPr>
        <w:t>in ways that are different than the relationships between</w:t>
      </w:r>
      <w:r w:rsidRPr="00055E6B">
        <w:rPr>
          <w:color w:val="000000" w:themeColor="text1"/>
        </w:rPr>
        <w:t xml:space="preserve"> patients and clinically trained healthcare providers. </w:t>
      </w:r>
    </w:p>
    <w:p w14:paraId="63376418" w14:textId="4789FC4D" w:rsidR="00B917F0" w:rsidRDefault="001A5D6E" w:rsidP="00CA2BC8">
      <w:pPr>
        <w:pStyle w:val="Heading2"/>
        <w:ind w:hanging="1656"/>
      </w:pPr>
      <w:bookmarkStart w:id="10" w:name="_Toc6998821"/>
      <w:r>
        <w:t>Make-up of CHW Workforce</w:t>
      </w:r>
      <w:bookmarkEnd w:id="10"/>
    </w:p>
    <w:p w14:paraId="22C61196" w14:textId="4F8C1AB1" w:rsidR="001A5D6E" w:rsidRDefault="001A5D6E" w:rsidP="00E8419A">
      <w:pPr>
        <w:spacing w:line="480" w:lineRule="auto"/>
        <w:ind w:firstLine="720"/>
      </w:pPr>
      <w:r>
        <w:t>Preferred qualifications for CHW professionals do not appear to be uniform. This is evident through CHW job description analyses that revealed a lack of consistency in job requirements for CHWs. (</w:t>
      </w:r>
      <w:r w:rsidR="0014535B">
        <w:t>Malcarney, Pittman, Quigley, Horton, &amp; Seiler, 2017</w:t>
      </w:r>
      <w:r>
        <w:t>)</w:t>
      </w:r>
      <w:r w:rsidR="0014535B">
        <w:t>.</w:t>
      </w:r>
      <w:r>
        <w:t xml:space="preserve"> (O’Bri</w:t>
      </w:r>
      <w:r w:rsidR="0014535B">
        <w:t>en, Squires, Bixby, &amp; Larson, 2009</w:t>
      </w:r>
      <w:r>
        <w:t>).</w:t>
      </w:r>
      <w:r w:rsidR="00423BA6">
        <w:t xml:space="preserve"> A great deal of the lack of uniformity in CHW job descriptions is due to the fact that the CHW role can largely vary depending on the population they are serving. Unsurprisingly, i</w:t>
      </w:r>
      <w:r>
        <w:t>n two reviews of CHW literature that were conducted, the most common preferred trait was some sort of shared/peer characteristic with the population that was going to be served, such as speaking the same language, diagnosis of the same disease, or ethnic/racial match. (</w:t>
      </w:r>
      <w:r w:rsidR="0014535B">
        <w:t xml:space="preserve">Malcarney, et al., 2017) </w:t>
      </w:r>
      <w:r>
        <w:t>(O’Brien</w:t>
      </w:r>
      <w:r w:rsidR="0014535B">
        <w:t>, et al., 2009</w:t>
      </w:r>
      <w:r>
        <w:t xml:space="preserve">). It is worth noting that in the review conducted by O’Brien </w:t>
      </w:r>
      <w:r w:rsidR="0014535B">
        <w:t>and others,</w:t>
      </w:r>
      <w:r>
        <w:t xml:space="preserve"> only a small number of the studies that were reviewed mentioned the criteria for CHW selection. Similarly, in the </w:t>
      </w:r>
      <w:r w:rsidR="0014535B">
        <w:t xml:space="preserve">Malcarney </w:t>
      </w:r>
      <w:r>
        <w:t xml:space="preserve">review, researchers could not determine the hiring criteria for nearly twenty percent of the programs in their database that </w:t>
      </w:r>
      <w:r>
        <w:lastRenderedPageBreak/>
        <w:t>were reviewed. These revelations not only make it difficult to determine conclusions regarding job descriptions/hiring requirements for CHWs, they also underscore the need for a standard baseline CHW job description, while speaking to a central reason why development of one would be difficult</w:t>
      </w:r>
      <w:r w:rsidR="00EE5390">
        <w:t>,</w:t>
      </w:r>
      <w:r>
        <w:t xml:space="preserve"> as a criterion to start from does not appear to currently exist.</w:t>
      </w:r>
    </w:p>
    <w:p w14:paraId="13A10193" w14:textId="7063CE2A" w:rsidR="001A5D6E" w:rsidRDefault="0014535B" w:rsidP="00E8419A">
      <w:pPr>
        <w:spacing w:line="480" w:lineRule="auto"/>
        <w:ind w:firstLine="720"/>
      </w:pPr>
      <w:r>
        <w:t>Malcarney</w:t>
      </w:r>
      <w:r w:rsidR="001A5D6E">
        <w:t xml:space="preserve"> found that programs rarely established educational requirements, with only eight of the seventy-six listing out educational requirements – and of those eight, the required level of education was a high-school diploma or equivalent. This echoes an earlier published content analysis that evaluated the description of CHW selection and training in existing literature and found only nine percent (n=44) of the job descriptions examined stated the need for a high school diploma or equivalent as a stipulation of employment. (O’Brien</w:t>
      </w:r>
      <w:r>
        <w:t xml:space="preserve"> et al., 2009</w:t>
      </w:r>
      <w:r w:rsidR="001A5D6E">
        <w:t xml:space="preserve">).  </w:t>
      </w:r>
    </w:p>
    <w:p w14:paraId="0F82A966" w14:textId="6D87CB4A" w:rsidR="001A5D6E" w:rsidRDefault="001A5D6E" w:rsidP="001A5D6E">
      <w:pPr>
        <w:pStyle w:val="Heading2"/>
      </w:pPr>
      <w:bookmarkStart w:id="11" w:name="_Toc6998822"/>
      <w:r>
        <w:t>Community Health Worker Roles</w:t>
      </w:r>
      <w:bookmarkEnd w:id="11"/>
    </w:p>
    <w:p w14:paraId="39FD2FA8" w14:textId="4D415B85" w:rsidR="001A5D6E" w:rsidRDefault="001A5D6E" w:rsidP="00E8419A">
      <w:pPr>
        <w:spacing w:line="480" w:lineRule="auto"/>
        <w:ind w:firstLine="720"/>
      </w:pPr>
      <w:r>
        <w:t xml:space="preserve">Generally, the literature suggests that CHWs </w:t>
      </w:r>
      <w:r w:rsidR="00B4635E">
        <w:t>perform</w:t>
      </w:r>
      <w:r>
        <w:t xml:space="preserve"> a wide variety of tasks. Kim et al</w:t>
      </w:r>
      <w:r w:rsidR="004D2667">
        <w:t>.</w:t>
      </w:r>
      <w:r>
        <w:t xml:space="preserve"> found that CHWs fulfilled the role of “educator” in over seventy percent of the studies they reviewed. Kim et al</w:t>
      </w:r>
      <w:r w:rsidR="004D2667">
        <w:t>.</w:t>
      </w:r>
      <w:r>
        <w:t xml:space="preserve"> also found that in over thirty percent of the studies they looked at, CHWs were serving as navigators – assisting clients with accessing preventative care services and chronic disease management. </w:t>
      </w:r>
      <w:r w:rsidR="0014535B">
        <w:t>The review conducted by Kim and others</w:t>
      </w:r>
      <w:r>
        <w:t xml:space="preserve"> also noted that case management services, social services and social support were also provided by CHWs in the studies they </w:t>
      </w:r>
      <w:r w:rsidR="0014535B">
        <w:t xml:space="preserve">examined </w:t>
      </w:r>
      <w:r w:rsidR="0014535B" w:rsidRPr="009E3FA2">
        <w:t>(Kim et al., 2016).</w:t>
      </w:r>
    </w:p>
    <w:p w14:paraId="0D8ECA8D" w14:textId="11681159" w:rsidR="001A5D6E" w:rsidRDefault="001A5D6E" w:rsidP="00E8419A">
      <w:pPr>
        <w:spacing w:line="480" w:lineRule="auto"/>
        <w:ind w:firstLine="720"/>
      </w:pPr>
      <w:r>
        <w:tab/>
        <w:t xml:space="preserve">Although </w:t>
      </w:r>
      <w:r w:rsidR="0014535B">
        <w:t xml:space="preserve">a </w:t>
      </w:r>
      <w:r>
        <w:t xml:space="preserve">study by Mayer </w:t>
      </w:r>
      <w:r w:rsidR="0014535B">
        <w:t xml:space="preserve">and others </w:t>
      </w:r>
      <w:r>
        <w:t>represents a small sample size, the roles identified in their review echoed the Kim study with reference</w:t>
      </w:r>
      <w:r w:rsidR="0014535B">
        <w:t xml:space="preserve">s </w:t>
      </w:r>
      <w:r>
        <w:t xml:space="preserve">made to education; social and emotional </w:t>
      </w:r>
      <w:r>
        <w:lastRenderedPageBreak/>
        <w:t>support; and connecting patients to additional resources (similar to the role classified as “navigator” by Kim)</w:t>
      </w:r>
      <w:r w:rsidR="00BF14CC">
        <w:t>.</w:t>
      </w:r>
      <w:r w:rsidR="0014535B">
        <w:t xml:space="preserve"> (</w:t>
      </w:r>
      <w:r w:rsidR="001D43E1">
        <w:t xml:space="preserve">Mayer, et al., 2016). </w:t>
      </w:r>
    </w:p>
    <w:p w14:paraId="61E0E726" w14:textId="60D73CCC" w:rsidR="001A5D6E" w:rsidRDefault="001A5D6E" w:rsidP="001A5D6E">
      <w:pPr>
        <w:pStyle w:val="Heading2"/>
      </w:pPr>
      <w:bookmarkStart w:id="12" w:name="_Toc6998823"/>
      <w:r>
        <w:t>Where are Community Health Workers Utilized</w:t>
      </w:r>
      <w:bookmarkEnd w:id="12"/>
      <w:r w:rsidR="00776A2C">
        <w:t xml:space="preserve"> </w:t>
      </w:r>
    </w:p>
    <w:p w14:paraId="3A1C1604" w14:textId="0FF092AA" w:rsidR="001A5D6E" w:rsidRDefault="001A5D6E" w:rsidP="00E8419A">
      <w:pPr>
        <w:spacing w:line="480" w:lineRule="auto"/>
        <w:ind w:firstLine="720"/>
      </w:pPr>
      <w:r>
        <w:t xml:space="preserve">Community Health Workers are utilized in </w:t>
      </w:r>
      <w:r w:rsidR="00B4635E">
        <w:t xml:space="preserve">a </w:t>
      </w:r>
      <w:r>
        <w:t>variety of settings. A 2018 Ohio Department of Health</w:t>
      </w:r>
      <w:r w:rsidR="00BF14CC">
        <w:t xml:space="preserve">, </w:t>
      </w:r>
      <w:r>
        <w:t xml:space="preserve">community health </w:t>
      </w:r>
      <w:r w:rsidRPr="001D43E1">
        <w:rPr>
          <w:color w:val="000000" w:themeColor="text1"/>
        </w:rPr>
        <w:t xml:space="preserve">worker </w:t>
      </w:r>
      <w:r w:rsidRPr="001D43E1">
        <w:rPr>
          <w:rStyle w:val="Hyperlink"/>
          <w:color w:val="000000" w:themeColor="text1"/>
          <w:u w:val="none"/>
        </w:rPr>
        <w:t>statewide assessment</w:t>
      </w:r>
      <w:r w:rsidR="00BF14CC">
        <w:rPr>
          <w:rStyle w:val="Hyperlink"/>
          <w:color w:val="000000" w:themeColor="text1"/>
          <w:u w:val="none"/>
        </w:rPr>
        <w:t>,</w:t>
      </w:r>
      <w:r w:rsidRPr="001D43E1">
        <w:rPr>
          <w:color w:val="000000" w:themeColor="text1"/>
        </w:rPr>
        <w:t xml:space="preserve"> </w:t>
      </w:r>
      <w:r>
        <w:t>found that the top five types of organizations that the survey respondents reported working for were as follows: community-based organizations (CBOs), local health departments, hospitals, and federally qualified health centers (FQHCs)</w:t>
      </w:r>
      <w:r w:rsidR="001D43E1">
        <w:t xml:space="preserve"> (Smith, Robinson, Carter, &amp; Kirkland, 2018). </w:t>
      </w:r>
    </w:p>
    <w:p w14:paraId="3C418F1D" w14:textId="40F592AA" w:rsidR="001A5D6E" w:rsidRDefault="001D43E1" w:rsidP="00E8419A">
      <w:pPr>
        <w:spacing w:line="480" w:lineRule="auto"/>
        <w:ind w:firstLine="720"/>
      </w:pPr>
      <w:r>
        <w:t xml:space="preserve">Malcarney </w:t>
      </w:r>
      <w:r w:rsidR="001A5D6E">
        <w:t>found that of the seventy-six programs reviewed, fifty-seven provided services in home and community settings. Community settings mentioned in the referenced article were churches, schools, and community centers. Thirteen programs identified their primary intervention location as a “non-hospital clinical setting such as a physician office or school-based health center”; and six listed the hospital setting as the primary intervention site. (</w:t>
      </w:r>
      <w:r>
        <w:t>Malcarney, et al., 2017</w:t>
      </w:r>
      <w:r w:rsidR="001A5D6E">
        <w:t xml:space="preserve">). The researchers also found that forty-four programs were led by clinical providers or insurers such as hospitals, health systems, FQHCs and payers (both public and private). CBOs and other non-profits (such as academic institutions and community coalitions) were the lead for twenty-nine programs. Health/social agencies (such as local health departments) were identified as the lead for seven of the seventy-six programs from the researcher’s database.  </w:t>
      </w:r>
    </w:p>
    <w:p w14:paraId="1FF0BCE9" w14:textId="77764833" w:rsidR="001A5D6E" w:rsidRDefault="001A5D6E" w:rsidP="001A5D6E">
      <w:pPr>
        <w:pStyle w:val="Heading2"/>
        <w:rPr>
          <w:rFonts w:cs="Times New Roman"/>
        </w:rPr>
      </w:pPr>
      <w:bookmarkStart w:id="13" w:name="_Toc6998824"/>
      <w:r>
        <w:rPr>
          <w:rFonts w:cs="Times New Roman"/>
        </w:rPr>
        <w:lastRenderedPageBreak/>
        <w:t>Facilitating Community Health Worker Integration</w:t>
      </w:r>
      <w:bookmarkEnd w:id="13"/>
      <w:r>
        <w:rPr>
          <w:rFonts w:cs="Times New Roman"/>
        </w:rPr>
        <w:t xml:space="preserve"> </w:t>
      </w:r>
    </w:p>
    <w:p w14:paraId="615BF4C4" w14:textId="4CC772B3" w:rsidR="001A5D6E" w:rsidRDefault="00D36578" w:rsidP="00E8419A">
      <w:pPr>
        <w:spacing w:line="480" w:lineRule="auto"/>
        <w:ind w:firstLine="720"/>
      </w:pPr>
      <w:r>
        <w:t xml:space="preserve">An evaluation by Payne </w:t>
      </w:r>
      <w:r w:rsidR="001D43E1">
        <w:t>and others</w:t>
      </w:r>
      <w:r w:rsidR="00BF14CC">
        <w:t xml:space="preserve">, </w:t>
      </w:r>
      <w:r>
        <w:t>described successful increases in organizational capacity as CHWs fulfill roles that clinical providers were unable to serve in due to high patient volume; competing priorities; and lack of knowledge about the community.</w:t>
      </w:r>
      <w:r w:rsidR="001D43E1">
        <w:t xml:space="preserve"> (</w:t>
      </w:r>
      <w:r w:rsidR="00B65A06">
        <w:t xml:space="preserve">Payne, Razi, Emery, Quattrone, </w:t>
      </w:r>
      <w:r w:rsidR="00BF14CC">
        <w:t xml:space="preserve">&amp; </w:t>
      </w:r>
      <w:r w:rsidR="00B65A06">
        <w:t>Tardif-Douglin, 2017).</w:t>
      </w:r>
      <w:r>
        <w:t xml:space="preserve"> The evaluation noted that support for CHWs seemed to manifest through appropriate supervision of CHWs; availability of tools for newly hired CHWs; and matching CHWs with responsibilities that fit their skillset and/or placement into a community where they had an existing relationship. Relatedly, clear, defined roles, that were understood by all, helped empower CHWs to feel as though they were an integral unique team member whose job was different than their colleagues. </w:t>
      </w:r>
      <w:r w:rsidR="001D43E1">
        <w:t>The</w:t>
      </w:r>
      <w:r>
        <w:t xml:space="preserve"> study conducted by Mayer echoed findings by Payne and colleagues</w:t>
      </w:r>
      <w:r w:rsidR="00B65A06">
        <w:t>,</w:t>
      </w:r>
      <w:r>
        <w:t xml:space="preserve"> for both studies mentioned the need for efficient care coordination templates in electronic health records; both highlighted the need for a distinction between the roles and responsibilities of everyone on the care team; lastly, the two similarly described the need for CHWs to be visible among the staff in order to facilitate a trusting relationship between clinical and CHW staff.</w:t>
      </w:r>
      <w:r w:rsidR="00BF14CC">
        <w:t xml:space="preserve"> (</w:t>
      </w:r>
      <w:r w:rsidR="00BF14CC">
        <w:t>Mayer et al., 2016)</w:t>
      </w:r>
      <w:r w:rsidR="00BF14CC">
        <w:t xml:space="preserve"> </w:t>
      </w:r>
      <w:r w:rsidR="00BF14CC">
        <w:t>(Payne, Razi, Emery, Quattrone, &amp; Tardif-Douglin, 2017).</w:t>
      </w:r>
    </w:p>
    <w:p w14:paraId="0F721161" w14:textId="1341E8C2" w:rsidR="00D36578" w:rsidRDefault="00D36578" w:rsidP="00031346">
      <w:pPr>
        <w:spacing w:line="480" w:lineRule="auto"/>
      </w:pPr>
      <w:r>
        <w:br w:type="page"/>
      </w:r>
    </w:p>
    <w:p w14:paraId="2C156646" w14:textId="66DA6BA7" w:rsidR="00D36578" w:rsidRPr="005703AE" w:rsidRDefault="00350A1D" w:rsidP="00D36578">
      <w:pPr>
        <w:pStyle w:val="Heading1"/>
      </w:pPr>
      <w:bookmarkStart w:id="14" w:name="_Toc6998825"/>
      <w:r w:rsidRPr="005703AE">
        <w:lastRenderedPageBreak/>
        <w:t xml:space="preserve">Training </w:t>
      </w:r>
      <w:r w:rsidR="00776A2C" w:rsidRPr="005703AE">
        <w:t>of Community Health Workers</w:t>
      </w:r>
      <w:bookmarkEnd w:id="14"/>
    </w:p>
    <w:p w14:paraId="3489936C" w14:textId="160F0375" w:rsidR="00D36578" w:rsidRDefault="00694591" w:rsidP="00E8419A">
      <w:pPr>
        <w:spacing w:line="480" w:lineRule="auto"/>
        <w:ind w:firstLine="720"/>
      </w:pPr>
      <w:r>
        <w:t>In the systematic review by Kim and others that examined 67 studies;</w:t>
      </w:r>
      <w:r w:rsidR="00BF14CC">
        <w:t xml:space="preserve"> eighty-eight percent </w:t>
      </w:r>
      <w:r>
        <w:t xml:space="preserve">of them mentioned training in some capacity, however there was little consensus among the studies. Twenty-four studies documented the length of CHW trainings that were utilized, which ranged from 4 hours to 240 hours (median was 16.5 hours). Kim found that those CHW programs that incorporated more training hours tended to also have their CHWs perform a greater number of roles. (Kim et al., 2016). </w:t>
      </w:r>
      <w:r w:rsidR="008E6F9F">
        <w:t xml:space="preserve"> </w:t>
      </w:r>
      <w:r w:rsidR="002D06C3">
        <w:t xml:space="preserve">The Kim findings echo research completed by O’Brien and colleagues at the University of Pennsylvania, where they also discovered a large range for CHW training length of 5 hours to 6 months, and also saw that training length depended upon the duties of the CHW. </w:t>
      </w:r>
      <w:r w:rsidR="00062A54">
        <w:t xml:space="preserve">(O’Brien et al., 2009). </w:t>
      </w:r>
    </w:p>
    <w:p w14:paraId="2C5AA5A7" w14:textId="69BED8B1" w:rsidR="00D36578" w:rsidRDefault="00D36578" w:rsidP="00D36578">
      <w:pPr>
        <w:pStyle w:val="Heading1"/>
      </w:pPr>
      <w:bookmarkStart w:id="15" w:name="_Toc6998826"/>
      <w:r>
        <w:lastRenderedPageBreak/>
        <w:t>Current Policy Landscape</w:t>
      </w:r>
      <w:bookmarkEnd w:id="15"/>
    </w:p>
    <w:p w14:paraId="68428878" w14:textId="4D1E41BC" w:rsidR="00D36578" w:rsidRDefault="00D36578" w:rsidP="00E8419A">
      <w:pPr>
        <w:spacing w:line="480" w:lineRule="auto"/>
        <w:ind w:firstLine="720"/>
      </w:pPr>
      <w:r>
        <w:t>Thus far this paper has justified utilization of community health workers for numerous public health purposes</w:t>
      </w:r>
      <w:r w:rsidR="00A53152">
        <w:t>,</w:t>
      </w:r>
      <w:r>
        <w:t xml:space="preserve"> ranging from disease management to prevention. The attention will now switch to policy, approaches to sustainability, and recommendations for CHWs. </w:t>
      </w:r>
    </w:p>
    <w:p w14:paraId="598BEE51" w14:textId="36AA370B" w:rsidR="00D36578" w:rsidRDefault="00261713" w:rsidP="00261713">
      <w:pPr>
        <w:pStyle w:val="Heading2"/>
      </w:pPr>
      <w:bookmarkStart w:id="16" w:name="_Toc6998827"/>
      <w:r>
        <w:t>State Certifications</w:t>
      </w:r>
      <w:bookmarkEnd w:id="16"/>
    </w:p>
    <w:p w14:paraId="75024033" w14:textId="77777777" w:rsidR="00A53152" w:rsidRDefault="006A6212" w:rsidP="00E8419A">
      <w:pPr>
        <w:spacing w:line="480" w:lineRule="auto"/>
        <w:ind w:firstLine="720"/>
      </w:pPr>
      <w:r w:rsidRPr="001A5D6E">
        <w:t>In the 1990s, Texas was the first state to establish training and certification standards for CHWs. Since then, other states have followed suit, and have also figured out how to get reimbursement for CHW programs</w:t>
      </w:r>
      <w:r w:rsidR="001C38F6">
        <w:t>. I</w:t>
      </w:r>
      <w:r w:rsidRPr="001A5D6E">
        <w:t>mplementation and funding challenges still exist, largely due to lack of standardization of the CHW field.</w:t>
      </w:r>
      <w:r>
        <w:t xml:space="preserve"> </w:t>
      </w:r>
      <w:r w:rsidR="00261713">
        <w:t xml:space="preserve">As mentioned previously, there is a lack of standardization of CHW job descriptions, which translates into an extensive, and often variable set of roles and responsibilities for CHWs. On the national level, the Bureau of Labor Statistics does recognize CHWs as a profession, and offers a broad description of CHW job functions. Similarly, APHA has devised a list of ten CHW roles (which can be found in the introduction section of this paper) however, existing literature does not indicate that adoption of the ten roles has been widespread, as CHW job descriptions remain inconsistent. </w:t>
      </w:r>
    </w:p>
    <w:p w14:paraId="37069237" w14:textId="1CCCB9D7" w:rsidR="00261713" w:rsidRDefault="00261713" w:rsidP="00E8419A">
      <w:pPr>
        <w:spacing w:line="480" w:lineRule="auto"/>
        <w:ind w:firstLine="720"/>
      </w:pPr>
      <w:r>
        <w:t xml:space="preserve">There are pros and cons to the flexibility of the CHW role. For one, the absence of rigidity allows for CHWs to adapt to the needs of the community and clients they are serving – if a finite list of duties were to be established, it would obviously condense their purview of what was in scope, which could result in fewer services being provided to communities and individuals. Adding certification requirements into the mix in order to become a CHW creates a </w:t>
      </w:r>
      <w:r>
        <w:lastRenderedPageBreak/>
        <w:t xml:space="preserve">barrier to entry that may alienate a subset a people from becoming a CHW, which could result in losses of potential valuable additions to the workforce. With that being said, the literature overwhelmingly supports the notion of professionalizing the CHW field. </w:t>
      </w:r>
    </w:p>
    <w:p w14:paraId="12242711" w14:textId="38D3012B" w:rsidR="00261713" w:rsidRDefault="00261713" w:rsidP="00261713">
      <w:pPr>
        <w:spacing w:line="480" w:lineRule="auto"/>
        <w:ind w:firstLine="720"/>
      </w:pPr>
      <w:r>
        <w:t xml:space="preserve">A number of individual states have taken it upon themselves to mandate CHW trainings and or certifications. Similarly, other states have made the CHW certification process optional for now, but at least have some sort of training and/or certifications available. </w:t>
      </w:r>
    </w:p>
    <w:p w14:paraId="3B0E7AC3" w14:textId="46341123" w:rsidR="00261713" w:rsidRDefault="00261713" w:rsidP="00261713">
      <w:pPr>
        <w:pStyle w:val="Heading2"/>
      </w:pPr>
      <w:bookmarkStart w:id="17" w:name="_Toc6998828"/>
      <w:r w:rsidRPr="00261713">
        <w:t>Funding Community Health Worker Programs</w:t>
      </w:r>
      <w:bookmarkEnd w:id="17"/>
    </w:p>
    <w:p w14:paraId="2A4A5C29" w14:textId="77777777" w:rsidR="00261713" w:rsidRDefault="00261713" w:rsidP="00E8419A">
      <w:pPr>
        <w:spacing w:line="480" w:lineRule="auto"/>
        <w:ind w:firstLine="720"/>
      </w:pPr>
      <w:r>
        <w:t xml:space="preserve">In the past, most CHW programs have been funded via philanthropic funds, self-funded by the hosting organization or through specific grants. Examples of federal level organizations and grants that have historically funded CHW programs include but is not limited to the following: </w:t>
      </w:r>
    </w:p>
    <w:p w14:paraId="01BE6172" w14:textId="77777777" w:rsidR="00261713" w:rsidRDefault="00261713" w:rsidP="00B70B03">
      <w:pPr>
        <w:pStyle w:val="ListParagraph"/>
        <w:numPr>
          <w:ilvl w:val="0"/>
          <w:numId w:val="15"/>
        </w:numPr>
        <w:spacing w:line="480" w:lineRule="auto"/>
        <w:contextualSpacing/>
      </w:pPr>
      <w:r w:rsidRPr="00321903">
        <w:t>CDC</w:t>
      </w:r>
      <w:r>
        <w:t>;</w:t>
      </w:r>
    </w:p>
    <w:p w14:paraId="7FAD1000" w14:textId="77777777" w:rsidR="00261713" w:rsidRDefault="00261713" w:rsidP="00B70B03">
      <w:pPr>
        <w:pStyle w:val="ListParagraph"/>
        <w:numPr>
          <w:ilvl w:val="0"/>
          <w:numId w:val="15"/>
        </w:numPr>
        <w:spacing w:line="480" w:lineRule="auto"/>
        <w:contextualSpacing/>
      </w:pPr>
      <w:r w:rsidRPr="00321903">
        <w:t xml:space="preserve">CMS ’Hispanic Health Services Research Grant and on the state level the CMS funds the State Innovation Model Initiative grant which has been used to finance CHW programs; </w:t>
      </w:r>
    </w:p>
    <w:p w14:paraId="2D4BDC0B" w14:textId="77777777" w:rsidR="00261713" w:rsidRDefault="00261713" w:rsidP="00B70B03">
      <w:pPr>
        <w:pStyle w:val="ListParagraph"/>
        <w:numPr>
          <w:ilvl w:val="0"/>
          <w:numId w:val="15"/>
        </w:numPr>
        <w:spacing w:line="480" w:lineRule="auto"/>
        <w:contextualSpacing/>
      </w:pPr>
      <w:r>
        <w:t xml:space="preserve">The </w:t>
      </w:r>
      <w:r w:rsidRPr="00321903">
        <w:t xml:space="preserve">Health Resources and Service Administration (HRSA) </w:t>
      </w:r>
      <w:r>
        <w:t>via the following</w:t>
      </w:r>
      <w:r w:rsidRPr="00321903">
        <w:t xml:space="preserve"> </w:t>
      </w:r>
      <w:r>
        <w:t>b</w:t>
      </w:r>
      <w:r w:rsidRPr="00321903">
        <w:t>ureaus</w:t>
      </w:r>
      <w:r>
        <w:t>:</w:t>
      </w:r>
      <w:r w:rsidRPr="00321903">
        <w:t xml:space="preserve"> Health Workforce, Primary Health Care, HIV/AIDS, Maternal/Child Health, Office of Rural Health Policy</w:t>
      </w:r>
      <w:r>
        <w:t>;</w:t>
      </w:r>
    </w:p>
    <w:p w14:paraId="52456F22" w14:textId="556EE537" w:rsidR="00261713" w:rsidRPr="00055E6B" w:rsidRDefault="00261713" w:rsidP="00B70B03">
      <w:pPr>
        <w:pStyle w:val="ListParagraph"/>
        <w:numPr>
          <w:ilvl w:val="0"/>
          <w:numId w:val="15"/>
        </w:numPr>
        <w:spacing w:line="480" w:lineRule="auto"/>
        <w:contextualSpacing/>
        <w:rPr>
          <w:color w:val="000000" w:themeColor="text1"/>
        </w:rPr>
      </w:pPr>
      <w:r w:rsidRPr="00055E6B">
        <w:rPr>
          <w:color w:val="000000" w:themeColor="text1"/>
        </w:rPr>
        <w:t xml:space="preserve">Indian Health Service; </w:t>
      </w:r>
    </w:p>
    <w:p w14:paraId="1A5C50C4" w14:textId="70D6A7C5" w:rsidR="004D2667" w:rsidRPr="00055E6B" w:rsidRDefault="004D2667" w:rsidP="004D2667">
      <w:pPr>
        <w:pStyle w:val="ListParagraph"/>
        <w:numPr>
          <w:ilvl w:val="0"/>
          <w:numId w:val="15"/>
        </w:numPr>
        <w:spacing w:line="480" w:lineRule="auto"/>
        <w:contextualSpacing/>
        <w:rPr>
          <w:color w:val="000000" w:themeColor="text1"/>
        </w:rPr>
      </w:pPr>
      <w:r w:rsidRPr="00055E6B">
        <w:rPr>
          <w:color w:val="000000" w:themeColor="text1"/>
        </w:rPr>
        <w:t>National Institutes of Health (NIH)</w:t>
      </w:r>
    </w:p>
    <w:p w14:paraId="28474FB4" w14:textId="005FF971" w:rsidR="00261713" w:rsidRDefault="00261713" w:rsidP="00B6321D">
      <w:pPr>
        <w:spacing w:line="480" w:lineRule="auto"/>
        <w:ind w:firstLine="720"/>
      </w:pPr>
      <w:r>
        <w:t xml:space="preserve">Due to the unpredictable nature of grants in regard to consecutive award offerings, grants should not be considered a long-term sustainable funding source for CHW programs. A more </w:t>
      </w:r>
      <w:r>
        <w:lastRenderedPageBreak/>
        <w:t>sustainable funding option that should be considered for CHW programs is reimbursement through Medicaid. Since 2013, preventative services can be reimbursed through Medicaid if a clinically licensed healthcare provider recommends services, even when non-licensed public health practitioners such as CHWs provide the services (</w:t>
      </w:r>
      <w:r w:rsidR="00130817" w:rsidRPr="00130817">
        <w:rPr>
          <w:rStyle w:val="Hyperlink"/>
          <w:color w:val="000000" w:themeColor="text1"/>
          <w:u w:val="none"/>
        </w:rPr>
        <w:t>Albritton</w:t>
      </w:r>
      <w:r w:rsidR="00130817">
        <w:rPr>
          <w:rStyle w:val="Hyperlink"/>
          <w:color w:val="000000" w:themeColor="text1"/>
          <w:u w:val="none"/>
        </w:rPr>
        <w:t>, 2016</w:t>
      </w:r>
      <w:r>
        <w:t xml:space="preserve">). The preventative services must involve direct patient care, and have to directly address a patient’s physical or mental health. </w:t>
      </w:r>
    </w:p>
    <w:p w14:paraId="52C976A5" w14:textId="01603F5C" w:rsidR="00261713" w:rsidRDefault="00261713" w:rsidP="00B6321D">
      <w:pPr>
        <w:spacing w:line="480" w:lineRule="auto"/>
        <w:ind w:firstLine="720"/>
      </w:pPr>
      <w:r>
        <w:tab/>
        <w:t>States also have the option to obtain Medicaid reimbursement for CHW programs by adding additional services to their state’s State Plan Amendments (SPA) that a CHW would provide. If legislation passes that changes a state’s SPA, and CMS approves it, the new services will be reimbursed by Medicaid</w:t>
      </w:r>
      <w:r w:rsidR="00130817">
        <w:t xml:space="preserve"> </w:t>
      </w:r>
      <w:r>
        <w:t>(</w:t>
      </w:r>
      <w:r w:rsidR="00130817" w:rsidRPr="00130817">
        <w:rPr>
          <w:rStyle w:val="Hyperlink"/>
          <w:color w:val="000000" w:themeColor="text1"/>
          <w:u w:val="none"/>
        </w:rPr>
        <w:t>Albritton</w:t>
      </w:r>
      <w:r w:rsidR="00130817">
        <w:rPr>
          <w:rStyle w:val="Hyperlink"/>
          <w:color w:val="000000" w:themeColor="text1"/>
          <w:u w:val="none"/>
        </w:rPr>
        <w:t>, 2016</w:t>
      </w:r>
      <w:r w:rsidR="00130817">
        <w:t>).</w:t>
      </w:r>
      <w:r>
        <w:t xml:space="preserve"> Lastly, if states utilize managed care organizations (MCOs) for their Medicaid program, they can require MCOs</w:t>
      </w:r>
      <w:r w:rsidR="00A53152">
        <w:t xml:space="preserve"> to</w:t>
      </w:r>
      <w:r>
        <w:t xml:space="preserve"> implement CHW programs, and dictate program specifics. </w:t>
      </w:r>
    </w:p>
    <w:p w14:paraId="56824BFF" w14:textId="220EBE53" w:rsidR="00261713" w:rsidRDefault="00261713" w:rsidP="00261713">
      <w:pPr>
        <w:pStyle w:val="Heading1"/>
      </w:pPr>
      <w:bookmarkStart w:id="18" w:name="_Toc6998829"/>
      <w:r>
        <w:lastRenderedPageBreak/>
        <w:t>A Look at Funding Community Health Worker Interventions in Value-Based Reimbursement Models</w:t>
      </w:r>
      <w:bookmarkEnd w:id="18"/>
    </w:p>
    <w:p w14:paraId="2AA83DDC" w14:textId="1D21799C" w:rsidR="00261713" w:rsidRDefault="00261713" w:rsidP="00B6321D">
      <w:pPr>
        <w:spacing w:line="480" w:lineRule="auto"/>
        <w:ind w:firstLine="720"/>
        <w:rPr>
          <w:color w:val="000000" w:themeColor="text1"/>
        </w:rPr>
      </w:pPr>
      <w:r>
        <w:rPr>
          <w:color w:val="000000" w:themeColor="text1"/>
        </w:rPr>
        <w:t>Various mechanisms for provider payment for rendered healthcare services exist. Arguably, the most common mechanism employed in the U.S. is a fee-for-service model where providers are paid on a volume basis. Much of the debate around inefficiencies, and over-spending in healthcare, center around the pitfalls of the fee-for-service model</w:t>
      </w:r>
      <w:r w:rsidR="00A53152">
        <w:rPr>
          <w:color w:val="000000" w:themeColor="text1"/>
        </w:rPr>
        <w:t>,</w:t>
      </w:r>
      <w:r>
        <w:rPr>
          <w:color w:val="000000" w:themeColor="text1"/>
        </w:rPr>
        <w:t xml:space="preserve"> and the fact that its inherent structure does not incent</w:t>
      </w:r>
      <w:r w:rsidR="00A53152">
        <w:rPr>
          <w:color w:val="000000" w:themeColor="text1"/>
        </w:rPr>
        <w:t xml:space="preserve">ivize </w:t>
      </w:r>
      <w:r>
        <w:rPr>
          <w:color w:val="000000" w:themeColor="text1"/>
        </w:rPr>
        <w:t>lower levels of utilization. Calls for greater applications of payment models that tie reimbursement rates to the actual value or impact of rendered services has been made by experts in the healthcare field. Existing evidence suggests that CHW programs would fit well into value-based reimbursement models for as it is discussed above, CHW programs have been shown to improve population health.</w:t>
      </w:r>
    </w:p>
    <w:p w14:paraId="61EB0B89" w14:textId="119DDA2E" w:rsidR="00261713" w:rsidRDefault="00261713" w:rsidP="00261713">
      <w:pPr>
        <w:pStyle w:val="Heading2"/>
      </w:pPr>
      <w:bookmarkStart w:id="19" w:name="_Toc6998830"/>
      <w:r>
        <w:t>Vision for Utilizing Community Health Workers in Accountable Care Organizations</w:t>
      </w:r>
      <w:bookmarkEnd w:id="19"/>
    </w:p>
    <w:p w14:paraId="6FC7D858" w14:textId="0683CF83" w:rsidR="00261713" w:rsidRDefault="00261713" w:rsidP="00B6321D">
      <w:pPr>
        <w:spacing w:line="480" w:lineRule="auto"/>
        <w:ind w:firstLine="720"/>
        <w:rPr>
          <w:color w:val="000000" w:themeColor="text1"/>
        </w:rPr>
      </w:pPr>
      <w:r>
        <w:rPr>
          <w:color w:val="000000" w:themeColor="text1"/>
        </w:rPr>
        <w:t>Accountable Care Organizations (ACOs) are a network of physicians, other types of clinicians and hospitals, with an agreement to provide coordinated, high quality care. Through membership in the Medicare Shared Savings Program, ACOs are financially incentivized to reduce over utilization of services, and meet established quality goals. (</w:t>
      </w:r>
      <w:r w:rsidR="00E82A61">
        <w:rPr>
          <w:color w:val="000000" w:themeColor="text1"/>
        </w:rPr>
        <w:t>Gould, 2016</w:t>
      </w:r>
      <w:r>
        <w:rPr>
          <w:color w:val="000000" w:themeColor="text1"/>
        </w:rPr>
        <w:t>)</w:t>
      </w:r>
      <w:r w:rsidR="00E82A61">
        <w:rPr>
          <w:color w:val="000000" w:themeColor="text1"/>
        </w:rPr>
        <w:t>.</w:t>
      </w:r>
      <w:r>
        <w:rPr>
          <w:color w:val="000000" w:themeColor="text1"/>
        </w:rPr>
        <w:t xml:space="preserve"> ACOs can earn quality points in the following spheres: patient/caregiver experience; preventative health; at-risk population; and care coordination/patient safety. (</w:t>
      </w:r>
      <w:r w:rsidR="003D2FB3">
        <w:rPr>
          <w:color w:val="000000" w:themeColor="text1"/>
        </w:rPr>
        <w:t>CMS, 2019</w:t>
      </w:r>
      <w:r>
        <w:rPr>
          <w:color w:val="000000" w:themeColor="text1"/>
        </w:rPr>
        <w:t>)</w:t>
      </w:r>
      <w:r w:rsidR="003D2FB3">
        <w:rPr>
          <w:color w:val="000000" w:themeColor="text1"/>
        </w:rPr>
        <w:t>.</w:t>
      </w:r>
      <w:r>
        <w:rPr>
          <w:color w:val="000000" w:themeColor="text1"/>
        </w:rPr>
        <w:t xml:space="preserve"> The domains of patient/caregiver experience; preventative health; and at-risk population present an opportunity for CHW programs to earn ACOs possible points – in other words CHW programs could serve </w:t>
      </w:r>
      <w:r>
        <w:rPr>
          <w:color w:val="000000" w:themeColor="text1"/>
        </w:rPr>
        <w:lastRenderedPageBreak/>
        <w:t xml:space="preserve">as a fruitful investment for ACOs as they are likely to earn them points in the domains referred to above.  </w:t>
      </w:r>
    </w:p>
    <w:p w14:paraId="2539190A" w14:textId="22828055" w:rsidR="00261713" w:rsidRDefault="00261713" w:rsidP="00261713">
      <w:pPr>
        <w:pStyle w:val="Heading2"/>
      </w:pPr>
      <w:bookmarkStart w:id="20" w:name="_Toc6998831"/>
      <w:r>
        <w:t>Utilizing Community Health Workers in</w:t>
      </w:r>
      <w:r w:rsidR="00A53152">
        <w:t xml:space="preserve"> a</w:t>
      </w:r>
      <w:r>
        <w:t xml:space="preserve"> Patient Centered Medical Home Model</w:t>
      </w:r>
      <w:bookmarkEnd w:id="20"/>
    </w:p>
    <w:p w14:paraId="6B9AF24D" w14:textId="19F1AB60" w:rsidR="00261713" w:rsidRDefault="00261713" w:rsidP="00B6321D">
      <w:pPr>
        <w:spacing w:line="480" w:lineRule="auto"/>
        <w:ind w:firstLine="720"/>
        <w:rPr>
          <w:color w:val="000000" w:themeColor="text1"/>
        </w:rPr>
      </w:pPr>
      <w:r>
        <w:rPr>
          <w:color w:val="000000" w:themeColor="text1"/>
        </w:rPr>
        <w:t>Mirroring the focus that ACOs place on coordination, the Patient Centered Medical Home (PCMH) model is built around the idea that a patient’s entire team needs to effectively collaborate in order to provide the highest quality care.</w:t>
      </w:r>
      <w:r w:rsidR="003D2FB3">
        <w:rPr>
          <w:color w:val="000000" w:themeColor="text1"/>
        </w:rPr>
        <w:t xml:space="preserve"> ACO members may use PCMH in their practice to guide their staff towards that central tenant of efficient coordination. With implementation of a PCMH model, </w:t>
      </w:r>
      <w:r>
        <w:rPr>
          <w:color w:val="000000" w:themeColor="text1"/>
        </w:rPr>
        <w:t xml:space="preserve">payers may offer financial incentives for successful adherence. According to The National Committee for Quality Assurance (NCQA) more than 100 payers provide financial incentives or additional benefits for successfully following the PCMH model. </w:t>
      </w:r>
    </w:p>
    <w:p w14:paraId="324E730D" w14:textId="3B1B8E96" w:rsidR="00261713" w:rsidRDefault="00261713" w:rsidP="00B6321D">
      <w:pPr>
        <w:spacing w:line="480" w:lineRule="auto"/>
        <w:ind w:firstLine="720"/>
        <w:rPr>
          <w:color w:val="000000" w:themeColor="text1"/>
        </w:rPr>
      </w:pPr>
      <w:r>
        <w:rPr>
          <w:color w:val="000000" w:themeColor="text1"/>
        </w:rPr>
        <w:tab/>
        <w:t>A program in Vermont that focuses on chronic care delivery</w:t>
      </w:r>
      <w:r w:rsidR="00A5074D">
        <w:rPr>
          <w:color w:val="000000" w:themeColor="text1"/>
        </w:rPr>
        <w:t>,</w:t>
      </w:r>
      <w:r>
        <w:rPr>
          <w:color w:val="000000" w:themeColor="text1"/>
        </w:rPr>
        <w:t xml:space="preserve"> mandates that participating providers introduce the PCMH model into their practices. If performance targets are met, providers will receive per-patient-per-month enhanced payments. Funds awarded for completing targets can be used to further advance care coordination efforts</w:t>
      </w:r>
      <w:r w:rsidR="00A5074D">
        <w:rPr>
          <w:color w:val="000000" w:themeColor="text1"/>
        </w:rPr>
        <w:t>. I</w:t>
      </w:r>
      <w:r>
        <w:rPr>
          <w:color w:val="000000" w:themeColor="text1"/>
        </w:rPr>
        <w:t xml:space="preserve">n Vermont, </w:t>
      </w:r>
      <w:r w:rsidR="00C1258C">
        <w:rPr>
          <w:color w:val="000000" w:themeColor="text1"/>
        </w:rPr>
        <w:t xml:space="preserve">numerous practices that utilized the </w:t>
      </w:r>
      <w:r>
        <w:rPr>
          <w:color w:val="000000" w:themeColor="text1"/>
        </w:rPr>
        <w:t>PCMH</w:t>
      </w:r>
      <w:r w:rsidR="00C1258C">
        <w:rPr>
          <w:color w:val="000000" w:themeColor="text1"/>
        </w:rPr>
        <w:t xml:space="preserve"> model</w:t>
      </w:r>
      <w:r>
        <w:rPr>
          <w:color w:val="000000" w:themeColor="text1"/>
        </w:rPr>
        <w:t xml:space="preserve"> used resources to establish a CHW program that resulted in growth rate in total expenditures that was $322 lower over a period of 8 years compared to patients who were given care at practices that did not follow a PCMH mode</w:t>
      </w:r>
      <w:r w:rsidR="00A5074D">
        <w:rPr>
          <w:color w:val="000000" w:themeColor="text1"/>
        </w:rPr>
        <w:t>l</w:t>
      </w:r>
      <w:r>
        <w:rPr>
          <w:color w:val="000000" w:themeColor="text1"/>
        </w:rPr>
        <w:t>. (</w:t>
      </w:r>
      <w:r w:rsidR="00F32828" w:rsidRPr="00F32828">
        <w:rPr>
          <w:color w:val="000000" w:themeColor="text1"/>
        </w:rPr>
        <w:t>Albritton,</w:t>
      </w:r>
      <w:r w:rsidR="00F32828">
        <w:rPr>
          <w:color w:val="000000" w:themeColor="text1"/>
        </w:rPr>
        <w:t xml:space="preserve"> Sanchez, 2018</w:t>
      </w:r>
      <w:r>
        <w:rPr>
          <w:color w:val="000000" w:themeColor="text1"/>
        </w:rPr>
        <w:t xml:space="preserve">). </w:t>
      </w:r>
    </w:p>
    <w:p w14:paraId="024DAB92" w14:textId="697A9E0E" w:rsidR="009E3FA2" w:rsidRDefault="009E3FA2" w:rsidP="00031346">
      <w:pPr>
        <w:spacing w:line="480" w:lineRule="auto"/>
        <w:ind w:firstLine="720"/>
        <w:rPr>
          <w:color w:val="000000" w:themeColor="text1"/>
        </w:rPr>
      </w:pPr>
      <w:r>
        <w:rPr>
          <w:color w:val="000000" w:themeColor="text1"/>
        </w:rPr>
        <w:t>CHWs would fit well into an organization that wishes to follow the goals of the PCMH model.</w:t>
      </w:r>
      <w:r w:rsidR="0040682B">
        <w:rPr>
          <w:color w:val="000000" w:themeColor="text1"/>
        </w:rPr>
        <w:t xml:space="preserve"> All of the ten CHW roles closely align with the desired elements of a PCMH model. The </w:t>
      </w:r>
      <w:r w:rsidR="0040682B">
        <w:rPr>
          <w:color w:val="000000" w:themeColor="text1"/>
        </w:rPr>
        <w:lastRenderedPageBreak/>
        <w:t>PCMH fundamental principles of partnership with the patient and their family, treating the patient with respect, and providing culturally competent care, fully embrace the ideal of why CHWs were first utilized, and why they are successful</w:t>
      </w:r>
      <w:r w:rsidR="00A5074D">
        <w:rPr>
          <w:color w:val="000000" w:themeColor="text1"/>
        </w:rPr>
        <w:t>.</w:t>
      </w:r>
    </w:p>
    <w:p w14:paraId="212CE0CE" w14:textId="1C6827EC" w:rsidR="003D2FB3" w:rsidRPr="00895080" w:rsidRDefault="003D2FB3" w:rsidP="00261713">
      <w:pPr>
        <w:spacing w:line="480" w:lineRule="auto"/>
        <w:rPr>
          <w:color w:val="000000" w:themeColor="text1"/>
        </w:rPr>
      </w:pPr>
    </w:p>
    <w:p w14:paraId="557075A0" w14:textId="747CA118" w:rsidR="00261713" w:rsidRDefault="00261713" w:rsidP="00261713">
      <w:pPr>
        <w:pStyle w:val="Heading1"/>
      </w:pPr>
      <w:bookmarkStart w:id="21" w:name="_Toc6998832"/>
      <w:r>
        <w:lastRenderedPageBreak/>
        <w:t>Conclusion</w:t>
      </w:r>
      <w:bookmarkEnd w:id="21"/>
    </w:p>
    <w:p w14:paraId="6C3D0150" w14:textId="7603B0EF" w:rsidR="00261713" w:rsidRPr="00261713" w:rsidRDefault="00261713" w:rsidP="00031346">
      <w:pPr>
        <w:spacing w:line="480" w:lineRule="auto"/>
        <w:ind w:firstLine="720"/>
      </w:pPr>
      <w:r>
        <w:t xml:space="preserve">It is overwhelmingly clear that CHW programs result in positive outcomes. While additional research and policy development is needed around sustaining their use in health systems, the evidence exists in the literature to </w:t>
      </w:r>
      <w:r w:rsidR="000F22DA">
        <w:t>suggest a need</w:t>
      </w:r>
      <w:r>
        <w:t xml:space="preserve"> for a centralized movement at the federal level to at the very least mandate certification programs with a set of minimum requirements that can be modified for additions at the state level.</w:t>
      </w:r>
      <w:r w:rsidR="000F22DA">
        <w:t xml:space="preserve"> While there may be a small loss of eligible workforce due to setting forth certification requirements, there are a number of states that already do so, demonstrating the ability for CHWs to remain effective even with having to </w:t>
      </w:r>
      <w:r w:rsidR="00BA2EC4">
        <w:t>complete a certificate program. Moreover, the creati</w:t>
      </w:r>
      <w:r w:rsidR="00EE5390">
        <w:t>on</w:t>
      </w:r>
      <w:r w:rsidR="00BA2EC4">
        <w:t xml:space="preserve"> of any certification requirements should be informed by the ten </w:t>
      </w:r>
      <w:r w:rsidR="005C2D82">
        <w:t xml:space="preserve">CHW roles developed by APHA, which should incorporate most of what CHWs already accomplish. </w:t>
      </w:r>
      <w:r w:rsidR="00BA2EC4">
        <w:t xml:space="preserve">Implementation of required elements of a certificate program introduces standardizations that </w:t>
      </w:r>
      <w:r>
        <w:t xml:space="preserve">open the door for greater ease in advocating for reimbursement, </w:t>
      </w:r>
      <w:r w:rsidR="00BA2EC4">
        <w:t>(</w:t>
      </w:r>
      <w:r>
        <w:t>which is arguably the most sustainable way to fund CHW programs</w:t>
      </w:r>
      <w:r w:rsidR="00BA2EC4">
        <w:t xml:space="preserve">) without over formalizing the profession and losing sight of what makes a CHW unique – which is their ability to connect with patients. </w:t>
      </w:r>
    </w:p>
    <w:p w14:paraId="12D97B45" w14:textId="65761152" w:rsidR="00E35361" w:rsidRPr="00933068" w:rsidRDefault="00BA6EDC" w:rsidP="009B5021">
      <w:pPr>
        <w:pStyle w:val="Appendix"/>
      </w:pPr>
      <w:bookmarkStart w:id="22" w:name="_Toc6998833"/>
      <w:bookmarkStart w:id="23" w:name="_Toc106513536"/>
      <w:bookmarkStart w:id="24" w:name="_Toc106717794"/>
      <w:r>
        <w:lastRenderedPageBreak/>
        <w:t>Supplemental Information</w:t>
      </w:r>
      <w:bookmarkEnd w:id="22"/>
    </w:p>
    <w:p w14:paraId="48826590" w14:textId="7DBE6934" w:rsidR="0008444D" w:rsidRPr="0008444D" w:rsidRDefault="0008444D" w:rsidP="0008444D">
      <w:pPr>
        <w:pStyle w:val="Caption"/>
        <w:keepNext/>
      </w:pPr>
      <w:bookmarkStart w:id="25" w:name="_Toc6998932"/>
      <w:bookmarkEnd w:id="23"/>
      <w:bookmarkEnd w:id="24"/>
      <w:r>
        <w:t xml:space="preserve">Table </w:t>
      </w:r>
      <w:r>
        <w:fldChar w:fldCharType="begin"/>
      </w:r>
      <w:r>
        <w:instrText xml:space="preserve"> SEQ Table \* ARABIC </w:instrText>
      </w:r>
      <w:r>
        <w:fldChar w:fldCharType="separate"/>
      </w:r>
      <w:r w:rsidR="004430EE">
        <w:t>1</w:t>
      </w:r>
      <w:r>
        <w:fldChar w:fldCharType="end"/>
      </w:r>
      <w:r>
        <w:t xml:space="preserve"> </w:t>
      </w:r>
      <w:r w:rsidRPr="0008444D">
        <w:t>Roles of Community Health Workers as Determined by the Community Health Worker Core Consensus Project</w:t>
      </w:r>
      <w:bookmarkEnd w:id="25"/>
      <w:r w:rsidR="00A5074D">
        <w:t xml:space="preserve"> </w:t>
      </w:r>
      <w:r w:rsidR="00A5074D" w:rsidRPr="00A5074D">
        <w:t>(Rosenthal, Rush, &amp; Allen, 2016)</w:t>
      </w:r>
    </w:p>
    <w:tbl>
      <w:tblPr>
        <w:tblStyle w:val="TableGrid"/>
        <w:tblW w:w="0" w:type="auto"/>
        <w:tblLook w:val="04A0" w:firstRow="1" w:lastRow="0" w:firstColumn="1" w:lastColumn="0" w:noHBand="0" w:noVBand="1"/>
      </w:tblPr>
      <w:tblGrid>
        <w:gridCol w:w="9350"/>
      </w:tblGrid>
      <w:tr w:rsidR="00AB619E" w14:paraId="0F687AA4" w14:textId="77777777" w:rsidTr="00630F47">
        <w:tc>
          <w:tcPr>
            <w:tcW w:w="9350" w:type="dxa"/>
          </w:tcPr>
          <w:p w14:paraId="6C6F9308" w14:textId="77777777" w:rsidR="00AB619E" w:rsidRPr="00AB619E" w:rsidRDefault="00AB619E" w:rsidP="00AB619E">
            <w:pPr>
              <w:ind w:firstLine="0"/>
              <w:rPr>
                <w:sz w:val="22"/>
                <w:szCs w:val="22"/>
              </w:rPr>
            </w:pPr>
            <w:r w:rsidRPr="00AB619E">
              <w:rPr>
                <w:sz w:val="22"/>
                <w:szCs w:val="22"/>
              </w:rPr>
              <w:t>Cultural mediation among individuals, communities, and health and social service systems</w:t>
            </w:r>
          </w:p>
        </w:tc>
      </w:tr>
      <w:tr w:rsidR="00AB619E" w14:paraId="441D5EA7" w14:textId="77777777" w:rsidTr="00630F47">
        <w:tc>
          <w:tcPr>
            <w:tcW w:w="9350" w:type="dxa"/>
          </w:tcPr>
          <w:p w14:paraId="3635AC3D" w14:textId="77777777" w:rsidR="00AB619E" w:rsidRPr="00AB619E" w:rsidRDefault="00AB619E" w:rsidP="00AB619E">
            <w:pPr>
              <w:ind w:firstLine="0"/>
              <w:rPr>
                <w:sz w:val="22"/>
                <w:szCs w:val="22"/>
              </w:rPr>
            </w:pPr>
            <w:r w:rsidRPr="00AB619E">
              <w:rPr>
                <w:sz w:val="22"/>
                <w:szCs w:val="22"/>
              </w:rPr>
              <w:t>Providing culturally appropriate health education and information</w:t>
            </w:r>
          </w:p>
        </w:tc>
      </w:tr>
      <w:tr w:rsidR="00AB619E" w14:paraId="5FA65CC8" w14:textId="77777777" w:rsidTr="00630F47">
        <w:tc>
          <w:tcPr>
            <w:tcW w:w="9350" w:type="dxa"/>
          </w:tcPr>
          <w:p w14:paraId="35C4F2E0" w14:textId="77777777" w:rsidR="00AB619E" w:rsidRPr="00AB619E" w:rsidRDefault="00AB619E" w:rsidP="00AB619E">
            <w:pPr>
              <w:ind w:firstLine="0"/>
              <w:rPr>
                <w:sz w:val="22"/>
                <w:szCs w:val="22"/>
              </w:rPr>
            </w:pPr>
            <w:r w:rsidRPr="00AB619E">
              <w:rPr>
                <w:sz w:val="22"/>
                <w:szCs w:val="22"/>
              </w:rPr>
              <w:t>Care coordination, case management, and system navigation</w:t>
            </w:r>
          </w:p>
        </w:tc>
      </w:tr>
      <w:tr w:rsidR="00AB619E" w14:paraId="6527D703" w14:textId="77777777" w:rsidTr="00630F47">
        <w:tc>
          <w:tcPr>
            <w:tcW w:w="9350" w:type="dxa"/>
          </w:tcPr>
          <w:p w14:paraId="0C424398" w14:textId="77777777" w:rsidR="00AB619E" w:rsidRPr="00AB619E" w:rsidRDefault="00AB619E" w:rsidP="00AB619E">
            <w:pPr>
              <w:ind w:firstLine="0"/>
              <w:rPr>
                <w:sz w:val="22"/>
                <w:szCs w:val="22"/>
              </w:rPr>
            </w:pPr>
            <w:r w:rsidRPr="00AB619E">
              <w:rPr>
                <w:sz w:val="22"/>
                <w:szCs w:val="22"/>
              </w:rPr>
              <w:t>Providing coaching and social support</w:t>
            </w:r>
          </w:p>
        </w:tc>
      </w:tr>
      <w:tr w:rsidR="00AB619E" w14:paraId="2B3DF9DF" w14:textId="77777777" w:rsidTr="00630F47">
        <w:tc>
          <w:tcPr>
            <w:tcW w:w="9350" w:type="dxa"/>
          </w:tcPr>
          <w:p w14:paraId="44708227" w14:textId="77777777" w:rsidR="00AB619E" w:rsidRPr="00AB619E" w:rsidRDefault="00AB619E" w:rsidP="00AB619E">
            <w:pPr>
              <w:ind w:firstLine="0"/>
              <w:rPr>
                <w:sz w:val="22"/>
                <w:szCs w:val="22"/>
              </w:rPr>
            </w:pPr>
            <w:r w:rsidRPr="00AB619E">
              <w:rPr>
                <w:sz w:val="22"/>
                <w:szCs w:val="22"/>
              </w:rPr>
              <w:t>Advocating for individuals and communities</w:t>
            </w:r>
          </w:p>
        </w:tc>
      </w:tr>
      <w:tr w:rsidR="00AB619E" w14:paraId="5110DA37" w14:textId="77777777" w:rsidTr="00630F47">
        <w:tc>
          <w:tcPr>
            <w:tcW w:w="9350" w:type="dxa"/>
          </w:tcPr>
          <w:p w14:paraId="03A7A27A" w14:textId="77777777" w:rsidR="00AB619E" w:rsidRPr="00AB619E" w:rsidRDefault="00AB619E" w:rsidP="00AB619E">
            <w:pPr>
              <w:ind w:firstLine="0"/>
              <w:rPr>
                <w:sz w:val="22"/>
                <w:szCs w:val="22"/>
              </w:rPr>
            </w:pPr>
            <w:r w:rsidRPr="00AB619E">
              <w:rPr>
                <w:sz w:val="22"/>
                <w:szCs w:val="22"/>
              </w:rPr>
              <w:t>Building individual and community capacity</w:t>
            </w:r>
          </w:p>
        </w:tc>
      </w:tr>
      <w:tr w:rsidR="00AB619E" w14:paraId="53526D98" w14:textId="77777777" w:rsidTr="00630F47">
        <w:tc>
          <w:tcPr>
            <w:tcW w:w="9350" w:type="dxa"/>
          </w:tcPr>
          <w:p w14:paraId="0E905D28" w14:textId="77777777" w:rsidR="00AB619E" w:rsidRPr="00AB619E" w:rsidRDefault="00AB619E" w:rsidP="00AB619E">
            <w:pPr>
              <w:ind w:firstLine="0"/>
              <w:rPr>
                <w:sz w:val="22"/>
                <w:szCs w:val="22"/>
              </w:rPr>
            </w:pPr>
            <w:r w:rsidRPr="00AB619E">
              <w:rPr>
                <w:sz w:val="22"/>
                <w:szCs w:val="22"/>
              </w:rPr>
              <w:t>Providing direct service</w:t>
            </w:r>
          </w:p>
        </w:tc>
      </w:tr>
      <w:tr w:rsidR="00AB619E" w14:paraId="5BA99104" w14:textId="77777777" w:rsidTr="00630F47">
        <w:tc>
          <w:tcPr>
            <w:tcW w:w="9350" w:type="dxa"/>
          </w:tcPr>
          <w:p w14:paraId="1C43448D" w14:textId="77777777" w:rsidR="00AB619E" w:rsidRPr="00AB619E" w:rsidRDefault="00AB619E" w:rsidP="00AB619E">
            <w:pPr>
              <w:ind w:firstLine="0"/>
              <w:rPr>
                <w:sz w:val="22"/>
                <w:szCs w:val="22"/>
              </w:rPr>
            </w:pPr>
            <w:r w:rsidRPr="00AB619E">
              <w:rPr>
                <w:sz w:val="22"/>
                <w:szCs w:val="22"/>
              </w:rPr>
              <w:t>Implementing individual and community assessments</w:t>
            </w:r>
          </w:p>
        </w:tc>
      </w:tr>
      <w:tr w:rsidR="00AB619E" w14:paraId="44F1F248" w14:textId="77777777" w:rsidTr="00630F47">
        <w:tc>
          <w:tcPr>
            <w:tcW w:w="9350" w:type="dxa"/>
          </w:tcPr>
          <w:p w14:paraId="132D1E59" w14:textId="77777777" w:rsidR="00AB619E" w:rsidRPr="00AB619E" w:rsidRDefault="00AB619E" w:rsidP="00AB619E">
            <w:pPr>
              <w:ind w:firstLine="0"/>
              <w:rPr>
                <w:sz w:val="22"/>
                <w:szCs w:val="22"/>
              </w:rPr>
            </w:pPr>
            <w:r w:rsidRPr="00AB619E">
              <w:rPr>
                <w:sz w:val="22"/>
                <w:szCs w:val="22"/>
              </w:rPr>
              <w:t>Conducting outreach</w:t>
            </w:r>
          </w:p>
        </w:tc>
      </w:tr>
      <w:tr w:rsidR="00AB619E" w14:paraId="435A4FCB" w14:textId="77777777" w:rsidTr="00630F47">
        <w:tc>
          <w:tcPr>
            <w:tcW w:w="9350" w:type="dxa"/>
          </w:tcPr>
          <w:p w14:paraId="10E8859B" w14:textId="77777777" w:rsidR="00AB619E" w:rsidRPr="00AB619E" w:rsidRDefault="00AB619E" w:rsidP="00AB619E">
            <w:pPr>
              <w:ind w:firstLine="0"/>
              <w:rPr>
                <w:sz w:val="22"/>
                <w:szCs w:val="22"/>
              </w:rPr>
            </w:pPr>
            <w:r w:rsidRPr="00AB619E">
              <w:rPr>
                <w:sz w:val="22"/>
                <w:szCs w:val="22"/>
              </w:rPr>
              <w:t>Participating in education and research</w:t>
            </w:r>
          </w:p>
        </w:tc>
      </w:tr>
    </w:tbl>
    <w:p w14:paraId="1EB2EE17" w14:textId="3F76BB5F" w:rsidR="0008444D" w:rsidRDefault="0008444D" w:rsidP="00630F47"/>
    <w:p w14:paraId="48FEF95D" w14:textId="77777777" w:rsidR="00630F47" w:rsidRDefault="00630F47" w:rsidP="00630F47"/>
    <w:p w14:paraId="532E7FC7" w14:textId="77777777" w:rsidR="00353A72" w:rsidRDefault="00353A72" w:rsidP="00630F47"/>
    <w:p w14:paraId="1C532050" w14:textId="1EE675AE" w:rsidR="00630F47" w:rsidRPr="00630F47" w:rsidRDefault="00630F47" w:rsidP="00630F47">
      <w:pPr>
        <w:pStyle w:val="Caption"/>
        <w:keepNext/>
      </w:pPr>
      <w:bookmarkStart w:id="26" w:name="_Toc6998933"/>
      <w:r>
        <w:t xml:space="preserve">Table </w:t>
      </w:r>
      <w:r>
        <w:fldChar w:fldCharType="begin"/>
      </w:r>
      <w:r>
        <w:instrText xml:space="preserve"> SEQ Table \* ARABIC </w:instrText>
      </w:r>
      <w:r>
        <w:fldChar w:fldCharType="separate"/>
      </w:r>
      <w:r w:rsidR="004430EE">
        <w:t>2</w:t>
      </w:r>
      <w:r>
        <w:fldChar w:fldCharType="end"/>
      </w:r>
      <w:r>
        <w:t xml:space="preserve"> Community Health Worker Certificate and Training Information by State</w:t>
      </w:r>
      <w:bookmarkEnd w:id="26"/>
    </w:p>
    <w:tbl>
      <w:tblPr>
        <w:tblStyle w:val="TableGrid"/>
        <w:tblW w:w="10079" w:type="dxa"/>
        <w:tblInd w:w="-4" w:type="dxa"/>
        <w:tblLook w:val="04A0" w:firstRow="1" w:lastRow="0" w:firstColumn="1" w:lastColumn="0" w:noHBand="0" w:noVBand="1"/>
      </w:tblPr>
      <w:tblGrid>
        <w:gridCol w:w="4677"/>
        <w:gridCol w:w="5402"/>
      </w:tblGrid>
      <w:tr w:rsidR="00630F47" w14:paraId="02B21C44" w14:textId="77777777" w:rsidTr="00353A72">
        <w:tc>
          <w:tcPr>
            <w:tcW w:w="4677" w:type="dxa"/>
          </w:tcPr>
          <w:p w14:paraId="3D924596" w14:textId="77777777" w:rsidR="00630F47" w:rsidRPr="00630F47" w:rsidRDefault="00630F47" w:rsidP="00630F47">
            <w:pPr>
              <w:ind w:firstLine="0"/>
              <w:rPr>
                <w:b/>
                <w:sz w:val="22"/>
                <w:szCs w:val="22"/>
              </w:rPr>
            </w:pPr>
            <w:r w:rsidRPr="00630F47">
              <w:rPr>
                <w:b/>
                <w:sz w:val="22"/>
                <w:szCs w:val="22"/>
              </w:rPr>
              <w:t xml:space="preserve">State </w:t>
            </w:r>
          </w:p>
        </w:tc>
        <w:tc>
          <w:tcPr>
            <w:tcW w:w="5402" w:type="dxa"/>
          </w:tcPr>
          <w:p w14:paraId="2F8454B3" w14:textId="77777777" w:rsidR="00630F47" w:rsidRPr="00630F47" w:rsidRDefault="00630F47" w:rsidP="00630F47">
            <w:pPr>
              <w:ind w:firstLine="0"/>
              <w:rPr>
                <w:b/>
                <w:sz w:val="22"/>
                <w:szCs w:val="22"/>
              </w:rPr>
            </w:pPr>
            <w:r w:rsidRPr="00630F47">
              <w:rPr>
                <w:b/>
                <w:sz w:val="22"/>
                <w:szCs w:val="22"/>
              </w:rPr>
              <w:t>Community Health Worker Certification and Training Information</w:t>
            </w:r>
          </w:p>
        </w:tc>
      </w:tr>
      <w:tr w:rsidR="00630F47" w14:paraId="3DD58F2B" w14:textId="77777777" w:rsidTr="00353A72">
        <w:tc>
          <w:tcPr>
            <w:tcW w:w="4677" w:type="dxa"/>
          </w:tcPr>
          <w:p w14:paraId="05F309E4" w14:textId="77777777" w:rsidR="00630F47" w:rsidRPr="00630F47" w:rsidRDefault="00630F47" w:rsidP="00630F47">
            <w:pPr>
              <w:ind w:firstLine="0"/>
              <w:rPr>
                <w:sz w:val="22"/>
                <w:szCs w:val="22"/>
              </w:rPr>
            </w:pPr>
            <w:r w:rsidRPr="00630F47">
              <w:rPr>
                <w:sz w:val="22"/>
                <w:szCs w:val="22"/>
              </w:rPr>
              <w:t xml:space="preserve">Alabama </w:t>
            </w:r>
          </w:p>
        </w:tc>
        <w:tc>
          <w:tcPr>
            <w:tcW w:w="5402" w:type="dxa"/>
          </w:tcPr>
          <w:p w14:paraId="57CF113F" w14:textId="77777777" w:rsidR="00630F47" w:rsidRPr="00630F47" w:rsidRDefault="00630F47" w:rsidP="00630F47">
            <w:pPr>
              <w:ind w:firstLine="0"/>
              <w:rPr>
                <w:sz w:val="22"/>
                <w:szCs w:val="22"/>
              </w:rPr>
            </w:pPr>
            <w:r w:rsidRPr="00630F47">
              <w:rPr>
                <w:sz w:val="22"/>
                <w:szCs w:val="22"/>
              </w:rPr>
              <w:t>Not required by state</w:t>
            </w:r>
          </w:p>
        </w:tc>
      </w:tr>
      <w:tr w:rsidR="00630F47" w14:paraId="45B9FFF7" w14:textId="77777777" w:rsidTr="00353A72">
        <w:tc>
          <w:tcPr>
            <w:tcW w:w="4677" w:type="dxa"/>
          </w:tcPr>
          <w:p w14:paraId="44E247C0" w14:textId="77777777" w:rsidR="00630F47" w:rsidRPr="00630F47" w:rsidRDefault="00630F47" w:rsidP="00630F47">
            <w:pPr>
              <w:ind w:firstLine="0"/>
              <w:rPr>
                <w:sz w:val="22"/>
                <w:szCs w:val="22"/>
              </w:rPr>
            </w:pPr>
            <w:r w:rsidRPr="00630F47">
              <w:rPr>
                <w:sz w:val="22"/>
                <w:szCs w:val="22"/>
              </w:rPr>
              <w:t>Alaska</w:t>
            </w:r>
          </w:p>
        </w:tc>
        <w:tc>
          <w:tcPr>
            <w:tcW w:w="5402" w:type="dxa"/>
          </w:tcPr>
          <w:p w14:paraId="37E77681" w14:textId="77777777" w:rsidR="00630F47" w:rsidRPr="00630F47" w:rsidRDefault="00630F47" w:rsidP="00630F47">
            <w:pPr>
              <w:ind w:firstLine="0"/>
              <w:rPr>
                <w:sz w:val="22"/>
                <w:szCs w:val="22"/>
              </w:rPr>
            </w:pPr>
            <w:r w:rsidRPr="00630F47">
              <w:rPr>
                <w:sz w:val="22"/>
                <w:szCs w:val="22"/>
              </w:rPr>
              <w:t xml:space="preserve">Optional certificate programs available; certification required for Medicaid reimbursement </w:t>
            </w:r>
          </w:p>
        </w:tc>
      </w:tr>
      <w:tr w:rsidR="00630F47" w14:paraId="446AD8A5" w14:textId="77777777" w:rsidTr="00353A72">
        <w:tc>
          <w:tcPr>
            <w:tcW w:w="4677" w:type="dxa"/>
          </w:tcPr>
          <w:p w14:paraId="0B9D7D0D" w14:textId="77777777" w:rsidR="00630F47" w:rsidRPr="00630F47" w:rsidRDefault="00630F47" w:rsidP="00630F47">
            <w:pPr>
              <w:ind w:firstLine="0"/>
              <w:rPr>
                <w:sz w:val="22"/>
                <w:szCs w:val="22"/>
              </w:rPr>
            </w:pPr>
            <w:r w:rsidRPr="00630F47">
              <w:rPr>
                <w:sz w:val="22"/>
                <w:szCs w:val="22"/>
              </w:rPr>
              <w:t>Arizona</w:t>
            </w:r>
          </w:p>
        </w:tc>
        <w:tc>
          <w:tcPr>
            <w:tcW w:w="5402" w:type="dxa"/>
          </w:tcPr>
          <w:p w14:paraId="33D318CA" w14:textId="77777777" w:rsidR="00630F47" w:rsidRPr="00630F47" w:rsidRDefault="00630F47" w:rsidP="00630F47">
            <w:pPr>
              <w:ind w:firstLine="0"/>
              <w:rPr>
                <w:sz w:val="22"/>
                <w:szCs w:val="22"/>
              </w:rPr>
            </w:pPr>
            <w:r w:rsidRPr="00630F47">
              <w:rPr>
                <w:sz w:val="22"/>
                <w:szCs w:val="22"/>
              </w:rPr>
              <w:t xml:space="preserve">Optional certificate programs available </w:t>
            </w:r>
          </w:p>
        </w:tc>
      </w:tr>
      <w:tr w:rsidR="00630F47" w14:paraId="730CEB90" w14:textId="77777777" w:rsidTr="00353A72">
        <w:tc>
          <w:tcPr>
            <w:tcW w:w="4677" w:type="dxa"/>
          </w:tcPr>
          <w:p w14:paraId="520614EC" w14:textId="77777777" w:rsidR="00630F47" w:rsidRPr="00630F47" w:rsidRDefault="00630F47" w:rsidP="00630F47">
            <w:pPr>
              <w:ind w:firstLine="0"/>
              <w:rPr>
                <w:sz w:val="22"/>
                <w:szCs w:val="22"/>
              </w:rPr>
            </w:pPr>
            <w:r w:rsidRPr="00630F47">
              <w:rPr>
                <w:sz w:val="22"/>
                <w:szCs w:val="22"/>
              </w:rPr>
              <w:t>Arkansas</w:t>
            </w:r>
          </w:p>
        </w:tc>
        <w:tc>
          <w:tcPr>
            <w:tcW w:w="5402" w:type="dxa"/>
          </w:tcPr>
          <w:p w14:paraId="4E5D798D" w14:textId="77777777" w:rsidR="00630F47" w:rsidRPr="00630F47" w:rsidRDefault="00630F47" w:rsidP="00630F47">
            <w:pPr>
              <w:ind w:firstLine="0"/>
              <w:rPr>
                <w:sz w:val="22"/>
                <w:szCs w:val="22"/>
              </w:rPr>
            </w:pPr>
            <w:r w:rsidRPr="00630F47">
              <w:rPr>
                <w:sz w:val="22"/>
                <w:szCs w:val="22"/>
              </w:rPr>
              <w:t>Not required by state</w:t>
            </w:r>
          </w:p>
        </w:tc>
      </w:tr>
      <w:tr w:rsidR="00630F47" w14:paraId="084D5F7E" w14:textId="77777777" w:rsidTr="00353A72">
        <w:tc>
          <w:tcPr>
            <w:tcW w:w="4677" w:type="dxa"/>
          </w:tcPr>
          <w:p w14:paraId="51B5EF3E" w14:textId="77777777" w:rsidR="00630F47" w:rsidRPr="00630F47" w:rsidRDefault="00630F47" w:rsidP="00630F47">
            <w:pPr>
              <w:ind w:firstLine="0"/>
              <w:rPr>
                <w:sz w:val="22"/>
                <w:szCs w:val="22"/>
              </w:rPr>
            </w:pPr>
            <w:r w:rsidRPr="00630F47">
              <w:rPr>
                <w:sz w:val="22"/>
                <w:szCs w:val="22"/>
              </w:rPr>
              <w:t>California</w:t>
            </w:r>
          </w:p>
        </w:tc>
        <w:tc>
          <w:tcPr>
            <w:tcW w:w="5402" w:type="dxa"/>
          </w:tcPr>
          <w:p w14:paraId="4BA80825" w14:textId="77777777" w:rsidR="00630F47" w:rsidRPr="00630F47" w:rsidRDefault="00630F47" w:rsidP="00630F47">
            <w:pPr>
              <w:ind w:firstLine="0"/>
              <w:rPr>
                <w:sz w:val="22"/>
                <w:szCs w:val="22"/>
              </w:rPr>
            </w:pPr>
            <w:r w:rsidRPr="00630F47">
              <w:rPr>
                <w:sz w:val="22"/>
                <w:szCs w:val="22"/>
              </w:rPr>
              <w:t xml:space="preserve">Not required by state </w:t>
            </w:r>
          </w:p>
        </w:tc>
      </w:tr>
      <w:tr w:rsidR="00630F47" w14:paraId="17D81F48" w14:textId="77777777" w:rsidTr="00353A72">
        <w:tc>
          <w:tcPr>
            <w:tcW w:w="4677" w:type="dxa"/>
          </w:tcPr>
          <w:p w14:paraId="1B551568" w14:textId="77777777" w:rsidR="00630F47" w:rsidRPr="00630F47" w:rsidRDefault="00630F47" w:rsidP="00630F47">
            <w:pPr>
              <w:ind w:firstLine="0"/>
              <w:rPr>
                <w:sz w:val="22"/>
                <w:szCs w:val="22"/>
              </w:rPr>
            </w:pPr>
            <w:r w:rsidRPr="00630F47">
              <w:rPr>
                <w:sz w:val="22"/>
                <w:szCs w:val="22"/>
              </w:rPr>
              <w:t>Colorado</w:t>
            </w:r>
          </w:p>
        </w:tc>
        <w:tc>
          <w:tcPr>
            <w:tcW w:w="5402" w:type="dxa"/>
          </w:tcPr>
          <w:p w14:paraId="2A22E5D6" w14:textId="77777777" w:rsidR="00630F47" w:rsidRPr="00630F47" w:rsidRDefault="00630F47" w:rsidP="00630F47">
            <w:pPr>
              <w:ind w:firstLine="0"/>
              <w:rPr>
                <w:sz w:val="22"/>
                <w:szCs w:val="22"/>
              </w:rPr>
            </w:pPr>
            <w:r w:rsidRPr="00630F47">
              <w:rPr>
                <w:sz w:val="22"/>
                <w:szCs w:val="22"/>
              </w:rPr>
              <w:t xml:space="preserve">Optional certificate available </w:t>
            </w:r>
          </w:p>
        </w:tc>
      </w:tr>
      <w:tr w:rsidR="00630F47" w14:paraId="254479D0" w14:textId="77777777" w:rsidTr="00353A72">
        <w:tc>
          <w:tcPr>
            <w:tcW w:w="4677" w:type="dxa"/>
          </w:tcPr>
          <w:p w14:paraId="5934CD25" w14:textId="77777777" w:rsidR="00630F47" w:rsidRPr="00630F47" w:rsidRDefault="00630F47" w:rsidP="00630F47">
            <w:pPr>
              <w:ind w:firstLine="0"/>
              <w:rPr>
                <w:sz w:val="22"/>
                <w:szCs w:val="22"/>
              </w:rPr>
            </w:pPr>
            <w:r w:rsidRPr="00630F47">
              <w:rPr>
                <w:sz w:val="22"/>
                <w:szCs w:val="22"/>
              </w:rPr>
              <w:t xml:space="preserve">Connecticut </w:t>
            </w:r>
          </w:p>
        </w:tc>
        <w:tc>
          <w:tcPr>
            <w:tcW w:w="5402" w:type="dxa"/>
          </w:tcPr>
          <w:p w14:paraId="59AEE2ED" w14:textId="77777777" w:rsidR="00630F47" w:rsidRPr="00630F47" w:rsidRDefault="00630F47" w:rsidP="00630F47">
            <w:pPr>
              <w:ind w:firstLine="0"/>
              <w:rPr>
                <w:sz w:val="22"/>
                <w:szCs w:val="22"/>
              </w:rPr>
            </w:pPr>
            <w:r w:rsidRPr="00630F47">
              <w:rPr>
                <w:sz w:val="22"/>
                <w:szCs w:val="22"/>
              </w:rPr>
              <w:t xml:space="preserve">Not yet required by state, optional program in development </w:t>
            </w:r>
          </w:p>
        </w:tc>
      </w:tr>
      <w:tr w:rsidR="00630F47" w14:paraId="7B7AE85A" w14:textId="77777777" w:rsidTr="00353A72">
        <w:tc>
          <w:tcPr>
            <w:tcW w:w="4677" w:type="dxa"/>
          </w:tcPr>
          <w:p w14:paraId="4F01E0A0" w14:textId="77777777" w:rsidR="00630F47" w:rsidRPr="00630F47" w:rsidRDefault="00630F47" w:rsidP="00630F47">
            <w:pPr>
              <w:ind w:firstLine="0"/>
              <w:rPr>
                <w:sz w:val="22"/>
                <w:szCs w:val="22"/>
              </w:rPr>
            </w:pPr>
            <w:r w:rsidRPr="00630F47">
              <w:rPr>
                <w:sz w:val="22"/>
                <w:szCs w:val="22"/>
              </w:rPr>
              <w:t>District of Columbia</w:t>
            </w:r>
          </w:p>
        </w:tc>
        <w:tc>
          <w:tcPr>
            <w:tcW w:w="5402" w:type="dxa"/>
          </w:tcPr>
          <w:p w14:paraId="16133F95" w14:textId="77777777" w:rsidR="00630F47" w:rsidRPr="00630F47" w:rsidRDefault="00630F47" w:rsidP="00630F47">
            <w:pPr>
              <w:ind w:firstLine="0"/>
              <w:rPr>
                <w:sz w:val="22"/>
                <w:szCs w:val="22"/>
              </w:rPr>
            </w:pPr>
            <w:r w:rsidRPr="00630F47">
              <w:rPr>
                <w:sz w:val="22"/>
                <w:szCs w:val="22"/>
              </w:rPr>
              <w:t xml:space="preserve">Not required </w:t>
            </w:r>
          </w:p>
        </w:tc>
      </w:tr>
      <w:tr w:rsidR="00630F47" w14:paraId="05AC828C" w14:textId="77777777" w:rsidTr="00353A72">
        <w:tc>
          <w:tcPr>
            <w:tcW w:w="4677" w:type="dxa"/>
          </w:tcPr>
          <w:p w14:paraId="3530D1DC" w14:textId="77777777" w:rsidR="00630F47" w:rsidRPr="00630F47" w:rsidRDefault="00630F47" w:rsidP="00630F47">
            <w:pPr>
              <w:ind w:firstLine="0"/>
              <w:rPr>
                <w:sz w:val="22"/>
                <w:szCs w:val="22"/>
              </w:rPr>
            </w:pPr>
            <w:r w:rsidRPr="00630F47">
              <w:rPr>
                <w:sz w:val="22"/>
                <w:szCs w:val="22"/>
              </w:rPr>
              <w:t>Delaware</w:t>
            </w:r>
          </w:p>
        </w:tc>
        <w:tc>
          <w:tcPr>
            <w:tcW w:w="5402" w:type="dxa"/>
          </w:tcPr>
          <w:p w14:paraId="2CEFC6DB" w14:textId="77777777" w:rsidR="00630F47" w:rsidRPr="00630F47" w:rsidRDefault="00630F47" w:rsidP="00630F47">
            <w:pPr>
              <w:ind w:firstLine="0"/>
              <w:rPr>
                <w:sz w:val="22"/>
                <w:szCs w:val="22"/>
              </w:rPr>
            </w:pPr>
            <w:r w:rsidRPr="00630F47">
              <w:rPr>
                <w:sz w:val="22"/>
                <w:szCs w:val="22"/>
              </w:rPr>
              <w:t xml:space="preserve">Not required </w:t>
            </w:r>
          </w:p>
        </w:tc>
      </w:tr>
      <w:tr w:rsidR="00630F47" w14:paraId="138A5CC0" w14:textId="77777777" w:rsidTr="00353A72">
        <w:tc>
          <w:tcPr>
            <w:tcW w:w="4677" w:type="dxa"/>
          </w:tcPr>
          <w:p w14:paraId="4618F72C" w14:textId="77777777" w:rsidR="00630F47" w:rsidRPr="00630F47" w:rsidRDefault="00630F47" w:rsidP="00630F47">
            <w:pPr>
              <w:ind w:firstLine="0"/>
              <w:rPr>
                <w:sz w:val="22"/>
                <w:szCs w:val="22"/>
              </w:rPr>
            </w:pPr>
            <w:r w:rsidRPr="00630F47">
              <w:rPr>
                <w:sz w:val="22"/>
                <w:szCs w:val="22"/>
              </w:rPr>
              <w:t>Florida</w:t>
            </w:r>
          </w:p>
        </w:tc>
        <w:tc>
          <w:tcPr>
            <w:tcW w:w="5402" w:type="dxa"/>
          </w:tcPr>
          <w:p w14:paraId="46CF234F" w14:textId="77777777" w:rsidR="00630F47" w:rsidRPr="00630F47" w:rsidRDefault="00630F47" w:rsidP="00630F47">
            <w:pPr>
              <w:ind w:firstLine="0"/>
              <w:rPr>
                <w:sz w:val="22"/>
                <w:szCs w:val="22"/>
              </w:rPr>
            </w:pPr>
            <w:r w:rsidRPr="00630F47">
              <w:rPr>
                <w:sz w:val="22"/>
                <w:szCs w:val="22"/>
              </w:rPr>
              <w:t xml:space="preserve">Optional certificate programs available </w:t>
            </w:r>
          </w:p>
        </w:tc>
      </w:tr>
      <w:tr w:rsidR="00630F47" w14:paraId="4C95F419" w14:textId="77777777" w:rsidTr="00353A72">
        <w:tc>
          <w:tcPr>
            <w:tcW w:w="4677" w:type="dxa"/>
          </w:tcPr>
          <w:p w14:paraId="3E14FD6E" w14:textId="77777777" w:rsidR="00630F47" w:rsidRPr="00630F47" w:rsidRDefault="00630F47" w:rsidP="00630F47">
            <w:pPr>
              <w:ind w:firstLine="0"/>
              <w:rPr>
                <w:sz w:val="22"/>
                <w:szCs w:val="22"/>
              </w:rPr>
            </w:pPr>
            <w:r w:rsidRPr="00630F47">
              <w:rPr>
                <w:sz w:val="22"/>
                <w:szCs w:val="22"/>
              </w:rPr>
              <w:t>Georgia</w:t>
            </w:r>
          </w:p>
        </w:tc>
        <w:tc>
          <w:tcPr>
            <w:tcW w:w="5402" w:type="dxa"/>
          </w:tcPr>
          <w:p w14:paraId="464B29F8" w14:textId="77777777" w:rsidR="00630F47" w:rsidRPr="00630F47" w:rsidRDefault="00630F47" w:rsidP="00630F47">
            <w:pPr>
              <w:ind w:firstLine="0"/>
              <w:rPr>
                <w:sz w:val="22"/>
                <w:szCs w:val="22"/>
              </w:rPr>
            </w:pPr>
            <w:r w:rsidRPr="00630F47">
              <w:rPr>
                <w:sz w:val="22"/>
                <w:szCs w:val="22"/>
              </w:rPr>
              <w:t>Not required</w:t>
            </w:r>
          </w:p>
        </w:tc>
      </w:tr>
      <w:tr w:rsidR="00630F47" w14:paraId="0F7D2E7C" w14:textId="77777777" w:rsidTr="00353A72">
        <w:tc>
          <w:tcPr>
            <w:tcW w:w="4677" w:type="dxa"/>
          </w:tcPr>
          <w:p w14:paraId="2FC2373A" w14:textId="77777777" w:rsidR="00630F47" w:rsidRPr="00630F47" w:rsidRDefault="00630F47" w:rsidP="00630F47">
            <w:pPr>
              <w:ind w:firstLine="0"/>
              <w:rPr>
                <w:sz w:val="22"/>
                <w:szCs w:val="22"/>
              </w:rPr>
            </w:pPr>
            <w:r w:rsidRPr="00630F47">
              <w:rPr>
                <w:sz w:val="22"/>
                <w:szCs w:val="22"/>
              </w:rPr>
              <w:t>Hawaii</w:t>
            </w:r>
          </w:p>
        </w:tc>
        <w:tc>
          <w:tcPr>
            <w:tcW w:w="5402" w:type="dxa"/>
          </w:tcPr>
          <w:p w14:paraId="48CD853C" w14:textId="77777777" w:rsidR="00630F47" w:rsidRPr="00630F47" w:rsidRDefault="00630F47" w:rsidP="00630F47">
            <w:pPr>
              <w:ind w:firstLine="0"/>
              <w:rPr>
                <w:sz w:val="22"/>
                <w:szCs w:val="22"/>
              </w:rPr>
            </w:pPr>
            <w:r w:rsidRPr="00630F47">
              <w:rPr>
                <w:sz w:val="22"/>
                <w:szCs w:val="22"/>
              </w:rPr>
              <w:t>Not required</w:t>
            </w:r>
          </w:p>
        </w:tc>
      </w:tr>
      <w:tr w:rsidR="00353A72" w14:paraId="574F8E47" w14:textId="77777777" w:rsidTr="004E6BF7">
        <w:tc>
          <w:tcPr>
            <w:tcW w:w="10079" w:type="dxa"/>
            <w:gridSpan w:val="2"/>
          </w:tcPr>
          <w:p w14:paraId="45834088" w14:textId="2EE8B5E4" w:rsidR="00353A72" w:rsidRPr="00353A72" w:rsidRDefault="00353A72" w:rsidP="00353A72">
            <w:pPr>
              <w:ind w:hanging="645"/>
              <w:jc w:val="center"/>
              <w:rPr>
                <w:b/>
                <w:sz w:val="20"/>
                <w:szCs w:val="20"/>
              </w:rPr>
            </w:pPr>
            <w:r w:rsidRPr="00353A72">
              <w:rPr>
                <w:b/>
                <w:sz w:val="20"/>
                <w:szCs w:val="20"/>
              </w:rPr>
              <w:lastRenderedPageBreak/>
              <w:t>Table 2 Continued</w:t>
            </w:r>
          </w:p>
        </w:tc>
      </w:tr>
      <w:tr w:rsidR="00630F47" w14:paraId="0EF7CE9A" w14:textId="77777777" w:rsidTr="00353A72">
        <w:tc>
          <w:tcPr>
            <w:tcW w:w="4677" w:type="dxa"/>
          </w:tcPr>
          <w:p w14:paraId="506CFCCC" w14:textId="77777777" w:rsidR="00630F47" w:rsidRPr="00630F47" w:rsidRDefault="00630F47" w:rsidP="00630F47">
            <w:pPr>
              <w:ind w:firstLine="0"/>
              <w:rPr>
                <w:sz w:val="22"/>
                <w:szCs w:val="22"/>
              </w:rPr>
            </w:pPr>
            <w:r w:rsidRPr="00630F47">
              <w:rPr>
                <w:sz w:val="22"/>
                <w:szCs w:val="22"/>
              </w:rPr>
              <w:t>Iowa</w:t>
            </w:r>
          </w:p>
        </w:tc>
        <w:tc>
          <w:tcPr>
            <w:tcW w:w="5402" w:type="dxa"/>
          </w:tcPr>
          <w:p w14:paraId="002B0F55" w14:textId="77777777" w:rsidR="00630F47" w:rsidRPr="00630F47" w:rsidRDefault="00630F47" w:rsidP="00630F47">
            <w:pPr>
              <w:ind w:firstLine="0"/>
              <w:rPr>
                <w:sz w:val="22"/>
                <w:szCs w:val="22"/>
              </w:rPr>
            </w:pPr>
            <w:r w:rsidRPr="00630F47">
              <w:rPr>
                <w:sz w:val="22"/>
                <w:szCs w:val="22"/>
              </w:rPr>
              <w:t xml:space="preserve">Not required </w:t>
            </w:r>
          </w:p>
        </w:tc>
      </w:tr>
      <w:tr w:rsidR="00630F47" w14:paraId="63392B6E" w14:textId="77777777" w:rsidTr="00353A72">
        <w:tc>
          <w:tcPr>
            <w:tcW w:w="4677" w:type="dxa"/>
          </w:tcPr>
          <w:p w14:paraId="53BDAF8E" w14:textId="77777777" w:rsidR="00630F47" w:rsidRPr="00630F47" w:rsidRDefault="00630F47" w:rsidP="00630F47">
            <w:pPr>
              <w:ind w:firstLine="0"/>
              <w:rPr>
                <w:sz w:val="22"/>
                <w:szCs w:val="22"/>
              </w:rPr>
            </w:pPr>
            <w:r w:rsidRPr="00630F47">
              <w:rPr>
                <w:sz w:val="22"/>
                <w:szCs w:val="22"/>
              </w:rPr>
              <w:t>Idaho</w:t>
            </w:r>
          </w:p>
        </w:tc>
        <w:tc>
          <w:tcPr>
            <w:tcW w:w="5402" w:type="dxa"/>
          </w:tcPr>
          <w:p w14:paraId="2F04B8FA" w14:textId="77777777" w:rsidR="00630F47" w:rsidRPr="00630F47" w:rsidRDefault="00630F47" w:rsidP="00630F47">
            <w:pPr>
              <w:ind w:firstLine="0"/>
              <w:rPr>
                <w:sz w:val="22"/>
                <w:szCs w:val="22"/>
              </w:rPr>
            </w:pPr>
            <w:r w:rsidRPr="00630F47">
              <w:rPr>
                <w:sz w:val="22"/>
                <w:szCs w:val="22"/>
              </w:rPr>
              <w:t xml:space="preserve">Not required </w:t>
            </w:r>
          </w:p>
        </w:tc>
      </w:tr>
      <w:tr w:rsidR="00630F47" w14:paraId="5761A667" w14:textId="77777777" w:rsidTr="00353A72">
        <w:tc>
          <w:tcPr>
            <w:tcW w:w="4677" w:type="dxa"/>
          </w:tcPr>
          <w:p w14:paraId="23440849" w14:textId="77777777" w:rsidR="00630F47" w:rsidRPr="00630F47" w:rsidRDefault="00630F47" w:rsidP="00630F47">
            <w:pPr>
              <w:ind w:firstLine="0"/>
              <w:rPr>
                <w:sz w:val="22"/>
                <w:szCs w:val="22"/>
              </w:rPr>
            </w:pPr>
            <w:r w:rsidRPr="00630F47">
              <w:rPr>
                <w:sz w:val="22"/>
                <w:szCs w:val="22"/>
              </w:rPr>
              <w:t>Illinois</w:t>
            </w:r>
          </w:p>
        </w:tc>
        <w:tc>
          <w:tcPr>
            <w:tcW w:w="5402" w:type="dxa"/>
          </w:tcPr>
          <w:p w14:paraId="03FE8C86" w14:textId="77777777" w:rsidR="00630F47" w:rsidRPr="00630F47" w:rsidRDefault="00630F47" w:rsidP="00630F47">
            <w:pPr>
              <w:ind w:firstLine="0"/>
              <w:rPr>
                <w:sz w:val="22"/>
                <w:szCs w:val="22"/>
              </w:rPr>
            </w:pPr>
            <w:r w:rsidRPr="00630F47">
              <w:rPr>
                <w:sz w:val="22"/>
                <w:szCs w:val="22"/>
              </w:rPr>
              <w:t xml:space="preserve">Not required </w:t>
            </w:r>
          </w:p>
        </w:tc>
      </w:tr>
      <w:tr w:rsidR="00630F47" w14:paraId="633E1676" w14:textId="77777777" w:rsidTr="00353A72">
        <w:tc>
          <w:tcPr>
            <w:tcW w:w="4677" w:type="dxa"/>
          </w:tcPr>
          <w:p w14:paraId="5839A052" w14:textId="77777777" w:rsidR="00630F47" w:rsidRPr="00630F47" w:rsidRDefault="00630F47" w:rsidP="00630F47">
            <w:pPr>
              <w:ind w:firstLine="0"/>
              <w:rPr>
                <w:sz w:val="22"/>
                <w:szCs w:val="22"/>
              </w:rPr>
            </w:pPr>
            <w:r w:rsidRPr="00630F47">
              <w:rPr>
                <w:sz w:val="22"/>
                <w:szCs w:val="22"/>
              </w:rPr>
              <w:t>Indiana</w:t>
            </w:r>
          </w:p>
        </w:tc>
        <w:tc>
          <w:tcPr>
            <w:tcW w:w="5402" w:type="dxa"/>
          </w:tcPr>
          <w:p w14:paraId="35C86100" w14:textId="77777777" w:rsidR="00630F47" w:rsidRPr="00630F47" w:rsidRDefault="00630F47" w:rsidP="00630F47">
            <w:pPr>
              <w:ind w:firstLine="0"/>
              <w:rPr>
                <w:sz w:val="22"/>
                <w:szCs w:val="22"/>
              </w:rPr>
            </w:pPr>
            <w:r w:rsidRPr="00630F47">
              <w:rPr>
                <w:sz w:val="22"/>
                <w:szCs w:val="22"/>
              </w:rPr>
              <w:t xml:space="preserve">Optional certificate programs available; certification required for Medicaid reimbursement </w:t>
            </w:r>
          </w:p>
        </w:tc>
      </w:tr>
      <w:tr w:rsidR="00630F47" w14:paraId="1EF314CA" w14:textId="77777777" w:rsidTr="00353A72">
        <w:tc>
          <w:tcPr>
            <w:tcW w:w="4677" w:type="dxa"/>
          </w:tcPr>
          <w:p w14:paraId="5FF0A86C" w14:textId="77777777" w:rsidR="00630F47" w:rsidRPr="00630F47" w:rsidRDefault="00630F47" w:rsidP="00630F47">
            <w:pPr>
              <w:ind w:firstLine="0"/>
              <w:rPr>
                <w:sz w:val="22"/>
                <w:szCs w:val="22"/>
              </w:rPr>
            </w:pPr>
            <w:r w:rsidRPr="00630F47">
              <w:rPr>
                <w:sz w:val="22"/>
                <w:szCs w:val="22"/>
              </w:rPr>
              <w:t>Kansas</w:t>
            </w:r>
          </w:p>
        </w:tc>
        <w:tc>
          <w:tcPr>
            <w:tcW w:w="5402" w:type="dxa"/>
          </w:tcPr>
          <w:p w14:paraId="2E7A253B" w14:textId="77777777" w:rsidR="00630F47" w:rsidRPr="00630F47" w:rsidRDefault="00630F47" w:rsidP="00630F47">
            <w:pPr>
              <w:ind w:firstLine="0"/>
              <w:rPr>
                <w:sz w:val="22"/>
                <w:szCs w:val="22"/>
              </w:rPr>
            </w:pPr>
            <w:r w:rsidRPr="00630F47">
              <w:rPr>
                <w:sz w:val="22"/>
                <w:szCs w:val="22"/>
              </w:rPr>
              <w:t>Not required</w:t>
            </w:r>
          </w:p>
        </w:tc>
      </w:tr>
      <w:tr w:rsidR="00630F47" w14:paraId="19BD328C" w14:textId="77777777" w:rsidTr="00353A72">
        <w:tc>
          <w:tcPr>
            <w:tcW w:w="4677" w:type="dxa"/>
          </w:tcPr>
          <w:p w14:paraId="6E714061" w14:textId="77777777" w:rsidR="00630F47" w:rsidRPr="00630F47" w:rsidRDefault="00630F47" w:rsidP="00630F47">
            <w:pPr>
              <w:ind w:firstLine="0"/>
              <w:rPr>
                <w:sz w:val="22"/>
                <w:szCs w:val="22"/>
              </w:rPr>
            </w:pPr>
            <w:r w:rsidRPr="00630F47">
              <w:rPr>
                <w:sz w:val="22"/>
                <w:szCs w:val="22"/>
              </w:rPr>
              <w:t>Kentucky</w:t>
            </w:r>
          </w:p>
        </w:tc>
        <w:tc>
          <w:tcPr>
            <w:tcW w:w="5402" w:type="dxa"/>
          </w:tcPr>
          <w:p w14:paraId="09BFAF85" w14:textId="77777777" w:rsidR="00630F47" w:rsidRPr="00630F47" w:rsidRDefault="00630F47" w:rsidP="00630F47">
            <w:pPr>
              <w:ind w:firstLine="0"/>
              <w:rPr>
                <w:sz w:val="22"/>
                <w:szCs w:val="22"/>
              </w:rPr>
            </w:pPr>
            <w:r w:rsidRPr="00630F47">
              <w:rPr>
                <w:sz w:val="22"/>
                <w:szCs w:val="22"/>
              </w:rPr>
              <w:t>Optional certificate programs available</w:t>
            </w:r>
          </w:p>
        </w:tc>
      </w:tr>
      <w:tr w:rsidR="00630F47" w14:paraId="4C7D757B" w14:textId="77777777" w:rsidTr="00353A72">
        <w:tc>
          <w:tcPr>
            <w:tcW w:w="4677" w:type="dxa"/>
          </w:tcPr>
          <w:p w14:paraId="0A48E54D" w14:textId="77777777" w:rsidR="00630F47" w:rsidRPr="00630F47" w:rsidRDefault="00630F47" w:rsidP="00630F47">
            <w:pPr>
              <w:ind w:firstLine="0"/>
              <w:rPr>
                <w:sz w:val="22"/>
                <w:szCs w:val="22"/>
              </w:rPr>
            </w:pPr>
            <w:r w:rsidRPr="00630F47">
              <w:rPr>
                <w:sz w:val="22"/>
                <w:szCs w:val="22"/>
              </w:rPr>
              <w:t>Louisiana</w:t>
            </w:r>
          </w:p>
        </w:tc>
        <w:tc>
          <w:tcPr>
            <w:tcW w:w="5402" w:type="dxa"/>
          </w:tcPr>
          <w:p w14:paraId="2991768B" w14:textId="77777777" w:rsidR="00630F47" w:rsidRPr="00630F47" w:rsidRDefault="00630F47" w:rsidP="00630F47">
            <w:pPr>
              <w:ind w:firstLine="0"/>
              <w:rPr>
                <w:sz w:val="22"/>
                <w:szCs w:val="22"/>
              </w:rPr>
            </w:pPr>
            <w:r w:rsidRPr="00630F47">
              <w:rPr>
                <w:sz w:val="22"/>
                <w:szCs w:val="22"/>
              </w:rPr>
              <w:t>Not required by state</w:t>
            </w:r>
          </w:p>
        </w:tc>
      </w:tr>
      <w:tr w:rsidR="00630F47" w14:paraId="2F3A9B70" w14:textId="77777777" w:rsidTr="00353A72">
        <w:tc>
          <w:tcPr>
            <w:tcW w:w="4677" w:type="dxa"/>
          </w:tcPr>
          <w:p w14:paraId="0410D85D" w14:textId="77777777" w:rsidR="00630F47" w:rsidRPr="00630F47" w:rsidRDefault="00630F47" w:rsidP="00630F47">
            <w:pPr>
              <w:ind w:firstLine="0"/>
              <w:rPr>
                <w:sz w:val="22"/>
                <w:szCs w:val="22"/>
              </w:rPr>
            </w:pPr>
            <w:r w:rsidRPr="00630F47">
              <w:rPr>
                <w:sz w:val="22"/>
                <w:szCs w:val="22"/>
              </w:rPr>
              <w:t>Maine</w:t>
            </w:r>
          </w:p>
        </w:tc>
        <w:tc>
          <w:tcPr>
            <w:tcW w:w="5402" w:type="dxa"/>
          </w:tcPr>
          <w:p w14:paraId="154911BF" w14:textId="77777777" w:rsidR="00630F47" w:rsidRPr="00630F47" w:rsidRDefault="00630F47" w:rsidP="00630F47">
            <w:pPr>
              <w:ind w:firstLine="0"/>
              <w:rPr>
                <w:sz w:val="22"/>
                <w:szCs w:val="22"/>
              </w:rPr>
            </w:pPr>
            <w:r w:rsidRPr="00630F47">
              <w:rPr>
                <w:sz w:val="22"/>
                <w:szCs w:val="22"/>
              </w:rPr>
              <w:t>Not required by state</w:t>
            </w:r>
          </w:p>
        </w:tc>
      </w:tr>
      <w:tr w:rsidR="00630F47" w14:paraId="7310AD9B" w14:textId="77777777" w:rsidTr="00353A72">
        <w:tc>
          <w:tcPr>
            <w:tcW w:w="4677" w:type="dxa"/>
          </w:tcPr>
          <w:p w14:paraId="7669E35D" w14:textId="77777777" w:rsidR="00630F47" w:rsidRPr="00630F47" w:rsidRDefault="00630F47" w:rsidP="00630F47">
            <w:pPr>
              <w:ind w:firstLine="0"/>
              <w:rPr>
                <w:sz w:val="22"/>
                <w:szCs w:val="22"/>
              </w:rPr>
            </w:pPr>
            <w:r w:rsidRPr="00630F47">
              <w:rPr>
                <w:sz w:val="22"/>
                <w:szCs w:val="22"/>
              </w:rPr>
              <w:t>Maryland</w:t>
            </w:r>
          </w:p>
        </w:tc>
        <w:tc>
          <w:tcPr>
            <w:tcW w:w="5402" w:type="dxa"/>
          </w:tcPr>
          <w:p w14:paraId="57445228" w14:textId="77777777" w:rsidR="00630F47" w:rsidRPr="00630F47" w:rsidRDefault="00630F47" w:rsidP="00630F47">
            <w:pPr>
              <w:ind w:firstLine="0"/>
              <w:rPr>
                <w:sz w:val="22"/>
                <w:szCs w:val="22"/>
              </w:rPr>
            </w:pPr>
            <w:r w:rsidRPr="00630F47">
              <w:rPr>
                <w:sz w:val="22"/>
                <w:szCs w:val="22"/>
              </w:rPr>
              <w:t>Optional certificate programs available</w:t>
            </w:r>
          </w:p>
        </w:tc>
      </w:tr>
      <w:tr w:rsidR="00630F47" w14:paraId="4B5E9DDF" w14:textId="77777777" w:rsidTr="00353A72">
        <w:tc>
          <w:tcPr>
            <w:tcW w:w="4677" w:type="dxa"/>
          </w:tcPr>
          <w:p w14:paraId="61E114C8" w14:textId="77777777" w:rsidR="00630F47" w:rsidRPr="00630F47" w:rsidRDefault="00630F47" w:rsidP="00630F47">
            <w:pPr>
              <w:ind w:firstLine="0"/>
              <w:rPr>
                <w:sz w:val="22"/>
                <w:szCs w:val="22"/>
              </w:rPr>
            </w:pPr>
            <w:r w:rsidRPr="00630F47">
              <w:rPr>
                <w:sz w:val="22"/>
                <w:szCs w:val="22"/>
              </w:rPr>
              <w:t>Massachusetts</w:t>
            </w:r>
          </w:p>
        </w:tc>
        <w:tc>
          <w:tcPr>
            <w:tcW w:w="5402" w:type="dxa"/>
          </w:tcPr>
          <w:p w14:paraId="12E73811" w14:textId="77777777" w:rsidR="00630F47" w:rsidRPr="00630F47" w:rsidRDefault="00630F47" w:rsidP="00630F47">
            <w:pPr>
              <w:ind w:firstLine="0"/>
              <w:rPr>
                <w:sz w:val="22"/>
                <w:szCs w:val="22"/>
              </w:rPr>
            </w:pPr>
            <w:r w:rsidRPr="00630F47">
              <w:rPr>
                <w:sz w:val="22"/>
                <w:szCs w:val="22"/>
              </w:rPr>
              <w:t>Optional certificate programs available</w:t>
            </w:r>
          </w:p>
        </w:tc>
      </w:tr>
      <w:tr w:rsidR="00630F47" w14:paraId="19E3AAB2" w14:textId="77777777" w:rsidTr="00353A72">
        <w:tc>
          <w:tcPr>
            <w:tcW w:w="4677" w:type="dxa"/>
          </w:tcPr>
          <w:p w14:paraId="07DB489C" w14:textId="77777777" w:rsidR="00630F47" w:rsidRPr="00630F47" w:rsidRDefault="00630F47" w:rsidP="00630F47">
            <w:pPr>
              <w:ind w:firstLine="0"/>
              <w:rPr>
                <w:sz w:val="22"/>
                <w:szCs w:val="22"/>
              </w:rPr>
            </w:pPr>
            <w:r w:rsidRPr="00630F47">
              <w:rPr>
                <w:sz w:val="22"/>
                <w:szCs w:val="22"/>
              </w:rPr>
              <w:t>Michigan</w:t>
            </w:r>
          </w:p>
        </w:tc>
        <w:tc>
          <w:tcPr>
            <w:tcW w:w="5402" w:type="dxa"/>
          </w:tcPr>
          <w:p w14:paraId="027D3EED" w14:textId="77777777" w:rsidR="00630F47" w:rsidRPr="00630F47" w:rsidRDefault="00630F47" w:rsidP="00630F47">
            <w:pPr>
              <w:ind w:firstLine="0"/>
              <w:rPr>
                <w:sz w:val="22"/>
                <w:szCs w:val="22"/>
              </w:rPr>
            </w:pPr>
            <w:r w:rsidRPr="00630F47">
              <w:rPr>
                <w:sz w:val="22"/>
                <w:szCs w:val="22"/>
              </w:rPr>
              <w:t>Not required by state</w:t>
            </w:r>
          </w:p>
        </w:tc>
      </w:tr>
      <w:tr w:rsidR="00630F47" w14:paraId="2C374CAC" w14:textId="77777777" w:rsidTr="00353A72">
        <w:tc>
          <w:tcPr>
            <w:tcW w:w="4677" w:type="dxa"/>
          </w:tcPr>
          <w:p w14:paraId="4E1822AB" w14:textId="77777777" w:rsidR="00630F47" w:rsidRPr="00630F47" w:rsidRDefault="00630F47" w:rsidP="00630F47">
            <w:pPr>
              <w:ind w:firstLine="0"/>
              <w:rPr>
                <w:sz w:val="22"/>
                <w:szCs w:val="22"/>
              </w:rPr>
            </w:pPr>
            <w:r w:rsidRPr="00630F47">
              <w:rPr>
                <w:sz w:val="22"/>
                <w:szCs w:val="22"/>
              </w:rPr>
              <w:t>Minnesota</w:t>
            </w:r>
          </w:p>
        </w:tc>
        <w:tc>
          <w:tcPr>
            <w:tcW w:w="5402" w:type="dxa"/>
          </w:tcPr>
          <w:p w14:paraId="0EF6C6DA" w14:textId="77777777" w:rsidR="00630F47" w:rsidRPr="00630F47" w:rsidRDefault="00630F47" w:rsidP="00630F47">
            <w:pPr>
              <w:ind w:firstLine="0"/>
              <w:rPr>
                <w:sz w:val="22"/>
                <w:szCs w:val="22"/>
              </w:rPr>
            </w:pPr>
            <w:r w:rsidRPr="00630F47">
              <w:rPr>
                <w:sz w:val="22"/>
                <w:szCs w:val="22"/>
              </w:rPr>
              <w:t>Optional certificate programs available; certification required for Medicaid reimbursement</w:t>
            </w:r>
          </w:p>
        </w:tc>
      </w:tr>
      <w:tr w:rsidR="00630F47" w14:paraId="28EC1AF6" w14:textId="77777777" w:rsidTr="00353A72">
        <w:tc>
          <w:tcPr>
            <w:tcW w:w="4677" w:type="dxa"/>
          </w:tcPr>
          <w:p w14:paraId="60853428" w14:textId="77777777" w:rsidR="00630F47" w:rsidRPr="00630F47" w:rsidRDefault="00630F47" w:rsidP="00630F47">
            <w:pPr>
              <w:ind w:firstLine="0"/>
              <w:rPr>
                <w:sz w:val="22"/>
                <w:szCs w:val="22"/>
              </w:rPr>
            </w:pPr>
            <w:r w:rsidRPr="00630F47">
              <w:rPr>
                <w:sz w:val="22"/>
                <w:szCs w:val="22"/>
              </w:rPr>
              <w:t>Mississippi</w:t>
            </w:r>
          </w:p>
        </w:tc>
        <w:tc>
          <w:tcPr>
            <w:tcW w:w="5402" w:type="dxa"/>
          </w:tcPr>
          <w:p w14:paraId="712EBBEB" w14:textId="77777777" w:rsidR="00630F47" w:rsidRPr="00630F47" w:rsidRDefault="00630F47" w:rsidP="00630F47">
            <w:pPr>
              <w:ind w:firstLine="0"/>
              <w:rPr>
                <w:sz w:val="22"/>
                <w:szCs w:val="22"/>
              </w:rPr>
            </w:pPr>
            <w:r w:rsidRPr="00630F47">
              <w:rPr>
                <w:sz w:val="22"/>
                <w:szCs w:val="22"/>
              </w:rPr>
              <w:t xml:space="preserve">Optional certificate programs available </w:t>
            </w:r>
          </w:p>
        </w:tc>
      </w:tr>
      <w:tr w:rsidR="00630F47" w14:paraId="50E1450B" w14:textId="77777777" w:rsidTr="00353A72">
        <w:tc>
          <w:tcPr>
            <w:tcW w:w="4677" w:type="dxa"/>
          </w:tcPr>
          <w:p w14:paraId="04D31B20" w14:textId="77777777" w:rsidR="00630F47" w:rsidRPr="00630F47" w:rsidRDefault="00630F47" w:rsidP="00630F47">
            <w:pPr>
              <w:ind w:firstLine="0"/>
              <w:rPr>
                <w:sz w:val="22"/>
                <w:szCs w:val="22"/>
              </w:rPr>
            </w:pPr>
            <w:r w:rsidRPr="00630F47">
              <w:rPr>
                <w:sz w:val="22"/>
                <w:szCs w:val="22"/>
              </w:rPr>
              <w:t xml:space="preserve">Missouri </w:t>
            </w:r>
          </w:p>
        </w:tc>
        <w:tc>
          <w:tcPr>
            <w:tcW w:w="5402" w:type="dxa"/>
          </w:tcPr>
          <w:p w14:paraId="31C4403D" w14:textId="77777777" w:rsidR="00630F47" w:rsidRPr="00630F47" w:rsidRDefault="00630F47" w:rsidP="00630F47">
            <w:pPr>
              <w:ind w:firstLine="0"/>
              <w:rPr>
                <w:sz w:val="22"/>
                <w:szCs w:val="22"/>
              </w:rPr>
            </w:pPr>
            <w:r w:rsidRPr="00630F47">
              <w:rPr>
                <w:sz w:val="22"/>
                <w:szCs w:val="22"/>
              </w:rPr>
              <w:t xml:space="preserve">Not required by state </w:t>
            </w:r>
          </w:p>
        </w:tc>
      </w:tr>
      <w:tr w:rsidR="00630F47" w14:paraId="3308E4BC" w14:textId="77777777" w:rsidTr="00353A72">
        <w:tc>
          <w:tcPr>
            <w:tcW w:w="4677" w:type="dxa"/>
          </w:tcPr>
          <w:p w14:paraId="6D228B83" w14:textId="77777777" w:rsidR="00630F47" w:rsidRPr="00630F47" w:rsidRDefault="00630F47" w:rsidP="00630F47">
            <w:pPr>
              <w:ind w:firstLine="0"/>
              <w:rPr>
                <w:sz w:val="22"/>
                <w:szCs w:val="22"/>
              </w:rPr>
            </w:pPr>
            <w:r w:rsidRPr="00630F47">
              <w:rPr>
                <w:sz w:val="22"/>
                <w:szCs w:val="22"/>
              </w:rPr>
              <w:t xml:space="preserve">Montana </w:t>
            </w:r>
          </w:p>
        </w:tc>
        <w:tc>
          <w:tcPr>
            <w:tcW w:w="5402" w:type="dxa"/>
          </w:tcPr>
          <w:p w14:paraId="614F1C98" w14:textId="77777777" w:rsidR="00630F47" w:rsidRPr="00630F47" w:rsidRDefault="00630F47" w:rsidP="00630F47">
            <w:pPr>
              <w:ind w:firstLine="0"/>
              <w:rPr>
                <w:sz w:val="22"/>
                <w:szCs w:val="22"/>
              </w:rPr>
            </w:pPr>
            <w:r w:rsidRPr="00630F47">
              <w:rPr>
                <w:sz w:val="22"/>
                <w:szCs w:val="22"/>
              </w:rPr>
              <w:t>Optional certificate programs available</w:t>
            </w:r>
          </w:p>
        </w:tc>
      </w:tr>
      <w:tr w:rsidR="00630F47" w14:paraId="7F1CF50A" w14:textId="77777777" w:rsidTr="00353A72">
        <w:tc>
          <w:tcPr>
            <w:tcW w:w="4677" w:type="dxa"/>
          </w:tcPr>
          <w:p w14:paraId="773BE140" w14:textId="77777777" w:rsidR="00630F47" w:rsidRPr="00630F47" w:rsidRDefault="00630F47" w:rsidP="00630F47">
            <w:pPr>
              <w:ind w:firstLine="0"/>
              <w:rPr>
                <w:sz w:val="22"/>
                <w:szCs w:val="22"/>
              </w:rPr>
            </w:pPr>
            <w:r w:rsidRPr="00630F47">
              <w:rPr>
                <w:sz w:val="22"/>
                <w:szCs w:val="22"/>
              </w:rPr>
              <w:t>North Carolina</w:t>
            </w:r>
          </w:p>
        </w:tc>
        <w:tc>
          <w:tcPr>
            <w:tcW w:w="5402" w:type="dxa"/>
          </w:tcPr>
          <w:p w14:paraId="4F3D561A" w14:textId="77777777" w:rsidR="00630F47" w:rsidRPr="00630F47" w:rsidRDefault="00630F47" w:rsidP="00630F47">
            <w:pPr>
              <w:ind w:firstLine="0"/>
              <w:rPr>
                <w:sz w:val="22"/>
                <w:szCs w:val="22"/>
              </w:rPr>
            </w:pPr>
            <w:r w:rsidRPr="00630F47">
              <w:rPr>
                <w:sz w:val="22"/>
                <w:szCs w:val="22"/>
              </w:rPr>
              <w:t>Not required by state</w:t>
            </w:r>
          </w:p>
        </w:tc>
      </w:tr>
      <w:tr w:rsidR="00630F47" w14:paraId="3BFFBFB9" w14:textId="77777777" w:rsidTr="00353A72">
        <w:tc>
          <w:tcPr>
            <w:tcW w:w="4677" w:type="dxa"/>
          </w:tcPr>
          <w:p w14:paraId="14F1796C" w14:textId="77777777" w:rsidR="00630F47" w:rsidRPr="00630F47" w:rsidRDefault="00630F47" w:rsidP="00630F47">
            <w:pPr>
              <w:ind w:firstLine="0"/>
              <w:rPr>
                <w:sz w:val="22"/>
                <w:szCs w:val="22"/>
              </w:rPr>
            </w:pPr>
            <w:r w:rsidRPr="00630F47">
              <w:rPr>
                <w:sz w:val="22"/>
                <w:szCs w:val="22"/>
              </w:rPr>
              <w:t xml:space="preserve">North Dakota </w:t>
            </w:r>
          </w:p>
        </w:tc>
        <w:tc>
          <w:tcPr>
            <w:tcW w:w="5402" w:type="dxa"/>
          </w:tcPr>
          <w:p w14:paraId="0ECBD038" w14:textId="77777777" w:rsidR="00630F47" w:rsidRPr="00630F47" w:rsidRDefault="00630F47" w:rsidP="00630F47">
            <w:pPr>
              <w:ind w:firstLine="0"/>
              <w:rPr>
                <w:sz w:val="22"/>
                <w:szCs w:val="22"/>
              </w:rPr>
            </w:pPr>
            <w:r w:rsidRPr="00630F47">
              <w:rPr>
                <w:sz w:val="22"/>
                <w:szCs w:val="22"/>
              </w:rPr>
              <w:t>Not required by state</w:t>
            </w:r>
          </w:p>
        </w:tc>
      </w:tr>
      <w:tr w:rsidR="00630F47" w14:paraId="03758363" w14:textId="77777777" w:rsidTr="00353A72">
        <w:tc>
          <w:tcPr>
            <w:tcW w:w="4677" w:type="dxa"/>
          </w:tcPr>
          <w:p w14:paraId="5D6AEBB4" w14:textId="77777777" w:rsidR="00630F47" w:rsidRPr="00630F47" w:rsidRDefault="00630F47" w:rsidP="00630F47">
            <w:pPr>
              <w:ind w:firstLine="0"/>
              <w:rPr>
                <w:sz w:val="22"/>
                <w:szCs w:val="22"/>
              </w:rPr>
            </w:pPr>
            <w:r w:rsidRPr="00630F47">
              <w:rPr>
                <w:sz w:val="22"/>
                <w:szCs w:val="22"/>
              </w:rPr>
              <w:t>Nebraska</w:t>
            </w:r>
          </w:p>
        </w:tc>
        <w:tc>
          <w:tcPr>
            <w:tcW w:w="5402" w:type="dxa"/>
          </w:tcPr>
          <w:p w14:paraId="69E14DE0" w14:textId="77777777" w:rsidR="00630F47" w:rsidRPr="00630F47" w:rsidRDefault="00630F47" w:rsidP="00630F47">
            <w:pPr>
              <w:ind w:firstLine="0"/>
              <w:rPr>
                <w:sz w:val="22"/>
                <w:szCs w:val="22"/>
              </w:rPr>
            </w:pPr>
            <w:r w:rsidRPr="00630F47">
              <w:rPr>
                <w:sz w:val="22"/>
                <w:szCs w:val="22"/>
              </w:rPr>
              <w:t xml:space="preserve">Not required by state. Optional trainings available </w:t>
            </w:r>
          </w:p>
        </w:tc>
      </w:tr>
      <w:tr w:rsidR="00630F47" w14:paraId="271A7D07" w14:textId="77777777" w:rsidTr="00353A72">
        <w:tc>
          <w:tcPr>
            <w:tcW w:w="4677" w:type="dxa"/>
          </w:tcPr>
          <w:p w14:paraId="4E3E2DDA" w14:textId="77777777" w:rsidR="00630F47" w:rsidRPr="00630F47" w:rsidRDefault="00630F47" w:rsidP="00630F47">
            <w:pPr>
              <w:ind w:firstLine="0"/>
              <w:rPr>
                <w:sz w:val="22"/>
                <w:szCs w:val="22"/>
              </w:rPr>
            </w:pPr>
            <w:r w:rsidRPr="00630F47">
              <w:rPr>
                <w:sz w:val="22"/>
                <w:szCs w:val="22"/>
              </w:rPr>
              <w:t xml:space="preserve">New Hampshire </w:t>
            </w:r>
          </w:p>
        </w:tc>
        <w:tc>
          <w:tcPr>
            <w:tcW w:w="5402" w:type="dxa"/>
          </w:tcPr>
          <w:p w14:paraId="4271E993" w14:textId="77777777" w:rsidR="00630F47" w:rsidRPr="00630F47" w:rsidRDefault="00630F47" w:rsidP="00630F47">
            <w:pPr>
              <w:ind w:firstLine="0"/>
              <w:rPr>
                <w:sz w:val="22"/>
                <w:szCs w:val="22"/>
              </w:rPr>
            </w:pPr>
            <w:r w:rsidRPr="00630F47">
              <w:rPr>
                <w:sz w:val="22"/>
                <w:szCs w:val="22"/>
              </w:rPr>
              <w:t>Not required by state</w:t>
            </w:r>
          </w:p>
        </w:tc>
      </w:tr>
      <w:tr w:rsidR="00630F47" w14:paraId="4A01C1DF" w14:textId="77777777" w:rsidTr="00353A72">
        <w:tc>
          <w:tcPr>
            <w:tcW w:w="4677" w:type="dxa"/>
          </w:tcPr>
          <w:p w14:paraId="3E3B3A1A" w14:textId="77777777" w:rsidR="00630F47" w:rsidRPr="00630F47" w:rsidRDefault="00630F47" w:rsidP="00630F47">
            <w:pPr>
              <w:ind w:firstLine="0"/>
              <w:rPr>
                <w:sz w:val="22"/>
                <w:szCs w:val="22"/>
              </w:rPr>
            </w:pPr>
            <w:r w:rsidRPr="00630F47">
              <w:rPr>
                <w:sz w:val="22"/>
                <w:szCs w:val="22"/>
              </w:rPr>
              <w:t>New Jersey</w:t>
            </w:r>
          </w:p>
        </w:tc>
        <w:tc>
          <w:tcPr>
            <w:tcW w:w="5402" w:type="dxa"/>
          </w:tcPr>
          <w:p w14:paraId="0130D902" w14:textId="77777777" w:rsidR="00630F47" w:rsidRPr="00630F47" w:rsidRDefault="00630F47" w:rsidP="00630F47">
            <w:pPr>
              <w:ind w:firstLine="0"/>
              <w:rPr>
                <w:sz w:val="22"/>
                <w:szCs w:val="22"/>
              </w:rPr>
            </w:pPr>
            <w:r w:rsidRPr="00630F47">
              <w:rPr>
                <w:sz w:val="22"/>
                <w:szCs w:val="22"/>
              </w:rPr>
              <w:t>Not required by state</w:t>
            </w:r>
          </w:p>
        </w:tc>
      </w:tr>
      <w:tr w:rsidR="00630F47" w14:paraId="0F71FD85" w14:textId="77777777" w:rsidTr="00353A72">
        <w:tc>
          <w:tcPr>
            <w:tcW w:w="4677" w:type="dxa"/>
          </w:tcPr>
          <w:p w14:paraId="40775EEE" w14:textId="77777777" w:rsidR="00630F47" w:rsidRPr="00630F47" w:rsidRDefault="00630F47" w:rsidP="00630F47">
            <w:pPr>
              <w:ind w:firstLine="0"/>
              <w:rPr>
                <w:sz w:val="22"/>
                <w:szCs w:val="22"/>
              </w:rPr>
            </w:pPr>
            <w:r w:rsidRPr="00630F47">
              <w:rPr>
                <w:sz w:val="22"/>
                <w:szCs w:val="22"/>
              </w:rPr>
              <w:t>New Mexico</w:t>
            </w:r>
          </w:p>
        </w:tc>
        <w:tc>
          <w:tcPr>
            <w:tcW w:w="5402" w:type="dxa"/>
          </w:tcPr>
          <w:p w14:paraId="3E81AA60" w14:textId="77777777" w:rsidR="00630F47" w:rsidRPr="00630F47" w:rsidRDefault="00630F47" w:rsidP="00630F47">
            <w:pPr>
              <w:ind w:firstLine="0"/>
              <w:rPr>
                <w:sz w:val="22"/>
                <w:szCs w:val="22"/>
              </w:rPr>
            </w:pPr>
            <w:r w:rsidRPr="00630F47">
              <w:rPr>
                <w:sz w:val="22"/>
                <w:szCs w:val="22"/>
              </w:rPr>
              <w:t>Optional training available</w:t>
            </w:r>
          </w:p>
        </w:tc>
      </w:tr>
      <w:tr w:rsidR="00630F47" w14:paraId="027629EF" w14:textId="77777777" w:rsidTr="00353A72">
        <w:tc>
          <w:tcPr>
            <w:tcW w:w="4677" w:type="dxa"/>
          </w:tcPr>
          <w:p w14:paraId="23178639" w14:textId="77777777" w:rsidR="00630F47" w:rsidRPr="00630F47" w:rsidRDefault="00630F47" w:rsidP="00630F47">
            <w:pPr>
              <w:ind w:firstLine="0"/>
              <w:rPr>
                <w:sz w:val="22"/>
                <w:szCs w:val="22"/>
              </w:rPr>
            </w:pPr>
            <w:r w:rsidRPr="00630F47">
              <w:rPr>
                <w:sz w:val="22"/>
                <w:szCs w:val="22"/>
              </w:rPr>
              <w:t>Nevada</w:t>
            </w:r>
          </w:p>
        </w:tc>
        <w:tc>
          <w:tcPr>
            <w:tcW w:w="5402" w:type="dxa"/>
          </w:tcPr>
          <w:p w14:paraId="5885074E" w14:textId="77777777" w:rsidR="00630F47" w:rsidRPr="00630F47" w:rsidRDefault="00630F47" w:rsidP="00630F47">
            <w:pPr>
              <w:ind w:firstLine="0"/>
              <w:rPr>
                <w:sz w:val="22"/>
                <w:szCs w:val="22"/>
              </w:rPr>
            </w:pPr>
            <w:r w:rsidRPr="00630F47">
              <w:rPr>
                <w:sz w:val="22"/>
                <w:szCs w:val="22"/>
              </w:rPr>
              <w:t>Not required by state</w:t>
            </w:r>
          </w:p>
        </w:tc>
      </w:tr>
      <w:tr w:rsidR="00630F47" w14:paraId="44B0ACA4" w14:textId="77777777" w:rsidTr="00353A72">
        <w:tc>
          <w:tcPr>
            <w:tcW w:w="4677" w:type="dxa"/>
          </w:tcPr>
          <w:p w14:paraId="0A336D33" w14:textId="77777777" w:rsidR="00630F47" w:rsidRPr="00630F47" w:rsidRDefault="00630F47" w:rsidP="00630F47">
            <w:pPr>
              <w:ind w:firstLine="0"/>
              <w:rPr>
                <w:sz w:val="22"/>
                <w:szCs w:val="22"/>
              </w:rPr>
            </w:pPr>
            <w:r w:rsidRPr="00630F47">
              <w:rPr>
                <w:sz w:val="22"/>
                <w:szCs w:val="22"/>
              </w:rPr>
              <w:t>New York</w:t>
            </w:r>
          </w:p>
        </w:tc>
        <w:tc>
          <w:tcPr>
            <w:tcW w:w="5402" w:type="dxa"/>
          </w:tcPr>
          <w:p w14:paraId="71F0F9EB" w14:textId="77777777" w:rsidR="00630F47" w:rsidRPr="00630F47" w:rsidRDefault="00630F47" w:rsidP="00630F47">
            <w:pPr>
              <w:ind w:firstLine="0"/>
              <w:rPr>
                <w:sz w:val="22"/>
                <w:szCs w:val="22"/>
              </w:rPr>
            </w:pPr>
            <w:r w:rsidRPr="00630F47">
              <w:rPr>
                <w:sz w:val="22"/>
                <w:szCs w:val="22"/>
              </w:rPr>
              <w:t>Optional certificate program available</w:t>
            </w:r>
          </w:p>
        </w:tc>
      </w:tr>
      <w:tr w:rsidR="00630F47" w14:paraId="3BB1A4B9" w14:textId="77777777" w:rsidTr="00353A72">
        <w:tc>
          <w:tcPr>
            <w:tcW w:w="4677" w:type="dxa"/>
          </w:tcPr>
          <w:p w14:paraId="48DBD915" w14:textId="77777777" w:rsidR="00630F47" w:rsidRPr="00630F47" w:rsidRDefault="00630F47" w:rsidP="00630F47">
            <w:pPr>
              <w:ind w:firstLine="0"/>
              <w:rPr>
                <w:sz w:val="22"/>
                <w:szCs w:val="22"/>
              </w:rPr>
            </w:pPr>
            <w:r w:rsidRPr="00630F47">
              <w:rPr>
                <w:sz w:val="22"/>
                <w:szCs w:val="22"/>
              </w:rPr>
              <w:t>Ohio</w:t>
            </w:r>
          </w:p>
        </w:tc>
        <w:tc>
          <w:tcPr>
            <w:tcW w:w="5402" w:type="dxa"/>
          </w:tcPr>
          <w:p w14:paraId="3523DBBD" w14:textId="77777777" w:rsidR="00630F47" w:rsidRPr="00630F47" w:rsidRDefault="00630F47" w:rsidP="00630F47">
            <w:pPr>
              <w:ind w:firstLine="0"/>
              <w:rPr>
                <w:sz w:val="22"/>
                <w:szCs w:val="22"/>
              </w:rPr>
            </w:pPr>
            <w:r w:rsidRPr="00630F47">
              <w:rPr>
                <w:sz w:val="22"/>
                <w:szCs w:val="22"/>
              </w:rPr>
              <w:t xml:space="preserve">Required by state </w:t>
            </w:r>
          </w:p>
        </w:tc>
      </w:tr>
      <w:tr w:rsidR="00630F47" w14:paraId="7B02A775" w14:textId="77777777" w:rsidTr="00353A72">
        <w:tc>
          <w:tcPr>
            <w:tcW w:w="4677" w:type="dxa"/>
          </w:tcPr>
          <w:p w14:paraId="2909167D" w14:textId="77777777" w:rsidR="00630F47" w:rsidRPr="00630F47" w:rsidRDefault="00630F47" w:rsidP="00630F47">
            <w:pPr>
              <w:ind w:firstLine="0"/>
              <w:rPr>
                <w:sz w:val="22"/>
                <w:szCs w:val="22"/>
              </w:rPr>
            </w:pPr>
            <w:r w:rsidRPr="00630F47">
              <w:rPr>
                <w:sz w:val="22"/>
                <w:szCs w:val="22"/>
              </w:rPr>
              <w:t>Oklahoma</w:t>
            </w:r>
          </w:p>
        </w:tc>
        <w:tc>
          <w:tcPr>
            <w:tcW w:w="5402" w:type="dxa"/>
          </w:tcPr>
          <w:p w14:paraId="5CB0859C" w14:textId="77777777" w:rsidR="00630F47" w:rsidRPr="00630F47" w:rsidRDefault="00630F47" w:rsidP="00630F47">
            <w:pPr>
              <w:ind w:firstLine="0"/>
              <w:rPr>
                <w:sz w:val="22"/>
                <w:szCs w:val="22"/>
              </w:rPr>
            </w:pPr>
            <w:r w:rsidRPr="00630F47">
              <w:rPr>
                <w:sz w:val="22"/>
                <w:szCs w:val="22"/>
              </w:rPr>
              <w:t>Not required by sate</w:t>
            </w:r>
          </w:p>
        </w:tc>
      </w:tr>
      <w:tr w:rsidR="00630F47" w14:paraId="296508AA" w14:textId="77777777" w:rsidTr="00353A72">
        <w:tc>
          <w:tcPr>
            <w:tcW w:w="4677" w:type="dxa"/>
          </w:tcPr>
          <w:p w14:paraId="2FDF2206" w14:textId="77777777" w:rsidR="00630F47" w:rsidRPr="00630F47" w:rsidRDefault="00630F47" w:rsidP="00630F47">
            <w:pPr>
              <w:ind w:firstLine="0"/>
              <w:rPr>
                <w:sz w:val="22"/>
                <w:szCs w:val="22"/>
              </w:rPr>
            </w:pPr>
            <w:r w:rsidRPr="00630F47">
              <w:rPr>
                <w:sz w:val="22"/>
                <w:szCs w:val="22"/>
              </w:rPr>
              <w:t>Oregon</w:t>
            </w:r>
          </w:p>
        </w:tc>
        <w:tc>
          <w:tcPr>
            <w:tcW w:w="5402" w:type="dxa"/>
          </w:tcPr>
          <w:p w14:paraId="1E291706" w14:textId="77777777" w:rsidR="00630F47" w:rsidRPr="00630F47" w:rsidRDefault="00630F47" w:rsidP="00630F47">
            <w:pPr>
              <w:ind w:firstLine="0"/>
              <w:rPr>
                <w:sz w:val="22"/>
                <w:szCs w:val="22"/>
              </w:rPr>
            </w:pPr>
            <w:r w:rsidRPr="00630F47">
              <w:rPr>
                <w:sz w:val="22"/>
                <w:szCs w:val="22"/>
              </w:rPr>
              <w:t>Required for home health care. Optional for other settings</w:t>
            </w:r>
          </w:p>
        </w:tc>
      </w:tr>
      <w:tr w:rsidR="00630F47" w14:paraId="7B58E904" w14:textId="77777777" w:rsidTr="00353A72">
        <w:tc>
          <w:tcPr>
            <w:tcW w:w="4677" w:type="dxa"/>
          </w:tcPr>
          <w:p w14:paraId="240A202D" w14:textId="77777777" w:rsidR="00630F47" w:rsidRPr="00630F47" w:rsidRDefault="00630F47" w:rsidP="00630F47">
            <w:pPr>
              <w:ind w:firstLine="0"/>
              <w:rPr>
                <w:sz w:val="22"/>
                <w:szCs w:val="22"/>
              </w:rPr>
            </w:pPr>
            <w:r w:rsidRPr="00630F47">
              <w:rPr>
                <w:sz w:val="22"/>
                <w:szCs w:val="22"/>
              </w:rPr>
              <w:t>Pennsylvania</w:t>
            </w:r>
          </w:p>
        </w:tc>
        <w:tc>
          <w:tcPr>
            <w:tcW w:w="5402" w:type="dxa"/>
          </w:tcPr>
          <w:p w14:paraId="33811D97" w14:textId="77777777" w:rsidR="00630F47" w:rsidRPr="00630F47" w:rsidRDefault="00630F47" w:rsidP="00630F47">
            <w:pPr>
              <w:ind w:firstLine="0"/>
              <w:rPr>
                <w:sz w:val="22"/>
                <w:szCs w:val="22"/>
              </w:rPr>
            </w:pPr>
            <w:r w:rsidRPr="00630F47">
              <w:rPr>
                <w:sz w:val="22"/>
                <w:szCs w:val="22"/>
              </w:rPr>
              <w:t>Not required by state</w:t>
            </w:r>
          </w:p>
        </w:tc>
      </w:tr>
      <w:tr w:rsidR="00630F47" w14:paraId="176995A3" w14:textId="77777777" w:rsidTr="00353A72">
        <w:tc>
          <w:tcPr>
            <w:tcW w:w="4677" w:type="dxa"/>
          </w:tcPr>
          <w:p w14:paraId="1CF04361" w14:textId="77777777" w:rsidR="00630F47" w:rsidRPr="00630F47" w:rsidRDefault="00630F47" w:rsidP="00630F47">
            <w:pPr>
              <w:ind w:firstLine="0"/>
              <w:rPr>
                <w:sz w:val="22"/>
                <w:szCs w:val="22"/>
              </w:rPr>
            </w:pPr>
            <w:r w:rsidRPr="00630F47">
              <w:rPr>
                <w:sz w:val="22"/>
                <w:szCs w:val="22"/>
              </w:rPr>
              <w:t>Rhode Island</w:t>
            </w:r>
          </w:p>
        </w:tc>
        <w:tc>
          <w:tcPr>
            <w:tcW w:w="5402" w:type="dxa"/>
          </w:tcPr>
          <w:p w14:paraId="48559CB5" w14:textId="77777777" w:rsidR="00630F47" w:rsidRPr="00630F47" w:rsidRDefault="00630F47" w:rsidP="00630F47">
            <w:pPr>
              <w:ind w:firstLine="0"/>
              <w:rPr>
                <w:sz w:val="22"/>
                <w:szCs w:val="22"/>
              </w:rPr>
            </w:pPr>
            <w:r w:rsidRPr="00630F47">
              <w:rPr>
                <w:sz w:val="22"/>
                <w:szCs w:val="22"/>
              </w:rPr>
              <w:t>Optional certificate program available</w:t>
            </w:r>
          </w:p>
        </w:tc>
      </w:tr>
      <w:tr w:rsidR="00630F47" w14:paraId="32657C61" w14:textId="77777777" w:rsidTr="00353A72">
        <w:tc>
          <w:tcPr>
            <w:tcW w:w="4677" w:type="dxa"/>
          </w:tcPr>
          <w:p w14:paraId="489E4570" w14:textId="77777777" w:rsidR="00630F47" w:rsidRPr="00630F47" w:rsidRDefault="00630F47" w:rsidP="00630F47">
            <w:pPr>
              <w:ind w:firstLine="0"/>
              <w:rPr>
                <w:sz w:val="22"/>
                <w:szCs w:val="22"/>
              </w:rPr>
            </w:pPr>
            <w:r w:rsidRPr="00630F47">
              <w:rPr>
                <w:sz w:val="22"/>
                <w:szCs w:val="22"/>
              </w:rPr>
              <w:t>South Carolina</w:t>
            </w:r>
          </w:p>
        </w:tc>
        <w:tc>
          <w:tcPr>
            <w:tcW w:w="5402" w:type="dxa"/>
          </w:tcPr>
          <w:p w14:paraId="7ADAAE81" w14:textId="77777777" w:rsidR="00630F47" w:rsidRPr="00630F47" w:rsidRDefault="00630F47" w:rsidP="00630F47">
            <w:pPr>
              <w:ind w:firstLine="0"/>
              <w:rPr>
                <w:sz w:val="22"/>
                <w:szCs w:val="22"/>
              </w:rPr>
            </w:pPr>
            <w:r w:rsidRPr="00630F47">
              <w:rPr>
                <w:sz w:val="22"/>
                <w:szCs w:val="22"/>
              </w:rPr>
              <w:t>Optional certificate program available</w:t>
            </w:r>
          </w:p>
        </w:tc>
      </w:tr>
      <w:tr w:rsidR="00630F47" w14:paraId="79AA3D3A" w14:textId="77777777" w:rsidTr="00353A72">
        <w:tc>
          <w:tcPr>
            <w:tcW w:w="4677" w:type="dxa"/>
          </w:tcPr>
          <w:p w14:paraId="7A617644" w14:textId="77777777" w:rsidR="00630F47" w:rsidRPr="00630F47" w:rsidRDefault="00630F47" w:rsidP="00630F47">
            <w:pPr>
              <w:ind w:firstLine="0"/>
              <w:rPr>
                <w:sz w:val="22"/>
                <w:szCs w:val="22"/>
              </w:rPr>
            </w:pPr>
            <w:r w:rsidRPr="00630F47">
              <w:rPr>
                <w:sz w:val="22"/>
                <w:szCs w:val="22"/>
              </w:rPr>
              <w:t>Tennessee</w:t>
            </w:r>
          </w:p>
        </w:tc>
        <w:tc>
          <w:tcPr>
            <w:tcW w:w="5402" w:type="dxa"/>
          </w:tcPr>
          <w:p w14:paraId="08031787" w14:textId="77777777" w:rsidR="00630F47" w:rsidRPr="00630F47" w:rsidRDefault="00630F47" w:rsidP="00630F47">
            <w:pPr>
              <w:ind w:firstLine="0"/>
              <w:rPr>
                <w:sz w:val="22"/>
                <w:szCs w:val="22"/>
              </w:rPr>
            </w:pPr>
            <w:r w:rsidRPr="00630F47">
              <w:rPr>
                <w:sz w:val="22"/>
                <w:szCs w:val="22"/>
              </w:rPr>
              <w:t xml:space="preserve">Not required by state </w:t>
            </w:r>
          </w:p>
        </w:tc>
      </w:tr>
      <w:tr w:rsidR="00353A72" w14:paraId="723D64D2" w14:textId="77777777" w:rsidTr="004E6BF7">
        <w:tc>
          <w:tcPr>
            <w:tcW w:w="10079" w:type="dxa"/>
            <w:gridSpan w:val="2"/>
          </w:tcPr>
          <w:p w14:paraId="07B97EAD" w14:textId="633E5EFC" w:rsidR="00353A72" w:rsidRPr="00353A72" w:rsidRDefault="00353A72" w:rsidP="00353A72">
            <w:pPr>
              <w:ind w:hanging="465"/>
              <w:jc w:val="center"/>
              <w:rPr>
                <w:b/>
                <w:sz w:val="20"/>
                <w:szCs w:val="20"/>
              </w:rPr>
            </w:pPr>
            <w:r w:rsidRPr="00353A72">
              <w:rPr>
                <w:b/>
                <w:sz w:val="20"/>
                <w:szCs w:val="20"/>
              </w:rPr>
              <w:lastRenderedPageBreak/>
              <w:t>Table 2 Continued</w:t>
            </w:r>
          </w:p>
        </w:tc>
      </w:tr>
      <w:tr w:rsidR="00630F47" w14:paraId="77B1F1AF" w14:textId="77777777" w:rsidTr="00353A72">
        <w:tc>
          <w:tcPr>
            <w:tcW w:w="4677" w:type="dxa"/>
          </w:tcPr>
          <w:p w14:paraId="12FBDA33" w14:textId="77777777" w:rsidR="00630F47" w:rsidRPr="00630F47" w:rsidRDefault="00630F47" w:rsidP="00630F47">
            <w:pPr>
              <w:ind w:firstLine="0"/>
              <w:rPr>
                <w:sz w:val="22"/>
                <w:szCs w:val="22"/>
              </w:rPr>
            </w:pPr>
            <w:r w:rsidRPr="00630F47">
              <w:rPr>
                <w:sz w:val="22"/>
                <w:szCs w:val="22"/>
              </w:rPr>
              <w:t>South Dakota</w:t>
            </w:r>
          </w:p>
        </w:tc>
        <w:tc>
          <w:tcPr>
            <w:tcW w:w="5402" w:type="dxa"/>
          </w:tcPr>
          <w:p w14:paraId="62EEA161" w14:textId="77777777" w:rsidR="00630F47" w:rsidRPr="00630F47" w:rsidRDefault="00630F47" w:rsidP="00630F47">
            <w:pPr>
              <w:ind w:firstLine="0"/>
              <w:rPr>
                <w:sz w:val="22"/>
                <w:szCs w:val="22"/>
              </w:rPr>
            </w:pPr>
            <w:r w:rsidRPr="00630F47">
              <w:rPr>
                <w:sz w:val="22"/>
                <w:szCs w:val="22"/>
              </w:rPr>
              <w:t>Optional certificate program available</w:t>
            </w:r>
          </w:p>
        </w:tc>
      </w:tr>
      <w:tr w:rsidR="00630F47" w14:paraId="4B42BB83" w14:textId="77777777" w:rsidTr="00353A72">
        <w:tc>
          <w:tcPr>
            <w:tcW w:w="4677" w:type="dxa"/>
          </w:tcPr>
          <w:p w14:paraId="0091B28D" w14:textId="77777777" w:rsidR="00630F47" w:rsidRPr="00630F47" w:rsidRDefault="00630F47" w:rsidP="00630F47">
            <w:pPr>
              <w:ind w:firstLine="0"/>
              <w:rPr>
                <w:sz w:val="22"/>
                <w:szCs w:val="22"/>
              </w:rPr>
            </w:pPr>
            <w:r w:rsidRPr="00630F47">
              <w:rPr>
                <w:sz w:val="22"/>
                <w:szCs w:val="22"/>
              </w:rPr>
              <w:t>Texas</w:t>
            </w:r>
          </w:p>
        </w:tc>
        <w:tc>
          <w:tcPr>
            <w:tcW w:w="5402" w:type="dxa"/>
          </w:tcPr>
          <w:p w14:paraId="707B74F5" w14:textId="77777777" w:rsidR="00630F47" w:rsidRPr="00630F47" w:rsidRDefault="00630F47" w:rsidP="00630F47">
            <w:pPr>
              <w:ind w:firstLine="0"/>
              <w:rPr>
                <w:sz w:val="22"/>
                <w:szCs w:val="22"/>
              </w:rPr>
            </w:pPr>
            <w:r w:rsidRPr="00630F47">
              <w:rPr>
                <w:sz w:val="22"/>
                <w:szCs w:val="22"/>
              </w:rPr>
              <w:t>Required by state</w:t>
            </w:r>
          </w:p>
        </w:tc>
      </w:tr>
      <w:tr w:rsidR="00630F47" w14:paraId="15AF1908" w14:textId="77777777" w:rsidTr="00353A72">
        <w:tc>
          <w:tcPr>
            <w:tcW w:w="4677" w:type="dxa"/>
          </w:tcPr>
          <w:p w14:paraId="5A20742B" w14:textId="77777777" w:rsidR="00630F47" w:rsidRPr="00630F47" w:rsidRDefault="00630F47" w:rsidP="00630F47">
            <w:pPr>
              <w:ind w:firstLine="0"/>
              <w:rPr>
                <w:sz w:val="22"/>
                <w:szCs w:val="22"/>
              </w:rPr>
            </w:pPr>
            <w:r w:rsidRPr="00630F47">
              <w:rPr>
                <w:sz w:val="22"/>
                <w:szCs w:val="22"/>
              </w:rPr>
              <w:t>Utah</w:t>
            </w:r>
          </w:p>
        </w:tc>
        <w:tc>
          <w:tcPr>
            <w:tcW w:w="5402" w:type="dxa"/>
          </w:tcPr>
          <w:p w14:paraId="2A157ED2" w14:textId="77777777" w:rsidR="00630F47" w:rsidRPr="00630F47" w:rsidRDefault="00630F47" w:rsidP="00630F47">
            <w:pPr>
              <w:ind w:firstLine="0"/>
              <w:rPr>
                <w:sz w:val="22"/>
                <w:szCs w:val="22"/>
              </w:rPr>
            </w:pPr>
            <w:r w:rsidRPr="00630F47">
              <w:rPr>
                <w:sz w:val="22"/>
                <w:szCs w:val="22"/>
              </w:rPr>
              <w:t xml:space="preserve">Not required by state </w:t>
            </w:r>
          </w:p>
        </w:tc>
      </w:tr>
      <w:tr w:rsidR="00630F47" w14:paraId="24393EC1" w14:textId="77777777" w:rsidTr="00353A72">
        <w:tc>
          <w:tcPr>
            <w:tcW w:w="4677" w:type="dxa"/>
          </w:tcPr>
          <w:p w14:paraId="795FFA1B" w14:textId="77777777" w:rsidR="00630F47" w:rsidRPr="00630F47" w:rsidRDefault="00630F47" w:rsidP="00630F47">
            <w:pPr>
              <w:ind w:firstLine="0"/>
              <w:rPr>
                <w:sz w:val="22"/>
                <w:szCs w:val="22"/>
              </w:rPr>
            </w:pPr>
            <w:r w:rsidRPr="00630F47">
              <w:rPr>
                <w:sz w:val="22"/>
                <w:szCs w:val="22"/>
              </w:rPr>
              <w:t>Vermont</w:t>
            </w:r>
          </w:p>
        </w:tc>
        <w:tc>
          <w:tcPr>
            <w:tcW w:w="5402" w:type="dxa"/>
          </w:tcPr>
          <w:p w14:paraId="720AD278" w14:textId="77777777" w:rsidR="00630F47" w:rsidRPr="00630F47" w:rsidRDefault="00630F47" w:rsidP="00630F47">
            <w:pPr>
              <w:ind w:firstLine="0"/>
              <w:rPr>
                <w:sz w:val="22"/>
                <w:szCs w:val="22"/>
              </w:rPr>
            </w:pPr>
            <w:r w:rsidRPr="00630F47">
              <w:rPr>
                <w:sz w:val="22"/>
                <w:szCs w:val="22"/>
              </w:rPr>
              <w:t>Not required by state</w:t>
            </w:r>
          </w:p>
        </w:tc>
      </w:tr>
      <w:tr w:rsidR="00630F47" w14:paraId="1937EF6B" w14:textId="77777777" w:rsidTr="00353A72">
        <w:tc>
          <w:tcPr>
            <w:tcW w:w="4677" w:type="dxa"/>
          </w:tcPr>
          <w:p w14:paraId="43294103" w14:textId="77777777" w:rsidR="00630F47" w:rsidRPr="00630F47" w:rsidRDefault="00630F47" w:rsidP="00630F47">
            <w:pPr>
              <w:ind w:firstLine="0"/>
              <w:rPr>
                <w:sz w:val="22"/>
                <w:szCs w:val="22"/>
              </w:rPr>
            </w:pPr>
            <w:r w:rsidRPr="00630F47">
              <w:rPr>
                <w:sz w:val="22"/>
                <w:szCs w:val="22"/>
              </w:rPr>
              <w:t>Virginia</w:t>
            </w:r>
          </w:p>
        </w:tc>
        <w:tc>
          <w:tcPr>
            <w:tcW w:w="5402" w:type="dxa"/>
          </w:tcPr>
          <w:p w14:paraId="20AFF432" w14:textId="77777777" w:rsidR="00630F47" w:rsidRPr="00630F47" w:rsidRDefault="00630F47" w:rsidP="00630F47">
            <w:pPr>
              <w:ind w:firstLine="0"/>
              <w:rPr>
                <w:sz w:val="22"/>
                <w:szCs w:val="22"/>
              </w:rPr>
            </w:pPr>
            <w:r w:rsidRPr="00630F47">
              <w:rPr>
                <w:sz w:val="22"/>
                <w:szCs w:val="22"/>
              </w:rPr>
              <w:t>Not required by state</w:t>
            </w:r>
          </w:p>
        </w:tc>
      </w:tr>
      <w:tr w:rsidR="00630F47" w14:paraId="27E44D8F" w14:textId="77777777" w:rsidTr="00353A72">
        <w:tc>
          <w:tcPr>
            <w:tcW w:w="4677" w:type="dxa"/>
          </w:tcPr>
          <w:p w14:paraId="11E899C4" w14:textId="77777777" w:rsidR="00630F47" w:rsidRPr="00630F47" w:rsidRDefault="00630F47" w:rsidP="00630F47">
            <w:pPr>
              <w:ind w:firstLine="0"/>
              <w:rPr>
                <w:sz w:val="22"/>
                <w:szCs w:val="22"/>
              </w:rPr>
            </w:pPr>
            <w:r w:rsidRPr="00630F47">
              <w:rPr>
                <w:sz w:val="22"/>
                <w:szCs w:val="22"/>
              </w:rPr>
              <w:t>Washington</w:t>
            </w:r>
          </w:p>
        </w:tc>
        <w:tc>
          <w:tcPr>
            <w:tcW w:w="5402" w:type="dxa"/>
          </w:tcPr>
          <w:p w14:paraId="235FA908" w14:textId="77777777" w:rsidR="00630F47" w:rsidRPr="00630F47" w:rsidRDefault="00630F47" w:rsidP="00630F47">
            <w:pPr>
              <w:ind w:firstLine="0"/>
              <w:rPr>
                <w:sz w:val="22"/>
                <w:szCs w:val="22"/>
              </w:rPr>
            </w:pPr>
            <w:r w:rsidRPr="00630F47">
              <w:rPr>
                <w:sz w:val="22"/>
                <w:szCs w:val="22"/>
              </w:rPr>
              <w:t>Not required by state</w:t>
            </w:r>
          </w:p>
        </w:tc>
      </w:tr>
      <w:tr w:rsidR="00630F47" w14:paraId="11F25A8C" w14:textId="77777777" w:rsidTr="00353A72">
        <w:tc>
          <w:tcPr>
            <w:tcW w:w="4677" w:type="dxa"/>
          </w:tcPr>
          <w:p w14:paraId="7C801C85" w14:textId="77777777" w:rsidR="00630F47" w:rsidRPr="00630F47" w:rsidRDefault="00630F47" w:rsidP="00630F47">
            <w:pPr>
              <w:ind w:firstLine="0"/>
              <w:rPr>
                <w:sz w:val="22"/>
                <w:szCs w:val="22"/>
              </w:rPr>
            </w:pPr>
            <w:r w:rsidRPr="00630F47">
              <w:rPr>
                <w:sz w:val="22"/>
                <w:szCs w:val="22"/>
              </w:rPr>
              <w:t>Wisconsin</w:t>
            </w:r>
          </w:p>
        </w:tc>
        <w:tc>
          <w:tcPr>
            <w:tcW w:w="5402" w:type="dxa"/>
          </w:tcPr>
          <w:p w14:paraId="59D315A6" w14:textId="77777777" w:rsidR="00630F47" w:rsidRPr="00630F47" w:rsidRDefault="00630F47" w:rsidP="00630F47">
            <w:pPr>
              <w:ind w:firstLine="0"/>
              <w:rPr>
                <w:sz w:val="22"/>
                <w:szCs w:val="22"/>
              </w:rPr>
            </w:pPr>
            <w:r w:rsidRPr="00630F47">
              <w:rPr>
                <w:sz w:val="22"/>
                <w:szCs w:val="22"/>
              </w:rPr>
              <w:t>Not required by state</w:t>
            </w:r>
          </w:p>
        </w:tc>
      </w:tr>
      <w:tr w:rsidR="00630F47" w14:paraId="483A69B3" w14:textId="77777777" w:rsidTr="00353A72">
        <w:tc>
          <w:tcPr>
            <w:tcW w:w="4677" w:type="dxa"/>
          </w:tcPr>
          <w:p w14:paraId="19886D27" w14:textId="77777777" w:rsidR="00630F47" w:rsidRPr="00630F47" w:rsidRDefault="00630F47" w:rsidP="00630F47">
            <w:pPr>
              <w:ind w:firstLine="0"/>
              <w:rPr>
                <w:sz w:val="22"/>
                <w:szCs w:val="22"/>
              </w:rPr>
            </w:pPr>
            <w:r w:rsidRPr="00630F47">
              <w:rPr>
                <w:sz w:val="22"/>
                <w:szCs w:val="22"/>
              </w:rPr>
              <w:t xml:space="preserve">West Virginia </w:t>
            </w:r>
          </w:p>
        </w:tc>
        <w:tc>
          <w:tcPr>
            <w:tcW w:w="5402" w:type="dxa"/>
          </w:tcPr>
          <w:p w14:paraId="21D01ECD" w14:textId="77777777" w:rsidR="00630F47" w:rsidRPr="00630F47" w:rsidRDefault="00630F47" w:rsidP="00630F47">
            <w:pPr>
              <w:ind w:firstLine="0"/>
              <w:rPr>
                <w:sz w:val="22"/>
                <w:szCs w:val="22"/>
              </w:rPr>
            </w:pPr>
            <w:r w:rsidRPr="00630F47">
              <w:rPr>
                <w:sz w:val="22"/>
                <w:szCs w:val="22"/>
              </w:rPr>
              <w:t>Not required by state</w:t>
            </w:r>
          </w:p>
        </w:tc>
      </w:tr>
      <w:tr w:rsidR="00630F47" w14:paraId="541EFD9F" w14:textId="77777777" w:rsidTr="00353A72">
        <w:tc>
          <w:tcPr>
            <w:tcW w:w="4677" w:type="dxa"/>
          </w:tcPr>
          <w:p w14:paraId="03F5DFF5" w14:textId="77777777" w:rsidR="00630F47" w:rsidRPr="00630F47" w:rsidRDefault="00630F47" w:rsidP="00630F47">
            <w:pPr>
              <w:ind w:firstLine="0"/>
              <w:rPr>
                <w:sz w:val="22"/>
                <w:szCs w:val="22"/>
              </w:rPr>
            </w:pPr>
            <w:r w:rsidRPr="00630F47">
              <w:rPr>
                <w:sz w:val="22"/>
                <w:szCs w:val="22"/>
              </w:rPr>
              <w:t xml:space="preserve">Wyoming </w:t>
            </w:r>
          </w:p>
        </w:tc>
        <w:tc>
          <w:tcPr>
            <w:tcW w:w="5402" w:type="dxa"/>
          </w:tcPr>
          <w:p w14:paraId="0A9D6B03" w14:textId="77777777" w:rsidR="00630F47" w:rsidRPr="00630F47" w:rsidRDefault="00630F47" w:rsidP="00630F47">
            <w:pPr>
              <w:ind w:firstLine="0"/>
              <w:rPr>
                <w:sz w:val="22"/>
                <w:szCs w:val="22"/>
              </w:rPr>
            </w:pPr>
            <w:r w:rsidRPr="00630F47">
              <w:rPr>
                <w:sz w:val="22"/>
                <w:szCs w:val="22"/>
              </w:rPr>
              <w:t>Not require by state</w:t>
            </w:r>
          </w:p>
        </w:tc>
      </w:tr>
    </w:tbl>
    <w:p w14:paraId="520FA74E" w14:textId="77777777" w:rsidR="00630F47" w:rsidRPr="00630F47" w:rsidRDefault="00630F47" w:rsidP="00630F47"/>
    <w:p w14:paraId="3B058DE5" w14:textId="6B760C35" w:rsidR="00630F47" w:rsidRDefault="00630F47" w:rsidP="00630F47">
      <w:pPr>
        <w:pStyle w:val="AppSection"/>
      </w:pPr>
      <w:bookmarkStart w:id="27" w:name="_Toc6998834"/>
      <w:r w:rsidRPr="00630F47">
        <w:t>Literature Review: Search Methods</w:t>
      </w:r>
      <w:bookmarkEnd w:id="27"/>
    </w:p>
    <w:p w14:paraId="2ABF4F7B" w14:textId="77777777" w:rsidR="00630F47" w:rsidRPr="00630F47" w:rsidRDefault="00630F47" w:rsidP="00630F47"/>
    <w:p w14:paraId="1A552672" w14:textId="7AD8C742" w:rsidR="00AB619E" w:rsidRDefault="00AB619E" w:rsidP="00B6321D">
      <w:pPr>
        <w:spacing w:line="480" w:lineRule="auto"/>
        <w:ind w:left="2" w:firstLine="718"/>
      </w:pPr>
      <w:r>
        <w:t xml:space="preserve">A literature search was completed on PubMed and Google Scholar in order to obtain a sense of the following: the current evidence that illustrates the successes and challenges that have been documented regarding community health worker implementation; health outcomes data associated with CHW utilization; and cost-savings that have resulted from CHW programs. Key phrases such as “community health worker(s)” and “Peer Educators” were searched, and also at times combined with the following: “asthma”; “diabetes”; “cancer”; “disease management” “cost-effectiveness”; “reimbursement”. This paper focuses on CHW utilization within the United States, therefore any results focused on CHW use outside of the U.S. were excluded from review, with the exception of one article that was selected for where only four of sixty-seven CHW studies took place out of the U.S. </w:t>
      </w:r>
    </w:p>
    <w:p w14:paraId="4FB0AEF1" w14:textId="58D16BCD" w:rsidR="00AB619E" w:rsidRDefault="00AB619E" w:rsidP="00B6321D">
      <w:pPr>
        <w:spacing w:line="480" w:lineRule="auto"/>
        <w:ind w:firstLine="720"/>
      </w:pPr>
      <w:r>
        <w:tab/>
        <w:t xml:space="preserve">Although additional references are made throughout this paper, four articles were selected for a focused review in this essay, and were utilized for the development of numerous </w:t>
      </w:r>
      <w:r>
        <w:lastRenderedPageBreak/>
        <w:t>sections of this essay.</w:t>
      </w:r>
      <w:r w:rsidRPr="00B336DF">
        <w:rPr>
          <w:color w:val="000000" w:themeColor="text1"/>
        </w:rPr>
        <w:t xml:space="preserve"> </w:t>
      </w:r>
      <w:r>
        <w:t>The first selection,</w:t>
      </w:r>
      <w:r w:rsidRPr="003114AE">
        <w:t xml:space="preserve"> </w:t>
      </w:r>
      <w:r>
        <w:t>“</w:t>
      </w:r>
      <w:r w:rsidRPr="003114AE">
        <w:t>Effects of Community-Based Health Worker Interventions to Improve Chronic Disease Management and Care Among Vulnerable Populations: A Systematic Review</w:t>
      </w:r>
      <w:r>
        <w:t xml:space="preserve">” (Kim et al., 2016) was made based upon breadth of the literature that was examined by the authors – 934 unique citations were considered which </w:t>
      </w:r>
      <w:r w:rsidR="00271CEF">
        <w:t>the authors</w:t>
      </w:r>
      <w:r>
        <w:t xml:space="preserve"> eventually narrowed down to sixty-seven relevant studies. The authors limited their study to a review of randomized control trials (RCTs). </w:t>
      </w:r>
    </w:p>
    <w:p w14:paraId="483430FC" w14:textId="77777777" w:rsidR="00AB619E" w:rsidRDefault="00AB619E" w:rsidP="00B6321D">
      <w:pPr>
        <w:spacing w:line="480" w:lineRule="auto"/>
        <w:ind w:firstLine="720"/>
      </w:pPr>
      <w:r>
        <w:t>“</w:t>
      </w:r>
      <w:r w:rsidRPr="00557499">
        <w:t>The Changing Roles of Community Health Workers</w:t>
      </w:r>
      <w:r>
        <w:t>” (</w:t>
      </w:r>
      <w:r w:rsidRPr="00201718">
        <w:t xml:space="preserve">Malcarney </w:t>
      </w:r>
      <w:r>
        <w:t>et al., 2017) was also selected due to its relatively large sample size of seventy-six programs, and its utilization of a mixed methods approach. The remaining two articles that were reviewed, “</w:t>
      </w:r>
      <w:r w:rsidRPr="00201718">
        <w:t>Integrating Community Health Workers into Health Care Organizations</w:t>
      </w:r>
      <w:r>
        <w:t>” (Payne et al., 2017) and “</w:t>
      </w:r>
      <w:r w:rsidRPr="00201718">
        <w:t>They’re Doing Something That Actually No One Else Can Do”</w:t>
      </w:r>
      <w:r>
        <w:t xml:space="preserve"> </w:t>
      </w:r>
      <w:r w:rsidRPr="00201718">
        <w:t>A Qualitative Study of Peer Support and Primary Care Integratio</w:t>
      </w:r>
      <w:r>
        <w:t xml:space="preserve">n” (Mayer et al., 2016) were chosen because of their focus on determining what leads to success when integrating CHWs into a health system/primary care setting, and what challenges have been faced by health care organizations that employ CHWs into their care practice. </w:t>
      </w:r>
    </w:p>
    <w:p w14:paraId="154820CC" w14:textId="77777777" w:rsidR="00AB619E" w:rsidRDefault="00AB619E" w:rsidP="00B6321D">
      <w:pPr>
        <w:spacing w:line="480" w:lineRule="auto"/>
        <w:ind w:firstLine="720"/>
        <w:rPr>
          <w:color w:val="FF0000"/>
        </w:rPr>
      </w:pPr>
      <w:r>
        <w:tab/>
        <w:t xml:space="preserve">This essay examined articles that at times refer to CHWs by other titles they are known to have such as “community-based health worker” and “peer support”. In all of the reviewed articles, APHA’s definition for CHWs, or one that closely aligned with APHA’s definition was utilized. Two of the four articles (Malcarney and Kim) developed lists of CHW programs that were included for their analyses based on a literature review with specific search terms and exclusion/inclusion criteria, whereas the Payne and Mayer studies utilized qualitative data in the form of interviews, progress reports, and site visits. Malcarney also conducted interviews with organizations that employ CHWs and a range of experts in the CHW field from academic to </w:t>
      </w:r>
      <w:r>
        <w:lastRenderedPageBreak/>
        <w:t xml:space="preserve">practice-based CHW thought leaders. Three studies were identified as having been included in the sample size for both the Malcarney and Kim articles. </w:t>
      </w:r>
    </w:p>
    <w:p w14:paraId="0B1EDF25" w14:textId="77777777" w:rsidR="00AB619E" w:rsidRDefault="00AB619E" w:rsidP="00B6321D">
      <w:pPr>
        <w:spacing w:line="480" w:lineRule="auto"/>
        <w:ind w:firstLine="720"/>
      </w:pPr>
      <w:r>
        <w:tab/>
      </w:r>
      <w:r>
        <w:tab/>
        <w:t xml:space="preserve">A major gap in the spread of research is that the existing evidence does not look at whether or not the outcomes from CHW programs will remain for prolonged periods. </w:t>
      </w:r>
      <w:r w:rsidRPr="00A73957">
        <w:t>(</w:t>
      </w:r>
      <w:r w:rsidRPr="0015434E">
        <w:t>Margellos-Anast</w:t>
      </w:r>
      <w:r>
        <w:t>, Gutierrez, &amp; Whitman et al., 2012).</w:t>
      </w:r>
    </w:p>
    <w:p w14:paraId="7CAF25A4" w14:textId="77777777" w:rsidR="0008444D" w:rsidRPr="0008444D" w:rsidRDefault="0008444D" w:rsidP="0008444D"/>
    <w:p w14:paraId="204F1324" w14:textId="77777777" w:rsidR="0008444D" w:rsidRDefault="0008444D" w:rsidP="008D60F5">
      <w:pPr>
        <w:pStyle w:val="Caption"/>
        <w:keepNext/>
      </w:pPr>
    </w:p>
    <w:p w14:paraId="069BA2D5" w14:textId="285AF0C5" w:rsidR="008D60F5" w:rsidRDefault="008D60F5" w:rsidP="008D60F5">
      <w:pPr>
        <w:pStyle w:val="Caption"/>
        <w:keepNext/>
      </w:pPr>
      <w:bookmarkStart w:id="28" w:name="_Toc6998934"/>
      <w:r>
        <w:t xml:space="preserve">Table </w:t>
      </w:r>
      <w:r>
        <w:fldChar w:fldCharType="begin"/>
      </w:r>
      <w:r>
        <w:instrText xml:space="preserve"> SEQ Table \* ARABIC </w:instrText>
      </w:r>
      <w:r>
        <w:fldChar w:fldCharType="separate"/>
      </w:r>
      <w:r w:rsidR="004430EE">
        <w:t>3</w:t>
      </w:r>
      <w:r>
        <w:fldChar w:fldCharType="end"/>
      </w:r>
      <w:r>
        <w:t xml:space="preserve"> Major Articles Reviewed</w:t>
      </w:r>
      <w:bookmarkEnd w:id="28"/>
    </w:p>
    <w:tbl>
      <w:tblPr>
        <w:tblStyle w:val="TableGrid"/>
        <w:tblW w:w="9555" w:type="dxa"/>
        <w:tblLook w:val="04A0" w:firstRow="1" w:lastRow="0" w:firstColumn="1" w:lastColumn="0" w:noHBand="0" w:noVBand="1"/>
      </w:tblPr>
      <w:tblGrid>
        <w:gridCol w:w="1170"/>
        <w:gridCol w:w="1328"/>
        <w:gridCol w:w="1133"/>
        <w:gridCol w:w="1475"/>
        <w:gridCol w:w="1609"/>
        <w:gridCol w:w="1365"/>
        <w:gridCol w:w="1475"/>
      </w:tblGrid>
      <w:tr w:rsidR="00630F47" w14:paraId="0B75F773" w14:textId="77777777" w:rsidTr="00942BB2">
        <w:tc>
          <w:tcPr>
            <w:tcW w:w="1255" w:type="dxa"/>
          </w:tcPr>
          <w:p w14:paraId="1BC27004" w14:textId="77777777" w:rsidR="008D60F5" w:rsidRPr="00D36578" w:rsidRDefault="008D60F5" w:rsidP="00DF4F44">
            <w:pPr>
              <w:ind w:firstLine="0"/>
              <w:rPr>
                <w:b/>
                <w:sz w:val="22"/>
                <w:szCs w:val="22"/>
              </w:rPr>
            </w:pPr>
            <w:r w:rsidRPr="00D36578">
              <w:rPr>
                <w:b/>
                <w:sz w:val="22"/>
                <w:szCs w:val="22"/>
              </w:rPr>
              <w:t>Authors</w:t>
            </w:r>
          </w:p>
        </w:tc>
        <w:tc>
          <w:tcPr>
            <w:tcW w:w="1243" w:type="dxa"/>
          </w:tcPr>
          <w:p w14:paraId="0D500A7F" w14:textId="77777777" w:rsidR="008D60F5" w:rsidRPr="00D36578" w:rsidRDefault="008D60F5" w:rsidP="00DF4F44">
            <w:pPr>
              <w:ind w:firstLine="0"/>
              <w:rPr>
                <w:b/>
                <w:sz w:val="22"/>
                <w:szCs w:val="22"/>
              </w:rPr>
            </w:pPr>
            <w:r w:rsidRPr="00D36578">
              <w:rPr>
                <w:b/>
                <w:sz w:val="22"/>
                <w:szCs w:val="22"/>
              </w:rPr>
              <w:t>Methods</w:t>
            </w:r>
          </w:p>
        </w:tc>
        <w:tc>
          <w:tcPr>
            <w:tcW w:w="1133" w:type="dxa"/>
          </w:tcPr>
          <w:p w14:paraId="52AF50B9" w14:textId="77777777" w:rsidR="008D60F5" w:rsidRPr="00D36578" w:rsidRDefault="008D60F5" w:rsidP="00DF4F44">
            <w:pPr>
              <w:ind w:firstLine="0"/>
              <w:rPr>
                <w:b/>
                <w:sz w:val="22"/>
                <w:szCs w:val="22"/>
              </w:rPr>
            </w:pPr>
            <w:r w:rsidRPr="00D36578">
              <w:rPr>
                <w:b/>
                <w:sz w:val="22"/>
                <w:szCs w:val="22"/>
              </w:rPr>
              <w:t>Sample Size</w:t>
            </w:r>
          </w:p>
        </w:tc>
        <w:tc>
          <w:tcPr>
            <w:tcW w:w="1475" w:type="dxa"/>
          </w:tcPr>
          <w:p w14:paraId="2AB8B7F4" w14:textId="77777777" w:rsidR="008D60F5" w:rsidRPr="00D36578" w:rsidRDefault="008D60F5" w:rsidP="00DF4F44">
            <w:pPr>
              <w:ind w:firstLine="0"/>
              <w:rPr>
                <w:b/>
                <w:sz w:val="22"/>
                <w:szCs w:val="22"/>
              </w:rPr>
            </w:pPr>
            <w:r w:rsidRPr="00D36578">
              <w:rPr>
                <w:b/>
                <w:sz w:val="22"/>
                <w:szCs w:val="22"/>
              </w:rPr>
              <w:t>Objectives</w:t>
            </w:r>
          </w:p>
        </w:tc>
        <w:tc>
          <w:tcPr>
            <w:tcW w:w="1609" w:type="dxa"/>
          </w:tcPr>
          <w:p w14:paraId="0B75D0F4" w14:textId="77777777" w:rsidR="008D60F5" w:rsidRPr="00D36578" w:rsidRDefault="008D60F5" w:rsidP="00DF4F44">
            <w:pPr>
              <w:ind w:firstLine="0"/>
              <w:rPr>
                <w:b/>
                <w:sz w:val="22"/>
                <w:szCs w:val="22"/>
              </w:rPr>
            </w:pPr>
            <w:r w:rsidRPr="00D36578">
              <w:rPr>
                <w:b/>
                <w:sz w:val="22"/>
                <w:szCs w:val="22"/>
              </w:rPr>
              <w:t>Inclusion Criteria</w:t>
            </w:r>
          </w:p>
        </w:tc>
        <w:tc>
          <w:tcPr>
            <w:tcW w:w="1365" w:type="dxa"/>
          </w:tcPr>
          <w:p w14:paraId="41DDD4CA" w14:textId="77777777" w:rsidR="008D60F5" w:rsidRPr="00D36578" w:rsidRDefault="008D60F5" w:rsidP="00DF4F44">
            <w:pPr>
              <w:ind w:firstLine="0"/>
              <w:rPr>
                <w:b/>
                <w:sz w:val="22"/>
                <w:szCs w:val="22"/>
              </w:rPr>
            </w:pPr>
            <w:r w:rsidRPr="00D36578">
              <w:rPr>
                <w:b/>
                <w:sz w:val="22"/>
                <w:szCs w:val="22"/>
              </w:rPr>
              <w:t>Exclusion Criteria</w:t>
            </w:r>
          </w:p>
        </w:tc>
        <w:tc>
          <w:tcPr>
            <w:tcW w:w="1475" w:type="dxa"/>
          </w:tcPr>
          <w:p w14:paraId="76393367" w14:textId="77777777" w:rsidR="008D60F5" w:rsidRPr="00D36578" w:rsidRDefault="008D60F5" w:rsidP="00DF4F44">
            <w:pPr>
              <w:ind w:firstLine="0"/>
              <w:rPr>
                <w:b/>
                <w:sz w:val="22"/>
                <w:szCs w:val="22"/>
              </w:rPr>
            </w:pPr>
            <w:r w:rsidRPr="00D36578">
              <w:rPr>
                <w:b/>
                <w:sz w:val="22"/>
                <w:szCs w:val="22"/>
              </w:rPr>
              <w:t>Conclusions</w:t>
            </w:r>
          </w:p>
        </w:tc>
      </w:tr>
      <w:tr w:rsidR="00630F47" w14:paraId="1772CB13" w14:textId="77777777" w:rsidTr="00942BB2">
        <w:tc>
          <w:tcPr>
            <w:tcW w:w="1255" w:type="dxa"/>
          </w:tcPr>
          <w:p w14:paraId="47A2A229" w14:textId="75EF34BD" w:rsidR="008D60F5" w:rsidRPr="00D36578" w:rsidRDefault="008D60F5" w:rsidP="00DF4F44">
            <w:pPr>
              <w:spacing w:line="240" w:lineRule="auto"/>
              <w:ind w:firstLine="0"/>
              <w:rPr>
                <w:sz w:val="22"/>
                <w:szCs w:val="22"/>
              </w:rPr>
            </w:pPr>
            <w:r w:rsidRPr="00D36578">
              <w:rPr>
                <w:sz w:val="22"/>
                <w:szCs w:val="22"/>
              </w:rPr>
              <w:t>Kim et al</w:t>
            </w:r>
            <w:r w:rsidR="004D2667">
              <w:rPr>
                <w:sz w:val="22"/>
                <w:szCs w:val="22"/>
              </w:rPr>
              <w:t>.</w:t>
            </w:r>
          </w:p>
        </w:tc>
        <w:tc>
          <w:tcPr>
            <w:tcW w:w="1243" w:type="dxa"/>
          </w:tcPr>
          <w:p w14:paraId="4533DF41" w14:textId="77777777" w:rsidR="008D60F5" w:rsidRPr="00D36578" w:rsidRDefault="008D60F5" w:rsidP="00DF4F44">
            <w:pPr>
              <w:spacing w:line="240" w:lineRule="auto"/>
              <w:ind w:firstLine="0"/>
              <w:rPr>
                <w:sz w:val="22"/>
                <w:szCs w:val="22"/>
              </w:rPr>
            </w:pPr>
            <w:r w:rsidRPr="00D36578">
              <w:rPr>
                <w:sz w:val="22"/>
                <w:szCs w:val="22"/>
              </w:rPr>
              <w:t xml:space="preserve">Electronic database search; standardized data extraction; quality evaluation </w:t>
            </w:r>
          </w:p>
        </w:tc>
        <w:tc>
          <w:tcPr>
            <w:tcW w:w="1133" w:type="dxa"/>
          </w:tcPr>
          <w:p w14:paraId="72088AB7" w14:textId="77777777" w:rsidR="008D60F5" w:rsidRPr="00D36578" w:rsidRDefault="008D60F5" w:rsidP="00DF4F44">
            <w:pPr>
              <w:spacing w:line="240" w:lineRule="auto"/>
              <w:ind w:firstLine="0"/>
              <w:rPr>
                <w:sz w:val="22"/>
                <w:szCs w:val="22"/>
              </w:rPr>
            </w:pPr>
            <w:r w:rsidRPr="00D36578">
              <w:rPr>
                <w:sz w:val="22"/>
                <w:szCs w:val="22"/>
              </w:rPr>
              <w:t xml:space="preserve">Sixty-seven articles </w:t>
            </w:r>
          </w:p>
        </w:tc>
        <w:tc>
          <w:tcPr>
            <w:tcW w:w="1475" w:type="dxa"/>
          </w:tcPr>
          <w:p w14:paraId="4CBE80F8" w14:textId="77777777" w:rsidR="008D60F5" w:rsidRPr="00D36578" w:rsidRDefault="008D60F5" w:rsidP="00DF4F44">
            <w:pPr>
              <w:spacing w:line="240" w:lineRule="auto"/>
              <w:ind w:firstLine="0"/>
              <w:rPr>
                <w:sz w:val="22"/>
                <w:szCs w:val="22"/>
              </w:rPr>
            </w:pPr>
            <w:r w:rsidRPr="00D76102">
              <w:rPr>
                <w:sz w:val="22"/>
                <w:szCs w:val="22"/>
              </w:rPr>
              <w:t>Review existing evidence on CHW interventions with a focus on the type of intervention, characteristics of CHWs, and patient outcomes</w:t>
            </w:r>
          </w:p>
        </w:tc>
        <w:tc>
          <w:tcPr>
            <w:tcW w:w="1609" w:type="dxa"/>
          </w:tcPr>
          <w:p w14:paraId="436698EA" w14:textId="6EE96507" w:rsidR="008D60F5" w:rsidRPr="00D76102" w:rsidRDefault="008D60F5" w:rsidP="00DF4F44">
            <w:pPr>
              <w:spacing w:line="240" w:lineRule="auto"/>
              <w:ind w:firstLine="0"/>
              <w:rPr>
                <w:sz w:val="22"/>
                <w:szCs w:val="22"/>
              </w:rPr>
            </w:pPr>
            <w:r w:rsidRPr="00D76102">
              <w:rPr>
                <w:sz w:val="22"/>
                <w:szCs w:val="22"/>
              </w:rPr>
              <w:t>Randomized controlled trials published</w:t>
            </w:r>
            <w:r w:rsidR="00271CEF">
              <w:rPr>
                <w:sz w:val="22"/>
                <w:szCs w:val="22"/>
              </w:rPr>
              <w:t xml:space="preserve"> in</w:t>
            </w:r>
            <w:r w:rsidRPr="00D76102">
              <w:rPr>
                <w:sz w:val="22"/>
                <w:szCs w:val="22"/>
              </w:rPr>
              <w:t xml:space="preserve"> peer-reviewe</w:t>
            </w:r>
            <w:r>
              <w:rPr>
                <w:sz w:val="22"/>
                <w:szCs w:val="22"/>
              </w:rPr>
              <w:t>d</w:t>
            </w:r>
          </w:p>
          <w:p w14:paraId="52051549" w14:textId="77777777" w:rsidR="008D60F5" w:rsidRPr="00D36578" w:rsidRDefault="008D60F5" w:rsidP="00DF4F44">
            <w:pPr>
              <w:spacing w:line="240" w:lineRule="auto"/>
              <w:ind w:firstLine="0"/>
              <w:rPr>
                <w:sz w:val="22"/>
                <w:szCs w:val="22"/>
              </w:rPr>
            </w:pPr>
            <w:r w:rsidRPr="00D76102">
              <w:rPr>
                <w:sz w:val="22"/>
                <w:szCs w:val="22"/>
              </w:rPr>
              <w:t>journals written in English; studies testing interventions led by CHWs; studies focused on adults; studies focused on chronic conditions</w:t>
            </w:r>
          </w:p>
        </w:tc>
        <w:tc>
          <w:tcPr>
            <w:tcW w:w="1365" w:type="dxa"/>
          </w:tcPr>
          <w:p w14:paraId="280E67EA" w14:textId="77777777" w:rsidR="008D60F5" w:rsidRPr="00D76102" w:rsidRDefault="008D60F5" w:rsidP="00DF4F44">
            <w:pPr>
              <w:spacing w:line="240" w:lineRule="auto"/>
              <w:ind w:firstLine="0"/>
              <w:rPr>
                <w:sz w:val="22"/>
                <w:szCs w:val="22"/>
              </w:rPr>
            </w:pPr>
            <w:r w:rsidRPr="00D76102">
              <w:rPr>
                <w:sz w:val="22"/>
                <w:szCs w:val="22"/>
              </w:rPr>
              <w:t>Studies focused</w:t>
            </w:r>
          </w:p>
          <w:p w14:paraId="4BB5400B" w14:textId="77777777" w:rsidR="008D60F5" w:rsidRPr="00D36578" w:rsidRDefault="008D60F5" w:rsidP="00DF4F44">
            <w:pPr>
              <w:spacing w:line="240" w:lineRule="auto"/>
              <w:ind w:firstLine="0"/>
              <w:rPr>
                <w:sz w:val="22"/>
                <w:szCs w:val="22"/>
              </w:rPr>
            </w:pPr>
            <w:r w:rsidRPr="00D76102">
              <w:rPr>
                <w:sz w:val="22"/>
                <w:szCs w:val="22"/>
              </w:rPr>
              <w:t>on children; articles that were not based on data such as editorials; studies focused on non-vulnerable populations</w:t>
            </w:r>
          </w:p>
        </w:tc>
        <w:tc>
          <w:tcPr>
            <w:tcW w:w="1475" w:type="dxa"/>
          </w:tcPr>
          <w:p w14:paraId="0366BD24" w14:textId="77777777" w:rsidR="008D60F5" w:rsidRPr="00D36578" w:rsidRDefault="008D60F5" w:rsidP="00DF4F44">
            <w:pPr>
              <w:spacing w:line="240" w:lineRule="auto"/>
              <w:ind w:firstLine="0"/>
              <w:rPr>
                <w:sz w:val="22"/>
                <w:szCs w:val="22"/>
              </w:rPr>
            </w:pPr>
            <w:r w:rsidRPr="00D76102">
              <w:rPr>
                <w:sz w:val="22"/>
                <w:szCs w:val="22"/>
              </w:rPr>
              <w:t>Interventions by CHWs appear to be effective and cost-effective for some health conditions, especially when implemented among low-income and racial and ethnic minority groups</w:t>
            </w:r>
          </w:p>
        </w:tc>
      </w:tr>
      <w:tr w:rsidR="00630F47" w14:paraId="12FA4F22" w14:textId="77777777" w:rsidTr="00942BB2">
        <w:tc>
          <w:tcPr>
            <w:tcW w:w="1255" w:type="dxa"/>
          </w:tcPr>
          <w:p w14:paraId="0E7219D5" w14:textId="77777777" w:rsidR="008D60F5" w:rsidRDefault="008D60F5" w:rsidP="001C38F6">
            <w:pPr>
              <w:spacing w:line="240" w:lineRule="auto"/>
              <w:ind w:firstLine="0"/>
              <w:rPr>
                <w:sz w:val="22"/>
                <w:szCs w:val="22"/>
              </w:rPr>
            </w:pPr>
            <w:r w:rsidRPr="00D36578">
              <w:rPr>
                <w:sz w:val="22"/>
                <w:szCs w:val="22"/>
              </w:rPr>
              <w:t>Malcarney et al</w:t>
            </w:r>
            <w:r w:rsidR="004D2667">
              <w:rPr>
                <w:sz w:val="22"/>
                <w:szCs w:val="22"/>
              </w:rPr>
              <w:t>.</w:t>
            </w:r>
          </w:p>
          <w:p w14:paraId="45CB72F9" w14:textId="77777777" w:rsidR="00942BB2" w:rsidRDefault="00942BB2" w:rsidP="001C38F6">
            <w:pPr>
              <w:spacing w:line="240" w:lineRule="auto"/>
              <w:ind w:firstLine="0"/>
              <w:rPr>
                <w:sz w:val="22"/>
                <w:szCs w:val="22"/>
              </w:rPr>
            </w:pPr>
          </w:p>
          <w:p w14:paraId="6CC9B6D8" w14:textId="77777777" w:rsidR="00942BB2" w:rsidRDefault="00942BB2" w:rsidP="001C38F6">
            <w:pPr>
              <w:spacing w:line="240" w:lineRule="auto"/>
              <w:ind w:firstLine="0"/>
              <w:rPr>
                <w:sz w:val="22"/>
                <w:szCs w:val="22"/>
              </w:rPr>
            </w:pPr>
          </w:p>
          <w:p w14:paraId="74748FD6" w14:textId="77777777" w:rsidR="00942BB2" w:rsidRDefault="00942BB2" w:rsidP="001C38F6">
            <w:pPr>
              <w:spacing w:line="240" w:lineRule="auto"/>
              <w:ind w:firstLine="0"/>
              <w:rPr>
                <w:sz w:val="22"/>
                <w:szCs w:val="22"/>
              </w:rPr>
            </w:pPr>
          </w:p>
          <w:p w14:paraId="23FA95A0" w14:textId="77777777" w:rsidR="00942BB2" w:rsidRDefault="00942BB2" w:rsidP="001C38F6">
            <w:pPr>
              <w:spacing w:line="240" w:lineRule="auto"/>
              <w:ind w:firstLine="0"/>
              <w:rPr>
                <w:sz w:val="22"/>
                <w:szCs w:val="22"/>
              </w:rPr>
            </w:pPr>
          </w:p>
          <w:p w14:paraId="0D05F67D" w14:textId="77777777" w:rsidR="00942BB2" w:rsidRDefault="00942BB2" w:rsidP="001C38F6">
            <w:pPr>
              <w:spacing w:line="240" w:lineRule="auto"/>
              <w:ind w:firstLine="0"/>
              <w:rPr>
                <w:sz w:val="22"/>
                <w:szCs w:val="22"/>
              </w:rPr>
            </w:pPr>
          </w:p>
          <w:p w14:paraId="5E0E7456" w14:textId="77777777" w:rsidR="00942BB2" w:rsidRDefault="00942BB2" w:rsidP="001C38F6">
            <w:pPr>
              <w:spacing w:line="240" w:lineRule="auto"/>
              <w:ind w:firstLine="0"/>
              <w:rPr>
                <w:sz w:val="22"/>
                <w:szCs w:val="22"/>
              </w:rPr>
            </w:pPr>
          </w:p>
          <w:p w14:paraId="37A16CC7" w14:textId="77777777" w:rsidR="00942BB2" w:rsidRDefault="00942BB2" w:rsidP="001C38F6">
            <w:pPr>
              <w:spacing w:line="240" w:lineRule="auto"/>
              <w:ind w:firstLine="0"/>
              <w:rPr>
                <w:sz w:val="22"/>
                <w:szCs w:val="22"/>
              </w:rPr>
            </w:pPr>
          </w:p>
          <w:p w14:paraId="1F79545E" w14:textId="77777777" w:rsidR="00942BB2" w:rsidRDefault="00942BB2" w:rsidP="001C38F6">
            <w:pPr>
              <w:spacing w:line="240" w:lineRule="auto"/>
              <w:ind w:firstLine="0"/>
              <w:rPr>
                <w:sz w:val="22"/>
                <w:szCs w:val="22"/>
              </w:rPr>
            </w:pPr>
          </w:p>
          <w:p w14:paraId="2AFBC03A" w14:textId="77777777" w:rsidR="00942BB2" w:rsidRDefault="00942BB2" w:rsidP="001C38F6">
            <w:pPr>
              <w:spacing w:line="240" w:lineRule="auto"/>
              <w:ind w:firstLine="0"/>
              <w:rPr>
                <w:sz w:val="22"/>
                <w:szCs w:val="22"/>
              </w:rPr>
            </w:pPr>
          </w:p>
          <w:p w14:paraId="1915D54E" w14:textId="77777777" w:rsidR="00942BB2" w:rsidRDefault="00942BB2" w:rsidP="001C38F6">
            <w:pPr>
              <w:spacing w:line="240" w:lineRule="auto"/>
              <w:ind w:firstLine="0"/>
              <w:rPr>
                <w:sz w:val="22"/>
                <w:szCs w:val="22"/>
              </w:rPr>
            </w:pPr>
          </w:p>
          <w:p w14:paraId="3605BC45" w14:textId="77777777" w:rsidR="00942BB2" w:rsidRDefault="00942BB2" w:rsidP="001C38F6">
            <w:pPr>
              <w:spacing w:line="240" w:lineRule="auto"/>
              <w:ind w:firstLine="0"/>
              <w:rPr>
                <w:sz w:val="22"/>
                <w:szCs w:val="22"/>
              </w:rPr>
            </w:pPr>
          </w:p>
          <w:p w14:paraId="053C7E12" w14:textId="77777777" w:rsidR="00942BB2" w:rsidRDefault="00942BB2" w:rsidP="001C38F6">
            <w:pPr>
              <w:spacing w:line="240" w:lineRule="auto"/>
              <w:ind w:firstLine="0"/>
              <w:rPr>
                <w:sz w:val="22"/>
                <w:szCs w:val="22"/>
              </w:rPr>
            </w:pPr>
          </w:p>
          <w:p w14:paraId="6880BDEB" w14:textId="77777777" w:rsidR="00942BB2" w:rsidRDefault="00942BB2" w:rsidP="001C38F6">
            <w:pPr>
              <w:spacing w:line="240" w:lineRule="auto"/>
              <w:ind w:firstLine="0"/>
              <w:rPr>
                <w:sz w:val="22"/>
                <w:szCs w:val="22"/>
              </w:rPr>
            </w:pPr>
          </w:p>
          <w:p w14:paraId="0CDC54FF" w14:textId="77777777" w:rsidR="00942BB2" w:rsidRDefault="00942BB2" w:rsidP="001C38F6">
            <w:pPr>
              <w:spacing w:line="240" w:lineRule="auto"/>
              <w:ind w:firstLine="0"/>
              <w:rPr>
                <w:sz w:val="22"/>
                <w:szCs w:val="22"/>
              </w:rPr>
            </w:pPr>
          </w:p>
          <w:p w14:paraId="4B448506" w14:textId="77777777" w:rsidR="00942BB2" w:rsidRDefault="00942BB2" w:rsidP="001C38F6">
            <w:pPr>
              <w:spacing w:line="240" w:lineRule="auto"/>
              <w:ind w:firstLine="0"/>
              <w:rPr>
                <w:sz w:val="22"/>
                <w:szCs w:val="22"/>
              </w:rPr>
            </w:pPr>
          </w:p>
          <w:p w14:paraId="6E376135" w14:textId="1EA67C28" w:rsidR="00942BB2" w:rsidRDefault="00E23182" w:rsidP="001C38F6">
            <w:pPr>
              <w:spacing w:line="240" w:lineRule="auto"/>
              <w:ind w:firstLine="0"/>
              <w:rPr>
                <w:sz w:val="22"/>
                <w:szCs w:val="22"/>
              </w:rPr>
            </w:pPr>
            <w:r>
              <w:rPr>
                <w:noProof/>
                <w:sz w:val="22"/>
                <w:szCs w:val="22"/>
              </w:rPr>
              <w:lastRenderedPageBreak/>
              <mc:AlternateContent>
                <mc:Choice Requires="wps">
                  <w:drawing>
                    <wp:anchor distT="0" distB="0" distL="114300" distR="114300" simplePos="0" relativeHeight="251659264" behindDoc="0" locked="0" layoutInCell="1" allowOverlap="1" wp14:anchorId="73F5DE4C" wp14:editId="6E773570">
                      <wp:simplePos x="0" y="0"/>
                      <wp:positionH relativeFrom="column">
                        <wp:posOffset>-24130</wp:posOffset>
                      </wp:positionH>
                      <wp:positionV relativeFrom="paragraph">
                        <wp:posOffset>-292100</wp:posOffset>
                      </wp:positionV>
                      <wp:extent cx="1733550"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33550" cy="247650"/>
                              </a:xfrm>
                              <a:prstGeom prst="rect">
                                <a:avLst/>
                              </a:prstGeom>
                              <a:noFill/>
                              <a:ln w="6350">
                                <a:noFill/>
                              </a:ln>
                            </wps:spPr>
                            <wps:txbx>
                              <w:txbxContent>
                                <w:p w14:paraId="2DF4A1CF" w14:textId="7008F70D" w:rsidR="004E6BF7" w:rsidRPr="00E23182" w:rsidRDefault="004E6BF7">
                                  <w:pPr>
                                    <w:rPr>
                                      <w:b/>
                                      <w:sz w:val="20"/>
                                      <w:szCs w:val="20"/>
                                    </w:rPr>
                                  </w:pPr>
                                  <w:r>
                                    <w:rPr>
                                      <w:b/>
                                      <w:sz w:val="20"/>
                                      <w:szCs w:val="20"/>
                                    </w:rPr>
                                    <w:t>Table 3</w:t>
                                  </w:r>
                                  <w:r w:rsidRPr="00E23182">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5DE4C" id="_x0000_t202" coordsize="21600,21600" o:spt="202" path="m,l,21600r21600,l21600,xe">
                      <v:stroke joinstyle="miter"/>
                      <v:path gradientshapeok="t" o:connecttype="rect"/>
                    </v:shapetype>
                    <v:shape id="Text Box 5" o:spid="_x0000_s1026" type="#_x0000_t202" style="position:absolute;margin-left:-1.9pt;margin-top:-23pt;width:136.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" filled="f" stroked="f" strokeweight=".5pt">
                      <v:textbox>
                        <w:txbxContent>
                          <w:p w14:paraId="2DF4A1CF" w14:textId="7008F70D" w:rsidR="004E6BF7" w:rsidRPr="00E23182" w:rsidRDefault="004E6BF7">
                            <w:pPr>
                              <w:rPr>
                                <w:b/>
                                <w:sz w:val="20"/>
                                <w:szCs w:val="20"/>
                              </w:rPr>
                            </w:pPr>
                            <w:r>
                              <w:rPr>
                                <w:b/>
                                <w:sz w:val="20"/>
                                <w:szCs w:val="20"/>
                              </w:rPr>
                              <w:t>Table 3</w:t>
                            </w:r>
                            <w:r w:rsidRPr="00E23182">
                              <w:rPr>
                                <w:b/>
                                <w:sz w:val="20"/>
                                <w:szCs w:val="20"/>
                              </w:rPr>
                              <w:t xml:space="preserve"> Continued</w:t>
                            </w:r>
                          </w:p>
                        </w:txbxContent>
                      </v:textbox>
                    </v:shape>
                  </w:pict>
                </mc:Fallback>
              </mc:AlternateContent>
            </w:r>
          </w:p>
          <w:p w14:paraId="29E545D6" w14:textId="77777777" w:rsidR="00942BB2" w:rsidRPr="00D36578" w:rsidRDefault="00942BB2" w:rsidP="001C38F6">
            <w:pPr>
              <w:spacing w:line="240" w:lineRule="auto"/>
              <w:ind w:firstLine="0"/>
              <w:rPr>
                <w:sz w:val="22"/>
                <w:szCs w:val="22"/>
              </w:rPr>
            </w:pPr>
          </w:p>
        </w:tc>
        <w:tc>
          <w:tcPr>
            <w:tcW w:w="1243" w:type="dxa"/>
          </w:tcPr>
          <w:p w14:paraId="5BB4E37B" w14:textId="77777777" w:rsidR="008D60F5" w:rsidRPr="00D36578" w:rsidRDefault="008D60F5" w:rsidP="00DF4F44">
            <w:pPr>
              <w:spacing w:line="240" w:lineRule="auto"/>
              <w:ind w:firstLine="0"/>
              <w:rPr>
                <w:sz w:val="22"/>
                <w:szCs w:val="22"/>
              </w:rPr>
            </w:pPr>
            <w:r w:rsidRPr="00D36578">
              <w:rPr>
                <w:sz w:val="22"/>
                <w:szCs w:val="22"/>
              </w:rPr>
              <w:lastRenderedPageBreak/>
              <w:t xml:space="preserve">Literature review; semi-structured interviews; qualitative analysis  </w:t>
            </w:r>
          </w:p>
        </w:tc>
        <w:tc>
          <w:tcPr>
            <w:tcW w:w="1133" w:type="dxa"/>
          </w:tcPr>
          <w:p w14:paraId="4587BD20" w14:textId="77777777" w:rsidR="008D60F5" w:rsidRPr="00D36578" w:rsidRDefault="008D60F5" w:rsidP="00DF4F44">
            <w:pPr>
              <w:spacing w:line="240" w:lineRule="auto"/>
              <w:ind w:firstLine="0"/>
              <w:rPr>
                <w:sz w:val="22"/>
                <w:szCs w:val="22"/>
              </w:rPr>
            </w:pPr>
            <w:r w:rsidRPr="00D36578">
              <w:rPr>
                <w:sz w:val="22"/>
                <w:szCs w:val="22"/>
              </w:rPr>
              <w:t>Seventy-six programs; twenty-four interviews</w:t>
            </w:r>
          </w:p>
        </w:tc>
        <w:tc>
          <w:tcPr>
            <w:tcW w:w="1475" w:type="dxa"/>
          </w:tcPr>
          <w:p w14:paraId="036F4D7E" w14:textId="77777777" w:rsidR="008D60F5" w:rsidRPr="00D36578" w:rsidRDefault="008D60F5" w:rsidP="00DF4F44">
            <w:pPr>
              <w:spacing w:line="240" w:lineRule="auto"/>
              <w:ind w:firstLine="0"/>
              <w:rPr>
                <w:sz w:val="22"/>
                <w:szCs w:val="22"/>
              </w:rPr>
            </w:pPr>
            <w:r w:rsidRPr="00D76102">
              <w:rPr>
                <w:sz w:val="22"/>
                <w:szCs w:val="22"/>
              </w:rPr>
              <w:t>Determine where CHWs work, and what the employer is looking for in a CHW; what processes constitute successful integration of CHWs into health systems</w:t>
            </w:r>
          </w:p>
        </w:tc>
        <w:tc>
          <w:tcPr>
            <w:tcW w:w="1609" w:type="dxa"/>
          </w:tcPr>
          <w:p w14:paraId="5FFC9E95" w14:textId="77777777" w:rsidR="008D60F5" w:rsidRPr="00D36578" w:rsidRDefault="008D60F5" w:rsidP="00DF4F44">
            <w:pPr>
              <w:spacing w:line="240" w:lineRule="auto"/>
              <w:ind w:firstLine="0"/>
              <w:rPr>
                <w:sz w:val="22"/>
                <w:szCs w:val="22"/>
              </w:rPr>
            </w:pPr>
            <w:r w:rsidRPr="00D76102">
              <w:rPr>
                <w:sz w:val="22"/>
                <w:szCs w:val="22"/>
              </w:rPr>
              <w:t>Not strictly defined</w:t>
            </w:r>
          </w:p>
        </w:tc>
        <w:tc>
          <w:tcPr>
            <w:tcW w:w="1365" w:type="dxa"/>
          </w:tcPr>
          <w:p w14:paraId="795CA2BA" w14:textId="77777777" w:rsidR="008D60F5" w:rsidRPr="00D36578" w:rsidRDefault="008D60F5" w:rsidP="00DF4F44">
            <w:pPr>
              <w:spacing w:line="240" w:lineRule="auto"/>
              <w:ind w:firstLine="0"/>
              <w:rPr>
                <w:sz w:val="22"/>
                <w:szCs w:val="22"/>
              </w:rPr>
            </w:pPr>
            <w:r w:rsidRPr="00D76102">
              <w:rPr>
                <w:sz w:val="22"/>
                <w:szCs w:val="22"/>
              </w:rPr>
              <w:t>Titles of Health Educator” and “Patient Navigator”; programs that implemented CHW activities with employers other than CHWs</w:t>
            </w:r>
          </w:p>
        </w:tc>
        <w:tc>
          <w:tcPr>
            <w:tcW w:w="1475" w:type="dxa"/>
          </w:tcPr>
          <w:p w14:paraId="71DBA949" w14:textId="6982CB69" w:rsidR="008D60F5" w:rsidRPr="00D36578" w:rsidRDefault="008D60F5" w:rsidP="00DF4F44">
            <w:pPr>
              <w:spacing w:line="240" w:lineRule="auto"/>
              <w:ind w:firstLine="0"/>
              <w:rPr>
                <w:sz w:val="22"/>
                <w:szCs w:val="22"/>
              </w:rPr>
            </w:pPr>
            <w:r w:rsidRPr="00D76102">
              <w:rPr>
                <w:sz w:val="22"/>
                <w:szCs w:val="22"/>
              </w:rPr>
              <w:t>Health care providers value training and education of CHWs more so than</w:t>
            </w:r>
            <w:r w:rsidR="00271CEF">
              <w:rPr>
                <w:sz w:val="22"/>
                <w:szCs w:val="22"/>
              </w:rPr>
              <w:t xml:space="preserve"> the </w:t>
            </w:r>
            <w:r w:rsidRPr="00D76102">
              <w:rPr>
                <w:sz w:val="22"/>
                <w:szCs w:val="22"/>
              </w:rPr>
              <w:t xml:space="preserve"> landmark CHW characteristics such as peer status; further development of competencies for CHWs needed that focus on </w:t>
            </w:r>
            <w:r w:rsidRPr="00D76102">
              <w:rPr>
                <w:sz w:val="22"/>
                <w:szCs w:val="22"/>
              </w:rPr>
              <w:lastRenderedPageBreak/>
              <w:t>CHW integration into healthcare organizations</w:t>
            </w:r>
          </w:p>
        </w:tc>
      </w:tr>
      <w:tr w:rsidR="00630F47" w14:paraId="2386DE61" w14:textId="77777777" w:rsidTr="00942BB2">
        <w:tc>
          <w:tcPr>
            <w:tcW w:w="1255" w:type="dxa"/>
          </w:tcPr>
          <w:p w14:paraId="27BA7756" w14:textId="163234D5" w:rsidR="008D60F5" w:rsidRPr="00D36578" w:rsidRDefault="008D60F5" w:rsidP="00DF4F44">
            <w:pPr>
              <w:spacing w:line="240" w:lineRule="auto"/>
              <w:ind w:firstLine="0"/>
              <w:rPr>
                <w:sz w:val="22"/>
                <w:szCs w:val="22"/>
              </w:rPr>
            </w:pPr>
            <w:r w:rsidRPr="00D36578">
              <w:rPr>
                <w:sz w:val="22"/>
                <w:szCs w:val="22"/>
              </w:rPr>
              <w:lastRenderedPageBreak/>
              <w:t>Payne et al</w:t>
            </w:r>
            <w:r w:rsidR="004D2667">
              <w:rPr>
                <w:sz w:val="22"/>
                <w:szCs w:val="22"/>
              </w:rPr>
              <w:t>.</w:t>
            </w:r>
          </w:p>
        </w:tc>
        <w:tc>
          <w:tcPr>
            <w:tcW w:w="1243" w:type="dxa"/>
          </w:tcPr>
          <w:p w14:paraId="3780E99F" w14:textId="77777777" w:rsidR="008D60F5" w:rsidRPr="00D36578" w:rsidRDefault="008D60F5" w:rsidP="00DF4F44">
            <w:pPr>
              <w:spacing w:line="240" w:lineRule="auto"/>
              <w:ind w:firstLine="0"/>
              <w:rPr>
                <w:sz w:val="22"/>
                <w:szCs w:val="22"/>
              </w:rPr>
            </w:pPr>
            <w:r w:rsidRPr="00D36578">
              <w:rPr>
                <w:sz w:val="22"/>
                <w:szCs w:val="22"/>
              </w:rPr>
              <w:t xml:space="preserve">Qualitative analysis of program evaluation data </w:t>
            </w:r>
          </w:p>
        </w:tc>
        <w:tc>
          <w:tcPr>
            <w:tcW w:w="1133" w:type="dxa"/>
          </w:tcPr>
          <w:p w14:paraId="678F4842" w14:textId="77777777" w:rsidR="008D60F5" w:rsidRPr="00D36578" w:rsidRDefault="008D60F5" w:rsidP="00DF4F44">
            <w:pPr>
              <w:spacing w:line="240" w:lineRule="auto"/>
              <w:ind w:firstLine="0"/>
              <w:rPr>
                <w:sz w:val="22"/>
                <w:szCs w:val="22"/>
              </w:rPr>
            </w:pPr>
            <w:r w:rsidRPr="00D36578">
              <w:rPr>
                <w:sz w:val="22"/>
                <w:szCs w:val="22"/>
              </w:rPr>
              <w:t xml:space="preserve">Thirteen programs </w:t>
            </w:r>
          </w:p>
        </w:tc>
        <w:tc>
          <w:tcPr>
            <w:tcW w:w="1475" w:type="dxa"/>
          </w:tcPr>
          <w:p w14:paraId="7ED40176" w14:textId="77777777" w:rsidR="008D60F5" w:rsidRPr="00D36578" w:rsidRDefault="008D60F5" w:rsidP="00DF4F44">
            <w:pPr>
              <w:spacing w:line="240" w:lineRule="auto"/>
              <w:ind w:firstLine="0"/>
              <w:rPr>
                <w:sz w:val="22"/>
                <w:szCs w:val="22"/>
              </w:rPr>
            </w:pPr>
            <w:r w:rsidRPr="00D76102">
              <w:rPr>
                <w:sz w:val="22"/>
                <w:szCs w:val="22"/>
              </w:rPr>
              <w:t xml:space="preserve">Identify what facilitates and </w:t>
            </w:r>
            <w:r>
              <w:rPr>
                <w:sz w:val="22"/>
                <w:szCs w:val="22"/>
              </w:rPr>
              <w:t>hinders</w:t>
            </w:r>
            <w:r w:rsidRPr="00D76102">
              <w:rPr>
                <w:sz w:val="22"/>
                <w:szCs w:val="22"/>
              </w:rPr>
              <w:t xml:space="preserve"> the integration of the CHWs into health care organizations; identify how staff work around impediments to integration </w:t>
            </w:r>
          </w:p>
        </w:tc>
        <w:tc>
          <w:tcPr>
            <w:tcW w:w="1609" w:type="dxa"/>
          </w:tcPr>
          <w:p w14:paraId="264904E1" w14:textId="77777777" w:rsidR="008D60F5" w:rsidRPr="00D36578" w:rsidRDefault="008D60F5" w:rsidP="00DF4F44">
            <w:pPr>
              <w:spacing w:line="240" w:lineRule="auto"/>
              <w:ind w:firstLine="0"/>
              <w:rPr>
                <w:sz w:val="22"/>
                <w:szCs w:val="22"/>
              </w:rPr>
            </w:pPr>
            <w:r w:rsidRPr="00D76102">
              <w:rPr>
                <w:sz w:val="22"/>
                <w:szCs w:val="22"/>
              </w:rPr>
              <w:t>Implementation of a CHW program funded by C</w:t>
            </w:r>
            <w:r>
              <w:rPr>
                <w:sz w:val="22"/>
                <w:szCs w:val="22"/>
              </w:rPr>
              <w:t>enters for Medicare and Medicaid Services (CMS)</w:t>
            </w:r>
            <w:r w:rsidRPr="00D76102">
              <w:rPr>
                <w:sz w:val="22"/>
                <w:szCs w:val="22"/>
              </w:rPr>
              <w:t xml:space="preserve"> Health Care Innovation Award</w:t>
            </w:r>
          </w:p>
        </w:tc>
        <w:tc>
          <w:tcPr>
            <w:tcW w:w="1365" w:type="dxa"/>
          </w:tcPr>
          <w:p w14:paraId="5A4CECB3" w14:textId="77777777" w:rsidR="008D60F5" w:rsidRPr="00D36578" w:rsidRDefault="008D60F5" w:rsidP="00DF4F44">
            <w:pPr>
              <w:spacing w:line="240" w:lineRule="auto"/>
              <w:ind w:firstLine="0"/>
              <w:rPr>
                <w:sz w:val="22"/>
                <w:szCs w:val="22"/>
              </w:rPr>
            </w:pPr>
            <w:r w:rsidRPr="00D76102">
              <w:rPr>
                <w:sz w:val="22"/>
                <w:szCs w:val="22"/>
              </w:rPr>
              <w:t>Not defined</w:t>
            </w:r>
          </w:p>
        </w:tc>
        <w:tc>
          <w:tcPr>
            <w:tcW w:w="1475" w:type="dxa"/>
          </w:tcPr>
          <w:p w14:paraId="54217B5F" w14:textId="4F13D9AD" w:rsidR="008D60F5" w:rsidRPr="00D36578" w:rsidRDefault="008D60F5" w:rsidP="00DF4F44">
            <w:pPr>
              <w:spacing w:line="240" w:lineRule="auto"/>
              <w:ind w:firstLine="0"/>
              <w:rPr>
                <w:sz w:val="22"/>
                <w:szCs w:val="22"/>
              </w:rPr>
            </w:pPr>
            <w:r w:rsidRPr="00D76102">
              <w:rPr>
                <w:sz w:val="22"/>
                <w:szCs w:val="22"/>
              </w:rPr>
              <w:t>Identified organizational capacity; support for CHWs; clarity about healthcare roles</w:t>
            </w:r>
            <w:r w:rsidR="00271CEF">
              <w:rPr>
                <w:sz w:val="22"/>
                <w:szCs w:val="22"/>
              </w:rPr>
              <w:t xml:space="preserve"> </w:t>
            </w:r>
            <w:r w:rsidRPr="00D76102">
              <w:rPr>
                <w:sz w:val="22"/>
                <w:szCs w:val="22"/>
              </w:rPr>
              <w:t xml:space="preserve">and clinical workflow as </w:t>
            </w:r>
            <w:r>
              <w:rPr>
                <w:sz w:val="22"/>
                <w:szCs w:val="22"/>
              </w:rPr>
              <w:t>essential for</w:t>
            </w:r>
            <w:r w:rsidRPr="00D76102">
              <w:rPr>
                <w:sz w:val="22"/>
                <w:szCs w:val="22"/>
              </w:rPr>
              <w:t xml:space="preserve"> integration </w:t>
            </w:r>
            <w:r>
              <w:rPr>
                <w:sz w:val="22"/>
                <w:szCs w:val="22"/>
              </w:rPr>
              <w:t>of CHWs</w:t>
            </w:r>
          </w:p>
        </w:tc>
      </w:tr>
      <w:tr w:rsidR="00630F47" w14:paraId="2FE3EBD9" w14:textId="77777777" w:rsidTr="00942BB2">
        <w:tc>
          <w:tcPr>
            <w:tcW w:w="1255" w:type="dxa"/>
          </w:tcPr>
          <w:p w14:paraId="080DF42D" w14:textId="1F219224" w:rsidR="008D60F5" w:rsidRPr="00D36578" w:rsidRDefault="008D60F5" w:rsidP="00DF4F44">
            <w:pPr>
              <w:spacing w:line="240" w:lineRule="auto"/>
              <w:ind w:firstLine="0"/>
              <w:rPr>
                <w:sz w:val="22"/>
                <w:szCs w:val="22"/>
              </w:rPr>
            </w:pPr>
            <w:r w:rsidRPr="00D36578">
              <w:rPr>
                <w:sz w:val="22"/>
                <w:szCs w:val="22"/>
              </w:rPr>
              <w:t>Mayer et al</w:t>
            </w:r>
            <w:r w:rsidR="004D2667">
              <w:rPr>
                <w:sz w:val="22"/>
                <w:szCs w:val="22"/>
              </w:rPr>
              <w:t>.</w:t>
            </w:r>
          </w:p>
        </w:tc>
        <w:tc>
          <w:tcPr>
            <w:tcW w:w="1243" w:type="dxa"/>
          </w:tcPr>
          <w:p w14:paraId="1A5D1A06" w14:textId="77777777" w:rsidR="008D60F5" w:rsidRPr="00D36578" w:rsidRDefault="008D60F5" w:rsidP="00DF4F44">
            <w:pPr>
              <w:spacing w:line="240" w:lineRule="auto"/>
              <w:ind w:firstLine="0"/>
              <w:rPr>
                <w:sz w:val="22"/>
                <w:szCs w:val="22"/>
              </w:rPr>
            </w:pPr>
            <w:r w:rsidRPr="00D36578">
              <w:rPr>
                <w:sz w:val="22"/>
                <w:szCs w:val="22"/>
              </w:rPr>
              <w:t>Semi-structured interviews; analysis of codebook</w:t>
            </w:r>
          </w:p>
        </w:tc>
        <w:tc>
          <w:tcPr>
            <w:tcW w:w="1133" w:type="dxa"/>
          </w:tcPr>
          <w:p w14:paraId="00BC0A16" w14:textId="77777777" w:rsidR="008D60F5" w:rsidRPr="00D36578" w:rsidRDefault="008D60F5" w:rsidP="00DF4F44">
            <w:pPr>
              <w:spacing w:line="240" w:lineRule="auto"/>
              <w:ind w:firstLine="0"/>
              <w:rPr>
                <w:sz w:val="22"/>
                <w:szCs w:val="22"/>
              </w:rPr>
            </w:pPr>
            <w:r w:rsidRPr="00D36578">
              <w:rPr>
                <w:sz w:val="22"/>
                <w:szCs w:val="22"/>
              </w:rPr>
              <w:t>Four practices (eighteen staff members)</w:t>
            </w:r>
          </w:p>
        </w:tc>
        <w:tc>
          <w:tcPr>
            <w:tcW w:w="1475" w:type="dxa"/>
          </w:tcPr>
          <w:p w14:paraId="48DBA06B" w14:textId="77777777" w:rsidR="008D60F5" w:rsidRPr="00D36578" w:rsidRDefault="008D60F5" w:rsidP="00DF4F44">
            <w:pPr>
              <w:spacing w:line="240" w:lineRule="auto"/>
              <w:ind w:firstLine="0"/>
              <w:rPr>
                <w:sz w:val="22"/>
                <w:szCs w:val="22"/>
              </w:rPr>
            </w:pPr>
            <w:r>
              <w:rPr>
                <w:sz w:val="22"/>
                <w:szCs w:val="22"/>
              </w:rPr>
              <w:t xml:space="preserve">Gain insight as to why CHWs are useful and what is needed for successful integration of CHWs into primary care focused organizations </w:t>
            </w:r>
          </w:p>
        </w:tc>
        <w:tc>
          <w:tcPr>
            <w:tcW w:w="1609" w:type="dxa"/>
          </w:tcPr>
          <w:p w14:paraId="2CA60C14" w14:textId="77777777" w:rsidR="008D60F5" w:rsidRPr="00D36578" w:rsidRDefault="008D60F5" w:rsidP="00DF4F44">
            <w:pPr>
              <w:spacing w:line="240" w:lineRule="auto"/>
              <w:ind w:firstLine="0"/>
              <w:rPr>
                <w:sz w:val="22"/>
                <w:szCs w:val="22"/>
              </w:rPr>
            </w:pPr>
            <w:r>
              <w:rPr>
                <w:sz w:val="22"/>
                <w:szCs w:val="22"/>
              </w:rPr>
              <w:t>Not strictly defined</w:t>
            </w:r>
          </w:p>
        </w:tc>
        <w:tc>
          <w:tcPr>
            <w:tcW w:w="1365" w:type="dxa"/>
          </w:tcPr>
          <w:p w14:paraId="792A2D16" w14:textId="77777777" w:rsidR="008D60F5" w:rsidRPr="00D36578" w:rsidRDefault="008D60F5" w:rsidP="00DF4F44">
            <w:pPr>
              <w:spacing w:line="240" w:lineRule="auto"/>
              <w:ind w:firstLine="0"/>
              <w:rPr>
                <w:sz w:val="22"/>
                <w:szCs w:val="22"/>
              </w:rPr>
            </w:pPr>
            <w:r>
              <w:rPr>
                <w:sz w:val="22"/>
                <w:szCs w:val="22"/>
              </w:rPr>
              <w:t>Not strictly defined</w:t>
            </w:r>
          </w:p>
        </w:tc>
        <w:tc>
          <w:tcPr>
            <w:tcW w:w="1475" w:type="dxa"/>
          </w:tcPr>
          <w:p w14:paraId="62108C51" w14:textId="77777777" w:rsidR="008D60F5" w:rsidRPr="00D36578" w:rsidRDefault="008D60F5" w:rsidP="00DF4F44">
            <w:pPr>
              <w:spacing w:line="240" w:lineRule="auto"/>
              <w:ind w:firstLine="0"/>
              <w:rPr>
                <w:sz w:val="22"/>
                <w:szCs w:val="22"/>
              </w:rPr>
            </w:pPr>
            <w:r>
              <w:rPr>
                <w:sz w:val="22"/>
                <w:szCs w:val="22"/>
              </w:rPr>
              <w:t>Benefits of peer support were described, as were challenges and ways to address identified challenges</w:t>
            </w:r>
          </w:p>
        </w:tc>
      </w:tr>
    </w:tbl>
    <w:p w14:paraId="3835540D" w14:textId="77777777" w:rsidR="00DA5BA8" w:rsidRPr="00C023CF" w:rsidRDefault="00A23857" w:rsidP="00C023CF">
      <w:pPr>
        <w:pStyle w:val="Heading"/>
      </w:pPr>
      <w:bookmarkStart w:id="29" w:name="_Toc6998835"/>
      <w:r w:rsidRPr="00C023CF">
        <w:lastRenderedPageBreak/>
        <w:t>B</w:t>
      </w:r>
      <w:r w:rsidR="00DA5BA8" w:rsidRPr="00C023CF">
        <w:t>ibliography</w:t>
      </w:r>
      <w:bookmarkEnd w:id="29"/>
    </w:p>
    <w:p w14:paraId="6EE419BC" w14:textId="26D123A3" w:rsidR="00F32828" w:rsidRPr="00C023CF" w:rsidRDefault="00F32828" w:rsidP="00EE72B9">
      <w:pPr>
        <w:shd w:val="clear" w:color="auto" w:fill="FFFFFF"/>
        <w:spacing w:after="100" w:afterAutospacing="1"/>
        <w:ind w:left="360" w:hanging="360"/>
      </w:pPr>
      <w:r w:rsidRPr="00C023CF">
        <w:t>Albritton, E. (2016). </w:t>
      </w:r>
      <w:r w:rsidRPr="00C023CF">
        <w:rPr>
          <w:i/>
          <w:iCs/>
        </w:rPr>
        <w:t xml:space="preserve">How States Can </w:t>
      </w:r>
      <w:bookmarkStart w:id="30" w:name="_GoBack"/>
      <w:bookmarkEnd w:id="30"/>
      <w:r w:rsidRPr="00C023CF">
        <w:rPr>
          <w:i/>
          <w:iCs/>
        </w:rPr>
        <w:t xml:space="preserve">Fund Community Health Workers through Medicaid to Improve People’s Health, Decrease Costs, and Reduce Disparities </w:t>
      </w:r>
      <w:r w:rsidRPr="00C023CF">
        <w:t>(Issue brief). Families USA.</w:t>
      </w:r>
    </w:p>
    <w:p w14:paraId="3FBC221B" w14:textId="0F0BC957" w:rsidR="00F32828" w:rsidRPr="00C023CF" w:rsidRDefault="00F32828" w:rsidP="00EE72B9">
      <w:pPr>
        <w:shd w:val="clear" w:color="auto" w:fill="FFFFFF"/>
        <w:spacing w:after="100" w:afterAutospacing="1"/>
        <w:ind w:left="360" w:hanging="360"/>
      </w:pPr>
      <w:r w:rsidRPr="00C023CF">
        <w:t>Albritton, E., &amp; San</w:t>
      </w:r>
      <w:r w:rsidR="00031346" w:rsidRPr="00C023CF">
        <w:t>c</w:t>
      </w:r>
      <w:r w:rsidRPr="00C023CF">
        <w:t>hez, D. (2018). </w:t>
      </w:r>
      <w:r w:rsidRPr="00C023CF">
        <w:rPr>
          <w:i/>
          <w:iCs/>
        </w:rPr>
        <w:t xml:space="preserve">Community Health Workers in Delivery and Payment Transformation: How New Delivery and Payment Models Can Incentivize and Support the Use of CHWs </w:t>
      </w:r>
      <w:r w:rsidRPr="00C023CF">
        <w:t>(Issue brief). Families USA.</w:t>
      </w:r>
    </w:p>
    <w:p w14:paraId="5237B531" w14:textId="08E3A237" w:rsidR="00E7398B" w:rsidRPr="00C023CF" w:rsidRDefault="00E7398B" w:rsidP="00EE72B9">
      <w:pPr>
        <w:shd w:val="clear" w:color="auto" w:fill="FFFFFF"/>
        <w:spacing w:after="100" w:afterAutospacing="1"/>
        <w:ind w:left="360" w:hanging="360"/>
      </w:pPr>
      <w:r w:rsidRPr="00C023CF">
        <w:t>Allen, J. K., Himmelfarb, C. R., Szanton, S. L., &amp; Frick, K. D. (2014). Cost-effectiveness of Nurse Practitioner/Community Health Worker Care to Reduce Cardiovascular Health Disparities. </w:t>
      </w:r>
      <w:r w:rsidRPr="00C023CF">
        <w:rPr>
          <w:i/>
          <w:iCs/>
        </w:rPr>
        <w:t>The Journal of Cardiovascular Nursing,</w:t>
      </w:r>
      <w:r w:rsidRPr="00C023CF">
        <w:t> </w:t>
      </w:r>
      <w:r w:rsidRPr="00C023CF">
        <w:rPr>
          <w:i/>
          <w:iCs/>
        </w:rPr>
        <w:t>29</w:t>
      </w:r>
      <w:r w:rsidRPr="00C023CF">
        <w:t>(4). doi:10.1097/jcn.0b013e3182945243</w:t>
      </w:r>
    </w:p>
    <w:p w14:paraId="2F75335C" w14:textId="77777777" w:rsidR="00F32828" w:rsidRPr="00C023CF" w:rsidRDefault="00F32828" w:rsidP="00EE72B9">
      <w:pPr>
        <w:shd w:val="clear" w:color="auto" w:fill="FFFFFF"/>
        <w:spacing w:after="100" w:afterAutospacing="1"/>
        <w:ind w:left="360" w:hanging="360"/>
      </w:pPr>
      <w:r w:rsidRPr="00C023CF">
        <w:t>Berwick, D. M., Nolan, T. W., &amp; Hittington, J. (2008). The Triple Aim: Care, Health, And Cost. </w:t>
      </w:r>
      <w:r w:rsidRPr="00C023CF">
        <w:rPr>
          <w:i/>
          <w:iCs/>
        </w:rPr>
        <w:t>Health Affairs,27</w:t>
      </w:r>
      <w:r w:rsidRPr="00C023CF">
        <w:t>(3). Retrieved from https://doi.org/10.1377/hlthaff.27.3.759.</w:t>
      </w:r>
    </w:p>
    <w:p w14:paraId="3E402A30" w14:textId="0FA0CC7A" w:rsidR="00F32828" w:rsidRPr="00C023CF" w:rsidRDefault="00F32828" w:rsidP="00EE72B9">
      <w:pPr>
        <w:shd w:val="clear" w:color="auto" w:fill="FFFFFF"/>
        <w:spacing w:after="100" w:afterAutospacing="1"/>
        <w:ind w:left="360" w:hanging="360"/>
      </w:pPr>
      <w:r w:rsidRPr="00C023CF">
        <w:t>Brownstein, J. N., &amp; Allen, C. (2015). </w:t>
      </w:r>
      <w:r w:rsidRPr="00C023CF">
        <w:rPr>
          <w:i/>
          <w:iCs/>
        </w:rPr>
        <w:t xml:space="preserve">Addressing Chronic Disease through Community Health Workers </w:t>
      </w:r>
      <w:r w:rsidRPr="00C023CF">
        <w:t>(2nd ed., Issue brief). National Center for Chronic Disease Prevention and Health Promotion.</w:t>
      </w:r>
    </w:p>
    <w:p w14:paraId="3E9F3E24" w14:textId="0EE83675" w:rsidR="00F32828" w:rsidRPr="00C023CF" w:rsidRDefault="00F32828" w:rsidP="00EE72B9">
      <w:pPr>
        <w:shd w:val="clear" w:color="auto" w:fill="FFFFFF"/>
        <w:spacing w:after="100" w:afterAutospacing="1"/>
        <w:ind w:left="360" w:hanging="360"/>
      </w:pPr>
      <w:r w:rsidRPr="00C023CF">
        <w:t>CDC Strategic Framework. Centers for Disease Control and Prevention. (2019). Retrieved from https://www.cdc.gov/about/organization/strategic-framework/index.html</w:t>
      </w:r>
    </w:p>
    <w:p w14:paraId="7E1FC896" w14:textId="213210D4" w:rsidR="00F32828" w:rsidRPr="00C023CF" w:rsidRDefault="00F32828" w:rsidP="00EE72B9">
      <w:pPr>
        <w:shd w:val="clear" w:color="auto" w:fill="FFFFFF"/>
        <w:spacing w:after="100" w:afterAutospacing="1"/>
        <w:ind w:left="360" w:hanging="360"/>
      </w:pPr>
      <w:r w:rsidRPr="00C023CF">
        <w:rPr>
          <w:i/>
          <w:iCs/>
        </w:rPr>
        <w:t>Community Health Workers (CHWs) Training/Certification Standards</w:t>
      </w:r>
      <w:r w:rsidR="00031346" w:rsidRPr="00C023CF">
        <w:rPr>
          <w:i/>
          <w:iCs/>
        </w:rPr>
        <w:t xml:space="preserve"> </w:t>
      </w:r>
      <w:r w:rsidRPr="00C023CF">
        <w:t>(Rep.). (2017). Association Of State And Territorial Health Officials.</w:t>
      </w:r>
    </w:p>
    <w:p w14:paraId="245F16B5" w14:textId="77777777" w:rsidR="00F32828" w:rsidRPr="00C023CF" w:rsidRDefault="00F32828" w:rsidP="00EE72B9">
      <w:pPr>
        <w:shd w:val="clear" w:color="auto" w:fill="FFFFFF"/>
        <w:spacing w:after="100" w:afterAutospacing="1"/>
        <w:ind w:left="360" w:hanging="360"/>
      </w:pPr>
      <w:r w:rsidRPr="00C023CF">
        <w:t>Cross-Barnet, C., Ruiz, S., Skillman, M., Dhopeshwarkar, R., Singer, R. F., Carpenter, R., . . . Colligan, E. (2018). Higher Quality at Lower Cost: Community Health Worker Interventions in the Health Care Innovation Awards. </w:t>
      </w:r>
      <w:r w:rsidRPr="00C023CF">
        <w:rPr>
          <w:i/>
          <w:iCs/>
        </w:rPr>
        <w:t>Journal of Health Disparities Research and Practice,11</w:t>
      </w:r>
      <w:r w:rsidRPr="00C023CF">
        <w:t>(2). Retrieved from http://digitalscholarship.unlv.edu/jhdrp/</w:t>
      </w:r>
    </w:p>
    <w:p w14:paraId="6EF6ED1A" w14:textId="0C18744B" w:rsidR="00F32828" w:rsidRPr="00C023CF" w:rsidRDefault="00F32828" w:rsidP="00EE72B9">
      <w:pPr>
        <w:shd w:val="clear" w:color="auto" w:fill="FFFFFF"/>
        <w:spacing w:after="100" w:afterAutospacing="1"/>
        <w:ind w:left="360" w:hanging="360"/>
      </w:pPr>
      <w:r w:rsidRPr="00C023CF">
        <w:t xml:space="preserve">Defining the PCMH. </w:t>
      </w:r>
      <w:r w:rsidR="00031346" w:rsidRPr="00C023CF">
        <w:t xml:space="preserve">Agency for Healthcare Research and Quality. </w:t>
      </w:r>
      <w:r w:rsidRPr="00C023CF">
        <w:t>(n.d.). Retrieved from https://pcmh.ahrq.gov/page/defining-pcmh</w:t>
      </w:r>
    </w:p>
    <w:p w14:paraId="11F2E600" w14:textId="77777777" w:rsidR="00F32828" w:rsidRPr="00C023CF" w:rsidRDefault="00F32828" w:rsidP="00EE72B9">
      <w:pPr>
        <w:shd w:val="clear" w:color="auto" w:fill="FFFFFF"/>
        <w:spacing w:after="100" w:afterAutospacing="1"/>
        <w:ind w:left="360" w:hanging="360"/>
      </w:pPr>
      <w:r w:rsidRPr="00C023CF">
        <w:t>Gold, J. (2016, July 13). Accountable Care Organizations, Explained. Retrieved from https://khn.org/news/aco-accountable-care-organization-faq/</w:t>
      </w:r>
    </w:p>
    <w:p w14:paraId="2E6E42AD" w14:textId="34F4E213" w:rsidR="00F32828" w:rsidRPr="00C023CF" w:rsidRDefault="00F32828" w:rsidP="00EE72B9">
      <w:pPr>
        <w:shd w:val="clear" w:color="auto" w:fill="FFFFFF"/>
        <w:spacing w:after="100" w:afterAutospacing="1"/>
        <w:ind w:left="360" w:hanging="360"/>
      </w:pPr>
      <w:r w:rsidRPr="00C023CF">
        <w:t xml:space="preserve">Health and Economic Costs of Chronic Disease. </w:t>
      </w:r>
      <w:r w:rsidR="00031346" w:rsidRPr="00C023CF">
        <w:t xml:space="preserve">Centers for Disease Control and Prevention. </w:t>
      </w:r>
      <w:r w:rsidRPr="00C023CF">
        <w:t>(2019, February 11). Retrieved from https://www.cdc.gov/chronicdisease/about/costs/index.htm</w:t>
      </w:r>
    </w:p>
    <w:p w14:paraId="5700B4EC" w14:textId="77A9B2E1" w:rsidR="00F32828" w:rsidRPr="00C023CF" w:rsidRDefault="00F32828" w:rsidP="00EE72B9">
      <w:pPr>
        <w:shd w:val="clear" w:color="auto" w:fill="FFFFFF"/>
        <w:spacing w:after="100" w:afterAutospacing="1"/>
        <w:ind w:left="360" w:hanging="360"/>
      </w:pPr>
      <w:r w:rsidRPr="00C023CF">
        <w:rPr>
          <w:i/>
          <w:iCs/>
        </w:rPr>
        <w:lastRenderedPageBreak/>
        <w:t>Incorporating Community Health Workers into State Health Care Systems: Options for Policymakers</w:t>
      </w:r>
      <w:r w:rsidR="00031346" w:rsidRPr="00C023CF">
        <w:rPr>
          <w:i/>
          <w:iCs/>
        </w:rPr>
        <w:t xml:space="preserve"> </w:t>
      </w:r>
      <w:r w:rsidRPr="00C023CF">
        <w:t>(Issue brief). (2015). National Conference of State Legislatures.</w:t>
      </w:r>
    </w:p>
    <w:p w14:paraId="5129A5EA" w14:textId="77777777" w:rsidR="00F32828" w:rsidRPr="00C023CF" w:rsidRDefault="00F32828" w:rsidP="00EE72B9">
      <w:pPr>
        <w:shd w:val="clear" w:color="auto" w:fill="FFFFFF"/>
        <w:spacing w:after="100" w:afterAutospacing="1"/>
        <w:ind w:left="360" w:hanging="360"/>
      </w:pPr>
      <w:r w:rsidRPr="00C023CF">
        <w:t>Jacob, V., Chattopadhyay, S. K., Hopkins, D. P., Reynolds, J. A., Xiong, K. Z., Jones, C. D., . . . Goetzel, R. Z. (2019). Economics of Community Health Workers for Chronic Disease: Findings From Community Guide Systematic Reviews. </w:t>
      </w:r>
      <w:r w:rsidRPr="00C023CF">
        <w:rPr>
          <w:i/>
          <w:iCs/>
        </w:rPr>
        <w:t>American Journal of Preventive Medicine,56</w:t>
      </w:r>
      <w:r w:rsidRPr="00C023CF">
        <w:t>(3). doi:10.1016/j.amepre.2018.10.009</w:t>
      </w:r>
    </w:p>
    <w:p w14:paraId="45CED63A" w14:textId="77777777" w:rsidR="00F32828" w:rsidRPr="00C023CF" w:rsidRDefault="00F32828" w:rsidP="00EE72B9">
      <w:pPr>
        <w:shd w:val="clear" w:color="auto" w:fill="FFFFFF"/>
        <w:spacing w:after="100" w:afterAutospacing="1"/>
        <w:ind w:left="360" w:hanging="360"/>
      </w:pPr>
      <w:r w:rsidRPr="00C023CF">
        <w:t>Kim, K. B., Kim, M. T., Lee, H. B., Nguyen, T., Bone, L. R., &amp; Levine, D. (2016). Community Health Workers Versus Nurses as Counselors or Case Managers in a Self-Help Diabetes Management Program. </w:t>
      </w:r>
      <w:r w:rsidRPr="00C023CF">
        <w:rPr>
          <w:i/>
          <w:iCs/>
        </w:rPr>
        <w:t>American Journal of Public Health,106</w:t>
      </w:r>
      <w:r w:rsidRPr="00C023CF">
        <w:t>(6), 10. doi:10.2105/ajph.2016.303054</w:t>
      </w:r>
    </w:p>
    <w:p w14:paraId="2AFD4F34" w14:textId="1C1DE00A" w:rsidR="00F32828" w:rsidRPr="00C023CF" w:rsidRDefault="00F32828" w:rsidP="00EE72B9">
      <w:pPr>
        <w:shd w:val="clear" w:color="auto" w:fill="FFFFFF"/>
        <w:spacing w:after="100" w:afterAutospacing="1"/>
        <w:ind w:left="360" w:hanging="360"/>
      </w:pPr>
      <w:r w:rsidRPr="00C023CF">
        <w:t>Kim, K., Choi, J. S., Choi, E., Nieman, C. L., Joo, J. H., Lin, F. R., . . . Han, H. (2016). Effects of Community-Based Health Worker Interventions to Improve Chronic Disease Management and Care Among Vulnerable Populations: A Systematic Review. </w:t>
      </w:r>
      <w:r w:rsidRPr="00C023CF">
        <w:rPr>
          <w:i/>
          <w:iCs/>
        </w:rPr>
        <w:t>American Journal of Public Health,106</w:t>
      </w:r>
      <w:r w:rsidRPr="00C023CF">
        <w:t>(4). doi:10.2105/ajph.2015.302987</w:t>
      </w:r>
    </w:p>
    <w:p w14:paraId="42A4E233" w14:textId="77777777" w:rsidR="0028652D" w:rsidRPr="00C023CF" w:rsidRDefault="0028652D" w:rsidP="00EE72B9">
      <w:pPr>
        <w:shd w:val="clear" w:color="auto" w:fill="FFFFFF"/>
        <w:spacing w:after="100" w:afterAutospacing="1"/>
        <w:ind w:left="360" w:hanging="360"/>
      </w:pPr>
      <w:r w:rsidRPr="00C023CF">
        <w:t>Lairson, D. R., Chang, Y. C., Byrd, T. L., Lee Smith, J., Fernandez, M. E., &amp; Wilson, K. M. (2014). Cervical cancer screening with AMIGAS: a cost-effectiveness analysis. </w:t>
      </w:r>
      <w:r w:rsidRPr="00C023CF">
        <w:rPr>
          <w:i/>
          <w:iCs/>
        </w:rPr>
        <w:t>American journal of preventive medicine</w:t>
      </w:r>
      <w:r w:rsidRPr="00C023CF">
        <w:t>, </w:t>
      </w:r>
      <w:r w:rsidRPr="00C023CF">
        <w:rPr>
          <w:i/>
          <w:iCs/>
        </w:rPr>
        <w:t>46</w:t>
      </w:r>
      <w:r w:rsidRPr="00C023CF">
        <w:t>(6), 617–623. doi:10.1016/j.amepre.2014.01.020</w:t>
      </w:r>
    </w:p>
    <w:p w14:paraId="29B51F06" w14:textId="67488DC3" w:rsidR="009B14C9" w:rsidRPr="00C023CF" w:rsidRDefault="009B14C9" w:rsidP="00EE72B9">
      <w:pPr>
        <w:shd w:val="clear" w:color="auto" w:fill="FFFFFF"/>
        <w:spacing w:after="100" w:afterAutospacing="1"/>
        <w:ind w:left="360" w:hanging="360"/>
      </w:pPr>
      <w:r w:rsidRPr="00C023CF">
        <w:t>Lawlor, M. S., Blackwell, C. S., Isom, S. P., Katula, J. A., Vitolins, M. Z., Morgan, T. M., &amp; Goff, D. C. (2013). Cost of a Group Translation of the Diabetes Prevention Program. </w:t>
      </w:r>
      <w:r w:rsidRPr="00C023CF">
        <w:rPr>
          <w:i/>
          <w:iCs/>
        </w:rPr>
        <w:t>American Journal of Preventive Medicine,</w:t>
      </w:r>
      <w:r w:rsidRPr="00C023CF">
        <w:t> </w:t>
      </w:r>
      <w:r w:rsidRPr="00C023CF">
        <w:rPr>
          <w:i/>
          <w:iCs/>
        </w:rPr>
        <w:t>44</w:t>
      </w:r>
      <w:r w:rsidRPr="00C023CF">
        <w:t>(4). doi:10.1016/j.amepre.2012.12.016</w:t>
      </w:r>
    </w:p>
    <w:p w14:paraId="52D45974" w14:textId="77777777" w:rsidR="00F32828" w:rsidRPr="00C023CF" w:rsidRDefault="00F32828" w:rsidP="00EE72B9">
      <w:pPr>
        <w:shd w:val="clear" w:color="auto" w:fill="FFFFFF"/>
        <w:spacing w:after="100" w:afterAutospacing="1"/>
        <w:ind w:left="360" w:hanging="360"/>
      </w:pPr>
      <w:r w:rsidRPr="00C023CF">
        <w:t>Malcarney, M., Pittman, P., Quigley, L., Horton, K., &amp; Seiler, N. (2017). The Changing Roles of Community Health Workers. </w:t>
      </w:r>
      <w:r w:rsidRPr="00C023CF">
        <w:rPr>
          <w:i/>
          <w:iCs/>
        </w:rPr>
        <w:t>Health Services Research,52</w:t>
      </w:r>
      <w:r w:rsidRPr="00C023CF">
        <w:t>. doi:10.1111/1475-6773.12657</w:t>
      </w:r>
    </w:p>
    <w:p w14:paraId="37788FA2" w14:textId="77777777" w:rsidR="00F32828" w:rsidRPr="00C023CF" w:rsidRDefault="00F32828" w:rsidP="00EE72B9">
      <w:pPr>
        <w:shd w:val="clear" w:color="auto" w:fill="FFFFFF"/>
        <w:spacing w:after="100" w:afterAutospacing="1"/>
        <w:ind w:left="360" w:hanging="360"/>
      </w:pPr>
      <w:r w:rsidRPr="00C023CF">
        <w:t>Margellos-Anast, H., Gutierrez, M. A., &amp; Whitman, S. (2012). Improving Asthma Management among African-American Children via a Community Health Worker Model: Findings from a Chicago-Based Pilot Intervention. </w:t>
      </w:r>
      <w:r w:rsidRPr="00C023CF">
        <w:rPr>
          <w:i/>
          <w:iCs/>
        </w:rPr>
        <w:t>Journal of Asthma,49</w:t>
      </w:r>
      <w:r w:rsidRPr="00C023CF">
        <w:t>(4), 380-389. doi:10.3109/02770903.2012.660295</w:t>
      </w:r>
    </w:p>
    <w:p w14:paraId="272B012F" w14:textId="66319549" w:rsidR="00F32828" w:rsidRPr="00C023CF" w:rsidRDefault="00F32828" w:rsidP="00EE72B9">
      <w:pPr>
        <w:shd w:val="clear" w:color="auto" w:fill="FFFFFF"/>
        <w:spacing w:after="100" w:afterAutospacing="1"/>
        <w:ind w:left="360" w:hanging="360"/>
      </w:pPr>
      <w:r w:rsidRPr="00C023CF">
        <w:t>Mayer, M. K., Urlaub, D. M., Guzman-Corrales, L. M., Kowitt, S. D., Shea, C. M., &amp; Fisher, E. B. (2016). “</w:t>
      </w:r>
      <w:r w:rsidR="00031346" w:rsidRPr="00C023CF">
        <w:t>They’re</w:t>
      </w:r>
      <w:r w:rsidRPr="00C023CF">
        <w:t xml:space="preserve"> Doing Something That Actually No One Else Can Do”. </w:t>
      </w:r>
      <w:r w:rsidRPr="00C023CF">
        <w:rPr>
          <w:i/>
          <w:iCs/>
        </w:rPr>
        <w:t>Journal of Ambulatory Care Management,39</w:t>
      </w:r>
      <w:r w:rsidRPr="00C023CF">
        <w:t>(1). doi:10.1097/jac.0000000000000079</w:t>
      </w:r>
    </w:p>
    <w:p w14:paraId="37D93EEB" w14:textId="1DFBEAB9" w:rsidR="00F32828" w:rsidRPr="00C023CF" w:rsidRDefault="00F32828" w:rsidP="00EE72B9">
      <w:pPr>
        <w:shd w:val="clear" w:color="auto" w:fill="FFFFFF"/>
        <w:spacing w:after="100" w:afterAutospacing="1"/>
        <w:ind w:left="360" w:hanging="360"/>
      </w:pPr>
      <w:r w:rsidRPr="00C023CF">
        <w:rPr>
          <w:i/>
          <w:iCs/>
        </w:rPr>
        <w:t xml:space="preserve">Medicare Shared Savings Program: </w:t>
      </w:r>
      <w:r w:rsidR="00031346" w:rsidRPr="00C023CF">
        <w:rPr>
          <w:i/>
          <w:iCs/>
        </w:rPr>
        <w:t>Quality Measure Benchmarks For The 2018 And 2019 Reporting Years</w:t>
      </w:r>
      <w:r w:rsidRPr="00C023CF">
        <w:rPr>
          <w:i/>
          <w:iCs/>
        </w:rPr>
        <w:t>, Guidance Document</w:t>
      </w:r>
      <w:r w:rsidR="00031346" w:rsidRPr="00C023CF">
        <w:rPr>
          <w:i/>
          <w:iCs/>
        </w:rPr>
        <w:t xml:space="preserve"> </w:t>
      </w:r>
      <w:r w:rsidRPr="00C023CF">
        <w:t>(2nd ed., Publication). (2019). Centers for Medicare and Medicaid Services.</w:t>
      </w:r>
    </w:p>
    <w:p w14:paraId="244F84DB" w14:textId="77777777" w:rsidR="00F32828" w:rsidRPr="00C023CF" w:rsidRDefault="00F32828" w:rsidP="00EE72B9">
      <w:pPr>
        <w:shd w:val="clear" w:color="auto" w:fill="FFFFFF"/>
        <w:spacing w:after="100" w:afterAutospacing="1"/>
        <w:ind w:left="360" w:hanging="360"/>
      </w:pPr>
      <w:r w:rsidRPr="00C023CF">
        <w:t>Obrien, M. J., Squires, A. P., Bixby, R. A., &amp; Larson, S. C. (2009). Role Development of Community Health Workers. </w:t>
      </w:r>
      <w:r w:rsidRPr="00C023CF">
        <w:rPr>
          <w:i/>
          <w:iCs/>
        </w:rPr>
        <w:t>American Journal of Preventive Medicine,37</w:t>
      </w:r>
      <w:r w:rsidRPr="00C023CF">
        <w:t>(6). doi:10.1016/j.amepre.2009.08.011</w:t>
      </w:r>
    </w:p>
    <w:p w14:paraId="19A883FA" w14:textId="35D2EBB8" w:rsidR="00F32828" w:rsidRPr="00C023CF" w:rsidRDefault="00F32828" w:rsidP="00EE72B9">
      <w:pPr>
        <w:shd w:val="clear" w:color="auto" w:fill="FFFFFF"/>
        <w:spacing w:after="100" w:afterAutospacing="1"/>
        <w:ind w:left="360" w:hanging="360"/>
      </w:pPr>
      <w:r w:rsidRPr="00C023CF">
        <w:lastRenderedPageBreak/>
        <w:t xml:space="preserve">Patient-Centered Medical Home (PCMH). </w:t>
      </w:r>
      <w:r w:rsidR="00031346" w:rsidRPr="00C023CF">
        <w:t xml:space="preserve">National Committee for Quality Assurance. </w:t>
      </w:r>
      <w:r w:rsidRPr="00C023CF">
        <w:t>(n.d.). Retrieved from https://www.ncqa.org/programs/health-care-providers-practices/patient-centered-medical-home-pcmh/</w:t>
      </w:r>
    </w:p>
    <w:p w14:paraId="70DBCD0F" w14:textId="77777777" w:rsidR="00F32828" w:rsidRPr="00C023CF" w:rsidRDefault="00F32828" w:rsidP="00EE72B9">
      <w:pPr>
        <w:shd w:val="clear" w:color="auto" w:fill="FFFFFF"/>
        <w:spacing w:after="100" w:afterAutospacing="1"/>
        <w:ind w:left="360" w:hanging="360"/>
      </w:pPr>
      <w:r w:rsidRPr="00C023CF">
        <w:t>Payne, J., Razi, S., Emery, K., Quattrone, W., &amp; Tardif-Douglin, M. (2017). Integrating Community Health Workers (CHWs) into Health Care Organizations. </w:t>
      </w:r>
      <w:r w:rsidRPr="00C023CF">
        <w:rPr>
          <w:i/>
          <w:iCs/>
        </w:rPr>
        <w:t>Journal of Community Health,42</w:t>
      </w:r>
      <w:r w:rsidRPr="00C023CF">
        <w:t>(5). doi:10.1007/s10900-017-0345-4</w:t>
      </w:r>
    </w:p>
    <w:p w14:paraId="3B569DFA" w14:textId="774190ED" w:rsidR="00F32828" w:rsidRPr="00C023CF" w:rsidRDefault="00F32828" w:rsidP="00EE72B9">
      <w:pPr>
        <w:shd w:val="clear" w:color="auto" w:fill="FFFFFF"/>
        <w:spacing w:after="100" w:afterAutospacing="1"/>
        <w:ind w:left="360" w:hanging="360"/>
      </w:pPr>
      <w:r w:rsidRPr="00C023CF">
        <w:t>Rosenthal, E. L., Rush, C. H., &amp; Allen, C. G. (2016). </w:t>
      </w:r>
      <w:r w:rsidRPr="00C023CF">
        <w:rPr>
          <w:i/>
          <w:iCs/>
        </w:rPr>
        <w:t>Understanding Scope and Competencies: A Contemporary Look at the United States Community Health Worker Field</w:t>
      </w:r>
      <w:r w:rsidR="00031346" w:rsidRPr="00C023CF">
        <w:rPr>
          <w:i/>
          <w:iCs/>
        </w:rPr>
        <w:t xml:space="preserve"> </w:t>
      </w:r>
      <w:r w:rsidRPr="00C023CF">
        <w:t>(Issue brief). Houston: The University of Texas.</w:t>
      </w:r>
    </w:p>
    <w:p w14:paraId="2961D5A6" w14:textId="2E6E8FBB" w:rsidR="002E783A" w:rsidRPr="00C023CF" w:rsidRDefault="002E783A" w:rsidP="00EE72B9">
      <w:pPr>
        <w:shd w:val="clear" w:color="auto" w:fill="FFFFFF"/>
        <w:spacing w:after="100" w:afterAutospacing="1"/>
        <w:ind w:left="360" w:hanging="360"/>
      </w:pPr>
      <w:r w:rsidRPr="00C023CF">
        <w:t>Scoggins, J. F., Ramsey, S. D., Jackson, J. C., &amp; Taylor, V. M. (2010). Cost effectiveness of a program to promote screening for cervical cancer in the Vietnamese-American population. </w:t>
      </w:r>
      <w:r w:rsidRPr="00C023CF">
        <w:rPr>
          <w:i/>
          <w:iCs/>
        </w:rPr>
        <w:t>Asian Pacific journal of cancer prevention: APJCP</w:t>
      </w:r>
      <w:r w:rsidRPr="00C023CF">
        <w:t>, </w:t>
      </w:r>
      <w:r w:rsidRPr="00C023CF">
        <w:rPr>
          <w:i/>
          <w:iCs/>
        </w:rPr>
        <w:t>11</w:t>
      </w:r>
      <w:r w:rsidRPr="00C023CF">
        <w:t>(3).</w:t>
      </w:r>
    </w:p>
    <w:p w14:paraId="04F75E75" w14:textId="46220B33" w:rsidR="00F32828" w:rsidRPr="00C023CF" w:rsidRDefault="00F32828" w:rsidP="00EE72B9">
      <w:pPr>
        <w:shd w:val="clear" w:color="auto" w:fill="FFFFFF"/>
        <w:spacing w:after="100" w:afterAutospacing="1"/>
        <w:ind w:left="360" w:hanging="360"/>
      </w:pPr>
      <w:r w:rsidRPr="00C023CF">
        <w:t>Smith, C., Robinson, H., Carter, N., &amp; Kirkland, C. (2018). </w:t>
      </w:r>
      <w:r w:rsidRPr="00C023CF">
        <w:rPr>
          <w:i/>
          <w:iCs/>
        </w:rPr>
        <w:t>The 2018 Ohio Community Health Worker Statewide Assessment: Key Findings</w:t>
      </w:r>
      <w:r w:rsidR="00031346" w:rsidRPr="00C023CF">
        <w:rPr>
          <w:i/>
          <w:iCs/>
        </w:rPr>
        <w:t xml:space="preserve"> </w:t>
      </w:r>
      <w:r w:rsidRPr="00C023CF">
        <w:t>(Rep.). Ohio Department of Health.</w:t>
      </w:r>
    </w:p>
    <w:p w14:paraId="231470EE" w14:textId="40404A24" w:rsidR="004D180F" w:rsidRPr="00C023CF" w:rsidRDefault="004D180F" w:rsidP="00EE72B9">
      <w:pPr>
        <w:shd w:val="clear" w:color="auto" w:fill="FFFFFF"/>
        <w:spacing w:after="100" w:afterAutospacing="1"/>
        <w:ind w:left="360" w:hanging="360"/>
      </w:pPr>
      <w:r w:rsidRPr="00C023CF">
        <w:t>State Community Health Worker Models. (2018, November 02). Retrieved from https://nashp.org/state-community-health-worker-models/</w:t>
      </w:r>
    </w:p>
    <w:p w14:paraId="20EF71CB" w14:textId="049EEC9F" w:rsidR="00F32828" w:rsidRPr="00C023CF" w:rsidRDefault="00F32828" w:rsidP="00EE72B9">
      <w:pPr>
        <w:shd w:val="clear" w:color="auto" w:fill="FFFFFF"/>
        <w:spacing w:after="100" w:afterAutospacing="1"/>
        <w:ind w:left="360" w:hanging="360"/>
      </w:pPr>
      <w:r w:rsidRPr="00C023CF">
        <w:t xml:space="preserve">Summary Report for Community Health Workers. </w:t>
      </w:r>
      <w:r w:rsidR="00031346" w:rsidRPr="00C023CF">
        <w:t xml:space="preserve">Bureau of Labor Statistics. </w:t>
      </w:r>
      <w:r w:rsidRPr="00C023CF">
        <w:t>(2017). Retrieved from https://www.onetonline.org/link/summary/21-1094.00</w:t>
      </w:r>
    </w:p>
    <w:p w14:paraId="1CED3092" w14:textId="77777777" w:rsidR="00F32828" w:rsidRPr="00C023CF" w:rsidRDefault="00F32828" w:rsidP="00EE72B9">
      <w:pPr>
        <w:shd w:val="clear" w:color="auto" w:fill="FFFFFF"/>
        <w:spacing w:after="100" w:afterAutospacing="1"/>
        <w:ind w:left="360" w:hanging="360"/>
      </w:pPr>
      <w:r w:rsidRPr="00C023CF">
        <w:t>Support for Community Health Workers to Increase Health Access and to Reduce Health Inequities. (2009, November). Retrieved from https://www.apha.org/policies-and-advocacy/public-health-policy-statements/policy-database/2014/07/09/14/19/support-for-community-health-workers-to-increase-health-access-and-to-reduce-health-inequities</w:t>
      </w:r>
    </w:p>
    <w:p w14:paraId="526D10E1" w14:textId="4645DBDA" w:rsidR="00F32828" w:rsidRPr="00C023CF" w:rsidRDefault="00F32828" w:rsidP="00EE72B9">
      <w:pPr>
        <w:shd w:val="clear" w:color="auto" w:fill="FFFFFF"/>
        <w:spacing w:after="100" w:afterAutospacing="1"/>
        <w:ind w:left="360" w:hanging="360"/>
      </w:pPr>
      <w:r w:rsidRPr="00C023CF">
        <w:t xml:space="preserve">United Nations Millennium Development Goals. </w:t>
      </w:r>
      <w:r w:rsidR="00031346" w:rsidRPr="00C023CF">
        <w:t xml:space="preserve">United Nations. </w:t>
      </w:r>
      <w:r w:rsidRPr="00C023CF">
        <w:t xml:space="preserve">(n.d.). Retrieved from </w:t>
      </w:r>
      <w:r w:rsidR="00234376" w:rsidRPr="00C023CF">
        <w:rPr>
          <w:rStyle w:val="Hyperlink"/>
          <w:color w:val="auto"/>
          <w:u w:val="none"/>
        </w:rPr>
        <w:t>https://www.un.org/millenniumgoals/bkgd.shtml</w:t>
      </w:r>
    </w:p>
    <w:p w14:paraId="1368A741" w14:textId="77777777" w:rsidR="00234376" w:rsidRPr="00C023CF" w:rsidRDefault="00234376" w:rsidP="00EE72B9">
      <w:pPr>
        <w:shd w:val="clear" w:color="auto" w:fill="FFFFFF"/>
        <w:spacing w:after="100" w:afterAutospacing="1"/>
        <w:ind w:left="360" w:hanging="360"/>
      </w:pPr>
      <w:r w:rsidRPr="00C023CF">
        <w:t>Wagner, T. H., Engelstad, L. P., McPhee, S. J., &amp; Pasick, R. J. (2006). The costs of an outreach intervention for low-income women with abnormal Pap smears. </w:t>
      </w:r>
      <w:r w:rsidRPr="00C023CF">
        <w:rPr>
          <w:i/>
          <w:iCs/>
        </w:rPr>
        <w:t>Preventing chronic disease</w:t>
      </w:r>
      <w:r w:rsidRPr="00C023CF">
        <w:t>, </w:t>
      </w:r>
      <w:r w:rsidRPr="00C023CF">
        <w:rPr>
          <w:i/>
          <w:iCs/>
        </w:rPr>
        <w:t>4</w:t>
      </w:r>
      <w:r w:rsidRPr="00C023CF">
        <w:t>(1), A11.</w:t>
      </w:r>
    </w:p>
    <w:p w14:paraId="0E568B67" w14:textId="77777777" w:rsidR="00234376" w:rsidRPr="00C023CF" w:rsidRDefault="00234376" w:rsidP="00C023CF">
      <w:pPr>
        <w:shd w:val="clear" w:color="auto" w:fill="FFFFFF"/>
        <w:spacing w:line="480" w:lineRule="auto"/>
        <w:ind w:left="360" w:hanging="330"/>
      </w:pPr>
    </w:p>
    <w:p w14:paraId="70E656EE" w14:textId="3585F3BB" w:rsidR="00F53DF6" w:rsidRPr="00C023CF" w:rsidRDefault="00F53DF6" w:rsidP="00C023CF">
      <w:pPr>
        <w:pStyle w:val="BibliographyEntry"/>
        <w:ind w:left="360"/>
      </w:pPr>
    </w:p>
    <w:sectPr w:rsidR="00F53DF6" w:rsidRPr="00C023CF"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C5054" w14:textId="77777777" w:rsidR="000B4DE5" w:rsidRDefault="000B4DE5">
      <w:r>
        <w:separator/>
      </w:r>
    </w:p>
  </w:endnote>
  <w:endnote w:type="continuationSeparator" w:id="0">
    <w:p w14:paraId="44399246" w14:textId="77777777" w:rsidR="000B4DE5" w:rsidRDefault="000B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FD14" w14:textId="77777777" w:rsidR="004E6BF7" w:rsidRDefault="004E6BF7" w:rsidP="006B1124">
    <w:pPr>
      <w:tabs>
        <w:tab w:val="center" w:pos="4680"/>
      </w:tabs>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1509" w14:textId="77777777" w:rsidR="004E6BF7" w:rsidRDefault="004E6BF7"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5899" w14:textId="0B1784BC" w:rsidR="004E6BF7" w:rsidRDefault="004E6BF7" w:rsidP="006B1124">
    <w:pPr>
      <w:tabs>
        <w:tab w:val="center" w:pos="4680"/>
      </w:tabs>
    </w:pPr>
    <w:r>
      <w:tab/>
    </w:r>
    <w:r>
      <w:fldChar w:fldCharType="begin"/>
    </w:r>
    <w:r>
      <w:instrText xml:space="preserve"> PAGE </w:instrText>
    </w:r>
    <w:r>
      <w:fldChar w:fldCharType="separate"/>
    </w:r>
    <w:r>
      <w:rPr>
        <w:noProof/>
      </w:rPr>
      <w:t>viii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932B" w14:textId="77777777" w:rsidR="000B4DE5" w:rsidRDefault="000B4DE5">
      <w:r>
        <w:separator/>
      </w:r>
    </w:p>
  </w:footnote>
  <w:footnote w:type="continuationSeparator" w:id="0">
    <w:p w14:paraId="3E4C7831" w14:textId="77777777" w:rsidR="000B4DE5" w:rsidRDefault="000B4DE5">
      <w:r>
        <w:continuationSeparator/>
      </w:r>
    </w:p>
  </w:footnote>
  <w:footnote w:id="1">
    <w:p w14:paraId="4284EB4B" w14:textId="5F60CB3E" w:rsidR="004E6BF7" w:rsidRPr="00197F89" w:rsidRDefault="004E6BF7" w:rsidP="0011229B">
      <w:pPr>
        <w:pStyle w:val="FootnoteText"/>
      </w:pPr>
      <w:r w:rsidRPr="00197F89">
        <w:rPr>
          <w:rStyle w:val="FootnoteReference"/>
        </w:rPr>
        <w:footnoteRef/>
      </w:r>
      <w:r w:rsidRPr="00197F89">
        <w:t xml:space="preserve"> Kim et al</w:t>
      </w:r>
      <w:r>
        <w:t>.</w:t>
      </w:r>
      <w:r w:rsidRPr="00197F89">
        <w:t xml:space="preserve"> reported eight studies</w:t>
      </w:r>
      <w:r>
        <w:t xml:space="preserve"> (10.45% of those that were reviewed by the authors)</w:t>
      </w:r>
      <w:r w:rsidRPr="00197F89">
        <w:t xml:space="preserve"> where cost analyses were reported. One study was outside of the U.S.  </w:t>
      </w:r>
    </w:p>
  </w:footnote>
  <w:footnote w:id="2">
    <w:p w14:paraId="08058A98" w14:textId="77777777" w:rsidR="004E6BF7" w:rsidRPr="00BA58ED" w:rsidRDefault="004E6BF7" w:rsidP="001A5F6E">
      <w:pPr>
        <w:pStyle w:val="FootnoteText"/>
      </w:pPr>
      <w:r>
        <w:rPr>
          <w:rStyle w:val="FootnoteReference"/>
        </w:rPr>
        <w:footnoteRef/>
      </w:r>
      <w:r>
        <w:t xml:space="preserve"> Authors note that a validated measure to assess health resource utilization does not exist. In this study, urgent resource utilization includes: </w:t>
      </w:r>
      <w:r w:rsidRPr="00BA58ED">
        <w:t>ED visits, hospitalizations, and urgent clinic visits</w:t>
      </w:r>
      <w:r>
        <w:t xml:space="preserve">. </w:t>
      </w:r>
    </w:p>
    <w:p w14:paraId="57A29C05" w14:textId="77777777" w:rsidR="004E6BF7" w:rsidRDefault="004E6BF7" w:rsidP="001A5F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7AD8" w14:textId="77777777" w:rsidR="004E6BF7" w:rsidRPr="00932701" w:rsidRDefault="004E6BF7" w:rsidP="00932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792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5CA576CD"/>
    <w:multiLevelType w:val="hybridMultilevel"/>
    <w:tmpl w:val="D8D29018"/>
    <w:lvl w:ilvl="0" w:tplc="92ECD804">
      <w:start w:val="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91A00"/>
    <w:multiLevelType w:val="hybridMultilevel"/>
    <w:tmpl w:val="4CFA73DA"/>
    <w:lvl w:ilvl="0" w:tplc="17488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11"/>
  </w:num>
  <w:num w:numId="14">
    <w:abstractNumId w:val="1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C2"/>
    <w:rsid w:val="000000E2"/>
    <w:rsid w:val="0000037D"/>
    <w:rsid w:val="00001A56"/>
    <w:rsid w:val="00001C37"/>
    <w:rsid w:val="00007079"/>
    <w:rsid w:val="0001211C"/>
    <w:rsid w:val="0001649C"/>
    <w:rsid w:val="00020691"/>
    <w:rsid w:val="0002247B"/>
    <w:rsid w:val="00023F0D"/>
    <w:rsid w:val="00026E3B"/>
    <w:rsid w:val="00031346"/>
    <w:rsid w:val="00035D1E"/>
    <w:rsid w:val="00037CEE"/>
    <w:rsid w:val="0004128D"/>
    <w:rsid w:val="00055E6B"/>
    <w:rsid w:val="00062A54"/>
    <w:rsid w:val="000635D4"/>
    <w:rsid w:val="00064169"/>
    <w:rsid w:val="000705C7"/>
    <w:rsid w:val="00073864"/>
    <w:rsid w:val="0008444D"/>
    <w:rsid w:val="00085070"/>
    <w:rsid w:val="00086364"/>
    <w:rsid w:val="000B4DE5"/>
    <w:rsid w:val="000B6128"/>
    <w:rsid w:val="000B716F"/>
    <w:rsid w:val="000C0539"/>
    <w:rsid w:val="000C77CB"/>
    <w:rsid w:val="000D7A57"/>
    <w:rsid w:val="000F22DA"/>
    <w:rsid w:val="000F5DBB"/>
    <w:rsid w:val="000F70F1"/>
    <w:rsid w:val="0011229B"/>
    <w:rsid w:val="0011612C"/>
    <w:rsid w:val="0011645E"/>
    <w:rsid w:val="0012127B"/>
    <w:rsid w:val="00130817"/>
    <w:rsid w:val="00130B6B"/>
    <w:rsid w:val="00131BB5"/>
    <w:rsid w:val="001324BC"/>
    <w:rsid w:val="00140713"/>
    <w:rsid w:val="0014535B"/>
    <w:rsid w:val="001455E1"/>
    <w:rsid w:val="00150EF7"/>
    <w:rsid w:val="00151BE6"/>
    <w:rsid w:val="0015434E"/>
    <w:rsid w:val="0016572C"/>
    <w:rsid w:val="00174952"/>
    <w:rsid w:val="00174AC5"/>
    <w:rsid w:val="001754C7"/>
    <w:rsid w:val="00186B52"/>
    <w:rsid w:val="00195610"/>
    <w:rsid w:val="001A5B53"/>
    <w:rsid w:val="001A5D6E"/>
    <w:rsid w:val="001A5F6E"/>
    <w:rsid w:val="001C1C2F"/>
    <w:rsid w:val="001C38F6"/>
    <w:rsid w:val="001C6AF5"/>
    <w:rsid w:val="001C7CDC"/>
    <w:rsid w:val="001D3F1D"/>
    <w:rsid w:val="001D43E1"/>
    <w:rsid w:val="001E6C60"/>
    <w:rsid w:val="001F074C"/>
    <w:rsid w:val="001F3C64"/>
    <w:rsid w:val="001F79FE"/>
    <w:rsid w:val="00200B2E"/>
    <w:rsid w:val="002032E8"/>
    <w:rsid w:val="002060D7"/>
    <w:rsid w:val="0021221E"/>
    <w:rsid w:val="00234376"/>
    <w:rsid w:val="00241BE2"/>
    <w:rsid w:val="002466E5"/>
    <w:rsid w:val="0025093C"/>
    <w:rsid w:val="00261153"/>
    <w:rsid w:val="00261713"/>
    <w:rsid w:val="00267158"/>
    <w:rsid w:val="002706BA"/>
    <w:rsid w:val="00271C20"/>
    <w:rsid w:val="00271CEF"/>
    <w:rsid w:val="00276E7E"/>
    <w:rsid w:val="002804A9"/>
    <w:rsid w:val="00281E1B"/>
    <w:rsid w:val="0028652D"/>
    <w:rsid w:val="0028782F"/>
    <w:rsid w:val="00295592"/>
    <w:rsid w:val="00295A1C"/>
    <w:rsid w:val="002A01DB"/>
    <w:rsid w:val="002B41A8"/>
    <w:rsid w:val="002C09FD"/>
    <w:rsid w:val="002C1C0C"/>
    <w:rsid w:val="002D01B1"/>
    <w:rsid w:val="002D03BB"/>
    <w:rsid w:val="002D06C3"/>
    <w:rsid w:val="002D11E0"/>
    <w:rsid w:val="002E783A"/>
    <w:rsid w:val="002E78AD"/>
    <w:rsid w:val="0030592B"/>
    <w:rsid w:val="00307A4C"/>
    <w:rsid w:val="00321A37"/>
    <w:rsid w:val="003257D3"/>
    <w:rsid w:val="00326C4F"/>
    <w:rsid w:val="00337CC7"/>
    <w:rsid w:val="00350A1D"/>
    <w:rsid w:val="00353A72"/>
    <w:rsid w:val="00361C81"/>
    <w:rsid w:val="00367476"/>
    <w:rsid w:val="00372117"/>
    <w:rsid w:val="003A25F2"/>
    <w:rsid w:val="003A34DE"/>
    <w:rsid w:val="003B1894"/>
    <w:rsid w:val="003B7B2F"/>
    <w:rsid w:val="003C435E"/>
    <w:rsid w:val="003C791E"/>
    <w:rsid w:val="003D1F85"/>
    <w:rsid w:val="003D2FA4"/>
    <w:rsid w:val="003D2FB3"/>
    <w:rsid w:val="003E31E1"/>
    <w:rsid w:val="003F1C72"/>
    <w:rsid w:val="0040682B"/>
    <w:rsid w:val="004128EE"/>
    <w:rsid w:val="0042151D"/>
    <w:rsid w:val="00423BA6"/>
    <w:rsid w:val="00424C64"/>
    <w:rsid w:val="004250A3"/>
    <w:rsid w:val="004367F6"/>
    <w:rsid w:val="004430EE"/>
    <w:rsid w:val="00450673"/>
    <w:rsid w:val="00451AB6"/>
    <w:rsid w:val="00451CB4"/>
    <w:rsid w:val="00455D94"/>
    <w:rsid w:val="0046438E"/>
    <w:rsid w:val="00474137"/>
    <w:rsid w:val="00486073"/>
    <w:rsid w:val="00486137"/>
    <w:rsid w:val="00492F5A"/>
    <w:rsid w:val="0049590A"/>
    <w:rsid w:val="00495B23"/>
    <w:rsid w:val="004B7295"/>
    <w:rsid w:val="004B7B28"/>
    <w:rsid w:val="004C2066"/>
    <w:rsid w:val="004D180F"/>
    <w:rsid w:val="004D2667"/>
    <w:rsid w:val="004D7AA4"/>
    <w:rsid w:val="004E32F7"/>
    <w:rsid w:val="004E3B59"/>
    <w:rsid w:val="004E5E20"/>
    <w:rsid w:val="004E6BF7"/>
    <w:rsid w:val="004F0846"/>
    <w:rsid w:val="004F223B"/>
    <w:rsid w:val="004F5D61"/>
    <w:rsid w:val="004F605E"/>
    <w:rsid w:val="004F635B"/>
    <w:rsid w:val="004F68EC"/>
    <w:rsid w:val="004F7CAF"/>
    <w:rsid w:val="0050219E"/>
    <w:rsid w:val="00504629"/>
    <w:rsid w:val="00507649"/>
    <w:rsid w:val="00524533"/>
    <w:rsid w:val="00535D51"/>
    <w:rsid w:val="00536110"/>
    <w:rsid w:val="005368F5"/>
    <w:rsid w:val="00537BA3"/>
    <w:rsid w:val="005566BB"/>
    <w:rsid w:val="00556860"/>
    <w:rsid w:val="00557281"/>
    <w:rsid w:val="005637E5"/>
    <w:rsid w:val="005641CB"/>
    <w:rsid w:val="0056532E"/>
    <w:rsid w:val="005703AE"/>
    <w:rsid w:val="00583D7E"/>
    <w:rsid w:val="005853AF"/>
    <w:rsid w:val="005C2D82"/>
    <w:rsid w:val="005C7A08"/>
    <w:rsid w:val="005D12FD"/>
    <w:rsid w:val="005D1B17"/>
    <w:rsid w:val="005E74F2"/>
    <w:rsid w:val="005E7DD1"/>
    <w:rsid w:val="0060172C"/>
    <w:rsid w:val="00602962"/>
    <w:rsid w:val="00602ABA"/>
    <w:rsid w:val="006250C2"/>
    <w:rsid w:val="006306D4"/>
    <w:rsid w:val="00630F47"/>
    <w:rsid w:val="00633644"/>
    <w:rsid w:val="00633C36"/>
    <w:rsid w:val="00636C11"/>
    <w:rsid w:val="006425BF"/>
    <w:rsid w:val="00656EE6"/>
    <w:rsid w:val="00662856"/>
    <w:rsid w:val="00665CBD"/>
    <w:rsid w:val="006713F1"/>
    <w:rsid w:val="00676758"/>
    <w:rsid w:val="0069134F"/>
    <w:rsid w:val="00694341"/>
    <w:rsid w:val="00694591"/>
    <w:rsid w:val="006A348D"/>
    <w:rsid w:val="006A5780"/>
    <w:rsid w:val="006A6212"/>
    <w:rsid w:val="006B1124"/>
    <w:rsid w:val="006C03CC"/>
    <w:rsid w:val="006C3E92"/>
    <w:rsid w:val="006D4F5B"/>
    <w:rsid w:val="006F6B3A"/>
    <w:rsid w:val="006F73B0"/>
    <w:rsid w:val="00701272"/>
    <w:rsid w:val="00701306"/>
    <w:rsid w:val="00710FD9"/>
    <w:rsid w:val="00715DD4"/>
    <w:rsid w:val="00746867"/>
    <w:rsid w:val="00755898"/>
    <w:rsid w:val="0075752F"/>
    <w:rsid w:val="0076768F"/>
    <w:rsid w:val="0077012C"/>
    <w:rsid w:val="00774128"/>
    <w:rsid w:val="00775294"/>
    <w:rsid w:val="00776A2C"/>
    <w:rsid w:val="007A43BC"/>
    <w:rsid w:val="007B3646"/>
    <w:rsid w:val="007B3848"/>
    <w:rsid w:val="007B5DD8"/>
    <w:rsid w:val="007C4963"/>
    <w:rsid w:val="007C64DA"/>
    <w:rsid w:val="007E07DF"/>
    <w:rsid w:val="007E2ADD"/>
    <w:rsid w:val="007E5CB3"/>
    <w:rsid w:val="007F0CEA"/>
    <w:rsid w:val="00822639"/>
    <w:rsid w:val="00824678"/>
    <w:rsid w:val="0083381E"/>
    <w:rsid w:val="00834193"/>
    <w:rsid w:val="008526FB"/>
    <w:rsid w:val="00863D37"/>
    <w:rsid w:val="008650E7"/>
    <w:rsid w:val="008720B5"/>
    <w:rsid w:val="00872F59"/>
    <w:rsid w:val="00877A79"/>
    <w:rsid w:val="00881F16"/>
    <w:rsid w:val="00896178"/>
    <w:rsid w:val="008A110F"/>
    <w:rsid w:val="008A4541"/>
    <w:rsid w:val="008B221D"/>
    <w:rsid w:val="008C2E24"/>
    <w:rsid w:val="008D60F5"/>
    <w:rsid w:val="008E192E"/>
    <w:rsid w:val="008E6F9F"/>
    <w:rsid w:val="008E7C58"/>
    <w:rsid w:val="008F10E7"/>
    <w:rsid w:val="008F60CE"/>
    <w:rsid w:val="00901CC9"/>
    <w:rsid w:val="00905846"/>
    <w:rsid w:val="0091054F"/>
    <w:rsid w:val="00932701"/>
    <w:rsid w:val="00933068"/>
    <w:rsid w:val="009344B6"/>
    <w:rsid w:val="00936D40"/>
    <w:rsid w:val="00942BB2"/>
    <w:rsid w:val="009503B5"/>
    <w:rsid w:val="00955259"/>
    <w:rsid w:val="00972D3B"/>
    <w:rsid w:val="00975B84"/>
    <w:rsid w:val="00977828"/>
    <w:rsid w:val="00987A37"/>
    <w:rsid w:val="0099539E"/>
    <w:rsid w:val="009974F6"/>
    <w:rsid w:val="009A2E62"/>
    <w:rsid w:val="009B14C9"/>
    <w:rsid w:val="009B3B5D"/>
    <w:rsid w:val="009B5021"/>
    <w:rsid w:val="009C1A7A"/>
    <w:rsid w:val="009C283C"/>
    <w:rsid w:val="009C28EC"/>
    <w:rsid w:val="009D536F"/>
    <w:rsid w:val="009E3FA2"/>
    <w:rsid w:val="009F6D3C"/>
    <w:rsid w:val="00A12E35"/>
    <w:rsid w:val="00A1660F"/>
    <w:rsid w:val="00A208D2"/>
    <w:rsid w:val="00A21542"/>
    <w:rsid w:val="00A23857"/>
    <w:rsid w:val="00A3281F"/>
    <w:rsid w:val="00A35269"/>
    <w:rsid w:val="00A4149D"/>
    <w:rsid w:val="00A4495A"/>
    <w:rsid w:val="00A45F73"/>
    <w:rsid w:val="00A46DC7"/>
    <w:rsid w:val="00A47D95"/>
    <w:rsid w:val="00A5074D"/>
    <w:rsid w:val="00A53152"/>
    <w:rsid w:val="00A56D12"/>
    <w:rsid w:val="00A57886"/>
    <w:rsid w:val="00A60905"/>
    <w:rsid w:val="00A70E80"/>
    <w:rsid w:val="00A75099"/>
    <w:rsid w:val="00A96B60"/>
    <w:rsid w:val="00AA2C6A"/>
    <w:rsid w:val="00AA3E52"/>
    <w:rsid w:val="00AA773F"/>
    <w:rsid w:val="00AA7BED"/>
    <w:rsid w:val="00AB08F3"/>
    <w:rsid w:val="00AB619E"/>
    <w:rsid w:val="00AC4CF3"/>
    <w:rsid w:val="00AC7DB1"/>
    <w:rsid w:val="00AE23D5"/>
    <w:rsid w:val="00AF0220"/>
    <w:rsid w:val="00AF3154"/>
    <w:rsid w:val="00B00241"/>
    <w:rsid w:val="00B0718A"/>
    <w:rsid w:val="00B14A07"/>
    <w:rsid w:val="00B21DD8"/>
    <w:rsid w:val="00B27900"/>
    <w:rsid w:val="00B336DF"/>
    <w:rsid w:val="00B33801"/>
    <w:rsid w:val="00B407EB"/>
    <w:rsid w:val="00B40E08"/>
    <w:rsid w:val="00B42340"/>
    <w:rsid w:val="00B424B6"/>
    <w:rsid w:val="00B4635E"/>
    <w:rsid w:val="00B56F3C"/>
    <w:rsid w:val="00B57E9B"/>
    <w:rsid w:val="00B614F2"/>
    <w:rsid w:val="00B61F75"/>
    <w:rsid w:val="00B6321D"/>
    <w:rsid w:val="00B65A06"/>
    <w:rsid w:val="00B70B03"/>
    <w:rsid w:val="00B74B27"/>
    <w:rsid w:val="00B752C4"/>
    <w:rsid w:val="00B917F0"/>
    <w:rsid w:val="00B92192"/>
    <w:rsid w:val="00B95CAC"/>
    <w:rsid w:val="00B972E3"/>
    <w:rsid w:val="00BA2EC4"/>
    <w:rsid w:val="00BA58ED"/>
    <w:rsid w:val="00BA6EDC"/>
    <w:rsid w:val="00BB4FAE"/>
    <w:rsid w:val="00BB500A"/>
    <w:rsid w:val="00BC04A6"/>
    <w:rsid w:val="00BD2C35"/>
    <w:rsid w:val="00BE1BD6"/>
    <w:rsid w:val="00BE20DA"/>
    <w:rsid w:val="00BE5EFE"/>
    <w:rsid w:val="00BF14CC"/>
    <w:rsid w:val="00BF71F0"/>
    <w:rsid w:val="00BF7D4D"/>
    <w:rsid w:val="00C023CF"/>
    <w:rsid w:val="00C1258C"/>
    <w:rsid w:val="00C328C1"/>
    <w:rsid w:val="00C35A51"/>
    <w:rsid w:val="00C422CB"/>
    <w:rsid w:val="00C43878"/>
    <w:rsid w:val="00C44226"/>
    <w:rsid w:val="00C4735A"/>
    <w:rsid w:val="00C4772D"/>
    <w:rsid w:val="00C62017"/>
    <w:rsid w:val="00C723E4"/>
    <w:rsid w:val="00C9228E"/>
    <w:rsid w:val="00CA2BC8"/>
    <w:rsid w:val="00CB03F9"/>
    <w:rsid w:val="00CC2630"/>
    <w:rsid w:val="00CC6881"/>
    <w:rsid w:val="00CD029A"/>
    <w:rsid w:val="00CE2814"/>
    <w:rsid w:val="00CE2FA5"/>
    <w:rsid w:val="00D057FC"/>
    <w:rsid w:val="00D05E57"/>
    <w:rsid w:val="00D06DD6"/>
    <w:rsid w:val="00D14CCC"/>
    <w:rsid w:val="00D16AAC"/>
    <w:rsid w:val="00D21791"/>
    <w:rsid w:val="00D356B5"/>
    <w:rsid w:val="00D36578"/>
    <w:rsid w:val="00D369C8"/>
    <w:rsid w:val="00D443F7"/>
    <w:rsid w:val="00D52D15"/>
    <w:rsid w:val="00D530BC"/>
    <w:rsid w:val="00D669B7"/>
    <w:rsid w:val="00D74CB6"/>
    <w:rsid w:val="00D75F43"/>
    <w:rsid w:val="00D81ED0"/>
    <w:rsid w:val="00D97469"/>
    <w:rsid w:val="00DA5BA8"/>
    <w:rsid w:val="00DA7F20"/>
    <w:rsid w:val="00DC75C0"/>
    <w:rsid w:val="00DD1A9A"/>
    <w:rsid w:val="00DF31DD"/>
    <w:rsid w:val="00DF4722"/>
    <w:rsid w:val="00DF4F44"/>
    <w:rsid w:val="00E23182"/>
    <w:rsid w:val="00E32D09"/>
    <w:rsid w:val="00E34012"/>
    <w:rsid w:val="00E35361"/>
    <w:rsid w:val="00E36565"/>
    <w:rsid w:val="00E40A3A"/>
    <w:rsid w:val="00E456F4"/>
    <w:rsid w:val="00E65256"/>
    <w:rsid w:val="00E6666E"/>
    <w:rsid w:val="00E7398B"/>
    <w:rsid w:val="00E76385"/>
    <w:rsid w:val="00E82A61"/>
    <w:rsid w:val="00E8419A"/>
    <w:rsid w:val="00E96EF3"/>
    <w:rsid w:val="00EA2796"/>
    <w:rsid w:val="00EB74F2"/>
    <w:rsid w:val="00ED48CB"/>
    <w:rsid w:val="00EE1957"/>
    <w:rsid w:val="00EE5390"/>
    <w:rsid w:val="00EE72B9"/>
    <w:rsid w:val="00EF5C08"/>
    <w:rsid w:val="00F01C4B"/>
    <w:rsid w:val="00F0330D"/>
    <w:rsid w:val="00F102EE"/>
    <w:rsid w:val="00F24A51"/>
    <w:rsid w:val="00F3047B"/>
    <w:rsid w:val="00F32828"/>
    <w:rsid w:val="00F34251"/>
    <w:rsid w:val="00F46A24"/>
    <w:rsid w:val="00F46DD1"/>
    <w:rsid w:val="00F4707E"/>
    <w:rsid w:val="00F53DF6"/>
    <w:rsid w:val="00F56B64"/>
    <w:rsid w:val="00F66B6C"/>
    <w:rsid w:val="00F86579"/>
    <w:rsid w:val="00F91BDB"/>
    <w:rsid w:val="00F93A35"/>
    <w:rsid w:val="00F95702"/>
    <w:rsid w:val="00F95DC9"/>
    <w:rsid w:val="00FB402B"/>
    <w:rsid w:val="00FB6AA1"/>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B5B33"/>
  <w14:defaultImageDpi w14:val="330"/>
  <w15:chartTrackingRefBased/>
  <w15:docId w15:val="{31B9AAE0-771E-4E49-B526-99524114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828"/>
    <w:rPr>
      <w:sz w:val="24"/>
      <w:szCs w:val="24"/>
    </w:rPr>
  </w:style>
  <w:style w:type="paragraph" w:styleId="Heading1">
    <w:name w:val="heading 1"/>
    <w:basedOn w:val="Normal"/>
    <w:next w:val="Normal"/>
    <w:qFormat/>
    <w:rsid w:val="00295A1C"/>
    <w:pPr>
      <w:keepNext/>
      <w:pageBreakBefore/>
      <w:numPr>
        <w:numId w:val="2"/>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1"/>
      </w:numPr>
      <w:spacing w:before="960" w:after="960"/>
      <w:ind w:left="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pPr>
    <w:rPr>
      <w:b/>
    </w:rPr>
  </w:style>
  <w:style w:type="paragraph" w:styleId="TOC3">
    <w:name w:val="toc 3"/>
    <w:basedOn w:val="Normal"/>
    <w:next w:val="Normal"/>
    <w:autoRedefine/>
    <w:uiPriority w:val="39"/>
    <w:rsid w:val="00495B23"/>
    <w:pPr>
      <w:tabs>
        <w:tab w:val="left" w:pos="1920"/>
        <w:tab w:val="right" w:leader="dot" w:pos="9350"/>
      </w:tabs>
      <w:ind w:left="1008"/>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style>
  <w:style w:type="paragraph" w:styleId="BalloonText">
    <w:name w:val="Balloon Text"/>
    <w:basedOn w:val="Normal"/>
    <w:link w:val="BalloonTextChar"/>
    <w:rsid w:val="00D97469"/>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uiPriority w:val="99"/>
    <w:rsid w:val="00D97469"/>
    <w:rPr>
      <w:sz w:val="20"/>
      <w:szCs w:val="20"/>
    </w:rPr>
  </w:style>
  <w:style w:type="character" w:customStyle="1" w:styleId="FootnoteTextChar">
    <w:name w:val="Footnote Text Char"/>
    <w:basedOn w:val="DefaultParagraphFont"/>
    <w:link w:val="FootnoteText"/>
    <w:uiPriority w:val="99"/>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after="0"/>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styleId="FollowedHyperlink">
    <w:name w:val="FollowedHyperlink"/>
    <w:basedOn w:val="DefaultParagraphFont"/>
    <w:rsid w:val="001A5D6E"/>
    <w:rPr>
      <w:color w:val="954F72" w:themeColor="followedHyperlink"/>
      <w:u w:val="single"/>
    </w:rPr>
  </w:style>
  <w:style w:type="character" w:styleId="FootnoteReference">
    <w:name w:val="footnote reference"/>
    <w:basedOn w:val="DefaultParagraphFont"/>
    <w:uiPriority w:val="99"/>
    <w:unhideWhenUsed/>
    <w:rsid w:val="001A5D6E"/>
    <w:rPr>
      <w:vertAlign w:val="superscript"/>
    </w:rPr>
  </w:style>
  <w:style w:type="character" w:customStyle="1" w:styleId="UnresolvedMention1">
    <w:name w:val="Unresolved Mention1"/>
    <w:basedOn w:val="DefaultParagraphFont"/>
    <w:uiPriority w:val="99"/>
    <w:semiHidden/>
    <w:unhideWhenUsed/>
    <w:rsid w:val="00234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03817418">
      <w:bodyDiv w:val="1"/>
      <w:marLeft w:val="0"/>
      <w:marRight w:val="0"/>
      <w:marTop w:val="0"/>
      <w:marBottom w:val="0"/>
      <w:divBdr>
        <w:top w:val="none" w:sz="0" w:space="0" w:color="auto"/>
        <w:left w:val="none" w:sz="0" w:space="0" w:color="auto"/>
        <w:bottom w:val="none" w:sz="0" w:space="0" w:color="auto"/>
        <w:right w:val="none" w:sz="0" w:space="0" w:color="auto"/>
      </w:divBdr>
      <w:divsChild>
        <w:div w:id="1682928218">
          <w:marLeft w:val="0"/>
          <w:marRight w:val="0"/>
          <w:marTop w:val="0"/>
          <w:marBottom w:val="0"/>
          <w:divBdr>
            <w:top w:val="none" w:sz="0" w:space="0" w:color="auto"/>
            <w:left w:val="none" w:sz="0" w:space="0" w:color="auto"/>
            <w:bottom w:val="none" w:sz="0" w:space="0" w:color="auto"/>
            <w:right w:val="none" w:sz="0" w:space="0" w:color="auto"/>
          </w:divBdr>
          <w:divsChild>
            <w:div w:id="787969495">
              <w:marLeft w:val="0"/>
              <w:marRight w:val="0"/>
              <w:marTop w:val="0"/>
              <w:marBottom w:val="0"/>
              <w:divBdr>
                <w:top w:val="none" w:sz="0" w:space="0" w:color="auto"/>
                <w:left w:val="none" w:sz="0" w:space="0" w:color="auto"/>
                <w:bottom w:val="none" w:sz="0" w:space="0" w:color="auto"/>
                <w:right w:val="none" w:sz="0" w:space="0" w:color="auto"/>
              </w:divBdr>
              <w:divsChild>
                <w:div w:id="13467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7608">
      <w:bodyDiv w:val="1"/>
      <w:marLeft w:val="0"/>
      <w:marRight w:val="0"/>
      <w:marTop w:val="0"/>
      <w:marBottom w:val="0"/>
      <w:divBdr>
        <w:top w:val="none" w:sz="0" w:space="0" w:color="auto"/>
        <w:left w:val="none" w:sz="0" w:space="0" w:color="auto"/>
        <w:bottom w:val="none" w:sz="0" w:space="0" w:color="auto"/>
        <w:right w:val="none" w:sz="0" w:space="0" w:color="auto"/>
      </w:divBdr>
    </w:div>
    <w:div w:id="163519171">
      <w:bodyDiv w:val="1"/>
      <w:marLeft w:val="0"/>
      <w:marRight w:val="0"/>
      <w:marTop w:val="0"/>
      <w:marBottom w:val="0"/>
      <w:divBdr>
        <w:top w:val="none" w:sz="0" w:space="0" w:color="auto"/>
        <w:left w:val="none" w:sz="0" w:space="0" w:color="auto"/>
        <w:bottom w:val="none" w:sz="0" w:space="0" w:color="auto"/>
        <w:right w:val="none" w:sz="0" w:space="0" w:color="auto"/>
      </w:divBdr>
    </w:div>
    <w:div w:id="168100812">
      <w:bodyDiv w:val="1"/>
      <w:marLeft w:val="0"/>
      <w:marRight w:val="0"/>
      <w:marTop w:val="0"/>
      <w:marBottom w:val="0"/>
      <w:divBdr>
        <w:top w:val="none" w:sz="0" w:space="0" w:color="auto"/>
        <w:left w:val="none" w:sz="0" w:space="0" w:color="auto"/>
        <w:bottom w:val="none" w:sz="0" w:space="0" w:color="auto"/>
        <w:right w:val="none" w:sz="0" w:space="0" w:color="auto"/>
      </w:divBdr>
    </w:div>
    <w:div w:id="208303988">
      <w:bodyDiv w:val="1"/>
      <w:marLeft w:val="0"/>
      <w:marRight w:val="0"/>
      <w:marTop w:val="0"/>
      <w:marBottom w:val="0"/>
      <w:divBdr>
        <w:top w:val="none" w:sz="0" w:space="0" w:color="auto"/>
        <w:left w:val="none" w:sz="0" w:space="0" w:color="auto"/>
        <w:bottom w:val="none" w:sz="0" w:space="0" w:color="auto"/>
        <w:right w:val="none" w:sz="0" w:space="0" w:color="auto"/>
      </w:divBdr>
      <w:divsChild>
        <w:div w:id="290867814">
          <w:marLeft w:val="300"/>
          <w:marRight w:val="0"/>
          <w:marTop w:val="90"/>
          <w:marBottom w:val="300"/>
          <w:divBdr>
            <w:top w:val="none" w:sz="0" w:space="0" w:color="auto"/>
            <w:left w:val="none" w:sz="0" w:space="0" w:color="auto"/>
            <w:bottom w:val="none" w:sz="0" w:space="0" w:color="auto"/>
            <w:right w:val="none" w:sz="0" w:space="0" w:color="auto"/>
          </w:divBdr>
        </w:div>
        <w:div w:id="1549685337">
          <w:marLeft w:val="300"/>
          <w:marRight w:val="0"/>
          <w:marTop w:val="90"/>
          <w:marBottom w:val="300"/>
          <w:divBdr>
            <w:top w:val="none" w:sz="0" w:space="0" w:color="auto"/>
            <w:left w:val="none" w:sz="0" w:space="0" w:color="auto"/>
            <w:bottom w:val="none" w:sz="0" w:space="0" w:color="auto"/>
            <w:right w:val="none" w:sz="0" w:space="0" w:color="auto"/>
          </w:divBdr>
        </w:div>
        <w:div w:id="851067089">
          <w:marLeft w:val="300"/>
          <w:marRight w:val="0"/>
          <w:marTop w:val="90"/>
          <w:marBottom w:val="300"/>
          <w:divBdr>
            <w:top w:val="none" w:sz="0" w:space="0" w:color="auto"/>
            <w:left w:val="none" w:sz="0" w:space="0" w:color="auto"/>
            <w:bottom w:val="none" w:sz="0" w:space="0" w:color="auto"/>
            <w:right w:val="none" w:sz="0" w:space="0" w:color="auto"/>
          </w:divBdr>
        </w:div>
        <w:div w:id="690184781">
          <w:marLeft w:val="300"/>
          <w:marRight w:val="0"/>
          <w:marTop w:val="90"/>
          <w:marBottom w:val="300"/>
          <w:divBdr>
            <w:top w:val="none" w:sz="0" w:space="0" w:color="auto"/>
            <w:left w:val="none" w:sz="0" w:space="0" w:color="auto"/>
            <w:bottom w:val="none" w:sz="0" w:space="0" w:color="auto"/>
            <w:right w:val="none" w:sz="0" w:space="0" w:color="auto"/>
          </w:divBdr>
        </w:div>
        <w:div w:id="1165126269">
          <w:marLeft w:val="300"/>
          <w:marRight w:val="0"/>
          <w:marTop w:val="90"/>
          <w:marBottom w:val="300"/>
          <w:divBdr>
            <w:top w:val="none" w:sz="0" w:space="0" w:color="auto"/>
            <w:left w:val="none" w:sz="0" w:space="0" w:color="auto"/>
            <w:bottom w:val="none" w:sz="0" w:space="0" w:color="auto"/>
            <w:right w:val="none" w:sz="0" w:space="0" w:color="auto"/>
          </w:divBdr>
        </w:div>
        <w:div w:id="1793551135">
          <w:marLeft w:val="300"/>
          <w:marRight w:val="0"/>
          <w:marTop w:val="90"/>
          <w:marBottom w:val="300"/>
          <w:divBdr>
            <w:top w:val="none" w:sz="0" w:space="0" w:color="auto"/>
            <w:left w:val="none" w:sz="0" w:space="0" w:color="auto"/>
            <w:bottom w:val="none" w:sz="0" w:space="0" w:color="auto"/>
            <w:right w:val="none" w:sz="0" w:space="0" w:color="auto"/>
          </w:divBdr>
        </w:div>
        <w:div w:id="539826741">
          <w:marLeft w:val="300"/>
          <w:marRight w:val="0"/>
          <w:marTop w:val="90"/>
          <w:marBottom w:val="300"/>
          <w:divBdr>
            <w:top w:val="none" w:sz="0" w:space="0" w:color="auto"/>
            <w:left w:val="none" w:sz="0" w:space="0" w:color="auto"/>
            <w:bottom w:val="none" w:sz="0" w:space="0" w:color="auto"/>
            <w:right w:val="none" w:sz="0" w:space="0" w:color="auto"/>
          </w:divBdr>
        </w:div>
        <w:div w:id="95177560">
          <w:marLeft w:val="300"/>
          <w:marRight w:val="0"/>
          <w:marTop w:val="90"/>
          <w:marBottom w:val="300"/>
          <w:divBdr>
            <w:top w:val="none" w:sz="0" w:space="0" w:color="auto"/>
            <w:left w:val="none" w:sz="0" w:space="0" w:color="auto"/>
            <w:bottom w:val="none" w:sz="0" w:space="0" w:color="auto"/>
            <w:right w:val="none" w:sz="0" w:space="0" w:color="auto"/>
          </w:divBdr>
        </w:div>
        <w:div w:id="100227386">
          <w:marLeft w:val="300"/>
          <w:marRight w:val="0"/>
          <w:marTop w:val="90"/>
          <w:marBottom w:val="300"/>
          <w:divBdr>
            <w:top w:val="none" w:sz="0" w:space="0" w:color="auto"/>
            <w:left w:val="none" w:sz="0" w:space="0" w:color="auto"/>
            <w:bottom w:val="none" w:sz="0" w:space="0" w:color="auto"/>
            <w:right w:val="none" w:sz="0" w:space="0" w:color="auto"/>
          </w:divBdr>
        </w:div>
        <w:div w:id="444276232">
          <w:marLeft w:val="300"/>
          <w:marRight w:val="0"/>
          <w:marTop w:val="90"/>
          <w:marBottom w:val="300"/>
          <w:divBdr>
            <w:top w:val="none" w:sz="0" w:space="0" w:color="auto"/>
            <w:left w:val="none" w:sz="0" w:space="0" w:color="auto"/>
            <w:bottom w:val="none" w:sz="0" w:space="0" w:color="auto"/>
            <w:right w:val="none" w:sz="0" w:space="0" w:color="auto"/>
          </w:divBdr>
        </w:div>
        <w:div w:id="477112808">
          <w:marLeft w:val="300"/>
          <w:marRight w:val="0"/>
          <w:marTop w:val="90"/>
          <w:marBottom w:val="300"/>
          <w:divBdr>
            <w:top w:val="none" w:sz="0" w:space="0" w:color="auto"/>
            <w:left w:val="none" w:sz="0" w:space="0" w:color="auto"/>
            <w:bottom w:val="none" w:sz="0" w:space="0" w:color="auto"/>
            <w:right w:val="none" w:sz="0" w:space="0" w:color="auto"/>
          </w:divBdr>
        </w:div>
        <w:div w:id="842862328">
          <w:marLeft w:val="300"/>
          <w:marRight w:val="0"/>
          <w:marTop w:val="90"/>
          <w:marBottom w:val="300"/>
          <w:divBdr>
            <w:top w:val="none" w:sz="0" w:space="0" w:color="auto"/>
            <w:left w:val="none" w:sz="0" w:space="0" w:color="auto"/>
            <w:bottom w:val="none" w:sz="0" w:space="0" w:color="auto"/>
            <w:right w:val="none" w:sz="0" w:space="0" w:color="auto"/>
          </w:divBdr>
        </w:div>
        <w:div w:id="1110469995">
          <w:marLeft w:val="300"/>
          <w:marRight w:val="0"/>
          <w:marTop w:val="90"/>
          <w:marBottom w:val="300"/>
          <w:divBdr>
            <w:top w:val="none" w:sz="0" w:space="0" w:color="auto"/>
            <w:left w:val="none" w:sz="0" w:space="0" w:color="auto"/>
            <w:bottom w:val="none" w:sz="0" w:space="0" w:color="auto"/>
            <w:right w:val="none" w:sz="0" w:space="0" w:color="auto"/>
          </w:divBdr>
        </w:div>
        <w:div w:id="1421365131">
          <w:marLeft w:val="300"/>
          <w:marRight w:val="0"/>
          <w:marTop w:val="90"/>
          <w:marBottom w:val="300"/>
          <w:divBdr>
            <w:top w:val="none" w:sz="0" w:space="0" w:color="auto"/>
            <w:left w:val="none" w:sz="0" w:space="0" w:color="auto"/>
            <w:bottom w:val="none" w:sz="0" w:space="0" w:color="auto"/>
            <w:right w:val="none" w:sz="0" w:space="0" w:color="auto"/>
          </w:divBdr>
        </w:div>
        <w:div w:id="348607728">
          <w:marLeft w:val="300"/>
          <w:marRight w:val="0"/>
          <w:marTop w:val="90"/>
          <w:marBottom w:val="300"/>
          <w:divBdr>
            <w:top w:val="none" w:sz="0" w:space="0" w:color="auto"/>
            <w:left w:val="none" w:sz="0" w:space="0" w:color="auto"/>
            <w:bottom w:val="none" w:sz="0" w:space="0" w:color="auto"/>
            <w:right w:val="none" w:sz="0" w:space="0" w:color="auto"/>
          </w:divBdr>
        </w:div>
        <w:div w:id="225069408">
          <w:marLeft w:val="300"/>
          <w:marRight w:val="0"/>
          <w:marTop w:val="90"/>
          <w:marBottom w:val="300"/>
          <w:divBdr>
            <w:top w:val="none" w:sz="0" w:space="0" w:color="auto"/>
            <w:left w:val="none" w:sz="0" w:space="0" w:color="auto"/>
            <w:bottom w:val="none" w:sz="0" w:space="0" w:color="auto"/>
            <w:right w:val="none" w:sz="0" w:space="0" w:color="auto"/>
          </w:divBdr>
        </w:div>
        <w:div w:id="155076040">
          <w:marLeft w:val="300"/>
          <w:marRight w:val="0"/>
          <w:marTop w:val="90"/>
          <w:marBottom w:val="300"/>
          <w:divBdr>
            <w:top w:val="none" w:sz="0" w:space="0" w:color="auto"/>
            <w:left w:val="none" w:sz="0" w:space="0" w:color="auto"/>
            <w:bottom w:val="none" w:sz="0" w:space="0" w:color="auto"/>
            <w:right w:val="none" w:sz="0" w:space="0" w:color="auto"/>
          </w:divBdr>
        </w:div>
        <w:div w:id="345139111">
          <w:marLeft w:val="300"/>
          <w:marRight w:val="0"/>
          <w:marTop w:val="90"/>
          <w:marBottom w:val="300"/>
          <w:divBdr>
            <w:top w:val="none" w:sz="0" w:space="0" w:color="auto"/>
            <w:left w:val="none" w:sz="0" w:space="0" w:color="auto"/>
            <w:bottom w:val="none" w:sz="0" w:space="0" w:color="auto"/>
            <w:right w:val="none" w:sz="0" w:space="0" w:color="auto"/>
          </w:divBdr>
        </w:div>
        <w:div w:id="724715025">
          <w:marLeft w:val="300"/>
          <w:marRight w:val="0"/>
          <w:marTop w:val="90"/>
          <w:marBottom w:val="300"/>
          <w:divBdr>
            <w:top w:val="none" w:sz="0" w:space="0" w:color="auto"/>
            <w:left w:val="none" w:sz="0" w:space="0" w:color="auto"/>
            <w:bottom w:val="none" w:sz="0" w:space="0" w:color="auto"/>
            <w:right w:val="none" w:sz="0" w:space="0" w:color="auto"/>
          </w:divBdr>
        </w:div>
        <w:div w:id="613050491">
          <w:marLeft w:val="300"/>
          <w:marRight w:val="0"/>
          <w:marTop w:val="90"/>
          <w:marBottom w:val="300"/>
          <w:divBdr>
            <w:top w:val="none" w:sz="0" w:space="0" w:color="auto"/>
            <w:left w:val="none" w:sz="0" w:space="0" w:color="auto"/>
            <w:bottom w:val="none" w:sz="0" w:space="0" w:color="auto"/>
            <w:right w:val="none" w:sz="0" w:space="0" w:color="auto"/>
          </w:divBdr>
        </w:div>
        <w:div w:id="1743141010">
          <w:marLeft w:val="300"/>
          <w:marRight w:val="0"/>
          <w:marTop w:val="90"/>
          <w:marBottom w:val="300"/>
          <w:divBdr>
            <w:top w:val="none" w:sz="0" w:space="0" w:color="auto"/>
            <w:left w:val="none" w:sz="0" w:space="0" w:color="auto"/>
            <w:bottom w:val="none" w:sz="0" w:space="0" w:color="auto"/>
            <w:right w:val="none" w:sz="0" w:space="0" w:color="auto"/>
          </w:divBdr>
        </w:div>
        <w:div w:id="1274020933">
          <w:marLeft w:val="300"/>
          <w:marRight w:val="0"/>
          <w:marTop w:val="90"/>
          <w:marBottom w:val="300"/>
          <w:divBdr>
            <w:top w:val="none" w:sz="0" w:space="0" w:color="auto"/>
            <w:left w:val="none" w:sz="0" w:space="0" w:color="auto"/>
            <w:bottom w:val="none" w:sz="0" w:space="0" w:color="auto"/>
            <w:right w:val="none" w:sz="0" w:space="0" w:color="auto"/>
          </w:divBdr>
        </w:div>
        <w:div w:id="1291133320">
          <w:marLeft w:val="300"/>
          <w:marRight w:val="0"/>
          <w:marTop w:val="90"/>
          <w:marBottom w:val="300"/>
          <w:divBdr>
            <w:top w:val="none" w:sz="0" w:space="0" w:color="auto"/>
            <w:left w:val="none" w:sz="0" w:space="0" w:color="auto"/>
            <w:bottom w:val="none" w:sz="0" w:space="0" w:color="auto"/>
            <w:right w:val="none" w:sz="0" w:space="0" w:color="auto"/>
          </w:divBdr>
        </w:div>
        <w:div w:id="2074809410">
          <w:marLeft w:val="300"/>
          <w:marRight w:val="0"/>
          <w:marTop w:val="90"/>
          <w:marBottom w:val="300"/>
          <w:divBdr>
            <w:top w:val="none" w:sz="0" w:space="0" w:color="auto"/>
            <w:left w:val="none" w:sz="0" w:space="0" w:color="auto"/>
            <w:bottom w:val="none" w:sz="0" w:space="0" w:color="auto"/>
            <w:right w:val="none" w:sz="0" w:space="0" w:color="auto"/>
          </w:divBdr>
        </w:div>
        <w:div w:id="597520930">
          <w:marLeft w:val="300"/>
          <w:marRight w:val="0"/>
          <w:marTop w:val="90"/>
          <w:marBottom w:val="300"/>
          <w:divBdr>
            <w:top w:val="none" w:sz="0" w:space="0" w:color="auto"/>
            <w:left w:val="none" w:sz="0" w:space="0" w:color="auto"/>
            <w:bottom w:val="none" w:sz="0" w:space="0" w:color="auto"/>
            <w:right w:val="none" w:sz="0" w:space="0" w:color="auto"/>
          </w:divBdr>
        </w:div>
        <w:div w:id="454904964">
          <w:marLeft w:val="300"/>
          <w:marRight w:val="0"/>
          <w:marTop w:val="90"/>
          <w:marBottom w:val="300"/>
          <w:divBdr>
            <w:top w:val="none" w:sz="0" w:space="0" w:color="auto"/>
            <w:left w:val="none" w:sz="0" w:space="0" w:color="auto"/>
            <w:bottom w:val="none" w:sz="0" w:space="0" w:color="auto"/>
            <w:right w:val="none" w:sz="0" w:space="0" w:color="auto"/>
          </w:divBdr>
        </w:div>
      </w:divsChild>
    </w:div>
    <w:div w:id="408625840">
      <w:bodyDiv w:val="1"/>
      <w:marLeft w:val="0"/>
      <w:marRight w:val="0"/>
      <w:marTop w:val="0"/>
      <w:marBottom w:val="0"/>
      <w:divBdr>
        <w:top w:val="none" w:sz="0" w:space="0" w:color="auto"/>
        <w:left w:val="none" w:sz="0" w:space="0" w:color="auto"/>
        <w:bottom w:val="none" w:sz="0" w:space="0" w:color="auto"/>
        <w:right w:val="none" w:sz="0" w:space="0" w:color="auto"/>
      </w:divBdr>
      <w:divsChild>
        <w:div w:id="1400640941">
          <w:marLeft w:val="0"/>
          <w:marRight w:val="0"/>
          <w:marTop w:val="0"/>
          <w:marBottom w:val="0"/>
          <w:divBdr>
            <w:top w:val="none" w:sz="0" w:space="0" w:color="auto"/>
            <w:left w:val="none" w:sz="0" w:space="0" w:color="auto"/>
            <w:bottom w:val="none" w:sz="0" w:space="0" w:color="auto"/>
            <w:right w:val="none" w:sz="0" w:space="0" w:color="auto"/>
          </w:divBdr>
          <w:divsChild>
            <w:div w:id="574165976">
              <w:marLeft w:val="0"/>
              <w:marRight w:val="0"/>
              <w:marTop w:val="0"/>
              <w:marBottom w:val="0"/>
              <w:divBdr>
                <w:top w:val="none" w:sz="0" w:space="0" w:color="auto"/>
                <w:left w:val="none" w:sz="0" w:space="0" w:color="auto"/>
                <w:bottom w:val="none" w:sz="0" w:space="0" w:color="auto"/>
                <w:right w:val="none" w:sz="0" w:space="0" w:color="auto"/>
              </w:divBdr>
              <w:divsChild>
                <w:div w:id="1610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6636">
      <w:bodyDiv w:val="1"/>
      <w:marLeft w:val="0"/>
      <w:marRight w:val="0"/>
      <w:marTop w:val="0"/>
      <w:marBottom w:val="0"/>
      <w:divBdr>
        <w:top w:val="none" w:sz="0" w:space="0" w:color="auto"/>
        <w:left w:val="none" w:sz="0" w:space="0" w:color="auto"/>
        <w:bottom w:val="none" w:sz="0" w:space="0" w:color="auto"/>
        <w:right w:val="none" w:sz="0" w:space="0" w:color="auto"/>
      </w:divBdr>
    </w:div>
    <w:div w:id="545415412">
      <w:bodyDiv w:val="1"/>
      <w:marLeft w:val="0"/>
      <w:marRight w:val="0"/>
      <w:marTop w:val="0"/>
      <w:marBottom w:val="0"/>
      <w:divBdr>
        <w:top w:val="none" w:sz="0" w:space="0" w:color="auto"/>
        <w:left w:val="none" w:sz="0" w:space="0" w:color="auto"/>
        <w:bottom w:val="none" w:sz="0" w:space="0" w:color="auto"/>
        <w:right w:val="none" w:sz="0" w:space="0" w:color="auto"/>
      </w:divBdr>
    </w:div>
    <w:div w:id="547687414">
      <w:bodyDiv w:val="1"/>
      <w:marLeft w:val="0"/>
      <w:marRight w:val="0"/>
      <w:marTop w:val="0"/>
      <w:marBottom w:val="0"/>
      <w:divBdr>
        <w:top w:val="none" w:sz="0" w:space="0" w:color="auto"/>
        <w:left w:val="none" w:sz="0" w:space="0" w:color="auto"/>
        <w:bottom w:val="none" w:sz="0" w:space="0" w:color="auto"/>
        <w:right w:val="none" w:sz="0" w:space="0" w:color="auto"/>
      </w:divBdr>
      <w:divsChild>
        <w:div w:id="118181944">
          <w:marLeft w:val="0"/>
          <w:marRight w:val="0"/>
          <w:marTop w:val="0"/>
          <w:marBottom w:val="0"/>
          <w:divBdr>
            <w:top w:val="none" w:sz="0" w:space="0" w:color="auto"/>
            <w:left w:val="none" w:sz="0" w:space="0" w:color="auto"/>
            <w:bottom w:val="none" w:sz="0" w:space="0" w:color="auto"/>
            <w:right w:val="none" w:sz="0" w:space="0" w:color="auto"/>
          </w:divBdr>
          <w:divsChild>
            <w:div w:id="1901088974">
              <w:marLeft w:val="0"/>
              <w:marRight w:val="0"/>
              <w:marTop w:val="0"/>
              <w:marBottom w:val="0"/>
              <w:divBdr>
                <w:top w:val="none" w:sz="0" w:space="0" w:color="auto"/>
                <w:left w:val="none" w:sz="0" w:space="0" w:color="auto"/>
                <w:bottom w:val="none" w:sz="0" w:space="0" w:color="auto"/>
                <w:right w:val="none" w:sz="0" w:space="0" w:color="auto"/>
              </w:divBdr>
              <w:divsChild>
                <w:div w:id="16052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87603">
      <w:bodyDiv w:val="1"/>
      <w:marLeft w:val="0"/>
      <w:marRight w:val="0"/>
      <w:marTop w:val="0"/>
      <w:marBottom w:val="0"/>
      <w:divBdr>
        <w:top w:val="none" w:sz="0" w:space="0" w:color="auto"/>
        <w:left w:val="none" w:sz="0" w:space="0" w:color="auto"/>
        <w:bottom w:val="none" w:sz="0" w:space="0" w:color="auto"/>
        <w:right w:val="none" w:sz="0" w:space="0" w:color="auto"/>
      </w:divBdr>
      <w:divsChild>
        <w:div w:id="897394655">
          <w:marLeft w:val="0"/>
          <w:marRight w:val="0"/>
          <w:marTop w:val="0"/>
          <w:marBottom w:val="0"/>
          <w:divBdr>
            <w:top w:val="none" w:sz="0" w:space="0" w:color="auto"/>
            <w:left w:val="none" w:sz="0" w:space="0" w:color="auto"/>
            <w:bottom w:val="none" w:sz="0" w:space="0" w:color="auto"/>
            <w:right w:val="none" w:sz="0" w:space="0" w:color="auto"/>
          </w:divBdr>
          <w:divsChild>
            <w:div w:id="1291474104">
              <w:marLeft w:val="0"/>
              <w:marRight w:val="0"/>
              <w:marTop w:val="0"/>
              <w:marBottom w:val="0"/>
              <w:divBdr>
                <w:top w:val="none" w:sz="0" w:space="0" w:color="auto"/>
                <w:left w:val="none" w:sz="0" w:space="0" w:color="auto"/>
                <w:bottom w:val="none" w:sz="0" w:space="0" w:color="auto"/>
                <w:right w:val="none" w:sz="0" w:space="0" w:color="auto"/>
              </w:divBdr>
              <w:divsChild>
                <w:div w:id="714231482">
                  <w:marLeft w:val="0"/>
                  <w:marRight w:val="0"/>
                  <w:marTop w:val="0"/>
                  <w:marBottom w:val="0"/>
                  <w:divBdr>
                    <w:top w:val="none" w:sz="0" w:space="0" w:color="auto"/>
                    <w:left w:val="none" w:sz="0" w:space="0" w:color="auto"/>
                    <w:bottom w:val="none" w:sz="0" w:space="0" w:color="auto"/>
                    <w:right w:val="none" w:sz="0" w:space="0" w:color="auto"/>
                  </w:divBdr>
                  <w:divsChild>
                    <w:div w:id="10403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92251">
      <w:bodyDiv w:val="1"/>
      <w:marLeft w:val="0"/>
      <w:marRight w:val="0"/>
      <w:marTop w:val="0"/>
      <w:marBottom w:val="0"/>
      <w:divBdr>
        <w:top w:val="none" w:sz="0" w:space="0" w:color="auto"/>
        <w:left w:val="none" w:sz="0" w:space="0" w:color="auto"/>
        <w:bottom w:val="none" w:sz="0" w:space="0" w:color="auto"/>
        <w:right w:val="none" w:sz="0" w:space="0" w:color="auto"/>
      </w:divBdr>
    </w:div>
    <w:div w:id="743065465">
      <w:bodyDiv w:val="1"/>
      <w:marLeft w:val="0"/>
      <w:marRight w:val="0"/>
      <w:marTop w:val="0"/>
      <w:marBottom w:val="0"/>
      <w:divBdr>
        <w:top w:val="none" w:sz="0" w:space="0" w:color="auto"/>
        <w:left w:val="none" w:sz="0" w:space="0" w:color="auto"/>
        <w:bottom w:val="none" w:sz="0" w:space="0" w:color="auto"/>
        <w:right w:val="none" w:sz="0" w:space="0" w:color="auto"/>
      </w:divBdr>
    </w:div>
    <w:div w:id="812210184">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934560379">
      <w:bodyDiv w:val="1"/>
      <w:marLeft w:val="0"/>
      <w:marRight w:val="0"/>
      <w:marTop w:val="0"/>
      <w:marBottom w:val="0"/>
      <w:divBdr>
        <w:top w:val="none" w:sz="0" w:space="0" w:color="auto"/>
        <w:left w:val="none" w:sz="0" w:space="0" w:color="auto"/>
        <w:bottom w:val="none" w:sz="0" w:space="0" w:color="auto"/>
        <w:right w:val="none" w:sz="0" w:space="0" w:color="auto"/>
      </w:divBdr>
    </w:div>
    <w:div w:id="993021470">
      <w:bodyDiv w:val="1"/>
      <w:marLeft w:val="0"/>
      <w:marRight w:val="0"/>
      <w:marTop w:val="0"/>
      <w:marBottom w:val="0"/>
      <w:divBdr>
        <w:top w:val="none" w:sz="0" w:space="0" w:color="auto"/>
        <w:left w:val="none" w:sz="0" w:space="0" w:color="auto"/>
        <w:bottom w:val="none" w:sz="0" w:space="0" w:color="auto"/>
        <w:right w:val="none" w:sz="0" w:space="0" w:color="auto"/>
      </w:divBdr>
    </w:div>
    <w:div w:id="1094014220">
      <w:bodyDiv w:val="1"/>
      <w:marLeft w:val="0"/>
      <w:marRight w:val="0"/>
      <w:marTop w:val="0"/>
      <w:marBottom w:val="0"/>
      <w:divBdr>
        <w:top w:val="none" w:sz="0" w:space="0" w:color="auto"/>
        <w:left w:val="none" w:sz="0" w:space="0" w:color="auto"/>
        <w:bottom w:val="none" w:sz="0" w:space="0" w:color="auto"/>
        <w:right w:val="none" w:sz="0" w:space="0" w:color="auto"/>
      </w:divBdr>
      <w:divsChild>
        <w:div w:id="2127312328">
          <w:marLeft w:val="0"/>
          <w:marRight w:val="0"/>
          <w:marTop w:val="0"/>
          <w:marBottom w:val="0"/>
          <w:divBdr>
            <w:top w:val="none" w:sz="0" w:space="0" w:color="auto"/>
            <w:left w:val="none" w:sz="0" w:space="0" w:color="auto"/>
            <w:bottom w:val="none" w:sz="0" w:space="0" w:color="auto"/>
            <w:right w:val="none" w:sz="0" w:space="0" w:color="auto"/>
          </w:divBdr>
          <w:divsChild>
            <w:div w:id="1765491727">
              <w:marLeft w:val="0"/>
              <w:marRight w:val="0"/>
              <w:marTop w:val="0"/>
              <w:marBottom w:val="0"/>
              <w:divBdr>
                <w:top w:val="none" w:sz="0" w:space="0" w:color="auto"/>
                <w:left w:val="none" w:sz="0" w:space="0" w:color="auto"/>
                <w:bottom w:val="none" w:sz="0" w:space="0" w:color="auto"/>
                <w:right w:val="none" w:sz="0" w:space="0" w:color="auto"/>
              </w:divBdr>
              <w:divsChild>
                <w:div w:id="1289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1341">
      <w:bodyDiv w:val="1"/>
      <w:marLeft w:val="0"/>
      <w:marRight w:val="0"/>
      <w:marTop w:val="0"/>
      <w:marBottom w:val="0"/>
      <w:divBdr>
        <w:top w:val="none" w:sz="0" w:space="0" w:color="auto"/>
        <w:left w:val="none" w:sz="0" w:space="0" w:color="auto"/>
        <w:bottom w:val="none" w:sz="0" w:space="0" w:color="auto"/>
        <w:right w:val="none" w:sz="0" w:space="0" w:color="auto"/>
      </w:divBdr>
      <w:divsChild>
        <w:div w:id="135487470">
          <w:marLeft w:val="0"/>
          <w:marRight w:val="0"/>
          <w:marTop w:val="0"/>
          <w:marBottom w:val="0"/>
          <w:divBdr>
            <w:top w:val="none" w:sz="0" w:space="0" w:color="auto"/>
            <w:left w:val="none" w:sz="0" w:space="0" w:color="auto"/>
            <w:bottom w:val="none" w:sz="0" w:space="0" w:color="auto"/>
            <w:right w:val="none" w:sz="0" w:space="0" w:color="auto"/>
          </w:divBdr>
          <w:divsChild>
            <w:div w:id="10221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2905">
      <w:bodyDiv w:val="1"/>
      <w:marLeft w:val="0"/>
      <w:marRight w:val="0"/>
      <w:marTop w:val="0"/>
      <w:marBottom w:val="0"/>
      <w:divBdr>
        <w:top w:val="none" w:sz="0" w:space="0" w:color="auto"/>
        <w:left w:val="none" w:sz="0" w:space="0" w:color="auto"/>
        <w:bottom w:val="none" w:sz="0" w:space="0" w:color="auto"/>
        <w:right w:val="none" w:sz="0" w:space="0" w:color="auto"/>
      </w:divBdr>
    </w:div>
    <w:div w:id="1527206483">
      <w:bodyDiv w:val="1"/>
      <w:marLeft w:val="0"/>
      <w:marRight w:val="0"/>
      <w:marTop w:val="0"/>
      <w:marBottom w:val="0"/>
      <w:divBdr>
        <w:top w:val="none" w:sz="0" w:space="0" w:color="auto"/>
        <w:left w:val="none" w:sz="0" w:space="0" w:color="auto"/>
        <w:bottom w:val="none" w:sz="0" w:space="0" w:color="auto"/>
        <w:right w:val="none" w:sz="0" w:space="0" w:color="auto"/>
      </w:divBdr>
    </w:div>
    <w:div w:id="1569849703">
      <w:bodyDiv w:val="1"/>
      <w:marLeft w:val="0"/>
      <w:marRight w:val="0"/>
      <w:marTop w:val="0"/>
      <w:marBottom w:val="0"/>
      <w:divBdr>
        <w:top w:val="none" w:sz="0" w:space="0" w:color="auto"/>
        <w:left w:val="none" w:sz="0" w:space="0" w:color="auto"/>
        <w:bottom w:val="none" w:sz="0" w:space="0" w:color="auto"/>
        <w:right w:val="none" w:sz="0" w:space="0" w:color="auto"/>
      </w:divBdr>
      <w:divsChild>
        <w:div w:id="2070490751">
          <w:marLeft w:val="0"/>
          <w:marRight w:val="0"/>
          <w:marTop w:val="0"/>
          <w:marBottom w:val="0"/>
          <w:divBdr>
            <w:top w:val="none" w:sz="0" w:space="0" w:color="auto"/>
            <w:left w:val="none" w:sz="0" w:space="0" w:color="auto"/>
            <w:bottom w:val="none" w:sz="0" w:space="0" w:color="auto"/>
            <w:right w:val="none" w:sz="0" w:space="0" w:color="auto"/>
          </w:divBdr>
          <w:divsChild>
            <w:div w:id="1240748731">
              <w:marLeft w:val="0"/>
              <w:marRight w:val="0"/>
              <w:marTop w:val="0"/>
              <w:marBottom w:val="0"/>
              <w:divBdr>
                <w:top w:val="none" w:sz="0" w:space="0" w:color="auto"/>
                <w:left w:val="none" w:sz="0" w:space="0" w:color="auto"/>
                <w:bottom w:val="none" w:sz="0" w:space="0" w:color="auto"/>
                <w:right w:val="none" w:sz="0" w:space="0" w:color="auto"/>
              </w:divBdr>
              <w:divsChild>
                <w:div w:id="388070190">
                  <w:marLeft w:val="0"/>
                  <w:marRight w:val="0"/>
                  <w:marTop w:val="0"/>
                  <w:marBottom w:val="0"/>
                  <w:divBdr>
                    <w:top w:val="none" w:sz="0" w:space="0" w:color="auto"/>
                    <w:left w:val="none" w:sz="0" w:space="0" w:color="auto"/>
                    <w:bottom w:val="none" w:sz="0" w:space="0" w:color="auto"/>
                    <w:right w:val="none" w:sz="0" w:space="0" w:color="auto"/>
                  </w:divBdr>
                  <w:divsChild>
                    <w:div w:id="8093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3500">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614363686">
      <w:bodyDiv w:val="1"/>
      <w:marLeft w:val="0"/>
      <w:marRight w:val="0"/>
      <w:marTop w:val="0"/>
      <w:marBottom w:val="0"/>
      <w:divBdr>
        <w:top w:val="none" w:sz="0" w:space="0" w:color="auto"/>
        <w:left w:val="none" w:sz="0" w:space="0" w:color="auto"/>
        <w:bottom w:val="none" w:sz="0" w:space="0" w:color="auto"/>
        <w:right w:val="none" w:sz="0" w:space="0" w:color="auto"/>
      </w:divBdr>
    </w:div>
    <w:div w:id="1802839554">
      <w:bodyDiv w:val="1"/>
      <w:marLeft w:val="0"/>
      <w:marRight w:val="0"/>
      <w:marTop w:val="0"/>
      <w:marBottom w:val="0"/>
      <w:divBdr>
        <w:top w:val="none" w:sz="0" w:space="0" w:color="auto"/>
        <w:left w:val="none" w:sz="0" w:space="0" w:color="auto"/>
        <w:bottom w:val="none" w:sz="0" w:space="0" w:color="auto"/>
        <w:right w:val="none" w:sz="0" w:space="0" w:color="auto"/>
      </w:divBdr>
    </w:div>
    <w:div w:id="1892421183">
      <w:bodyDiv w:val="1"/>
      <w:marLeft w:val="0"/>
      <w:marRight w:val="0"/>
      <w:marTop w:val="0"/>
      <w:marBottom w:val="0"/>
      <w:divBdr>
        <w:top w:val="none" w:sz="0" w:space="0" w:color="auto"/>
        <w:left w:val="none" w:sz="0" w:space="0" w:color="auto"/>
        <w:bottom w:val="none" w:sz="0" w:space="0" w:color="auto"/>
        <w:right w:val="none" w:sz="0" w:space="0" w:color="auto"/>
      </w:divBdr>
      <w:divsChild>
        <w:div w:id="1803882733">
          <w:marLeft w:val="0"/>
          <w:marRight w:val="0"/>
          <w:marTop w:val="0"/>
          <w:marBottom w:val="0"/>
          <w:divBdr>
            <w:top w:val="none" w:sz="0" w:space="0" w:color="auto"/>
            <w:left w:val="none" w:sz="0" w:space="0" w:color="auto"/>
            <w:bottom w:val="none" w:sz="0" w:space="0" w:color="auto"/>
            <w:right w:val="none" w:sz="0" w:space="0" w:color="auto"/>
          </w:divBdr>
          <w:divsChild>
            <w:div w:id="1709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46243B"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46243B"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46243B"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D2"/>
    <w:rsid w:val="001373AA"/>
    <w:rsid w:val="0046243B"/>
    <w:rsid w:val="004C0037"/>
    <w:rsid w:val="00875E7A"/>
    <w:rsid w:val="00934D89"/>
    <w:rsid w:val="00A60C89"/>
    <w:rsid w:val="00AC1AD2"/>
    <w:rsid w:val="00B569A8"/>
    <w:rsid w:val="00BC4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3778F-BBB5-8842-B33E-52832C20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C:\Users\jfudrow\Documents\Custom Office Templates\ETD_Template_Pitt_v1.7.dotx</Template>
  <TotalTime>13</TotalTime>
  <Pages>38</Pages>
  <Words>7721</Words>
  <Characters>44015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51633</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Nikki Blake</cp:lastModifiedBy>
  <cp:revision>4</cp:revision>
  <cp:lastPrinted>2019-04-23T19:14:00Z</cp:lastPrinted>
  <dcterms:created xsi:type="dcterms:W3CDTF">2019-04-26T01:54:00Z</dcterms:created>
  <dcterms:modified xsi:type="dcterms:W3CDTF">2019-04-26T02:00:00Z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