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14AC0" w14:textId="66B74E1E" w:rsidR="004E3B59" w:rsidRDefault="003672E4" w:rsidP="00BF2B29">
      <w:pPr>
        <w:ind w:firstLine="0"/>
      </w:pPr>
      <w:r>
        <w:rPr>
          <w:noProof/>
        </w:rPr>
        <mc:AlternateContent>
          <mc:Choice Requires="wps">
            <w:drawing>
              <wp:anchor distT="0" distB="0" distL="114300" distR="114300" simplePos="0" relativeHeight="251656192" behindDoc="0" locked="0" layoutInCell="1" allowOverlap="1" wp14:anchorId="6E83E3FB" wp14:editId="36F49938">
                <wp:simplePos x="0" y="0"/>
                <wp:positionH relativeFrom="page">
                  <wp:posOffset>914400</wp:posOffset>
                </wp:positionH>
                <wp:positionV relativeFrom="page">
                  <wp:posOffset>933450</wp:posOffset>
                </wp:positionV>
                <wp:extent cx="5943600" cy="8334375"/>
                <wp:effectExtent l="0" t="0" r="0" b="9525"/>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3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AA69D" w14:textId="3F6CD584" w:rsidR="00BC24CC" w:rsidRPr="00FC101F" w:rsidRDefault="00BC24CC" w:rsidP="0066331B">
                            <w:pPr>
                              <w:spacing w:line="240" w:lineRule="auto"/>
                              <w:ind w:firstLine="0"/>
                              <w:jc w:val="center"/>
                              <w:textAlignment w:val="baseline"/>
                              <w:rPr>
                                <w:rFonts w:ascii="Times" w:hAnsi="Times"/>
                                <w:b/>
                                <w:color w:val="212121"/>
                              </w:rPr>
                            </w:pPr>
                            <w:r w:rsidRPr="00FC101F">
                              <w:rPr>
                                <w:rFonts w:ascii="Times" w:hAnsi="Times" w:cs="Arial"/>
                                <w:b/>
                                <w:color w:val="212121"/>
                                <w:bdr w:val="none" w:sz="0" w:space="0" w:color="auto" w:frame="1"/>
                              </w:rPr>
                              <w:t>RELATIONSHIP BETWEEN GENETIC-RELATED OBJECTIVES AMONG STATE CANCER CONTROL PLANS AND COLORECTAL CANCER INCIDENCE AND MORTALITY</w:t>
                            </w:r>
                          </w:p>
                          <w:p w14:paraId="6596D96E" w14:textId="77777777" w:rsidR="00BC24CC" w:rsidRDefault="00BC24CC" w:rsidP="00536110">
                            <w:pPr>
                              <w:spacing w:line="240" w:lineRule="auto"/>
                              <w:ind w:firstLine="0"/>
                              <w:jc w:val="center"/>
                              <w:rPr>
                                <w:b/>
                              </w:rPr>
                            </w:pPr>
                          </w:p>
                          <w:p w14:paraId="67204FAA" w14:textId="77777777" w:rsidR="00BC24CC" w:rsidRDefault="00BC24CC" w:rsidP="00536110">
                            <w:pPr>
                              <w:spacing w:line="240" w:lineRule="auto"/>
                              <w:ind w:firstLine="0"/>
                              <w:jc w:val="center"/>
                              <w:rPr>
                                <w:b/>
                              </w:rPr>
                            </w:pPr>
                          </w:p>
                          <w:p w14:paraId="5D9D0C84" w14:textId="77777777" w:rsidR="00BC24CC" w:rsidRDefault="00BC24CC" w:rsidP="00536110">
                            <w:pPr>
                              <w:spacing w:line="240" w:lineRule="auto"/>
                              <w:ind w:firstLine="0"/>
                              <w:jc w:val="center"/>
                              <w:rPr>
                                <w:b/>
                              </w:rPr>
                            </w:pPr>
                          </w:p>
                          <w:p w14:paraId="6CF60309" w14:textId="77777777" w:rsidR="00BC24CC" w:rsidRDefault="00BC24CC" w:rsidP="00536110">
                            <w:pPr>
                              <w:spacing w:line="240" w:lineRule="auto"/>
                              <w:ind w:firstLine="0"/>
                              <w:jc w:val="center"/>
                              <w:rPr>
                                <w:b/>
                              </w:rPr>
                            </w:pPr>
                          </w:p>
                          <w:p w14:paraId="34DF5D5E" w14:textId="77777777" w:rsidR="00BC24CC" w:rsidRDefault="00BC24CC" w:rsidP="00536110">
                            <w:pPr>
                              <w:spacing w:line="240" w:lineRule="auto"/>
                              <w:ind w:firstLine="0"/>
                              <w:jc w:val="center"/>
                              <w:rPr>
                                <w:b/>
                              </w:rPr>
                            </w:pPr>
                          </w:p>
                          <w:p w14:paraId="780DA49B" w14:textId="77777777" w:rsidR="00BC24CC" w:rsidRDefault="00BC24CC" w:rsidP="00536110">
                            <w:pPr>
                              <w:spacing w:line="240" w:lineRule="auto"/>
                              <w:ind w:firstLine="0"/>
                              <w:jc w:val="center"/>
                              <w:rPr>
                                <w:b/>
                              </w:rPr>
                            </w:pPr>
                          </w:p>
                          <w:p w14:paraId="3E70B6C2" w14:textId="77777777" w:rsidR="00BC24CC" w:rsidRDefault="00BC24CC" w:rsidP="00536110">
                            <w:pPr>
                              <w:spacing w:line="240" w:lineRule="auto"/>
                              <w:ind w:firstLine="0"/>
                              <w:jc w:val="center"/>
                              <w:rPr>
                                <w:b/>
                              </w:rPr>
                            </w:pPr>
                          </w:p>
                          <w:p w14:paraId="05201269" w14:textId="77777777" w:rsidR="00BC24CC" w:rsidRDefault="00BC24CC" w:rsidP="00536110">
                            <w:pPr>
                              <w:spacing w:line="240" w:lineRule="auto"/>
                              <w:ind w:firstLine="0"/>
                              <w:jc w:val="center"/>
                              <w:rPr>
                                <w:b/>
                              </w:rPr>
                            </w:pPr>
                          </w:p>
                          <w:p w14:paraId="3A6F0922" w14:textId="77777777" w:rsidR="00BC24CC" w:rsidRDefault="00BC24CC" w:rsidP="00536110">
                            <w:pPr>
                              <w:spacing w:line="240" w:lineRule="auto"/>
                              <w:ind w:firstLine="0"/>
                              <w:jc w:val="center"/>
                              <w:rPr>
                                <w:b/>
                              </w:rPr>
                            </w:pPr>
                          </w:p>
                          <w:p w14:paraId="50BE1FAA" w14:textId="77777777" w:rsidR="00BC24CC" w:rsidRDefault="00BC24CC" w:rsidP="00B57E9B">
                            <w:pPr>
                              <w:ind w:firstLine="0"/>
                              <w:jc w:val="center"/>
                            </w:pPr>
                            <w:r>
                              <w:t>by</w:t>
                            </w:r>
                          </w:p>
                          <w:p w14:paraId="28D18D15" w14:textId="77777777" w:rsidR="00BC24CC" w:rsidRDefault="00BC24CC" w:rsidP="00B57E9B">
                            <w:pPr>
                              <w:ind w:firstLine="0"/>
                              <w:jc w:val="center"/>
                            </w:pPr>
                            <w:r>
                              <w:t>Emma Gyurisin</w:t>
                            </w:r>
                          </w:p>
                          <w:p w14:paraId="0A1E2DAF" w14:textId="2ED150C6" w:rsidR="00BC24CC" w:rsidRDefault="00BC24CC" w:rsidP="00B57E9B">
                            <w:pPr>
                              <w:ind w:firstLine="0"/>
                              <w:jc w:val="center"/>
                            </w:pPr>
                            <w:r>
                              <w:t>BS, University of Pittsburgh, 2017</w:t>
                            </w:r>
                          </w:p>
                          <w:p w14:paraId="42CB37E3" w14:textId="77777777" w:rsidR="00BC24CC" w:rsidRPr="00834193" w:rsidRDefault="00BC24CC" w:rsidP="00536110">
                            <w:pPr>
                              <w:spacing w:line="240" w:lineRule="auto"/>
                              <w:ind w:firstLine="0"/>
                              <w:jc w:val="center"/>
                              <w:rPr>
                                <w:noProof/>
                              </w:rPr>
                            </w:pPr>
                          </w:p>
                          <w:p w14:paraId="092BEAD7" w14:textId="77777777" w:rsidR="00BC24CC" w:rsidRDefault="00BC24CC" w:rsidP="00536110">
                            <w:pPr>
                              <w:spacing w:line="240" w:lineRule="auto"/>
                              <w:ind w:firstLine="0"/>
                              <w:jc w:val="center"/>
                              <w:rPr>
                                <w:b/>
                              </w:rPr>
                            </w:pPr>
                          </w:p>
                          <w:p w14:paraId="74DCF8BE" w14:textId="77777777" w:rsidR="00BC24CC" w:rsidRDefault="00BC24CC" w:rsidP="00536110">
                            <w:pPr>
                              <w:spacing w:line="240" w:lineRule="auto"/>
                              <w:ind w:firstLine="0"/>
                              <w:jc w:val="center"/>
                              <w:rPr>
                                <w:b/>
                              </w:rPr>
                            </w:pPr>
                          </w:p>
                          <w:p w14:paraId="5C3F8B88" w14:textId="77777777" w:rsidR="00BC24CC" w:rsidRDefault="00BC24CC" w:rsidP="00536110">
                            <w:pPr>
                              <w:spacing w:line="240" w:lineRule="auto"/>
                              <w:ind w:firstLine="0"/>
                              <w:jc w:val="center"/>
                              <w:rPr>
                                <w:b/>
                              </w:rPr>
                            </w:pPr>
                          </w:p>
                          <w:p w14:paraId="0CD8B9A6" w14:textId="77777777" w:rsidR="00BC24CC" w:rsidRDefault="00BC24CC" w:rsidP="00536110">
                            <w:pPr>
                              <w:spacing w:line="240" w:lineRule="auto"/>
                              <w:ind w:firstLine="0"/>
                              <w:jc w:val="center"/>
                              <w:rPr>
                                <w:b/>
                              </w:rPr>
                            </w:pPr>
                          </w:p>
                          <w:p w14:paraId="7156D597" w14:textId="77777777" w:rsidR="00BC24CC" w:rsidRDefault="00BC24CC" w:rsidP="00536110">
                            <w:pPr>
                              <w:spacing w:line="240" w:lineRule="auto"/>
                              <w:ind w:firstLine="0"/>
                              <w:jc w:val="center"/>
                              <w:rPr>
                                <w:b/>
                              </w:rPr>
                            </w:pPr>
                          </w:p>
                          <w:p w14:paraId="2B4CFC37" w14:textId="77777777" w:rsidR="00BC24CC" w:rsidRDefault="00BC24CC" w:rsidP="00536110">
                            <w:pPr>
                              <w:spacing w:line="240" w:lineRule="auto"/>
                              <w:ind w:firstLine="0"/>
                              <w:jc w:val="center"/>
                              <w:rPr>
                                <w:b/>
                              </w:rPr>
                            </w:pPr>
                          </w:p>
                          <w:p w14:paraId="43749549" w14:textId="77777777" w:rsidR="00BC24CC" w:rsidRDefault="00BC24CC" w:rsidP="00536110">
                            <w:pPr>
                              <w:spacing w:line="240" w:lineRule="auto"/>
                              <w:ind w:firstLine="0"/>
                              <w:jc w:val="center"/>
                              <w:rPr>
                                <w:b/>
                              </w:rPr>
                            </w:pPr>
                          </w:p>
                          <w:p w14:paraId="6A8FDA0C" w14:textId="77777777" w:rsidR="00BC24CC" w:rsidRDefault="00BC24CC" w:rsidP="00536110">
                            <w:pPr>
                              <w:spacing w:line="240" w:lineRule="auto"/>
                              <w:ind w:firstLine="0"/>
                              <w:jc w:val="center"/>
                              <w:rPr>
                                <w:b/>
                              </w:rPr>
                            </w:pPr>
                          </w:p>
                          <w:p w14:paraId="2BACF7F8" w14:textId="77777777" w:rsidR="00BC24CC" w:rsidRDefault="00BC24CC" w:rsidP="00B57E9B">
                            <w:pPr>
                              <w:ind w:firstLine="0"/>
                              <w:jc w:val="center"/>
                            </w:pPr>
                            <w:r>
                              <w:t>Submitted to the Graduate Faculty of</w:t>
                            </w:r>
                          </w:p>
                          <w:p w14:paraId="25B1B75E" w14:textId="77777777" w:rsidR="00BC24CC" w:rsidRDefault="00BC24CC" w:rsidP="00B57E9B">
                            <w:pPr>
                              <w:ind w:firstLine="0"/>
                              <w:jc w:val="center"/>
                            </w:pPr>
                            <w:r>
                              <w:t>Human Genetics</w:t>
                            </w:r>
                          </w:p>
                          <w:p w14:paraId="2DD4558F" w14:textId="77777777" w:rsidR="00BC24CC" w:rsidRDefault="00BC24CC" w:rsidP="00B57E9B">
                            <w:pPr>
                              <w:ind w:firstLine="0"/>
                              <w:jc w:val="center"/>
                            </w:pPr>
                            <w:r>
                              <w:t xml:space="preserve">Graduate School of Public Health in partial fulfillment </w:t>
                            </w:r>
                          </w:p>
                          <w:p w14:paraId="45E32292" w14:textId="77777777" w:rsidR="00BC24CC" w:rsidRDefault="00BC24CC" w:rsidP="00B57E9B">
                            <w:pPr>
                              <w:ind w:firstLine="0"/>
                              <w:jc w:val="center"/>
                            </w:pPr>
                            <w:r>
                              <w:t>of the requirements for the degree of</w:t>
                            </w:r>
                          </w:p>
                          <w:p w14:paraId="35B209CA" w14:textId="77777777" w:rsidR="00BC24CC" w:rsidRDefault="00BC24CC" w:rsidP="00536110">
                            <w:pPr>
                              <w:spacing w:line="240" w:lineRule="auto"/>
                              <w:ind w:firstLine="0"/>
                              <w:jc w:val="center"/>
                            </w:pPr>
                            <w:r>
                              <w:t xml:space="preserve">Master of Public Health </w:t>
                            </w:r>
                          </w:p>
                          <w:p w14:paraId="0A2E608E" w14:textId="77777777" w:rsidR="00BC24CC" w:rsidRDefault="00BC24CC" w:rsidP="00536110">
                            <w:pPr>
                              <w:spacing w:line="240" w:lineRule="auto"/>
                              <w:ind w:firstLine="0"/>
                              <w:jc w:val="center"/>
                            </w:pPr>
                          </w:p>
                          <w:p w14:paraId="303AD6B8" w14:textId="77777777" w:rsidR="00BC24CC" w:rsidRDefault="00BC24CC" w:rsidP="00536110">
                            <w:pPr>
                              <w:spacing w:line="240" w:lineRule="auto"/>
                              <w:ind w:firstLine="0"/>
                              <w:jc w:val="center"/>
                            </w:pPr>
                          </w:p>
                          <w:p w14:paraId="515DD727" w14:textId="77777777" w:rsidR="00BC24CC" w:rsidRDefault="00BC24CC" w:rsidP="00B57E9B">
                            <w:pPr>
                              <w:spacing w:line="240" w:lineRule="auto"/>
                              <w:ind w:firstLine="0"/>
                              <w:jc w:val="center"/>
                            </w:pPr>
                          </w:p>
                          <w:p w14:paraId="1813CB83" w14:textId="77777777" w:rsidR="00BC24CC" w:rsidRDefault="00BC24CC" w:rsidP="00B57E9B">
                            <w:pPr>
                              <w:spacing w:line="240" w:lineRule="auto"/>
                              <w:ind w:firstLine="0"/>
                              <w:jc w:val="center"/>
                            </w:pPr>
                          </w:p>
                          <w:p w14:paraId="4A7319FC" w14:textId="77777777" w:rsidR="00BC24CC" w:rsidRDefault="00BC24CC" w:rsidP="00B57E9B">
                            <w:pPr>
                              <w:spacing w:line="240" w:lineRule="auto"/>
                              <w:ind w:firstLine="0"/>
                              <w:jc w:val="center"/>
                            </w:pPr>
                          </w:p>
                          <w:p w14:paraId="3CB8B7A2" w14:textId="77777777" w:rsidR="00BC24CC" w:rsidRDefault="00BC24CC" w:rsidP="00B57E9B">
                            <w:pPr>
                              <w:spacing w:line="240" w:lineRule="auto"/>
                              <w:ind w:firstLine="0"/>
                              <w:jc w:val="center"/>
                            </w:pPr>
                          </w:p>
                          <w:p w14:paraId="15698896" w14:textId="77777777" w:rsidR="00BC24CC" w:rsidRDefault="00BC24CC" w:rsidP="00B57E9B">
                            <w:pPr>
                              <w:spacing w:line="240" w:lineRule="auto"/>
                              <w:ind w:firstLine="0"/>
                              <w:jc w:val="center"/>
                            </w:pPr>
                          </w:p>
                          <w:p w14:paraId="0CA9A7F4" w14:textId="77777777" w:rsidR="00BC24CC" w:rsidRPr="00AB08F3" w:rsidRDefault="00BC24CC" w:rsidP="00337CC7">
                            <w:pPr>
                              <w:ind w:firstLine="0"/>
                              <w:jc w:val="center"/>
                            </w:pPr>
                            <w:r w:rsidRPr="00AB08F3">
                              <w:t>University of Pittsburg</w:t>
                            </w:r>
                            <w:r>
                              <w:t>h</w:t>
                            </w:r>
                          </w:p>
                          <w:p w14:paraId="639CFDBA" w14:textId="77777777" w:rsidR="00BC24CC" w:rsidRPr="00AB08F3" w:rsidRDefault="00BC24CC" w:rsidP="00B57E9B">
                            <w:pPr>
                              <w:ind w:firstLine="0"/>
                              <w:jc w:val="center"/>
                              <w:rPr>
                                <w:noProof/>
                              </w:rPr>
                            </w:pPr>
                            <w:r>
                              <w:t>2019</w:t>
                            </w:r>
                          </w:p>
                          <w:p w14:paraId="18BEAA5B" w14:textId="77777777" w:rsidR="00BC24CC" w:rsidRPr="004E3B59" w:rsidRDefault="00BC24CC"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E83E3FB" id="_x0000_t202" coordsize="21600,21600" o:spt="202" path="m0,0l0,21600,21600,21600,21600,0xe">
                <v:stroke joinstyle="miter"/>
                <v:path gradientshapeok="t" o:connecttype="rect"/>
              </v:shapetype>
              <v:shape id="Text Box 5" o:spid="_x0000_s1026" type="#_x0000_t202" style="position:absolute;left:0;text-align:left;margin-left:1in;margin-top:73.5pt;width:468pt;height:65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" stroked="f">
                <v:textbox inset="0,0,0,0">
                  <w:txbxContent>
                    <w:p w14:paraId="7ABAA69D" w14:textId="3F6CD584" w:rsidR="00BC24CC" w:rsidRPr="00FC101F" w:rsidRDefault="00BC24CC" w:rsidP="0066331B">
                      <w:pPr>
                        <w:spacing w:line="240" w:lineRule="auto"/>
                        <w:ind w:firstLine="0"/>
                        <w:jc w:val="center"/>
                        <w:textAlignment w:val="baseline"/>
                        <w:rPr>
                          <w:rFonts w:ascii="Times" w:hAnsi="Times"/>
                          <w:b/>
                          <w:color w:val="212121"/>
                        </w:rPr>
                      </w:pPr>
                      <w:r w:rsidRPr="00FC101F">
                        <w:rPr>
                          <w:rFonts w:ascii="Times" w:hAnsi="Times" w:cs="Arial"/>
                          <w:b/>
                          <w:color w:val="212121"/>
                          <w:bdr w:val="none" w:sz="0" w:space="0" w:color="auto" w:frame="1"/>
                        </w:rPr>
                        <w:t>RELATIONSHIP BETWEEN GENETIC-RELATED OBJECTIVES AMONG STATE CANCER CONTROL PLANS AND COLORECTAL CANCER INCIDENCE AND MORTALITY</w:t>
                      </w:r>
                    </w:p>
                    <w:p w14:paraId="6596D96E" w14:textId="77777777" w:rsidR="00BC24CC" w:rsidRDefault="00BC24CC" w:rsidP="00536110">
                      <w:pPr>
                        <w:spacing w:line="240" w:lineRule="auto"/>
                        <w:ind w:firstLine="0"/>
                        <w:jc w:val="center"/>
                        <w:rPr>
                          <w:b/>
                        </w:rPr>
                      </w:pPr>
                    </w:p>
                    <w:p w14:paraId="67204FAA" w14:textId="77777777" w:rsidR="00BC24CC" w:rsidRDefault="00BC24CC" w:rsidP="00536110">
                      <w:pPr>
                        <w:spacing w:line="240" w:lineRule="auto"/>
                        <w:ind w:firstLine="0"/>
                        <w:jc w:val="center"/>
                        <w:rPr>
                          <w:b/>
                        </w:rPr>
                      </w:pPr>
                    </w:p>
                    <w:p w14:paraId="5D9D0C84" w14:textId="77777777" w:rsidR="00BC24CC" w:rsidRDefault="00BC24CC" w:rsidP="00536110">
                      <w:pPr>
                        <w:spacing w:line="240" w:lineRule="auto"/>
                        <w:ind w:firstLine="0"/>
                        <w:jc w:val="center"/>
                        <w:rPr>
                          <w:b/>
                        </w:rPr>
                      </w:pPr>
                    </w:p>
                    <w:p w14:paraId="6CF60309" w14:textId="77777777" w:rsidR="00BC24CC" w:rsidRDefault="00BC24CC" w:rsidP="00536110">
                      <w:pPr>
                        <w:spacing w:line="240" w:lineRule="auto"/>
                        <w:ind w:firstLine="0"/>
                        <w:jc w:val="center"/>
                        <w:rPr>
                          <w:b/>
                        </w:rPr>
                      </w:pPr>
                    </w:p>
                    <w:p w14:paraId="34DF5D5E" w14:textId="77777777" w:rsidR="00BC24CC" w:rsidRDefault="00BC24CC" w:rsidP="00536110">
                      <w:pPr>
                        <w:spacing w:line="240" w:lineRule="auto"/>
                        <w:ind w:firstLine="0"/>
                        <w:jc w:val="center"/>
                        <w:rPr>
                          <w:b/>
                        </w:rPr>
                      </w:pPr>
                    </w:p>
                    <w:p w14:paraId="780DA49B" w14:textId="77777777" w:rsidR="00BC24CC" w:rsidRDefault="00BC24CC" w:rsidP="00536110">
                      <w:pPr>
                        <w:spacing w:line="240" w:lineRule="auto"/>
                        <w:ind w:firstLine="0"/>
                        <w:jc w:val="center"/>
                        <w:rPr>
                          <w:b/>
                        </w:rPr>
                      </w:pPr>
                    </w:p>
                    <w:p w14:paraId="3E70B6C2" w14:textId="77777777" w:rsidR="00BC24CC" w:rsidRDefault="00BC24CC" w:rsidP="00536110">
                      <w:pPr>
                        <w:spacing w:line="240" w:lineRule="auto"/>
                        <w:ind w:firstLine="0"/>
                        <w:jc w:val="center"/>
                        <w:rPr>
                          <w:b/>
                        </w:rPr>
                      </w:pPr>
                    </w:p>
                    <w:p w14:paraId="05201269" w14:textId="77777777" w:rsidR="00BC24CC" w:rsidRDefault="00BC24CC" w:rsidP="00536110">
                      <w:pPr>
                        <w:spacing w:line="240" w:lineRule="auto"/>
                        <w:ind w:firstLine="0"/>
                        <w:jc w:val="center"/>
                        <w:rPr>
                          <w:b/>
                        </w:rPr>
                      </w:pPr>
                    </w:p>
                    <w:p w14:paraId="3A6F0922" w14:textId="77777777" w:rsidR="00BC24CC" w:rsidRDefault="00BC24CC" w:rsidP="00536110">
                      <w:pPr>
                        <w:spacing w:line="240" w:lineRule="auto"/>
                        <w:ind w:firstLine="0"/>
                        <w:jc w:val="center"/>
                        <w:rPr>
                          <w:b/>
                        </w:rPr>
                      </w:pPr>
                    </w:p>
                    <w:p w14:paraId="50BE1FAA" w14:textId="77777777" w:rsidR="00BC24CC" w:rsidRDefault="00BC24CC" w:rsidP="00B57E9B">
                      <w:pPr>
                        <w:ind w:firstLine="0"/>
                        <w:jc w:val="center"/>
                      </w:pPr>
                      <w:r>
                        <w:t>by</w:t>
                      </w:r>
                    </w:p>
                    <w:p w14:paraId="28D18D15" w14:textId="77777777" w:rsidR="00BC24CC" w:rsidRDefault="00BC24CC" w:rsidP="00B57E9B">
                      <w:pPr>
                        <w:ind w:firstLine="0"/>
                        <w:jc w:val="center"/>
                      </w:pPr>
                      <w:r>
                        <w:t>Emma Gyurisin</w:t>
                      </w:r>
                    </w:p>
                    <w:p w14:paraId="0A1E2DAF" w14:textId="2ED150C6" w:rsidR="00BC24CC" w:rsidRDefault="00BC24CC" w:rsidP="00B57E9B">
                      <w:pPr>
                        <w:ind w:firstLine="0"/>
                        <w:jc w:val="center"/>
                      </w:pPr>
                      <w:r>
                        <w:t>BS, University of Pittsburgh, 2017</w:t>
                      </w:r>
                    </w:p>
                    <w:p w14:paraId="42CB37E3" w14:textId="77777777" w:rsidR="00BC24CC" w:rsidRPr="00834193" w:rsidRDefault="00BC24CC" w:rsidP="00536110">
                      <w:pPr>
                        <w:spacing w:line="240" w:lineRule="auto"/>
                        <w:ind w:firstLine="0"/>
                        <w:jc w:val="center"/>
                        <w:rPr>
                          <w:noProof/>
                        </w:rPr>
                      </w:pPr>
                    </w:p>
                    <w:p w14:paraId="092BEAD7" w14:textId="77777777" w:rsidR="00BC24CC" w:rsidRDefault="00BC24CC" w:rsidP="00536110">
                      <w:pPr>
                        <w:spacing w:line="240" w:lineRule="auto"/>
                        <w:ind w:firstLine="0"/>
                        <w:jc w:val="center"/>
                        <w:rPr>
                          <w:b/>
                        </w:rPr>
                      </w:pPr>
                    </w:p>
                    <w:p w14:paraId="74DCF8BE" w14:textId="77777777" w:rsidR="00BC24CC" w:rsidRDefault="00BC24CC" w:rsidP="00536110">
                      <w:pPr>
                        <w:spacing w:line="240" w:lineRule="auto"/>
                        <w:ind w:firstLine="0"/>
                        <w:jc w:val="center"/>
                        <w:rPr>
                          <w:b/>
                        </w:rPr>
                      </w:pPr>
                    </w:p>
                    <w:p w14:paraId="5C3F8B88" w14:textId="77777777" w:rsidR="00BC24CC" w:rsidRDefault="00BC24CC" w:rsidP="00536110">
                      <w:pPr>
                        <w:spacing w:line="240" w:lineRule="auto"/>
                        <w:ind w:firstLine="0"/>
                        <w:jc w:val="center"/>
                        <w:rPr>
                          <w:b/>
                        </w:rPr>
                      </w:pPr>
                    </w:p>
                    <w:p w14:paraId="0CD8B9A6" w14:textId="77777777" w:rsidR="00BC24CC" w:rsidRDefault="00BC24CC" w:rsidP="00536110">
                      <w:pPr>
                        <w:spacing w:line="240" w:lineRule="auto"/>
                        <w:ind w:firstLine="0"/>
                        <w:jc w:val="center"/>
                        <w:rPr>
                          <w:b/>
                        </w:rPr>
                      </w:pPr>
                    </w:p>
                    <w:p w14:paraId="7156D597" w14:textId="77777777" w:rsidR="00BC24CC" w:rsidRDefault="00BC24CC" w:rsidP="00536110">
                      <w:pPr>
                        <w:spacing w:line="240" w:lineRule="auto"/>
                        <w:ind w:firstLine="0"/>
                        <w:jc w:val="center"/>
                        <w:rPr>
                          <w:b/>
                        </w:rPr>
                      </w:pPr>
                    </w:p>
                    <w:p w14:paraId="2B4CFC37" w14:textId="77777777" w:rsidR="00BC24CC" w:rsidRDefault="00BC24CC" w:rsidP="00536110">
                      <w:pPr>
                        <w:spacing w:line="240" w:lineRule="auto"/>
                        <w:ind w:firstLine="0"/>
                        <w:jc w:val="center"/>
                        <w:rPr>
                          <w:b/>
                        </w:rPr>
                      </w:pPr>
                    </w:p>
                    <w:p w14:paraId="43749549" w14:textId="77777777" w:rsidR="00BC24CC" w:rsidRDefault="00BC24CC" w:rsidP="00536110">
                      <w:pPr>
                        <w:spacing w:line="240" w:lineRule="auto"/>
                        <w:ind w:firstLine="0"/>
                        <w:jc w:val="center"/>
                        <w:rPr>
                          <w:b/>
                        </w:rPr>
                      </w:pPr>
                    </w:p>
                    <w:p w14:paraId="6A8FDA0C" w14:textId="77777777" w:rsidR="00BC24CC" w:rsidRDefault="00BC24CC" w:rsidP="00536110">
                      <w:pPr>
                        <w:spacing w:line="240" w:lineRule="auto"/>
                        <w:ind w:firstLine="0"/>
                        <w:jc w:val="center"/>
                        <w:rPr>
                          <w:b/>
                        </w:rPr>
                      </w:pPr>
                    </w:p>
                    <w:p w14:paraId="2BACF7F8" w14:textId="77777777" w:rsidR="00BC24CC" w:rsidRDefault="00BC24CC" w:rsidP="00B57E9B">
                      <w:pPr>
                        <w:ind w:firstLine="0"/>
                        <w:jc w:val="center"/>
                      </w:pPr>
                      <w:r>
                        <w:t>Submitted to the Graduate Faculty of</w:t>
                      </w:r>
                    </w:p>
                    <w:p w14:paraId="25B1B75E" w14:textId="77777777" w:rsidR="00BC24CC" w:rsidRDefault="00BC24CC" w:rsidP="00B57E9B">
                      <w:pPr>
                        <w:ind w:firstLine="0"/>
                        <w:jc w:val="center"/>
                      </w:pPr>
                      <w:r>
                        <w:t>Human Genetics</w:t>
                      </w:r>
                    </w:p>
                    <w:p w14:paraId="2DD4558F" w14:textId="77777777" w:rsidR="00BC24CC" w:rsidRDefault="00BC24CC" w:rsidP="00B57E9B">
                      <w:pPr>
                        <w:ind w:firstLine="0"/>
                        <w:jc w:val="center"/>
                      </w:pPr>
                      <w:r>
                        <w:t xml:space="preserve">Graduate School of Public Health in partial fulfillment </w:t>
                      </w:r>
                    </w:p>
                    <w:p w14:paraId="45E32292" w14:textId="77777777" w:rsidR="00BC24CC" w:rsidRDefault="00BC24CC" w:rsidP="00B57E9B">
                      <w:pPr>
                        <w:ind w:firstLine="0"/>
                        <w:jc w:val="center"/>
                      </w:pPr>
                      <w:r>
                        <w:t>of the requirements for the degree of</w:t>
                      </w:r>
                    </w:p>
                    <w:p w14:paraId="35B209CA" w14:textId="77777777" w:rsidR="00BC24CC" w:rsidRDefault="00BC24CC" w:rsidP="00536110">
                      <w:pPr>
                        <w:spacing w:line="240" w:lineRule="auto"/>
                        <w:ind w:firstLine="0"/>
                        <w:jc w:val="center"/>
                      </w:pPr>
                      <w:r>
                        <w:t xml:space="preserve">Master of Public Health </w:t>
                      </w:r>
                    </w:p>
                    <w:p w14:paraId="0A2E608E" w14:textId="77777777" w:rsidR="00BC24CC" w:rsidRDefault="00BC24CC" w:rsidP="00536110">
                      <w:pPr>
                        <w:spacing w:line="240" w:lineRule="auto"/>
                        <w:ind w:firstLine="0"/>
                        <w:jc w:val="center"/>
                      </w:pPr>
                    </w:p>
                    <w:p w14:paraId="303AD6B8" w14:textId="77777777" w:rsidR="00BC24CC" w:rsidRDefault="00BC24CC" w:rsidP="00536110">
                      <w:pPr>
                        <w:spacing w:line="240" w:lineRule="auto"/>
                        <w:ind w:firstLine="0"/>
                        <w:jc w:val="center"/>
                      </w:pPr>
                    </w:p>
                    <w:p w14:paraId="515DD727" w14:textId="77777777" w:rsidR="00BC24CC" w:rsidRDefault="00BC24CC" w:rsidP="00B57E9B">
                      <w:pPr>
                        <w:spacing w:line="240" w:lineRule="auto"/>
                        <w:ind w:firstLine="0"/>
                        <w:jc w:val="center"/>
                      </w:pPr>
                    </w:p>
                    <w:p w14:paraId="1813CB83" w14:textId="77777777" w:rsidR="00BC24CC" w:rsidRDefault="00BC24CC" w:rsidP="00B57E9B">
                      <w:pPr>
                        <w:spacing w:line="240" w:lineRule="auto"/>
                        <w:ind w:firstLine="0"/>
                        <w:jc w:val="center"/>
                      </w:pPr>
                    </w:p>
                    <w:p w14:paraId="4A7319FC" w14:textId="77777777" w:rsidR="00BC24CC" w:rsidRDefault="00BC24CC" w:rsidP="00B57E9B">
                      <w:pPr>
                        <w:spacing w:line="240" w:lineRule="auto"/>
                        <w:ind w:firstLine="0"/>
                        <w:jc w:val="center"/>
                      </w:pPr>
                    </w:p>
                    <w:p w14:paraId="3CB8B7A2" w14:textId="77777777" w:rsidR="00BC24CC" w:rsidRDefault="00BC24CC" w:rsidP="00B57E9B">
                      <w:pPr>
                        <w:spacing w:line="240" w:lineRule="auto"/>
                        <w:ind w:firstLine="0"/>
                        <w:jc w:val="center"/>
                      </w:pPr>
                    </w:p>
                    <w:p w14:paraId="15698896" w14:textId="77777777" w:rsidR="00BC24CC" w:rsidRDefault="00BC24CC" w:rsidP="00B57E9B">
                      <w:pPr>
                        <w:spacing w:line="240" w:lineRule="auto"/>
                        <w:ind w:firstLine="0"/>
                        <w:jc w:val="center"/>
                      </w:pPr>
                    </w:p>
                    <w:p w14:paraId="0CA9A7F4" w14:textId="77777777" w:rsidR="00BC24CC" w:rsidRPr="00AB08F3" w:rsidRDefault="00BC24CC" w:rsidP="00337CC7">
                      <w:pPr>
                        <w:ind w:firstLine="0"/>
                        <w:jc w:val="center"/>
                      </w:pPr>
                      <w:r w:rsidRPr="00AB08F3">
                        <w:t>University of Pittsburg</w:t>
                      </w:r>
                      <w:r>
                        <w:t>h</w:t>
                      </w:r>
                    </w:p>
                    <w:p w14:paraId="639CFDBA" w14:textId="77777777" w:rsidR="00BC24CC" w:rsidRPr="00AB08F3" w:rsidRDefault="00BC24CC" w:rsidP="00B57E9B">
                      <w:pPr>
                        <w:ind w:firstLine="0"/>
                        <w:jc w:val="center"/>
                        <w:rPr>
                          <w:noProof/>
                        </w:rPr>
                      </w:pPr>
                      <w:r>
                        <w:t>2019</w:t>
                      </w:r>
                    </w:p>
                    <w:p w14:paraId="18BEAA5B" w14:textId="77777777" w:rsidR="00BC24CC" w:rsidRPr="004E3B59" w:rsidRDefault="00BC24CC" w:rsidP="006B1124">
                      <w:pPr>
                        <w:ind w:firstLine="0"/>
                        <w:jc w:val="center"/>
                        <w:rPr>
                          <w:b/>
                        </w:rPr>
                      </w:pPr>
                    </w:p>
                  </w:txbxContent>
                </v:textbox>
                <w10:wrap type="square" anchorx="page" anchory="page"/>
              </v:shape>
            </w:pict>
          </mc:Fallback>
        </mc:AlternateContent>
      </w:r>
    </w:p>
    <w:p w14:paraId="6447E406" w14:textId="77777777" w:rsidR="00FC101F" w:rsidRDefault="00FC101F" w:rsidP="00F31B00">
      <w:pPr>
        <w:pStyle w:val="Noindent"/>
        <w:spacing w:line="240" w:lineRule="auto"/>
      </w:pPr>
      <w:r>
        <w:rPr>
          <w:noProof/>
        </w:rPr>
        <w:lastRenderedPageBreak/>
        <mc:AlternateContent>
          <mc:Choice Requires="wps">
            <w:drawing>
              <wp:anchor distT="0" distB="0" distL="114300" distR="114300" simplePos="0" relativeHeight="251657216" behindDoc="0" locked="0" layoutInCell="1" allowOverlap="1" wp14:anchorId="004A3337" wp14:editId="372C2AC4">
                <wp:simplePos x="0" y="0"/>
                <wp:positionH relativeFrom="page">
                  <wp:align>center</wp:align>
                </wp:positionH>
                <wp:positionV relativeFrom="margin">
                  <wp:posOffset>301625</wp:posOffset>
                </wp:positionV>
                <wp:extent cx="5943600" cy="7242175"/>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4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86EB9" w14:textId="77777777" w:rsidR="00BC24CC" w:rsidRDefault="00BC24CC" w:rsidP="006B1124">
                            <w:pPr>
                              <w:ind w:firstLine="0"/>
                              <w:jc w:val="center"/>
                            </w:pPr>
                            <w:r>
                              <w:t>UNIVERSITY OF PITTSBURGH</w:t>
                            </w:r>
                          </w:p>
                          <w:p w14:paraId="66ECA524" w14:textId="77777777" w:rsidR="00BC24CC" w:rsidRDefault="00BC24CC" w:rsidP="00536110">
                            <w:pPr>
                              <w:spacing w:line="240" w:lineRule="auto"/>
                              <w:ind w:firstLine="0"/>
                              <w:jc w:val="center"/>
                            </w:pPr>
                            <w:r>
                              <w:t>GRADUATE SCHOOL OF PUBLIC HEALTH</w:t>
                            </w:r>
                          </w:p>
                          <w:p w14:paraId="1F885289" w14:textId="77777777" w:rsidR="00BC24CC" w:rsidRDefault="00BC24CC" w:rsidP="00536110">
                            <w:pPr>
                              <w:spacing w:line="240" w:lineRule="auto"/>
                              <w:ind w:firstLine="0"/>
                              <w:jc w:val="center"/>
                            </w:pPr>
                          </w:p>
                          <w:p w14:paraId="4BD3204B" w14:textId="77777777" w:rsidR="00BC24CC" w:rsidRDefault="00BC24CC" w:rsidP="00536110">
                            <w:pPr>
                              <w:spacing w:line="240" w:lineRule="auto"/>
                              <w:ind w:firstLine="0"/>
                              <w:jc w:val="center"/>
                            </w:pPr>
                          </w:p>
                          <w:p w14:paraId="7D8AC4DE" w14:textId="77777777" w:rsidR="00BC24CC" w:rsidRDefault="00BC24CC" w:rsidP="00536110">
                            <w:pPr>
                              <w:spacing w:line="240" w:lineRule="auto"/>
                              <w:ind w:firstLine="0"/>
                              <w:jc w:val="center"/>
                            </w:pPr>
                          </w:p>
                          <w:p w14:paraId="4FAF80DE" w14:textId="77777777" w:rsidR="00BC24CC" w:rsidRDefault="00BC24CC" w:rsidP="00536110">
                            <w:pPr>
                              <w:spacing w:line="240" w:lineRule="auto"/>
                              <w:ind w:firstLine="0"/>
                              <w:jc w:val="center"/>
                            </w:pPr>
                          </w:p>
                          <w:p w14:paraId="1AEFA72F" w14:textId="77777777" w:rsidR="00BC24CC" w:rsidRDefault="00BC24CC" w:rsidP="00536110">
                            <w:pPr>
                              <w:spacing w:line="240" w:lineRule="auto"/>
                              <w:ind w:firstLine="0"/>
                              <w:jc w:val="center"/>
                            </w:pPr>
                          </w:p>
                          <w:p w14:paraId="76ED6414" w14:textId="77777777" w:rsidR="00BC24CC" w:rsidRDefault="00BC24CC" w:rsidP="00536110">
                            <w:pPr>
                              <w:spacing w:line="240" w:lineRule="auto"/>
                              <w:ind w:firstLine="0"/>
                              <w:jc w:val="center"/>
                            </w:pPr>
                          </w:p>
                          <w:p w14:paraId="0C254157" w14:textId="77777777" w:rsidR="00BC24CC" w:rsidRDefault="00BC24CC" w:rsidP="006A5780">
                            <w:pPr>
                              <w:ind w:firstLine="0"/>
                              <w:jc w:val="center"/>
                            </w:pPr>
                            <w:r>
                              <w:t>This essay is submitted</w:t>
                            </w:r>
                          </w:p>
                          <w:p w14:paraId="0C4853A4" w14:textId="77777777" w:rsidR="00BC24CC" w:rsidRDefault="00BC24CC" w:rsidP="006B1124">
                            <w:pPr>
                              <w:ind w:firstLine="0"/>
                              <w:jc w:val="center"/>
                            </w:pPr>
                            <w:r>
                              <w:t>by</w:t>
                            </w:r>
                          </w:p>
                          <w:p w14:paraId="4DBD746C" w14:textId="77777777" w:rsidR="00BC24CC" w:rsidRDefault="00BC24CC" w:rsidP="006A5780">
                            <w:pPr>
                              <w:spacing w:line="240" w:lineRule="auto"/>
                              <w:ind w:firstLine="0"/>
                              <w:jc w:val="center"/>
                            </w:pPr>
                            <w:r>
                              <w:t>Emma Gyurisin</w:t>
                            </w:r>
                          </w:p>
                          <w:p w14:paraId="782835C3" w14:textId="77777777" w:rsidR="00BC24CC" w:rsidRDefault="00BC24CC" w:rsidP="006A5780">
                            <w:pPr>
                              <w:spacing w:line="240" w:lineRule="auto"/>
                              <w:ind w:firstLine="0"/>
                              <w:jc w:val="center"/>
                            </w:pPr>
                          </w:p>
                          <w:p w14:paraId="39A37493" w14:textId="77777777" w:rsidR="00BC24CC" w:rsidRDefault="00BC24CC" w:rsidP="006A5780">
                            <w:pPr>
                              <w:spacing w:line="240" w:lineRule="auto"/>
                              <w:ind w:firstLine="0"/>
                              <w:jc w:val="center"/>
                            </w:pPr>
                            <w:r>
                              <w:t>on</w:t>
                            </w:r>
                          </w:p>
                          <w:p w14:paraId="4EBBF342" w14:textId="77777777" w:rsidR="00BC24CC" w:rsidRDefault="00BC24CC" w:rsidP="006A5780">
                            <w:pPr>
                              <w:spacing w:line="240" w:lineRule="auto"/>
                              <w:ind w:firstLine="0"/>
                              <w:jc w:val="center"/>
                            </w:pPr>
                          </w:p>
                          <w:p w14:paraId="1B700C3C" w14:textId="2A1CFCCF" w:rsidR="00BC24CC" w:rsidRDefault="00BC24CC" w:rsidP="006A5780">
                            <w:pPr>
                              <w:ind w:firstLine="0"/>
                              <w:jc w:val="center"/>
                            </w:pPr>
                            <w:r>
                              <w:t xml:space="preserve">April 18, 2019 </w:t>
                            </w:r>
                          </w:p>
                          <w:p w14:paraId="34922ACC" w14:textId="77777777" w:rsidR="00BC24CC" w:rsidRDefault="00BC24CC" w:rsidP="006A5780">
                            <w:pPr>
                              <w:ind w:firstLine="0"/>
                              <w:jc w:val="center"/>
                            </w:pPr>
                            <w:r>
                              <w:t>and approved by</w:t>
                            </w:r>
                          </w:p>
                          <w:p w14:paraId="66809525" w14:textId="77777777" w:rsidR="00BC24CC" w:rsidRDefault="00BC24CC" w:rsidP="006A5780">
                            <w:pPr>
                              <w:ind w:firstLine="0"/>
                              <w:jc w:val="center"/>
                            </w:pPr>
                          </w:p>
                          <w:p w14:paraId="6DE69FC1" w14:textId="77777777" w:rsidR="00BC24CC" w:rsidRPr="006D0CBE" w:rsidRDefault="00BC24CC" w:rsidP="00FC101F">
                            <w:pPr>
                              <w:spacing w:line="240" w:lineRule="auto"/>
                              <w:ind w:firstLine="0"/>
                              <w:jc w:val="center"/>
                              <w:rPr>
                                <w:b/>
                              </w:rPr>
                            </w:pPr>
                            <w:r w:rsidRPr="006D0CBE">
                              <w:rPr>
                                <w:b/>
                              </w:rPr>
                              <w:t>Essay Advisor:</w:t>
                            </w:r>
                          </w:p>
                          <w:p w14:paraId="438B9DDB" w14:textId="06BB7D5F" w:rsidR="00BC24CC" w:rsidRDefault="00BC24CC" w:rsidP="00FC101F">
                            <w:pPr>
                              <w:spacing w:line="240" w:lineRule="auto"/>
                              <w:ind w:firstLine="0"/>
                              <w:jc w:val="center"/>
                            </w:pPr>
                            <w:r>
                              <w:t>Candace Kammerer, PhD</w:t>
                            </w:r>
                          </w:p>
                          <w:p w14:paraId="5E33C661" w14:textId="77777777" w:rsidR="00BC24CC" w:rsidRDefault="00BC24CC" w:rsidP="00FC101F">
                            <w:pPr>
                              <w:spacing w:line="240" w:lineRule="auto"/>
                              <w:ind w:firstLine="0"/>
                              <w:jc w:val="center"/>
                            </w:pPr>
                            <w:r>
                              <w:t>Associate Professor</w:t>
                            </w:r>
                          </w:p>
                          <w:p w14:paraId="034E5FB1" w14:textId="77777777" w:rsidR="00BC24CC" w:rsidRDefault="00BC24CC" w:rsidP="00FC101F">
                            <w:pPr>
                              <w:spacing w:line="240" w:lineRule="auto"/>
                              <w:ind w:firstLine="0"/>
                              <w:jc w:val="center"/>
                            </w:pPr>
                            <w:r>
                              <w:t>Human Genetics</w:t>
                            </w:r>
                          </w:p>
                          <w:p w14:paraId="70B9C4B7" w14:textId="77777777" w:rsidR="00BC24CC" w:rsidRDefault="00BC24CC" w:rsidP="00FC101F">
                            <w:pPr>
                              <w:spacing w:line="240" w:lineRule="auto"/>
                              <w:ind w:firstLine="0"/>
                              <w:jc w:val="center"/>
                            </w:pPr>
                            <w:r>
                              <w:t>Graduate School of Public Health</w:t>
                            </w:r>
                          </w:p>
                          <w:p w14:paraId="21BCA243" w14:textId="77777777" w:rsidR="00BC24CC" w:rsidRDefault="00BC24CC" w:rsidP="00FC101F">
                            <w:pPr>
                              <w:spacing w:line="240" w:lineRule="auto"/>
                              <w:ind w:firstLine="0"/>
                              <w:jc w:val="center"/>
                            </w:pPr>
                            <w:r>
                              <w:t>University of Pittsburgh</w:t>
                            </w:r>
                          </w:p>
                          <w:p w14:paraId="5CA99F9B" w14:textId="77777777" w:rsidR="00BC24CC" w:rsidRDefault="00BC24CC" w:rsidP="00FC101F">
                            <w:pPr>
                              <w:spacing w:line="240" w:lineRule="auto"/>
                              <w:ind w:firstLine="0"/>
                              <w:jc w:val="center"/>
                            </w:pPr>
                          </w:p>
                          <w:p w14:paraId="725CF125" w14:textId="77777777" w:rsidR="00BC24CC" w:rsidRDefault="00BC24CC" w:rsidP="00FC101F">
                            <w:pPr>
                              <w:spacing w:line="240" w:lineRule="auto"/>
                              <w:ind w:firstLine="0"/>
                              <w:jc w:val="center"/>
                            </w:pPr>
                          </w:p>
                          <w:p w14:paraId="729C1199" w14:textId="77777777" w:rsidR="00BC24CC" w:rsidRPr="006D0CBE" w:rsidRDefault="00BC24CC" w:rsidP="00FC101F">
                            <w:pPr>
                              <w:spacing w:line="240" w:lineRule="auto"/>
                              <w:ind w:firstLine="0"/>
                              <w:jc w:val="center"/>
                              <w:rPr>
                                <w:b/>
                              </w:rPr>
                            </w:pPr>
                            <w:r w:rsidRPr="006D0CBE">
                              <w:rPr>
                                <w:b/>
                              </w:rPr>
                              <w:t>Essay Reader:</w:t>
                            </w:r>
                          </w:p>
                          <w:p w14:paraId="685C0FD8" w14:textId="51A1F8AF" w:rsidR="00BC24CC" w:rsidRDefault="00BC24CC" w:rsidP="00FC101F">
                            <w:pPr>
                              <w:spacing w:line="240" w:lineRule="auto"/>
                              <w:ind w:firstLine="0"/>
                              <w:jc w:val="center"/>
                            </w:pPr>
                            <w:r>
                              <w:t>Gerald Mark Barron, MPH</w:t>
                            </w:r>
                          </w:p>
                          <w:p w14:paraId="2ED8B5A6" w14:textId="77777777" w:rsidR="00BC24CC" w:rsidRDefault="00BC24CC" w:rsidP="00FC101F">
                            <w:pPr>
                              <w:spacing w:line="240" w:lineRule="auto"/>
                              <w:ind w:firstLine="0"/>
                              <w:jc w:val="center"/>
                            </w:pPr>
                            <w:r>
                              <w:t>Associate Professor</w:t>
                            </w:r>
                          </w:p>
                          <w:p w14:paraId="4ABD7586" w14:textId="77777777" w:rsidR="00BC24CC" w:rsidRDefault="00BC24CC" w:rsidP="00FC101F">
                            <w:pPr>
                              <w:spacing w:line="240" w:lineRule="auto"/>
                              <w:ind w:firstLine="0"/>
                              <w:jc w:val="center"/>
                            </w:pPr>
                            <w:r>
                              <w:t>Health Policy and Management, Behavioral and Community Health Sciences</w:t>
                            </w:r>
                          </w:p>
                          <w:p w14:paraId="615275D0" w14:textId="05EFBFCE" w:rsidR="00BC24CC" w:rsidRDefault="00BC24CC" w:rsidP="00FC101F">
                            <w:pPr>
                              <w:spacing w:line="240" w:lineRule="auto"/>
                              <w:ind w:firstLine="0"/>
                              <w:jc w:val="center"/>
                            </w:pPr>
                            <w:r>
                              <w:t>Graduate School of Public Health</w:t>
                            </w:r>
                          </w:p>
                          <w:p w14:paraId="337E8820" w14:textId="77777777" w:rsidR="00BC24CC" w:rsidRDefault="00BC24CC" w:rsidP="00FC101F">
                            <w:pPr>
                              <w:spacing w:line="240" w:lineRule="auto"/>
                              <w:ind w:firstLine="0"/>
                              <w:jc w:val="center"/>
                            </w:pPr>
                            <w:r>
                              <w:t>University of Pittsburgh</w:t>
                            </w:r>
                          </w:p>
                          <w:p w14:paraId="18390C1E" w14:textId="77777777" w:rsidR="00BC24CC" w:rsidRDefault="00BC24CC" w:rsidP="00030D3B">
                            <w:pPr>
                              <w:spacing w:line="240" w:lineRule="auto"/>
                              <w:ind w:firstLine="0"/>
                            </w:pPr>
                          </w:p>
                          <w:p w14:paraId="5F92A23B" w14:textId="77777777" w:rsidR="00BC24CC" w:rsidRDefault="00BC24CC" w:rsidP="00030D3B">
                            <w:pPr>
                              <w:spacing w:line="240" w:lineRule="auto"/>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04A3337" id="Text Box 4" o:spid="_x0000_s1027" type="#_x0000_t202" style="position:absolute;left:0;text-align:left;margin-left:0;margin-top:23.75pt;width:468pt;height:570.2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" stroked="f">
                <v:textbox>
                  <w:txbxContent>
                    <w:p w14:paraId="63E86EB9" w14:textId="77777777" w:rsidR="00BC24CC" w:rsidRDefault="00BC24CC" w:rsidP="006B1124">
                      <w:pPr>
                        <w:ind w:firstLine="0"/>
                        <w:jc w:val="center"/>
                      </w:pPr>
                      <w:r>
                        <w:t>UNIVERSITY OF PITTSBURGH</w:t>
                      </w:r>
                    </w:p>
                    <w:p w14:paraId="66ECA524" w14:textId="77777777" w:rsidR="00BC24CC" w:rsidRDefault="00BC24CC" w:rsidP="00536110">
                      <w:pPr>
                        <w:spacing w:line="240" w:lineRule="auto"/>
                        <w:ind w:firstLine="0"/>
                        <w:jc w:val="center"/>
                      </w:pPr>
                      <w:r>
                        <w:t>GRADUATE SCHOOL OF PUBLIC HEALTH</w:t>
                      </w:r>
                    </w:p>
                    <w:p w14:paraId="1F885289" w14:textId="77777777" w:rsidR="00BC24CC" w:rsidRDefault="00BC24CC" w:rsidP="00536110">
                      <w:pPr>
                        <w:spacing w:line="240" w:lineRule="auto"/>
                        <w:ind w:firstLine="0"/>
                        <w:jc w:val="center"/>
                      </w:pPr>
                    </w:p>
                    <w:p w14:paraId="4BD3204B" w14:textId="77777777" w:rsidR="00BC24CC" w:rsidRDefault="00BC24CC" w:rsidP="00536110">
                      <w:pPr>
                        <w:spacing w:line="240" w:lineRule="auto"/>
                        <w:ind w:firstLine="0"/>
                        <w:jc w:val="center"/>
                      </w:pPr>
                    </w:p>
                    <w:p w14:paraId="7D8AC4DE" w14:textId="77777777" w:rsidR="00BC24CC" w:rsidRDefault="00BC24CC" w:rsidP="00536110">
                      <w:pPr>
                        <w:spacing w:line="240" w:lineRule="auto"/>
                        <w:ind w:firstLine="0"/>
                        <w:jc w:val="center"/>
                      </w:pPr>
                    </w:p>
                    <w:p w14:paraId="4FAF80DE" w14:textId="77777777" w:rsidR="00BC24CC" w:rsidRDefault="00BC24CC" w:rsidP="00536110">
                      <w:pPr>
                        <w:spacing w:line="240" w:lineRule="auto"/>
                        <w:ind w:firstLine="0"/>
                        <w:jc w:val="center"/>
                      </w:pPr>
                    </w:p>
                    <w:p w14:paraId="1AEFA72F" w14:textId="77777777" w:rsidR="00BC24CC" w:rsidRDefault="00BC24CC" w:rsidP="00536110">
                      <w:pPr>
                        <w:spacing w:line="240" w:lineRule="auto"/>
                        <w:ind w:firstLine="0"/>
                        <w:jc w:val="center"/>
                      </w:pPr>
                    </w:p>
                    <w:p w14:paraId="76ED6414" w14:textId="77777777" w:rsidR="00BC24CC" w:rsidRDefault="00BC24CC" w:rsidP="00536110">
                      <w:pPr>
                        <w:spacing w:line="240" w:lineRule="auto"/>
                        <w:ind w:firstLine="0"/>
                        <w:jc w:val="center"/>
                      </w:pPr>
                    </w:p>
                    <w:p w14:paraId="0C254157" w14:textId="77777777" w:rsidR="00BC24CC" w:rsidRDefault="00BC24CC" w:rsidP="006A5780">
                      <w:pPr>
                        <w:ind w:firstLine="0"/>
                        <w:jc w:val="center"/>
                      </w:pPr>
                      <w:r>
                        <w:t>This essay is submitted</w:t>
                      </w:r>
                    </w:p>
                    <w:p w14:paraId="0C4853A4" w14:textId="77777777" w:rsidR="00BC24CC" w:rsidRDefault="00BC24CC" w:rsidP="006B1124">
                      <w:pPr>
                        <w:ind w:firstLine="0"/>
                        <w:jc w:val="center"/>
                      </w:pPr>
                      <w:r>
                        <w:t>by</w:t>
                      </w:r>
                    </w:p>
                    <w:p w14:paraId="4DBD746C" w14:textId="77777777" w:rsidR="00BC24CC" w:rsidRDefault="00BC24CC" w:rsidP="006A5780">
                      <w:pPr>
                        <w:spacing w:line="240" w:lineRule="auto"/>
                        <w:ind w:firstLine="0"/>
                        <w:jc w:val="center"/>
                      </w:pPr>
                      <w:r>
                        <w:t>Emma Gyurisin</w:t>
                      </w:r>
                    </w:p>
                    <w:p w14:paraId="782835C3" w14:textId="77777777" w:rsidR="00BC24CC" w:rsidRDefault="00BC24CC" w:rsidP="006A5780">
                      <w:pPr>
                        <w:spacing w:line="240" w:lineRule="auto"/>
                        <w:ind w:firstLine="0"/>
                        <w:jc w:val="center"/>
                      </w:pPr>
                    </w:p>
                    <w:p w14:paraId="39A37493" w14:textId="77777777" w:rsidR="00BC24CC" w:rsidRDefault="00BC24CC" w:rsidP="006A5780">
                      <w:pPr>
                        <w:spacing w:line="240" w:lineRule="auto"/>
                        <w:ind w:firstLine="0"/>
                        <w:jc w:val="center"/>
                      </w:pPr>
                      <w:r>
                        <w:t>on</w:t>
                      </w:r>
                    </w:p>
                    <w:p w14:paraId="4EBBF342" w14:textId="77777777" w:rsidR="00BC24CC" w:rsidRDefault="00BC24CC" w:rsidP="006A5780">
                      <w:pPr>
                        <w:spacing w:line="240" w:lineRule="auto"/>
                        <w:ind w:firstLine="0"/>
                        <w:jc w:val="center"/>
                      </w:pPr>
                    </w:p>
                    <w:p w14:paraId="1B700C3C" w14:textId="2A1CFCCF" w:rsidR="00BC24CC" w:rsidRDefault="00BC24CC" w:rsidP="006A5780">
                      <w:pPr>
                        <w:ind w:firstLine="0"/>
                        <w:jc w:val="center"/>
                      </w:pPr>
                      <w:r>
                        <w:t xml:space="preserve">April 18, 2019 </w:t>
                      </w:r>
                    </w:p>
                    <w:p w14:paraId="34922ACC" w14:textId="77777777" w:rsidR="00BC24CC" w:rsidRDefault="00BC24CC" w:rsidP="006A5780">
                      <w:pPr>
                        <w:ind w:firstLine="0"/>
                        <w:jc w:val="center"/>
                      </w:pPr>
                      <w:r>
                        <w:t>and approved by</w:t>
                      </w:r>
                    </w:p>
                    <w:p w14:paraId="66809525" w14:textId="77777777" w:rsidR="00BC24CC" w:rsidRDefault="00BC24CC" w:rsidP="006A5780">
                      <w:pPr>
                        <w:ind w:firstLine="0"/>
                        <w:jc w:val="center"/>
                      </w:pPr>
                    </w:p>
                    <w:p w14:paraId="6DE69FC1" w14:textId="77777777" w:rsidR="00BC24CC" w:rsidRPr="006D0CBE" w:rsidRDefault="00BC24CC" w:rsidP="00FC101F">
                      <w:pPr>
                        <w:spacing w:line="240" w:lineRule="auto"/>
                        <w:ind w:firstLine="0"/>
                        <w:jc w:val="center"/>
                        <w:rPr>
                          <w:b/>
                        </w:rPr>
                      </w:pPr>
                      <w:r w:rsidRPr="006D0CBE">
                        <w:rPr>
                          <w:b/>
                        </w:rPr>
                        <w:t>Essay Advisor:</w:t>
                      </w:r>
                    </w:p>
                    <w:p w14:paraId="438B9DDB" w14:textId="06BB7D5F" w:rsidR="00BC24CC" w:rsidRDefault="00BC24CC" w:rsidP="00FC101F">
                      <w:pPr>
                        <w:spacing w:line="240" w:lineRule="auto"/>
                        <w:ind w:firstLine="0"/>
                        <w:jc w:val="center"/>
                      </w:pPr>
                      <w:r>
                        <w:t xml:space="preserve">Candace </w:t>
                      </w:r>
                      <w:proofErr w:type="spellStart"/>
                      <w:r>
                        <w:t>Kammerer</w:t>
                      </w:r>
                      <w:proofErr w:type="spellEnd"/>
                      <w:r>
                        <w:t>, PhD</w:t>
                      </w:r>
                    </w:p>
                    <w:p w14:paraId="5E33C661" w14:textId="77777777" w:rsidR="00BC24CC" w:rsidRDefault="00BC24CC" w:rsidP="00FC101F">
                      <w:pPr>
                        <w:spacing w:line="240" w:lineRule="auto"/>
                        <w:ind w:firstLine="0"/>
                        <w:jc w:val="center"/>
                      </w:pPr>
                      <w:r>
                        <w:t>Associate Professor</w:t>
                      </w:r>
                    </w:p>
                    <w:p w14:paraId="034E5FB1" w14:textId="77777777" w:rsidR="00BC24CC" w:rsidRDefault="00BC24CC" w:rsidP="00FC101F">
                      <w:pPr>
                        <w:spacing w:line="240" w:lineRule="auto"/>
                        <w:ind w:firstLine="0"/>
                        <w:jc w:val="center"/>
                      </w:pPr>
                      <w:r>
                        <w:t>Human Genetics</w:t>
                      </w:r>
                    </w:p>
                    <w:p w14:paraId="70B9C4B7" w14:textId="77777777" w:rsidR="00BC24CC" w:rsidRDefault="00BC24CC" w:rsidP="00FC101F">
                      <w:pPr>
                        <w:spacing w:line="240" w:lineRule="auto"/>
                        <w:ind w:firstLine="0"/>
                        <w:jc w:val="center"/>
                      </w:pPr>
                      <w:r>
                        <w:t>Graduate School of Public Health</w:t>
                      </w:r>
                    </w:p>
                    <w:p w14:paraId="21BCA243" w14:textId="77777777" w:rsidR="00BC24CC" w:rsidRDefault="00BC24CC" w:rsidP="00FC101F">
                      <w:pPr>
                        <w:spacing w:line="240" w:lineRule="auto"/>
                        <w:ind w:firstLine="0"/>
                        <w:jc w:val="center"/>
                      </w:pPr>
                      <w:r>
                        <w:t>University of Pittsburgh</w:t>
                      </w:r>
                    </w:p>
                    <w:p w14:paraId="5CA99F9B" w14:textId="77777777" w:rsidR="00BC24CC" w:rsidRDefault="00BC24CC" w:rsidP="00FC101F">
                      <w:pPr>
                        <w:spacing w:line="240" w:lineRule="auto"/>
                        <w:ind w:firstLine="0"/>
                        <w:jc w:val="center"/>
                      </w:pPr>
                    </w:p>
                    <w:p w14:paraId="725CF125" w14:textId="77777777" w:rsidR="00BC24CC" w:rsidRDefault="00BC24CC" w:rsidP="00FC101F">
                      <w:pPr>
                        <w:spacing w:line="240" w:lineRule="auto"/>
                        <w:ind w:firstLine="0"/>
                        <w:jc w:val="center"/>
                      </w:pPr>
                    </w:p>
                    <w:p w14:paraId="729C1199" w14:textId="77777777" w:rsidR="00BC24CC" w:rsidRPr="006D0CBE" w:rsidRDefault="00BC24CC" w:rsidP="00FC101F">
                      <w:pPr>
                        <w:spacing w:line="240" w:lineRule="auto"/>
                        <w:ind w:firstLine="0"/>
                        <w:jc w:val="center"/>
                        <w:rPr>
                          <w:b/>
                        </w:rPr>
                      </w:pPr>
                      <w:r w:rsidRPr="006D0CBE">
                        <w:rPr>
                          <w:b/>
                        </w:rPr>
                        <w:t>Essay Reader:</w:t>
                      </w:r>
                    </w:p>
                    <w:p w14:paraId="685C0FD8" w14:textId="51A1F8AF" w:rsidR="00BC24CC" w:rsidRDefault="00BC24CC" w:rsidP="00FC101F">
                      <w:pPr>
                        <w:spacing w:line="240" w:lineRule="auto"/>
                        <w:ind w:firstLine="0"/>
                        <w:jc w:val="center"/>
                      </w:pPr>
                      <w:r>
                        <w:t>Gerald Mark Barron, MPH</w:t>
                      </w:r>
                    </w:p>
                    <w:p w14:paraId="2ED8B5A6" w14:textId="77777777" w:rsidR="00BC24CC" w:rsidRDefault="00BC24CC" w:rsidP="00FC101F">
                      <w:pPr>
                        <w:spacing w:line="240" w:lineRule="auto"/>
                        <w:ind w:firstLine="0"/>
                        <w:jc w:val="center"/>
                      </w:pPr>
                      <w:r>
                        <w:t>Associate Professor</w:t>
                      </w:r>
                    </w:p>
                    <w:p w14:paraId="4ABD7586" w14:textId="77777777" w:rsidR="00BC24CC" w:rsidRDefault="00BC24CC" w:rsidP="00FC101F">
                      <w:pPr>
                        <w:spacing w:line="240" w:lineRule="auto"/>
                        <w:ind w:firstLine="0"/>
                        <w:jc w:val="center"/>
                      </w:pPr>
                      <w:r>
                        <w:t>Health Policy and Management, Behavioral and Community Health Sciences</w:t>
                      </w:r>
                    </w:p>
                    <w:p w14:paraId="615275D0" w14:textId="05EFBFCE" w:rsidR="00BC24CC" w:rsidRDefault="00BC24CC" w:rsidP="00FC101F">
                      <w:pPr>
                        <w:spacing w:line="240" w:lineRule="auto"/>
                        <w:ind w:firstLine="0"/>
                        <w:jc w:val="center"/>
                      </w:pPr>
                      <w:r>
                        <w:t>Graduate School of Public Health</w:t>
                      </w:r>
                    </w:p>
                    <w:p w14:paraId="337E8820" w14:textId="77777777" w:rsidR="00BC24CC" w:rsidRDefault="00BC24CC" w:rsidP="00FC101F">
                      <w:pPr>
                        <w:spacing w:line="240" w:lineRule="auto"/>
                        <w:ind w:firstLine="0"/>
                        <w:jc w:val="center"/>
                      </w:pPr>
                      <w:r>
                        <w:t>University of Pittsburgh</w:t>
                      </w:r>
                    </w:p>
                    <w:p w14:paraId="18390C1E" w14:textId="77777777" w:rsidR="00BC24CC" w:rsidRDefault="00BC24CC" w:rsidP="00030D3B">
                      <w:pPr>
                        <w:spacing w:line="240" w:lineRule="auto"/>
                        <w:ind w:firstLine="0"/>
                      </w:pPr>
                    </w:p>
                    <w:p w14:paraId="5F92A23B" w14:textId="77777777" w:rsidR="00BC24CC" w:rsidRDefault="00BC24CC" w:rsidP="00030D3B">
                      <w:pPr>
                        <w:spacing w:line="240" w:lineRule="auto"/>
                        <w:ind w:firstLine="0"/>
                      </w:pPr>
                    </w:p>
                  </w:txbxContent>
                </v:textbox>
                <w10:wrap type="square" anchorx="page" anchory="margin"/>
              </v:shape>
            </w:pict>
          </mc:Fallback>
        </mc:AlternateContent>
      </w:r>
      <w:r w:rsidR="00834193">
        <w:br w:type="page"/>
      </w:r>
    </w:p>
    <w:p w14:paraId="68E29544" w14:textId="77777777" w:rsidR="00FC101F" w:rsidRDefault="00FC101F" w:rsidP="00F31B00">
      <w:pPr>
        <w:pStyle w:val="Noindent"/>
        <w:spacing w:line="240" w:lineRule="auto"/>
      </w:pPr>
    </w:p>
    <w:p w14:paraId="34733BF6" w14:textId="77777777" w:rsidR="00FC101F" w:rsidRDefault="00FC101F" w:rsidP="00F31B00">
      <w:pPr>
        <w:pStyle w:val="Noindent"/>
        <w:spacing w:line="240" w:lineRule="auto"/>
      </w:pPr>
    </w:p>
    <w:p w14:paraId="1D52E020" w14:textId="77777777" w:rsidR="00FC101F" w:rsidRDefault="00FC101F" w:rsidP="00F31B00">
      <w:pPr>
        <w:pStyle w:val="Noindent"/>
        <w:spacing w:line="240" w:lineRule="auto"/>
      </w:pPr>
    </w:p>
    <w:p w14:paraId="4B466A36" w14:textId="77777777" w:rsidR="00FC101F" w:rsidRDefault="00FC101F" w:rsidP="00F31B00">
      <w:pPr>
        <w:pStyle w:val="Noindent"/>
        <w:spacing w:line="240" w:lineRule="auto"/>
      </w:pPr>
    </w:p>
    <w:p w14:paraId="3BB1A29A" w14:textId="77777777" w:rsidR="00FC101F" w:rsidRDefault="00FC101F" w:rsidP="00F31B00">
      <w:pPr>
        <w:pStyle w:val="Noindent"/>
        <w:spacing w:line="240" w:lineRule="auto"/>
      </w:pPr>
    </w:p>
    <w:p w14:paraId="6F5EC491" w14:textId="77777777" w:rsidR="00FC101F" w:rsidRDefault="00FC101F" w:rsidP="00F31B00">
      <w:pPr>
        <w:pStyle w:val="Noindent"/>
        <w:spacing w:line="240" w:lineRule="auto"/>
      </w:pPr>
    </w:p>
    <w:p w14:paraId="50991D44" w14:textId="77777777" w:rsidR="00FC101F" w:rsidRDefault="00FC101F" w:rsidP="00F31B00">
      <w:pPr>
        <w:pStyle w:val="Noindent"/>
        <w:spacing w:line="240" w:lineRule="auto"/>
      </w:pPr>
    </w:p>
    <w:p w14:paraId="02B88733" w14:textId="77777777" w:rsidR="00FC101F" w:rsidRDefault="003672E4" w:rsidP="00F31B00">
      <w:pPr>
        <w:pStyle w:val="Noindent"/>
        <w:spacing w:line="240" w:lineRule="auto"/>
      </w:pPr>
      <w:r>
        <w:rPr>
          <w:noProof/>
        </w:rPr>
        <mc:AlternateContent>
          <mc:Choice Requires="wps">
            <w:drawing>
              <wp:anchor distT="0" distB="0" distL="114300" distR="114300" simplePos="0" relativeHeight="251658240" behindDoc="0" locked="0" layoutInCell="1" allowOverlap="1" wp14:anchorId="1EB637AB" wp14:editId="4F825BB5">
                <wp:simplePos x="0" y="0"/>
                <wp:positionH relativeFrom="page">
                  <wp:align>center</wp:align>
                </wp:positionH>
                <wp:positionV relativeFrom="page">
                  <wp:posOffset>4648200</wp:posOffset>
                </wp:positionV>
                <wp:extent cx="5943600" cy="1066800"/>
                <wp:effectExtent l="0" t="0" r="0"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21BDB" w14:textId="77777777" w:rsidR="00BC24CC" w:rsidRDefault="00BC24CC" w:rsidP="006B1124">
                            <w:pPr>
                              <w:ind w:firstLine="0"/>
                              <w:jc w:val="center"/>
                            </w:pPr>
                            <w:r>
                              <w:t>Copyright © by Emma Gyurisin</w:t>
                            </w:r>
                          </w:p>
                          <w:p w14:paraId="0FB38617" w14:textId="77777777" w:rsidR="00BC24CC" w:rsidRDefault="00BC24CC" w:rsidP="006B1124">
                            <w:pPr>
                              <w:ind w:firstLine="0"/>
                              <w:jc w:val="center"/>
                            </w:pPr>
                            <w: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EB637AB" id="Text Box 3" o:spid="_x0000_s1028" type="#_x0000_t202" style="position:absolute;left:0;text-align:left;margin-left:0;margin-top:366pt;width:468pt;height:84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" stroked="f">
                <v:textbox>
                  <w:txbxContent>
                    <w:p w14:paraId="76C21BDB" w14:textId="77777777" w:rsidR="00BC24CC" w:rsidRDefault="00BC24CC" w:rsidP="006B1124">
                      <w:pPr>
                        <w:ind w:firstLine="0"/>
                        <w:jc w:val="center"/>
                      </w:pPr>
                      <w:r>
                        <w:t>Copyright © by Emma Gyurisin</w:t>
                      </w:r>
                    </w:p>
                    <w:p w14:paraId="0FB38617" w14:textId="77777777" w:rsidR="00BC24CC" w:rsidRDefault="00BC24CC" w:rsidP="006B1124">
                      <w:pPr>
                        <w:ind w:firstLine="0"/>
                        <w:jc w:val="center"/>
                      </w:pPr>
                      <w:r>
                        <w:t>2019</w:t>
                      </w:r>
                    </w:p>
                  </w:txbxContent>
                </v:textbox>
                <w10:wrap type="square" anchorx="page" anchory="page"/>
              </v:shape>
            </w:pict>
          </mc:Fallback>
        </mc:AlternateContent>
      </w:r>
      <w:r w:rsidR="002D01B1">
        <w:br w:type="page"/>
      </w:r>
    </w:p>
    <w:p w14:paraId="5B924D7C" w14:textId="77777777" w:rsidR="009737A6" w:rsidRDefault="009737A6" w:rsidP="009737A6">
      <w:pPr>
        <w:spacing w:line="240" w:lineRule="auto"/>
        <w:ind w:firstLine="0"/>
        <w:jc w:val="right"/>
      </w:pPr>
      <w:r>
        <w:lastRenderedPageBreak/>
        <w:t>Candace Kammerer, PhD</w:t>
      </w:r>
    </w:p>
    <w:p w14:paraId="4052DB13" w14:textId="77777777" w:rsidR="00FC101F" w:rsidRDefault="00FC101F" w:rsidP="00F31B00">
      <w:pPr>
        <w:pStyle w:val="Noindent"/>
        <w:spacing w:line="240" w:lineRule="auto"/>
      </w:pPr>
    </w:p>
    <w:p w14:paraId="545A3DCF" w14:textId="77777777" w:rsidR="00FC101F" w:rsidRPr="00FC101F" w:rsidRDefault="00FC101F" w:rsidP="00FC101F">
      <w:pPr>
        <w:spacing w:line="240" w:lineRule="auto"/>
        <w:ind w:firstLine="0"/>
        <w:jc w:val="center"/>
        <w:textAlignment w:val="baseline"/>
        <w:rPr>
          <w:rFonts w:ascii="Times" w:hAnsi="Times"/>
          <w:b/>
          <w:color w:val="212121"/>
        </w:rPr>
      </w:pPr>
      <w:r w:rsidRPr="00FC101F">
        <w:rPr>
          <w:rFonts w:ascii="Times" w:hAnsi="Times" w:cs="Arial"/>
          <w:b/>
          <w:color w:val="212121"/>
          <w:bdr w:val="none" w:sz="0" w:space="0" w:color="auto" w:frame="1"/>
        </w:rPr>
        <w:t>RELATIONSHIP BETWEEN GENETIC-RELATED OBJECTIVES AMONG STATE CANCER CONTROL PLANS AND COLORECTAL CANCER INCIDENCE AND MORTALITY</w:t>
      </w:r>
    </w:p>
    <w:p w14:paraId="48647C33" w14:textId="77777777" w:rsidR="00FC101F" w:rsidRDefault="00FC101F" w:rsidP="00F31B00">
      <w:pPr>
        <w:pStyle w:val="Noindent"/>
        <w:spacing w:line="240" w:lineRule="auto"/>
      </w:pPr>
    </w:p>
    <w:p w14:paraId="27ED9356" w14:textId="2AB96D9B" w:rsidR="00FC101F" w:rsidRDefault="00FC101F" w:rsidP="00FC101F">
      <w:pPr>
        <w:pStyle w:val="Noindent"/>
        <w:jc w:val="center"/>
      </w:pPr>
      <w:r>
        <w:t>Emma Gyurisin, MPH</w:t>
      </w:r>
    </w:p>
    <w:p w14:paraId="0B71506F" w14:textId="57DCC16D" w:rsidR="00FC101F" w:rsidRPr="00FC101F" w:rsidRDefault="00FC101F" w:rsidP="00FC101F">
      <w:pPr>
        <w:ind w:firstLine="0"/>
        <w:jc w:val="center"/>
      </w:pPr>
      <w:r>
        <w:t>University of Pittsburgh, 2019</w:t>
      </w:r>
    </w:p>
    <w:p w14:paraId="6CA7AEBF" w14:textId="77777777" w:rsidR="00FC101F" w:rsidRDefault="00FC101F" w:rsidP="00F31B00">
      <w:pPr>
        <w:pStyle w:val="Noindent"/>
        <w:spacing w:line="240" w:lineRule="auto"/>
      </w:pPr>
    </w:p>
    <w:p w14:paraId="73944552" w14:textId="33D4254C" w:rsidR="00AA2C6A" w:rsidRDefault="007F763B" w:rsidP="00F31B00">
      <w:pPr>
        <w:pStyle w:val="Noindent"/>
        <w:spacing w:line="240" w:lineRule="auto"/>
        <w:rPr>
          <w:b/>
        </w:rPr>
      </w:pPr>
      <w:r w:rsidRPr="007F763B">
        <w:rPr>
          <w:b/>
        </w:rPr>
        <w:t>ABSTRACT</w:t>
      </w:r>
    </w:p>
    <w:p w14:paraId="11667817" w14:textId="77777777" w:rsidR="00F31B00" w:rsidRDefault="00F31B00" w:rsidP="00F31B00"/>
    <w:p w14:paraId="0DE854AC" w14:textId="2F91104F" w:rsidR="00F31B00" w:rsidRPr="00F31B00" w:rsidRDefault="00F31B00" w:rsidP="00F31B00">
      <w:pPr>
        <w:ind w:firstLine="0"/>
      </w:pPr>
      <w:r w:rsidRPr="00F31B00">
        <w:rPr>
          <w:b/>
          <w:bCs/>
        </w:rPr>
        <w:t>Introduction:</w:t>
      </w:r>
      <w:r w:rsidRPr="00F31B00">
        <w:t xml:space="preserve"> Colorectal cancer is the third most deadly cancer in the United States and Lynch syndrome (LS) is the most common hereditary colorectal cancer, therefore </w:t>
      </w:r>
      <w:r w:rsidR="00220F10">
        <w:t>identifying interventions that reduce the incidence and mortality is a critical public health issue.  C</w:t>
      </w:r>
      <w:r w:rsidRPr="00F31B00">
        <w:t>urrent guidelines recommend screening all individuals with newly diagnosed colorectal cancer tumors for LS to reduce morbidity and mortality among relatives. However, states vary in their inclusion of genetic-related strategies in their cancer control plans and the relationship between these strategies and incidence, and incidence-based mortality for LS is unclear.</w:t>
      </w:r>
      <w:r w:rsidR="00107AC6">
        <w:t xml:space="preserve">  </w:t>
      </w:r>
    </w:p>
    <w:p w14:paraId="2505027F" w14:textId="6B2B6590" w:rsidR="00F31B00" w:rsidRPr="00F31B00" w:rsidRDefault="00F31B00" w:rsidP="00F31B00">
      <w:pPr>
        <w:ind w:firstLine="0"/>
      </w:pPr>
      <w:r w:rsidRPr="00F31B00">
        <w:rPr>
          <w:b/>
          <w:bCs/>
        </w:rPr>
        <w:t xml:space="preserve">Methods: </w:t>
      </w:r>
      <w:r w:rsidRPr="00F31B00">
        <w:t xml:space="preserve">I categorized 51 state cancer control plans by five levels of evidence-based genetic strategies. For each state, I obtained incidence and Incidence-based mortality for colorectal cancers diagnosed before age 50 through the National Program of Cancer Registries (NPCR) and Surveillance, Epidemiology, and the End Results (SEER) program from 2001-2015. I </w:t>
      </w:r>
      <w:r w:rsidR="00220F10">
        <w:t xml:space="preserve">next </w:t>
      </w:r>
      <w:r w:rsidRPr="00F31B00">
        <w:t xml:space="preserve">assessed possible relationships between cancer control plan categories and each state’s incidence of colorectal cancer and incidence-based mortality for LS. </w:t>
      </w:r>
    </w:p>
    <w:p w14:paraId="4C3D8037" w14:textId="77777777" w:rsidR="00F31B00" w:rsidRPr="00F31B00" w:rsidRDefault="00F31B00" w:rsidP="00F31B00">
      <w:pPr>
        <w:ind w:firstLine="0"/>
      </w:pPr>
      <w:r w:rsidRPr="00F31B00">
        <w:rPr>
          <w:b/>
          <w:bCs/>
        </w:rPr>
        <w:t xml:space="preserve">Results: </w:t>
      </w:r>
      <w:r w:rsidRPr="00F31B00">
        <w:t xml:space="preserve">Seven states (14%) had no genetics mentioned in their plan, 9 (18%) state plans included a genetics-related term, 13 (25%) plans had a genetics-related objective, 16 (31%) plans had a LS specific objective, and 6 (12%) of state plans had an objective related to screening all individuals with newly diagnosed colorectal cancers for Lynch syndrome. Overall, the inclusion of genetics in a state cancer control plan was not related to colorectal cancer incidence (p=0.90) nor incidence-based mortality (p=0.50) of colorectal cancer diagnosed before age 50. </w:t>
      </w:r>
    </w:p>
    <w:p w14:paraId="6E6C9768" w14:textId="77777777" w:rsidR="00F31B00" w:rsidRPr="00F31B00" w:rsidRDefault="00F31B00" w:rsidP="00F31B00">
      <w:pPr>
        <w:ind w:firstLine="0"/>
      </w:pPr>
      <w:r w:rsidRPr="00F31B00">
        <w:rPr>
          <w:b/>
          <w:bCs/>
        </w:rPr>
        <w:t xml:space="preserve">Conclusion: </w:t>
      </w:r>
      <w:r w:rsidRPr="00F31B00">
        <w:t>I observed no relationship between measures of colorectal cancer incidence or mortality and state cancer control plan objectives, most likely because most state cancer plans that incorporated genetic screening were only developed within the past 10 years. However, 68% of states included a genetics-related goal in their cancer control plans. Furthermore, plans developed after 2015 were more likely to include goals related to universal screening, genetic testing, or genetic counseling. Future analyses should focus on evaluating shorter term outcomes such as earlier age of colorectal cancer diagnosis, as well as the number of at-risk individuals identified via cascade screening of relatives.</w:t>
      </w:r>
    </w:p>
    <w:p w14:paraId="1A345500" w14:textId="77777777" w:rsidR="00AA2C6A" w:rsidRPr="00AA2C6A" w:rsidRDefault="00AA2C6A" w:rsidP="00AA2C6A"/>
    <w:p w14:paraId="1C270D05" w14:textId="2213562D" w:rsidR="005108B9" w:rsidRDefault="002D4768" w:rsidP="005108B9">
      <w:pPr>
        <w:pStyle w:val="TableofContentsHeading"/>
        <w:outlineLvl w:val="9"/>
      </w:pPr>
      <w:bookmarkStart w:id="0" w:name="_Toc5216121"/>
      <w:r>
        <w:t>TABLE OF CONTENTS</w:t>
      </w:r>
    </w:p>
    <w:p w14:paraId="6A71AE65" w14:textId="24BDA1FD" w:rsidR="00CC7E83" w:rsidRDefault="005108B9">
      <w:pPr>
        <w:pStyle w:val="TOC1"/>
        <w:rPr>
          <w:rFonts w:asciiTheme="minorHAnsi" w:eastAsiaTheme="minorEastAsia" w:hAnsiTheme="minorHAnsi" w:cstheme="minorBidi"/>
          <w:b w:val="0"/>
          <w:caps w:val="0"/>
          <w:noProof/>
          <w:sz w:val="22"/>
          <w:szCs w:val="22"/>
        </w:rPr>
      </w:pPr>
      <w:r>
        <w:rPr>
          <w:bCs/>
        </w:rPr>
        <w:fldChar w:fldCharType="begin"/>
      </w:r>
      <w:r>
        <w:rPr>
          <w:bCs/>
        </w:rPr>
        <w:instrText xml:space="preserve"> TOC \o "1-4" \h \z \u </w:instrText>
      </w:r>
      <w:r>
        <w:rPr>
          <w:bCs/>
        </w:rPr>
        <w:fldChar w:fldCharType="separate"/>
      </w:r>
      <w:hyperlink w:anchor="_Toc7088336" w:history="1">
        <w:r w:rsidR="00CC7E83" w:rsidRPr="00E43C45">
          <w:rPr>
            <w:rStyle w:val="Hyperlink"/>
            <w:noProof/>
          </w:rPr>
          <w:t>1.0</w:t>
        </w:r>
        <w:r w:rsidR="00CC7E83">
          <w:rPr>
            <w:rFonts w:asciiTheme="minorHAnsi" w:eastAsiaTheme="minorEastAsia" w:hAnsiTheme="minorHAnsi" w:cstheme="minorBidi"/>
            <w:b w:val="0"/>
            <w:caps w:val="0"/>
            <w:noProof/>
            <w:sz w:val="22"/>
            <w:szCs w:val="22"/>
          </w:rPr>
          <w:tab/>
        </w:r>
        <w:r w:rsidR="00CC7E83" w:rsidRPr="00E43C45">
          <w:rPr>
            <w:rStyle w:val="Hyperlink"/>
            <w:noProof/>
          </w:rPr>
          <w:t>Introduction</w:t>
        </w:r>
        <w:r w:rsidR="00CC7E83">
          <w:rPr>
            <w:noProof/>
            <w:webHidden/>
          </w:rPr>
          <w:tab/>
        </w:r>
        <w:r w:rsidR="00CC7E83">
          <w:rPr>
            <w:noProof/>
            <w:webHidden/>
          </w:rPr>
          <w:fldChar w:fldCharType="begin"/>
        </w:r>
        <w:r w:rsidR="00CC7E83">
          <w:rPr>
            <w:noProof/>
            <w:webHidden/>
          </w:rPr>
          <w:instrText xml:space="preserve"> PAGEREF _Toc7088336 \h </w:instrText>
        </w:r>
        <w:r w:rsidR="00CC7E83">
          <w:rPr>
            <w:noProof/>
            <w:webHidden/>
          </w:rPr>
        </w:r>
        <w:r w:rsidR="00CC7E83">
          <w:rPr>
            <w:noProof/>
            <w:webHidden/>
          </w:rPr>
          <w:fldChar w:fldCharType="separate"/>
        </w:r>
        <w:r w:rsidR="000B6022">
          <w:rPr>
            <w:noProof/>
            <w:webHidden/>
          </w:rPr>
          <w:t>1</w:t>
        </w:r>
        <w:r w:rsidR="00CC7E83">
          <w:rPr>
            <w:noProof/>
            <w:webHidden/>
          </w:rPr>
          <w:fldChar w:fldCharType="end"/>
        </w:r>
      </w:hyperlink>
    </w:p>
    <w:p w14:paraId="263C3801" w14:textId="236D90B5" w:rsidR="00CC7E83" w:rsidRDefault="00D623D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7088337" w:history="1">
        <w:r w:rsidR="00CC7E83" w:rsidRPr="00E43C45">
          <w:rPr>
            <w:rStyle w:val="Hyperlink"/>
            <w:noProof/>
          </w:rPr>
          <w:t>1.1</w:t>
        </w:r>
        <w:r w:rsidR="00CC7E83">
          <w:rPr>
            <w:rFonts w:asciiTheme="minorHAnsi" w:eastAsiaTheme="minorEastAsia" w:hAnsiTheme="minorHAnsi" w:cstheme="minorBidi"/>
            <w:b w:val="0"/>
            <w:caps w:val="0"/>
            <w:noProof/>
            <w:sz w:val="22"/>
            <w:szCs w:val="22"/>
          </w:rPr>
          <w:tab/>
        </w:r>
        <w:r w:rsidR="00CC7E83" w:rsidRPr="00E43C45">
          <w:rPr>
            <w:rStyle w:val="Hyperlink"/>
            <w:noProof/>
          </w:rPr>
          <w:t>Colorectal cancer</w:t>
        </w:r>
        <w:r w:rsidR="00CC7E83">
          <w:rPr>
            <w:noProof/>
            <w:webHidden/>
          </w:rPr>
          <w:tab/>
        </w:r>
        <w:r w:rsidR="00CC7E83">
          <w:rPr>
            <w:noProof/>
            <w:webHidden/>
          </w:rPr>
          <w:fldChar w:fldCharType="begin"/>
        </w:r>
        <w:r w:rsidR="00CC7E83">
          <w:rPr>
            <w:noProof/>
            <w:webHidden/>
          </w:rPr>
          <w:instrText xml:space="preserve"> PAGEREF _Toc7088337 \h </w:instrText>
        </w:r>
        <w:r w:rsidR="00CC7E83">
          <w:rPr>
            <w:noProof/>
            <w:webHidden/>
          </w:rPr>
        </w:r>
        <w:r w:rsidR="00CC7E83">
          <w:rPr>
            <w:noProof/>
            <w:webHidden/>
          </w:rPr>
          <w:fldChar w:fldCharType="separate"/>
        </w:r>
        <w:r w:rsidR="000B6022">
          <w:rPr>
            <w:noProof/>
            <w:webHidden/>
          </w:rPr>
          <w:t>1</w:t>
        </w:r>
        <w:r w:rsidR="00CC7E83">
          <w:rPr>
            <w:noProof/>
            <w:webHidden/>
          </w:rPr>
          <w:fldChar w:fldCharType="end"/>
        </w:r>
      </w:hyperlink>
    </w:p>
    <w:p w14:paraId="6F3D33A2" w14:textId="090C9F64"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38" w:history="1">
        <w:r w:rsidR="00CC7E83" w:rsidRPr="00E43C45">
          <w:rPr>
            <w:rStyle w:val="Hyperlink"/>
            <w:noProof/>
          </w:rPr>
          <w:t>1.1.1</w:t>
        </w:r>
        <w:r w:rsidR="00CC7E83">
          <w:rPr>
            <w:rFonts w:asciiTheme="minorHAnsi" w:eastAsiaTheme="minorEastAsia" w:hAnsiTheme="minorHAnsi" w:cstheme="minorBidi"/>
            <w:b w:val="0"/>
            <w:noProof/>
            <w:sz w:val="22"/>
            <w:szCs w:val="22"/>
          </w:rPr>
          <w:tab/>
        </w:r>
        <w:r w:rsidR="00CC7E83" w:rsidRPr="00E43C45">
          <w:rPr>
            <w:rStyle w:val="Hyperlink"/>
            <w:noProof/>
          </w:rPr>
          <w:t>Environment/Lifestyle Risk Factors</w:t>
        </w:r>
        <w:r w:rsidR="00CC7E83">
          <w:rPr>
            <w:noProof/>
            <w:webHidden/>
          </w:rPr>
          <w:tab/>
        </w:r>
        <w:r w:rsidR="00CC7E83">
          <w:rPr>
            <w:noProof/>
            <w:webHidden/>
          </w:rPr>
          <w:fldChar w:fldCharType="begin"/>
        </w:r>
        <w:r w:rsidR="00CC7E83">
          <w:rPr>
            <w:noProof/>
            <w:webHidden/>
          </w:rPr>
          <w:instrText xml:space="preserve"> PAGEREF _Toc7088338 \h </w:instrText>
        </w:r>
        <w:r w:rsidR="00CC7E83">
          <w:rPr>
            <w:noProof/>
            <w:webHidden/>
          </w:rPr>
        </w:r>
        <w:r w:rsidR="00CC7E83">
          <w:rPr>
            <w:noProof/>
            <w:webHidden/>
          </w:rPr>
          <w:fldChar w:fldCharType="separate"/>
        </w:r>
        <w:r w:rsidR="000B6022">
          <w:rPr>
            <w:noProof/>
            <w:webHidden/>
          </w:rPr>
          <w:t>3</w:t>
        </w:r>
        <w:r w:rsidR="00CC7E83">
          <w:rPr>
            <w:noProof/>
            <w:webHidden/>
          </w:rPr>
          <w:fldChar w:fldCharType="end"/>
        </w:r>
      </w:hyperlink>
    </w:p>
    <w:p w14:paraId="19F2D3AD" w14:textId="1C69470E"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39" w:history="1">
        <w:r w:rsidR="00CC7E83" w:rsidRPr="00E43C45">
          <w:rPr>
            <w:rStyle w:val="Hyperlink"/>
            <w:noProof/>
          </w:rPr>
          <w:t>1.1.2</w:t>
        </w:r>
        <w:r w:rsidR="00CC7E83">
          <w:rPr>
            <w:rFonts w:asciiTheme="minorHAnsi" w:eastAsiaTheme="minorEastAsia" w:hAnsiTheme="minorHAnsi" w:cstheme="minorBidi"/>
            <w:b w:val="0"/>
            <w:noProof/>
            <w:sz w:val="22"/>
            <w:szCs w:val="22"/>
          </w:rPr>
          <w:tab/>
        </w:r>
        <w:r w:rsidR="00CC7E83" w:rsidRPr="00E43C45">
          <w:rPr>
            <w:rStyle w:val="Hyperlink"/>
            <w:noProof/>
          </w:rPr>
          <w:t>Comorbidities</w:t>
        </w:r>
        <w:r w:rsidR="00CC7E83">
          <w:rPr>
            <w:noProof/>
            <w:webHidden/>
          </w:rPr>
          <w:tab/>
        </w:r>
        <w:r w:rsidR="00CC7E83">
          <w:rPr>
            <w:noProof/>
            <w:webHidden/>
          </w:rPr>
          <w:fldChar w:fldCharType="begin"/>
        </w:r>
        <w:r w:rsidR="00CC7E83">
          <w:rPr>
            <w:noProof/>
            <w:webHidden/>
          </w:rPr>
          <w:instrText xml:space="preserve"> PAGEREF _Toc7088339 \h </w:instrText>
        </w:r>
        <w:r w:rsidR="00CC7E83">
          <w:rPr>
            <w:noProof/>
            <w:webHidden/>
          </w:rPr>
        </w:r>
        <w:r w:rsidR="00CC7E83">
          <w:rPr>
            <w:noProof/>
            <w:webHidden/>
          </w:rPr>
          <w:fldChar w:fldCharType="separate"/>
        </w:r>
        <w:r w:rsidR="000B6022">
          <w:rPr>
            <w:noProof/>
            <w:webHidden/>
          </w:rPr>
          <w:t>5</w:t>
        </w:r>
        <w:r w:rsidR="00CC7E83">
          <w:rPr>
            <w:noProof/>
            <w:webHidden/>
          </w:rPr>
          <w:fldChar w:fldCharType="end"/>
        </w:r>
      </w:hyperlink>
    </w:p>
    <w:p w14:paraId="13AF5736" w14:textId="253705F5" w:rsidR="00CC7E83" w:rsidRDefault="00D623D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7088340" w:history="1">
        <w:r w:rsidR="00CC7E83" w:rsidRPr="00E43C45">
          <w:rPr>
            <w:rStyle w:val="Hyperlink"/>
            <w:noProof/>
          </w:rPr>
          <w:t>1.2</w:t>
        </w:r>
        <w:r w:rsidR="00CC7E83">
          <w:rPr>
            <w:rFonts w:asciiTheme="minorHAnsi" w:eastAsiaTheme="minorEastAsia" w:hAnsiTheme="minorHAnsi" w:cstheme="minorBidi"/>
            <w:b w:val="0"/>
            <w:caps w:val="0"/>
            <w:noProof/>
            <w:sz w:val="22"/>
            <w:szCs w:val="22"/>
          </w:rPr>
          <w:tab/>
        </w:r>
        <w:r w:rsidR="00CC7E83" w:rsidRPr="00E43C45">
          <w:rPr>
            <w:rStyle w:val="Hyperlink"/>
            <w:noProof/>
          </w:rPr>
          <w:t>genetic Factors: LYNCH SYNDROME</w:t>
        </w:r>
        <w:r w:rsidR="00CC7E83">
          <w:rPr>
            <w:noProof/>
            <w:webHidden/>
          </w:rPr>
          <w:tab/>
        </w:r>
        <w:r w:rsidR="00CC7E83">
          <w:rPr>
            <w:noProof/>
            <w:webHidden/>
          </w:rPr>
          <w:fldChar w:fldCharType="begin"/>
        </w:r>
        <w:r w:rsidR="00CC7E83">
          <w:rPr>
            <w:noProof/>
            <w:webHidden/>
          </w:rPr>
          <w:instrText xml:space="preserve"> PAGEREF _Toc7088340 \h </w:instrText>
        </w:r>
        <w:r w:rsidR="00CC7E83">
          <w:rPr>
            <w:noProof/>
            <w:webHidden/>
          </w:rPr>
        </w:r>
        <w:r w:rsidR="00CC7E83">
          <w:rPr>
            <w:noProof/>
            <w:webHidden/>
          </w:rPr>
          <w:fldChar w:fldCharType="separate"/>
        </w:r>
        <w:r w:rsidR="000B6022">
          <w:rPr>
            <w:noProof/>
            <w:webHidden/>
          </w:rPr>
          <w:t>6</w:t>
        </w:r>
        <w:r w:rsidR="00CC7E83">
          <w:rPr>
            <w:noProof/>
            <w:webHidden/>
          </w:rPr>
          <w:fldChar w:fldCharType="end"/>
        </w:r>
      </w:hyperlink>
    </w:p>
    <w:p w14:paraId="48B17168" w14:textId="66C92BCA"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41" w:history="1">
        <w:r w:rsidR="00CC7E83" w:rsidRPr="00E43C45">
          <w:rPr>
            <w:rStyle w:val="Hyperlink"/>
            <w:noProof/>
          </w:rPr>
          <w:t>1.2.1</w:t>
        </w:r>
        <w:r w:rsidR="00CC7E83">
          <w:rPr>
            <w:rFonts w:asciiTheme="minorHAnsi" w:eastAsiaTheme="minorEastAsia" w:hAnsiTheme="minorHAnsi" w:cstheme="minorBidi"/>
            <w:b w:val="0"/>
            <w:noProof/>
            <w:sz w:val="22"/>
            <w:szCs w:val="22"/>
          </w:rPr>
          <w:tab/>
        </w:r>
        <w:r w:rsidR="00CC7E83" w:rsidRPr="00E43C45">
          <w:rPr>
            <w:rStyle w:val="Hyperlink"/>
            <w:noProof/>
          </w:rPr>
          <w:t>Clinical characteristics &amp; Epidemiology</w:t>
        </w:r>
        <w:r w:rsidR="00CC7E83">
          <w:rPr>
            <w:noProof/>
            <w:webHidden/>
          </w:rPr>
          <w:tab/>
        </w:r>
        <w:r w:rsidR="00CC7E83">
          <w:rPr>
            <w:noProof/>
            <w:webHidden/>
          </w:rPr>
          <w:fldChar w:fldCharType="begin"/>
        </w:r>
        <w:r w:rsidR="00CC7E83">
          <w:rPr>
            <w:noProof/>
            <w:webHidden/>
          </w:rPr>
          <w:instrText xml:space="preserve"> PAGEREF _Toc7088341 \h </w:instrText>
        </w:r>
        <w:r w:rsidR="00CC7E83">
          <w:rPr>
            <w:noProof/>
            <w:webHidden/>
          </w:rPr>
        </w:r>
        <w:r w:rsidR="00CC7E83">
          <w:rPr>
            <w:noProof/>
            <w:webHidden/>
          </w:rPr>
          <w:fldChar w:fldCharType="separate"/>
        </w:r>
        <w:r w:rsidR="000B6022">
          <w:rPr>
            <w:noProof/>
            <w:webHidden/>
          </w:rPr>
          <w:t>6</w:t>
        </w:r>
        <w:r w:rsidR="00CC7E83">
          <w:rPr>
            <w:noProof/>
            <w:webHidden/>
          </w:rPr>
          <w:fldChar w:fldCharType="end"/>
        </w:r>
      </w:hyperlink>
    </w:p>
    <w:p w14:paraId="5A5884DC" w14:textId="309DA4C4"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42" w:history="1">
        <w:r w:rsidR="00CC7E83" w:rsidRPr="00E43C45">
          <w:rPr>
            <w:rStyle w:val="Hyperlink"/>
            <w:noProof/>
          </w:rPr>
          <w:t>1.2.2</w:t>
        </w:r>
        <w:r w:rsidR="00CC7E83">
          <w:rPr>
            <w:rFonts w:asciiTheme="minorHAnsi" w:eastAsiaTheme="minorEastAsia" w:hAnsiTheme="minorHAnsi" w:cstheme="minorBidi"/>
            <w:b w:val="0"/>
            <w:noProof/>
            <w:sz w:val="22"/>
            <w:szCs w:val="22"/>
          </w:rPr>
          <w:tab/>
        </w:r>
        <w:r w:rsidR="00CC7E83" w:rsidRPr="00E43C45">
          <w:rPr>
            <w:rStyle w:val="Hyperlink"/>
            <w:noProof/>
          </w:rPr>
          <w:t>Genetics</w:t>
        </w:r>
        <w:r w:rsidR="00CC7E83">
          <w:rPr>
            <w:noProof/>
            <w:webHidden/>
          </w:rPr>
          <w:tab/>
        </w:r>
        <w:r w:rsidR="00CC7E83">
          <w:rPr>
            <w:noProof/>
            <w:webHidden/>
          </w:rPr>
          <w:fldChar w:fldCharType="begin"/>
        </w:r>
        <w:r w:rsidR="00CC7E83">
          <w:rPr>
            <w:noProof/>
            <w:webHidden/>
          </w:rPr>
          <w:instrText xml:space="preserve"> PAGEREF _Toc7088342 \h </w:instrText>
        </w:r>
        <w:r w:rsidR="00CC7E83">
          <w:rPr>
            <w:noProof/>
            <w:webHidden/>
          </w:rPr>
        </w:r>
        <w:r w:rsidR="00CC7E83">
          <w:rPr>
            <w:noProof/>
            <w:webHidden/>
          </w:rPr>
          <w:fldChar w:fldCharType="separate"/>
        </w:r>
        <w:r w:rsidR="000B6022">
          <w:rPr>
            <w:noProof/>
            <w:webHidden/>
          </w:rPr>
          <w:t>7</w:t>
        </w:r>
        <w:r w:rsidR="00CC7E83">
          <w:rPr>
            <w:noProof/>
            <w:webHidden/>
          </w:rPr>
          <w:fldChar w:fldCharType="end"/>
        </w:r>
      </w:hyperlink>
    </w:p>
    <w:p w14:paraId="10EDE336" w14:textId="24313926"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43" w:history="1">
        <w:r w:rsidR="00CC7E83" w:rsidRPr="00E43C45">
          <w:rPr>
            <w:rStyle w:val="Hyperlink"/>
            <w:noProof/>
          </w:rPr>
          <w:t>1.2.3</w:t>
        </w:r>
        <w:r w:rsidR="00CC7E83">
          <w:rPr>
            <w:rFonts w:asciiTheme="minorHAnsi" w:eastAsiaTheme="minorEastAsia" w:hAnsiTheme="minorHAnsi" w:cstheme="minorBidi"/>
            <w:b w:val="0"/>
            <w:noProof/>
            <w:sz w:val="22"/>
            <w:szCs w:val="22"/>
          </w:rPr>
          <w:tab/>
        </w:r>
        <w:r w:rsidR="00CC7E83" w:rsidRPr="00E43C45">
          <w:rPr>
            <w:rStyle w:val="Hyperlink"/>
            <w:noProof/>
          </w:rPr>
          <w:t>MSI &amp; IHC screening, family history screening</w:t>
        </w:r>
        <w:r w:rsidR="00CC7E83">
          <w:rPr>
            <w:noProof/>
            <w:webHidden/>
          </w:rPr>
          <w:tab/>
        </w:r>
        <w:r w:rsidR="00CC7E83">
          <w:rPr>
            <w:noProof/>
            <w:webHidden/>
          </w:rPr>
          <w:fldChar w:fldCharType="begin"/>
        </w:r>
        <w:r w:rsidR="00CC7E83">
          <w:rPr>
            <w:noProof/>
            <w:webHidden/>
          </w:rPr>
          <w:instrText xml:space="preserve"> PAGEREF _Toc7088343 \h </w:instrText>
        </w:r>
        <w:r w:rsidR="00CC7E83">
          <w:rPr>
            <w:noProof/>
            <w:webHidden/>
          </w:rPr>
        </w:r>
        <w:r w:rsidR="00CC7E83">
          <w:rPr>
            <w:noProof/>
            <w:webHidden/>
          </w:rPr>
          <w:fldChar w:fldCharType="separate"/>
        </w:r>
        <w:r w:rsidR="000B6022">
          <w:rPr>
            <w:noProof/>
            <w:webHidden/>
          </w:rPr>
          <w:t>8</w:t>
        </w:r>
        <w:r w:rsidR="00CC7E83">
          <w:rPr>
            <w:noProof/>
            <w:webHidden/>
          </w:rPr>
          <w:fldChar w:fldCharType="end"/>
        </w:r>
      </w:hyperlink>
    </w:p>
    <w:p w14:paraId="113248B1" w14:textId="7802C559" w:rsidR="00CC7E83" w:rsidRDefault="00D623D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7088344" w:history="1">
        <w:r w:rsidR="00CC7E83" w:rsidRPr="00E43C45">
          <w:rPr>
            <w:rStyle w:val="Hyperlink"/>
            <w:noProof/>
          </w:rPr>
          <w:t>1.3</w:t>
        </w:r>
        <w:r w:rsidR="00CC7E83">
          <w:rPr>
            <w:rFonts w:asciiTheme="minorHAnsi" w:eastAsiaTheme="minorEastAsia" w:hAnsiTheme="minorHAnsi" w:cstheme="minorBidi"/>
            <w:b w:val="0"/>
            <w:caps w:val="0"/>
            <w:noProof/>
            <w:sz w:val="22"/>
            <w:szCs w:val="22"/>
          </w:rPr>
          <w:tab/>
        </w:r>
        <w:r w:rsidR="00CC7E83" w:rsidRPr="00E43C45">
          <w:rPr>
            <w:rStyle w:val="Hyperlink"/>
            <w:noProof/>
          </w:rPr>
          <w:t>Lynch Syndrome &amp; Public Health Initiatives</w:t>
        </w:r>
        <w:r w:rsidR="00CC7E83">
          <w:rPr>
            <w:noProof/>
            <w:webHidden/>
          </w:rPr>
          <w:tab/>
        </w:r>
        <w:r w:rsidR="00CC7E83">
          <w:rPr>
            <w:noProof/>
            <w:webHidden/>
          </w:rPr>
          <w:fldChar w:fldCharType="begin"/>
        </w:r>
        <w:r w:rsidR="00CC7E83">
          <w:rPr>
            <w:noProof/>
            <w:webHidden/>
          </w:rPr>
          <w:instrText xml:space="preserve"> PAGEREF _Toc7088344 \h </w:instrText>
        </w:r>
        <w:r w:rsidR="00CC7E83">
          <w:rPr>
            <w:noProof/>
            <w:webHidden/>
          </w:rPr>
        </w:r>
        <w:r w:rsidR="00CC7E83">
          <w:rPr>
            <w:noProof/>
            <w:webHidden/>
          </w:rPr>
          <w:fldChar w:fldCharType="separate"/>
        </w:r>
        <w:r w:rsidR="000B6022">
          <w:rPr>
            <w:noProof/>
            <w:webHidden/>
          </w:rPr>
          <w:t>10</w:t>
        </w:r>
        <w:r w:rsidR="00CC7E83">
          <w:rPr>
            <w:noProof/>
            <w:webHidden/>
          </w:rPr>
          <w:fldChar w:fldCharType="end"/>
        </w:r>
      </w:hyperlink>
    </w:p>
    <w:p w14:paraId="511B5902" w14:textId="196E0EA0"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45" w:history="1">
        <w:r w:rsidR="00CC7E83" w:rsidRPr="00E43C45">
          <w:rPr>
            <w:rStyle w:val="Hyperlink"/>
            <w:noProof/>
          </w:rPr>
          <w:t>1.3.1</w:t>
        </w:r>
        <w:r w:rsidR="00CC7E83">
          <w:rPr>
            <w:rFonts w:asciiTheme="minorHAnsi" w:eastAsiaTheme="minorEastAsia" w:hAnsiTheme="minorHAnsi" w:cstheme="minorBidi"/>
            <w:b w:val="0"/>
            <w:noProof/>
            <w:sz w:val="22"/>
            <w:szCs w:val="22"/>
          </w:rPr>
          <w:tab/>
        </w:r>
        <w:r w:rsidR="00CC7E83" w:rsidRPr="00E43C45">
          <w:rPr>
            <w:rStyle w:val="Hyperlink"/>
            <w:noProof/>
          </w:rPr>
          <w:t>Universal LS screening</w:t>
        </w:r>
        <w:r w:rsidR="00CC7E83">
          <w:rPr>
            <w:noProof/>
            <w:webHidden/>
          </w:rPr>
          <w:tab/>
        </w:r>
        <w:r w:rsidR="00CC7E83">
          <w:rPr>
            <w:noProof/>
            <w:webHidden/>
          </w:rPr>
          <w:fldChar w:fldCharType="begin"/>
        </w:r>
        <w:r w:rsidR="00CC7E83">
          <w:rPr>
            <w:noProof/>
            <w:webHidden/>
          </w:rPr>
          <w:instrText xml:space="preserve"> PAGEREF _Toc7088345 \h </w:instrText>
        </w:r>
        <w:r w:rsidR="00CC7E83">
          <w:rPr>
            <w:noProof/>
            <w:webHidden/>
          </w:rPr>
        </w:r>
        <w:r w:rsidR="00CC7E83">
          <w:rPr>
            <w:noProof/>
            <w:webHidden/>
          </w:rPr>
          <w:fldChar w:fldCharType="separate"/>
        </w:r>
        <w:r w:rsidR="000B6022">
          <w:rPr>
            <w:noProof/>
            <w:webHidden/>
          </w:rPr>
          <w:t>11</w:t>
        </w:r>
        <w:r w:rsidR="00CC7E83">
          <w:rPr>
            <w:noProof/>
            <w:webHidden/>
          </w:rPr>
          <w:fldChar w:fldCharType="end"/>
        </w:r>
      </w:hyperlink>
    </w:p>
    <w:p w14:paraId="21329019" w14:textId="1467CB29"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46" w:history="1">
        <w:r w:rsidR="00CC7E83" w:rsidRPr="00E43C45">
          <w:rPr>
            <w:rStyle w:val="Hyperlink"/>
            <w:noProof/>
          </w:rPr>
          <w:t>1.3.2</w:t>
        </w:r>
        <w:r w:rsidR="00CC7E83">
          <w:rPr>
            <w:rFonts w:asciiTheme="minorHAnsi" w:eastAsiaTheme="minorEastAsia" w:hAnsiTheme="minorHAnsi" w:cstheme="minorBidi"/>
            <w:b w:val="0"/>
            <w:noProof/>
            <w:sz w:val="22"/>
            <w:szCs w:val="22"/>
          </w:rPr>
          <w:tab/>
        </w:r>
        <w:r w:rsidR="00CC7E83" w:rsidRPr="00E43C45">
          <w:rPr>
            <w:rStyle w:val="Hyperlink"/>
            <w:noProof/>
          </w:rPr>
          <w:t>Cascade Screening</w:t>
        </w:r>
        <w:r w:rsidR="00CC7E83">
          <w:rPr>
            <w:noProof/>
            <w:webHidden/>
          </w:rPr>
          <w:tab/>
        </w:r>
        <w:r w:rsidR="00CC7E83">
          <w:rPr>
            <w:noProof/>
            <w:webHidden/>
          </w:rPr>
          <w:fldChar w:fldCharType="begin"/>
        </w:r>
        <w:r w:rsidR="00CC7E83">
          <w:rPr>
            <w:noProof/>
            <w:webHidden/>
          </w:rPr>
          <w:instrText xml:space="preserve"> PAGEREF _Toc7088346 \h </w:instrText>
        </w:r>
        <w:r w:rsidR="00CC7E83">
          <w:rPr>
            <w:noProof/>
            <w:webHidden/>
          </w:rPr>
        </w:r>
        <w:r w:rsidR="00CC7E83">
          <w:rPr>
            <w:noProof/>
            <w:webHidden/>
          </w:rPr>
          <w:fldChar w:fldCharType="separate"/>
        </w:r>
        <w:r w:rsidR="000B6022">
          <w:rPr>
            <w:noProof/>
            <w:webHidden/>
          </w:rPr>
          <w:t>12</w:t>
        </w:r>
        <w:r w:rsidR="00CC7E83">
          <w:rPr>
            <w:noProof/>
            <w:webHidden/>
          </w:rPr>
          <w:fldChar w:fldCharType="end"/>
        </w:r>
      </w:hyperlink>
    </w:p>
    <w:p w14:paraId="2BCED7EA" w14:textId="5B2CA8FB"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47" w:history="1">
        <w:r w:rsidR="00CC7E83" w:rsidRPr="00E43C45">
          <w:rPr>
            <w:rStyle w:val="Hyperlink"/>
            <w:noProof/>
          </w:rPr>
          <w:t>1.3.3</w:t>
        </w:r>
        <w:r w:rsidR="00CC7E83">
          <w:rPr>
            <w:rFonts w:asciiTheme="minorHAnsi" w:eastAsiaTheme="minorEastAsia" w:hAnsiTheme="minorHAnsi" w:cstheme="minorBidi"/>
            <w:b w:val="0"/>
            <w:noProof/>
            <w:sz w:val="22"/>
            <w:szCs w:val="22"/>
          </w:rPr>
          <w:tab/>
        </w:r>
        <w:r w:rsidR="00CC7E83" w:rsidRPr="00E43C45">
          <w:rPr>
            <w:rStyle w:val="Hyperlink"/>
            <w:noProof/>
          </w:rPr>
          <w:t>Cancer Registries</w:t>
        </w:r>
        <w:r w:rsidR="00CC7E83">
          <w:rPr>
            <w:noProof/>
            <w:webHidden/>
          </w:rPr>
          <w:tab/>
        </w:r>
        <w:r w:rsidR="00CC7E83">
          <w:rPr>
            <w:noProof/>
            <w:webHidden/>
          </w:rPr>
          <w:fldChar w:fldCharType="begin"/>
        </w:r>
        <w:r w:rsidR="00CC7E83">
          <w:rPr>
            <w:noProof/>
            <w:webHidden/>
          </w:rPr>
          <w:instrText xml:space="preserve"> PAGEREF _Toc7088347 \h </w:instrText>
        </w:r>
        <w:r w:rsidR="00CC7E83">
          <w:rPr>
            <w:noProof/>
            <w:webHidden/>
          </w:rPr>
        </w:r>
        <w:r w:rsidR="00CC7E83">
          <w:rPr>
            <w:noProof/>
            <w:webHidden/>
          </w:rPr>
          <w:fldChar w:fldCharType="separate"/>
        </w:r>
        <w:r w:rsidR="000B6022">
          <w:rPr>
            <w:noProof/>
            <w:webHidden/>
          </w:rPr>
          <w:t>13</w:t>
        </w:r>
        <w:r w:rsidR="00CC7E83">
          <w:rPr>
            <w:noProof/>
            <w:webHidden/>
          </w:rPr>
          <w:fldChar w:fldCharType="end"/>
        </w:r>
      </w:hyperlink>
    </w:p>
    <w:p w14:paraId="393DF4C4" w14:textId="61894AD0"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48" w:history="1">
        <w:r w:rsidR="00CC7E83" w:rsidRPr="00E43C45">
          <w:rPr>
            <w:rStyle w:val="Hyperlink"/>
            <w:noProof/>
          </w:rPr>
          <w:t>1.3.4</w:t>
        </w:r>
        <w:r w:rsidR="00CC7E83">
          <w:rPr>
            <w:rFonts w:asciiTheme="minorHAnsi" w:eastAsiaTheme="minorEastAsia" w:hAnsiTheme="minorHAnsi" w:cstheme="minorBidi"/>
            <w:b w:val="0"/>
            <w:noProof/>
            <w:sz w:val="22"/>
            <w:szCs w:val="22"/>
          </w:rPr>
          <w:tab/>
        </w:r>
        <w:r w:rsidR="00CC7E83" w:rsidRPr="00E43C45">
          <w:rPr>
            <w:rStyle w:val="Hyperlink"/>
            <w:noProof/>
          </w:rPr>
          <w:t>Bidirectional Reporting</w:t>
        </w:r>
        <w:r w:rsidR="00CC7E83">
          <w:rPr>
            <w:noProof/>
            <w:webHidden/>
          </w:rPr>
          <w:tab/>
        </w:r>
        <w:r w:rsidR="00CC7E83">
          <w:rPr>
            <w:noProof/>
            <w:webHidden/>
          </w:rPr>
          <w:fldChar w:fldCharType="begin"/>
        </w:r>
        <w:r w:rsidR="00CC7E83">
          <w:rPr>
            <w:noProof/>
            <w:webHidden/>
          </w:rPr>
          <w:instrText xml:space="preserve"> PAGEREF _Toc7088348 \h </w:instrText>
        </w:r>
        <w:r w:rsidR="00CC7E83">
          <w:rPr>
            <w:noProof/>
            <w:webHidden/>
          </w:rPr>
        </w:r>
        <w:r w:rsidR="00CC7E83">
          <w:rPr>
            <w:noProof/>
            <w:webHidden/>
          </w:rPr>
          <w:fldChar w:fldCharType="separate"/>
        </w:r>
        <w:r w:rsidR="000B6022">
          <w:rPr>
            <w:noProof/>
            <w:webHidden/>
          </w:rPr>
          <w:t>14</w:t>
        </w:r>
        <w:r w:rsidR="00CC7E83">
          <w:rPr>
            <w:noProof/>
            <w:webHidden/>
          </w:rPr>
          <w:fldChar w:fldCharType="end"/>
        </w:r>
      </w:hyperlink>
    </w:p>
    <w:p w14:paraId="18E3C4FE" w14:textId="2D1C3FDD" w:rsidR="00CC7E83" w:rsidRDefault="00D623DF">
      <w:pPr>
        <w:pStyle w:val="TOC3"/>
        <w:tabs>
          <w:tab w:val="left" w:pos="1760"/>
          <w:tab w:val="right" w:leader="dot" w:pos="9350"/>
        </w:tabs>
        <w:rPr>
          <w:rFonts w:asciiTheme="minorHAnsi" w:eastAsiaTheme="minorEastAsia" w:hAnsiTheme="minorHAnsi" w:cstheme="minorBidi"/>
          <w:b w:val="0"/>
          <w:noProof/>
          <w:sz w:val="22"/>
          <w:szCs w:val="22"/>
        </w:rPr>
      </w:pPr>
      <w:hyperlink w:anchor="_Toc7088349" w:history="1">
        <w:r w:rsidR="00CC7E83" w:rsidRPr="00E43C45">
          <w:rPr>
            <w:rStyle w:val="Hyperlink"/>
            <w:noProof/>
          </w:rPr>
          <w:t>1.3.5</w:t>
        </w:r>
        <w:r w:rsidR="00CC7E83">
          <w:rPr>
            <w:rFonts w:asciiTheme="minorHAnsi" w:eastAsiaTheme="minorEastAsia" w:hAnsiTheme="minorHAnsi" w:cstheme="minorBidi"/>
            <w:b w:val="0"/>
            <w:noProof/>
            <w:sz w:val="22"/>
            <w:szCs w:val="22"/>
          </w:rPr>
          <w:tab/>
        </w:r>
        <w:r w:rsidR="00CC7E83" w:rsidRPr="00E43C45">
          <w:rPr>
            <w:rStyle w:val="Hyperlink"/>
            <w:noProof/>
          </w:rPr>
          <w:t>Cancer Control Plans</w:t>
        </w:r>
        <w:r w:rsidR="00CC7E83">
          <w:rPr>
            <w:noProof/>
            <w:webHidden/>
          </w:rPr>
          <w:tab/>
        </w:r>
        <w:r w:rsidR="00CC7E83">
          <w:rPr>
            <w:noProof/>
            <w:webHidden/>
          </w:rPr>
          <w:fldChar w:fldCharType="begin"/>
        </w:r>
        <w:r w:rsidR="00CC7E83">
          <w:rPr>
            <w:noProof/>
            <w:webHidden/>
          </w:rPr>
          <w:instrText xml:space="preserve"> PAGEREF _Toc7088349 \h </w:instrText>
        </w:r>
        <w:r w:rsidR="00CC7E83">
          <w:rPr>
            <w:noProof/>
            <w:webHidden/>
          </w:rPr>
        </w:r>
        <w:r w:rsidR="00CC7E83">
          <w:rPr>
            <w:noProof/>
            <w:webHidden/>
          </w:rPr>
          <w:fldChar w:fldCharType="separate"/>
        </w:r>
        <w:r w:rsidR="000B6022">
          <w:rPr>
            <w:noProof/>
            <w:webHidden/>
          </w:rPr>
          <w:t>14</w:t>
        </w:r>
        <w:r w:rsidR="00CC7E83">
          <w:rPr>
            <w:noProof/>
            <w:webHidden/>
          </w:rPr>
          <w:fldChar w:fldCharType="end"/>
        </w:r>
      </w:hyperlink>
    </w:p>
    <w:p w14:paraId="75090A2E" w14:textId="0FF55DF6" w:rsidR="00CC7E83" w:rsidRDefault="00D623D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7088350" w:history="1">
        <w:r w:rsidR="00CC7E83" w:rsidRPr="00E43C45">
          <w:rPr>
            <w:rStyle w:val="Hyperlink"/>
            <w:noProof/>
          </w:rPr>
          <w:t>1.4</w:t>
        </w:r>
        <w:r w:rsidR="00CC7E83">
          <w:rPr>
            <w:rFonts w:asciiTheme="minorHAnsi" w:eastAsiaTheme="minorEastAsia" w:hAnsiTheme="minorHAnsi" w:cstheme="minorBidi"/>
            <w:b w:val="0"/>
            <w:caps w:val="0"/>
            <w:noProof/>
            <w:sz w:val="22"/>
            <w:szCs w:val="22"/>
          </w:rPr>
          <w:tab/>
        </w:r>
        <w:r w:rsidR="00CC7E83" w:rsidRPr="00E43C45">
          <w:rPr>
            <w:rStyle w:val="Hyperlink"/>
            <w:noProof/>
          </w:rPr>
          <w:t>Project</w:t>
        </w:r>
        <w:r w:rsidR="00CC7E83">
          <w:rPr>
            <w:noProof/>
            <w:webHidden/>
          </w:rPr>
          <w:tab/>
        </w:r>
        <w:r w:rsidR="00CC7E83">
          <w:rPr>
            <w:noProof/>
            <w:webHidden/>
          </w:rPr>
          <w:fldChar w:fldCharType="begin"/>
        </w:r>
        <w:r w:rsidR="00CC7E83">
          <w:rPr>
            <w:noProof/>
            <w:webHidden/>
          </w:rPr>
          <w:instrText xml:space="preserve"> PAGEREF _Toc7088350 \h </w:instrText>
        </w:r>
        <w:r w:rsidR="00CC7E83">
          <w:rPr>
            <w:noProof/>
            <w:webHidden/>
          </w:rPr>
        </w:r>
        <w:r w:rsidR="00CC7E83">
          <w:rPr>
            <w:noProof/>
            <w:webHidden/>
          </w:rPr>
          <w:fldChar w:fldCharType="separate"/>
        </w:r>
        <w:r w:rsidR="000B6022">
          <w:rPr>
            <w:noProof/>
            <w:webHidden/>
          </w:rPr>
          <w:t>16</w:t>
        </w:r>
        <w:r w:rsidR="00CC7E83">
          <w:rPr>
            <w:noProof/>
            <w:webHidden/>
          </w:rPr>
          <w:fldChar w:fldCharType="end"/>
        </w:r>
      </w:hyperlink>
    </w:p>
    <w:p w14:paraId="76D8729B" w14:textId="693C355C" w:rsidR="00CC7E83" w:rsidRDefault="00D623DF">
      <w:pPr>
        <w:pStyle w:val="TOC1"/>
        <w:rPr>
          <w:rFonts w:asciiTheme="minorHAnsi" w:eastAsiaTheme="minorEastAsia" w:hAnsiTheme="minorHAnsi" w:cstheme="minorBidi"/>
          <w:b w:val="0"/>
          <w:caps w:val="0"/>
          <w:noProof/>
          <w:sz w:val="22"/>
          <w:szCs w:val="22"/>
        </w:rPr>
      </w:pPr>
      <w:hyperlink w:anchor="_Toc7088351" w:history="1">
        <w:r w:rsidR="00CC7E83" w:rsidRPr="00E43C45">
          <w:rPr>
            <w:rStyle w:val="Hyperlink"/>
            <w:noProof/>
          </w:rPr>
          <w:t>2.0</w:t>
        </w:r>
        <w:r w:rsidR="00CC7E83">
          <w:rPr>
            <w:rFonts w:asciiTheme="minorHAnsi" w:eastAsiaTheme="minorEastAsia" w:hAnsiTheme="minorHAnsi" w:cstheme="minorBidi"/>
            <w:b w:val="0"/>
            <w:caps w:val="0"/>
            <w:noProof/>
            <w:sz w:val="22"/>
            <w:szCs w:val="22"/>
          </w:rPr>
          <w:tab/>
        </w:r>
        <w:r w:rsidR="00CC7E83" w:rsidRPr="00E43C45">
          <w:rPr>
            <w:rStyle w:val="Hyperlink"/>
            <w:noProof/>
          </w:rPr>
          <w:t>METHODS</w:t>
        </w:r>
        <w:r w:rsidR="00CC7E83">
          <w:rPr>
            <w:noProof/>
            <w:webHidden/>
          </w:rPr>
          <w:tab/>
        </w:r>
        <w:r w:rsidR="00CC7E83">
          <w:rPr>
            <w:noProof/>
            <w:webHidden/>
          </w:rPr>
          <w:fldChar w:fldCharType="begin"/>
        </w:r>
        <w:r w:rsidR="00CC7E83">
          <w:rPr>
            <w:noProof/>
            <w:webHidden/>
          </w:rPr>
          <w:instrText xml:space="preserve"> PAGEREF _Toc7088351 \h </w:instrText>
        </w:r>
        <w:r w:rsidR="00CC7E83">
          <w:rPr>
            <w:noProof/>
            <w:webHidden/>
          </w:rPr>
        </w:r>
        <w:r w:rsidR="00CC7E83">
          <w:rPr>
            <w:noProof/>
            <w:webHidden/>
          </w:rPr>
          <w:fldChar w:fldCharType="separate"/>
        </w:r>
        <w:r w:rsidR="000B6022">
          <w:rPr>
            <w:noProof/>
            <w:webHidden/>
          </w:rPr>
          <w:t>18</w:t>
        </w:r>
        <w:r w:rsidR="00CC7E83">
          <w:rPr>
            <w:noProof/>
            <w:webHidden/>
          </w:rPr>
          <w:fldChar w:fldCharType="end"/>
        </w:r>
      </w:hyperlink>
    </w:p>
    <w:p w14:paraId="68B193BA" w14:textId="0B6FF58F" w:rsidR="00CC7E83" w:rsidRDefault="00D623DF">
      <w:pPr>
        <w:pStyle w:val="TOC1"/>
        <w:rPr>
          <w:rFonts w:asciiTheme="minorHAnsi" w:eastAsiaTheme="minorEastAsia" w:hAnsiTheme="minorHAnsi" w:cstheme="minorBidi"/>
          <w:b w:val="0"/>
          <w:caps w:val="0"/>
          <w:noProof/>
          <w:sz w:val="22"/>
          <w:szCs w:val="22"/>
        </w:rPr>
      </w:pPr>
      <w:hyperlink w:anchor="_Toc7088352" w:history="1">
        <w:r w:rsidR="00CC7E83" w:rsidRPr="00E43C45">
          <w:rPr>
            <w:rStyle w:val="Hyperlink"/>
            <w:noProof/>
          </w:rPr>
          <w:t>3.0</w:t>
        </w:r>
        <w:r w:rsidR="00CC7E83">
          <w:rPr>
            <w:rFonts w:asciiTheme="minorHAnsi" w:eastAsiaTheme="minorEastAsia" w:hAnsiTheme="minorHAnsi" w:cstheme="minorBidi"/>
            <w:b w:val="0"/>
            <w:caps w:val="0"/>
            <w:noProof/>
            <w:sz w:val="22"/>
            <w:szCs w:val="22"/>
          </w:rPr>
          <w:tab/>
        </w:r>
        <w:r w:rsidR="00CC7E83" w:rsidRPr="00E43C45">
          <w:rPr>
            <w:rStyle w:val="Hyperlink"/>
            <w:noProof/>
          </w:rPr>
          <w:t>RESULTS</w:t>
        </w:r>
        <w:r w:rsidR="00CC7E83">
          <w:rPr>
            <w:noProof/>
            <w:webHidden/>
          </w:rPr>
          <w:tab/>
        </w:r>
        <w:r w:rsidR="00CC7E83">
          <w:rPr>
            <w:noProof/>
            <w:webHidden/>
          </w:rPr>
          <w:fldChar w:fldCharType="begin"/>
        </w:r>
        <w:r w:rsidR="00CC7E83">
          <w:rPr>
            <w:noProof/>
            <w:webHidden/>
          </w:rPr>
          <w:instrText xml:space="preserve"> PAGEREF _Toc7088352 \h </w:instrText>
        </w:r>
        <w:r w:rsidR="00CC7E83">
          <w:rPr>
            <w:noProof/>
            <w:webHidden/>
          </w:rPr>
        </w:r>
        <w:r w:rsidR="00CC7E83">
          <w:rPr>
            <w:noProof/>
            <w:webHidden/>
          </w:rPr>
          <w:fldChar w:fldCharType="separate"/>
        </w:r>
        <w:r w:rsidR="000B6022">
          <w:rPr>
            <w:noProof/>
            <w:webHidden/>
          </w:rPr>
          <w:t>20</w:t>
        </w:r>
        <w:r w:rsidR="00CC7E83">
          <w:rPr>
            <w:noProof/>
            <w:webHidden/>
          </w:rPr>
          <w:fldChar w:fldCharType="end"/>
        </w:r>
      </w:hyperlink>
    </w:p>
    <w:p w14:paraId="7F7D244D" w14:textId="77AFA48E" w:rsidR="00CC7E83" w:rsidRDefault="00D623D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7088353" w:history="1">
        <w:r w:rsidR="00CC7E83" w:rsidRPr="00E43C45">
          <w:rPr>
            <w:rStyle w:val="Hyperlink"/>
            <w:noProof/>
          </w:rPr>
          <w:t>3.1</w:t>
        </w:r>
        <w:r w:rsidR="00CC7E83">
          <w:rPr>
            <w:rFonts w:asciiTheme="minorHAnsi" w:eastAsiaTheme="minorEastAsia" w:hAnsiTheme="minorHAnsi" w:cstheme="minorBidi"/>
            <w:b w:val="0"/>
            <w:caps w:val="0"/>
            <w:noProof/>
            <w:sz w:val="22"/>
            <w:szCs w:val="22"/>
          </w:rPr>
          <w:tab/>
        </w:r>
        <w:r w:rsidR="00CC7E83" w:rsidRPr="00E43C45">
          <w:rPr>
            <w:rStyle w:val="Hyperlink"/>
            <w:noProof/>
          </w:rPr>
          <w:t>State Cancer Genomic Plans</w:t>
        </w:r>
        <w:r w:rsidR="00CC7E83">
          <w:rPr>
            <w:noProof/>
            <w:webHidden/>
          </w:rPr>
          <w:tab/>
        </w:r>
        <w:r w:rsidR="00CC7E83">
          <w:rPr>
            <w:noProof/>
            <w:webHidden/>
          </w:rPr>
          <w:fldChar w:fldCharType="begin"/>
        </w:r>
        <w:r w:rsidR="00CC7E83">
          <w:rPr>
            <w:noProof/>
            <w:webHidden/>
          </w:rPr>
          <w:instrText xml:space="preserve"> PAGEREF _Toc7088353 \h </w:instrText>
        </w:r>
        <w:r w:rsidR="00CC7E83">
          <w:rPr>
            <w:noProof/>
            <w:webHidden/>
          </w:rPr>
        </w:r>
        <w:r w:rsidR="00CC7E83">
          <w:rPr>
            <w:noProof/>
            <w:webHidden/>
          </w:rPr>
          <w:fldChar w:fldCharType="separate"/>
        </w:r>
        <w:r w:rsidR="000B6022">
          <w:rPr>
            <w:noProof/>
            <w:webHidden/>
          </w:rPr>
          <w:t>20</w:t>
        </w:r>
        <w:r w:rsidR="00CC7E83">
          <w:rPr>
            <w:noProof/>
            <w:webHidden/>
          </w:rPr>
          <w:fldChar w:fldCharType="end"/>
        </w:r>
      </w:hyperlink>
    </w:p>
    <w:p w14:paraId="7EE6A717" w14:textId="0EF39CD2" w:rsidR="00CC7E83" w:rsidRDefault="00D623DF">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7088354" w:history="1">
        <w:r w:rsidR="00CC7E83" w:rsidRPr="00E43C45">
          <w:rPr>
            <w:rStyle w:val="Hyperlink"/>
            <w:noProof/>
          </w:rPr>
          <w:t>3.2</w:t>
        </w:r>
        <w:r w:rsidR="00CC7E83">
          <w:rPr>
            <w:rFonts w:asciiTheme="minorHAnsi" w:eastAsiaTheme="minorEastAsia" w:hAnsiTheme="minorHAnsi" w:cstheme="minorBidi"/>
            <w:b w:val="0"/>
            <w:caps w:val="0"/>
            <w:noProof/>
            <w:sz w:val="22"/>
            <w:szCs w:val="22"/>
          </w:rPr>
          <w:tab/>
        </w:r>
        <w:r w:rsidR="00CC7E83" w:rsidRPr="00E43C45">
          <w:rPr>
            <w:rStyle w:val="Hyperlink"/>
            <w:noProof/>
          </w:rPr>
          <w:t>Incidence, Mortality, poverty, medicare</w:t>
        </w:r>
        <w:r w:rsidR="00CC7E83">
          <w:rPr>
            <w:noProof/>
            <w:webHidden/>
          </w:rPr>
          <w:tab/>
        </w:r>
        <w:r w:rsidR="00CC7E83">
          <w:rPr>
            <w:noProof/>
            <w:webHidden/>
          </w:rPr>
          <w:fldChar w:fldCharType="begin"/>
        </w:r>
        <w:r w:rsidR="00CC7E83">
          <w:rPr>
            <w:noProof/>
            <w:webHidden/>
          </w:rPr>
          <w:instrText xml:space="preserve"> PAGEREF _Toc7088354 \h </w:instrText>
        </w:r>
        <w:r w:rsidR="00CC7E83">
          <w:rPr>
            <w:noProof/>
            <w:webHidden/>
          </w:rPr>
        </w:r>
        <w:r w:rsidR="00CC7E83">
          <w:rPr>
            <w:noProof/>
            <w:webHidden/>
          </w:rPr>
          <w:fldChar w:fldCharType="separate"/>
        </w:r>
        <w:r w:rsidR="000B6022">
          <w:rPr>
            <w:noProof/>
            <w:webHidden/>
          </w:rPr>
          <w:t>25</w:t>
        </w:r>
        <w:r w:rsidR="00CC7E83">
          <w:rPr>
            <w:noProof/>
            <w:webHidden/>
          </w:rPr>
          <w:fldChar w:fldCharType="end"/>
        </w:r>
      </w:hyperlink>
    </w:p>
    <w:p w14:paraId="71A506C7" w14:textId="068A4F0A" w:rsidR="00CC7E83" w:rsidRDefault="00D623DF">
      <w:pPr>
        <w:pStyle w:val="TOC1"/>
        <w:rPr>
          <w:rFonts w:asciiTheme="minorHAnsi" w:eastAsiaTheme="minorEastAsia" w:hAnsiTheme="minorHAnsi" w:cstheme="minorBidi"/>
          <w:b w:val="0"/>
          <w:caps w:val="0"/>
          <w:noProof/>
          <w:sz w:val="22"/>
          <w:szCs w:val="22"/>
        </w:rPr>
      </w:pPr>
      <w:hyperlink w:anchor="_Toc7088355" w:history="1">
        <w:r w:rsidR="00CC7E83" w:rsidRPr="00E43C45">
          <w:rPr>
            <w:rStyle w:val="Hyperlink"/>
            <w:noProof/>
          </w:rPr>
          <w:t>4.0</w:t>
        </w:r>
        <w:r w:rsidR="00CC7E83">
          <w:rPr>
            <w:rFonts w:asciiTheme="minorHAnsi" w:eastAsiaTheme="minorEastAsia" w:hAnsiTheme="minorHAnsi" w:cstheme="minorBidi"/>
            <w:b w:val="0"/>
            <w:caps w:val="0"/>
            <w:noProof/>
            <w:sz w:val="22"/>
            <w:szCs w:val="22"/>
          </w:rPr>
          <w:tab/>
        </w:r>
        <w:r w:rsidR="00CC7E83" w:rsidRPr="00E43C45">
          <w:rPr>
            <w:rStyle w:val="Hyperlink"/>
            <w:noProof/>
          </w:rPr>
          <w:t>Discussion</w:t>
        </w:r>
        <w:r w:rsidR="00CC7E83">
          <w:rPr>
            <w:noProof/>
            <w:webHidden/>
          </w:rPr>
          <w:tab/>
        </w:r>
        <w:r w:rsidR="00CC7E83">
          <w:rPr>
            <w:noProof/>
            <w:webHidden/>
          </w:rPr>
          <w:fldChar w:fldCharType="begin"/>
        </w:r>
        <w:r w:rsidR="00CC7E83">
          <w:rPr>
            <w:noProof/>
            <w:webHidden/>
          </w:rPr>
          <w:instrText xml:space="preserve"> PAGEREF _Toc7088355 \h </w:instrText>
        </w:r>
        <w:r w:rsidR="00CC7E83">
          <w:rPr>
            <w:noProof/>
            <w:webHidden/>
          </w:rPr>
        </w:r>
        <w:r w:rsidR="00CC7E83">
          <w:rPr>
            <w:noProof/>
            <w:webHidden/>
          </w:rPr>
          <w:fldChar w:fldCharType="separate"/>
        </w:r>
        <w:r w:rsidR="000B6022">
          <w:rPr>
            <w:noProof/>
            <w:webHidden/>
          </w:rPr>
          <w:t>29</w:t>
        </w:r>
        <w:r w:rsidR="00CC7E83">
          <w:rPr>
            <w:noProof/>
            <w:webHidden/>
          </w:rPr>
          <w:fldChar w:fldCharType="end"/>
        </w:r>
      </w:hyperlink>
    </w:p>
    <w:p w14:paraId="6301F002" w14:textId="3AE76FA5" w:rsidR="00CC7E83" w:rsidRDefault="00D623DF">
      <w:pPr>
        <w:pStyle w:val="TOC1"/>
        <w:rPr>
          <w:rFonts w:asciiTheme="minorHAnsi" w:eastAsiaTheme="minorEastAsia" w:hAnsiTheme="minorHAnsi" w:cstheme="minorBidi"/>
          <w:b w:val="0"/>
          <w:caps w:val="0"/>
          <w:noProof/>
          <w:sz w:val="22"/>
          <w:szCs w:val="22"/>
        </w:rPr>
      </w:pPr>
      <w:hyperlink w:anchor="_Toc7088356" w:history="1">
        <w:r w:rsidR="00CC7E83" w:rsidRPr="00E43C45">
          <w:rPr>
            <w:rStyle w:val="Hyperlink"/>
            <w:noProof/>
          </w:rPr>
          <w:t>bibliography</w:t>
        </w:r>
        <w:r w:rsidR="00CC7E83">
          <w:rPr>
            <w:noProof/>
            <w:webHidden/>
          </w:rPr>
          <w:tab/>
        </w:r>
        <w:r w:rsidR="00CC7E83">
          <w:rPr>
            <w:noProof/>
            <w:webHidden/>
          </w:rPr>
          <w:fldChar w:fldCharType="begin"/>
        </w:r>
        <w:r w:rsidR="00CC7E83">
          <w:rPr>
            <w:noProof/>
            <w:webHidden/>
          </w:rPr>
          <w:instrText xml:space="preserve"> PAGEREF _Toc7088356 \h </w:instrText>
        </w:r>
        <w:r w:rsidR="00CC7E83">
          <w:rPr>
            <w:noProof/>
            <w:webHidden/>
          </w:rPr>
        </w:r>
        <w:r w:rsidR="00CC7E83">
          <w:rPr>
            <w:noProof/>
            <w:webHidden/>
          </w:rPr>
          <w:fldChar w:fldCharType="separate"/>
        </w:r>
        <w:r w:rsidR="000B6022">
          <w:rPr>
            <w:noProof/>
            <w:webHidden/>
          </w:rPr>
          <w:t>32</w:t>
        </w:r>
        <w:r w:rsidR="00CC7E83">
          <w:rPr>
            <w:noProof/>
            <w:webHidden/>
          </w:rPr>
          <w:fldChar w:fldCharType="end"/>
        </w:r>
      </w:hyperlink>
    </w:p>
    <w:p w14:paraId="685C329E" w14:textId="328707CF" w:rsidR="0001414A" w:rsidRDefault="005108B9" w:rsidP="00CC7E83">
      <w:pPr>
        <w:pStyle w:val="Preliminary"/>
      </w:pPr>
      <w:r>
        <w:fldChar w:fldCharType="end"/>
      </w:r>
      <w:r w:rsidR="0001414A">
        <w:t>List of T</w:t>
      </w:r>
      <w:r w:rsidR="0001414A" w:rsidRPr="00B424B6">
        <w:t>ables</w:t>
      </w:r>
    </w:p>
    <w:p w14:paraId="79799096" w14:textId="21B6DD92" w:rsidR="00CC7E83" w:rsidRDefault="0001414A">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7088357" w:history="1">
        <w:r w:rsidR="00CC7E83" w:rsidRPr="00870822">
          <w:rPr>
            <w:rStyle w:val="Hyperlink"/>
            <w:noProof/>
          </w:rPr>
          <w:t>Table 1 Genetics Related Term</w:t>
        </w:r>
        <w:r w:rsidR="00CC7E83">
          <w:rPr>
            <w:noProof/>
            <w:webHidden/>
          </w:rPr>
          <w:tab/>
        </w:r>
        <w:r w:rsidR="00CC7E83">
          <w:rPr>
            <w:noProof/>
            <w:webHidden/>
          </w:rPr>
          <w:fldChar w:fldCharType="begin"/>
        </w:r>
        <w:r w:rsidR="00CC7E83">
          <w:rPr>
            <w:noProof/>
            <w:webHidden/>
          </w:rPr>
          <w:instrText xml:space="preserve"> PAGEREF _Toc7088357 \h </w:instrText>
        </w:r>
        <w:r w:rsidR="00CC7E83">
          <w:rPr>
            <w:noProof/>
            <w:webHidden/>
          </w:rPr>
        </w:r>
        <w:r w:rsidR="00CC7E83">
          <w:rPr>
            <w:noProof/>
            <w:webHidden/>
          </w:rPr>
          <w:fldChar w:fldCharType="separate"/>
        </w:r>
        <w:r w:rsidR="000B6022">
          <w:rPr>
            <w:noProof/>
            <w:webHidden/>
          </w:rPr>
          <w:t>21</w:t>
        </w:r>
        <w:r w:rsidR="00CC7E83">
          <w:rPr>
            <w:noProof/>
            <w:webHidden/>
          </w:rPr>
          <w:fldChar w:fldCharType="end"/>
        </w:r>
      </w:hyperlink>
    </w:p>
    <w:p w14:paraId="47ACC958" w14:textId="776D2B37" w:rsidR="00CC7E83" w:rsidRDefault="00D623DF">
      <w:pPr>
        <w:pStyle w:val="TableofFigures"/>
        <w:tabs>
          <w:tab w:val="right" w:leader="dot" w:pos="9350"/>
        </w:tabs>
        <w:rPr>
          <w:rFonts w:asciiTheme="minorHAnsi" w:eastAsiaTheme="minorEastAsia" w:hAnsiTheme="minorHAnsi" w:cstheme="minorBidi"/>
          <w:noProof/>
          <w:sz w:val="22"/>
          <w:szCs w:val="22"/>
        </w:rPr>
      </w:pPr>
      <w:hyperlink w:anchor="_Toc7088358" w:history="1">
        <w:r w:rsidR="00CC7E83" w:rsidRPr="00870822">
          <w:rPr>
            <w:rStyle w:val="Hyperlink"/>
            <w:noProof/>
          </w:rPr>
          <w:t>Table 2 Genetics Related Goals/Objectives</w:t>
        </w:r>
        <w:r w:rsidR="00CC7E83">
          <w:rPr>
            <w:noProof/>
            <w:webHidden/>
          </w:rPr>
          <w:tab/>
        </w:r>
        <w:r w:rsidR="00CC7E83">
          <w:rPr>
            <w:noProof/>
            <w:webHidden/>
          </w:rPr>
          <w:fldChar w:fldCharType="begin"/>
        </w:r>
        <w:r w:rsidR="00CC7E83">
          <w:rPr>
            <w:noProof/>
            <w:webHidden/>
          </w:rPr>
          <w:instrText xml:space="preserve"> PAGEREF _Toc7088358 \h </w:instrText>
        </w:r>
        <w:r w:rsidR="00CC7E83">
          <w:rPr>
            <w:noProof/>
            <w:webHidden/>
          </w:rPr>
        </w:r>
        <w:r w:rsidR="00CC7E83">
          <w:rPr>
            <w:noProof/>
            <w:webHidden/>
          </w:rPr>
          <w:fldChar w:fldCharType="separate"/>
        </w:r>
        <w:r w:rsidR="000B6022">
          <w:rPr>
            <w:noProof/>
            <w:webHidden/>
          </w:rPr>
          <w:t>22</w:t>
        </w:r>
        <w:r w:rsidR="00CC7E83">
          <w:rPr>
            <w:noProof/>
            <w:webHidden/>
          </w:rPr>
          <w:fldChar w:fldCharType="end"/>
        </w:r>
      </w:hyperlink>
    </w:p>
    <w:p w14:paraId="4AB522BD" w14:textId="08DA43D4" w:rsidR="00CC7E83" w:rsidRDefault="00D623DF">
      <w:pPr>
        <w:pStyle w:val="TableofFigures"/>
        <w:tabs>
          <w:tab w:val="right" w:leader="dot" w:pos="9350"/>
        </w:tabs>
        <w:rPr>
          <w:rFonts w:asciiTheme="minorHAnsi" w:eastAsiaTheme="minorEastAsia" w:hAnsiTheme="minorHAnsi" w:cstheme="minorBidi"/>
          <w:noProof/>
          <w:sz w:val="22"/>
          <w:szCs w:val="22"/>
        </w:rPr>
      </w:pPr>
      <w:hyperlink w:anchor="_Toc7088359" w:history="1">
        <w:r w:rsidR="00CC7E83" w:rsidRPr="00870822">
          <w:rPr>
            <w:rStyle w:val="Hyperlink"/>
            <w:noProof/>
          </w:rPr>
          <w:t>Table 3 Lynch Syndrome Specific Goals/Objectives</w:t>
        </w:r>
        <w:r w:rsidR="00CC7E83">
          <w:rPr>
            <w:noProof/>
            <w:webHidden/>
          </w:rPr>
          <w:tab/>
        </w:r>
        <w:r w:rsidR="00CC7E83">
          <w:rPr>
            <w:noProof/>
            <w:webHidden/>
          </w:rPr>
          <w:fldChar w:fldCharType="begin"/>
        </w:r>
        <w:r w:rsidR="00CC7E83">
          <w:rPr>
            <w:noProof/>
            <w:webHidden/>
          </w:rPr>
          <w:instrText xml:space="preserve"> PAGEREF _Toc7088359 \h </w:instrText>
        </w:r>
        <w:r w:rsidR="00CC7E83">
          <w:rPr>
            <w:noProof/>
            <w:webHidden/>
          </w:rPr>
        </w:r>
        <w:r w:rsidR="00CC7E83">
          <w:rPr>
            <w:noProof/>
            <w:webHidden/>
          </w:rPr>
          <w:fldChar w:fldCharType="separate"/>
        </w:r>
        <w:r w:rsidR="000B6022">
          <w:rPr>
            <w:noProof/>
            <w:webHidden/>
          </w:rPr>
          <w:t>23</w:t>
        </w:r>
        <w:r w:rsidR="00CC7E83">
          <w:rPr>
            <w:noProof/>
            <w:webHidden/>
          </w:rPr>
          <w:fldChar w:fldCharType="end"/>
        </w:r>
      </w:hyperlink>
    </w:p>
    <w:p w14:paraId="22028A79" w14:textId="2874005E" w:rsidR="00CC7E83" w:rsidRDefault="00D623DF">
      <w:pPr>
        <w:pStyle w:val="TableofFigures"/>
        <w:tabs>
          <w:tab w:val="right" w:leader="dot" w:pos="9350"/>
        </w:tabs>
        <w:rPr>
          <w:rFonts w:asciiTheme="minorHAnsi" w:eastAsiaTheme="minorEastAsia" w:hAnsiTheme="minorHAnsi" w:cstheme="minorBidi"/>
          <w:noProof/>
          <w:sz w:val="22"/>
          <w:szCs w:val="22"/>
        </w:rPr>
      </w:pPr>
      <w:hyperlink w:anchor="_Toc7088360" w:history="1">
        <w:r w:rsidR="00CC7E83" w:rsidRPr="00870822">
          <w:rPr>
            <w:rStyle w:val="Hyperlink"/>
            <w:noProof/>
          </w:rPr>
          <w:t>Table 4 Screening All Newly Diagnosed Colorectal Cancer for Lynch Syndrome Goals/Objectives</w:t>
        </w:r>
        <w:r w:rsidR="00CC7E83">
          <w:rPr>
            <w:noProof/>
            <w:webHidden/>
          </w:rPr>
          <w:tab/>
        </w:r>
        <w:r w:rsidR="00CC7E83">
          <w:rPr>
            <w:noProof/>
            <w:webHidden/>
          </w:rPr>
          <w:fldChar w:fldCharType="begin"/>
        </w:r>
        <w:r w:rsidR="00CC7E83">
          <w:rPr>
            <w:noProof/>
            <w:webHidden/>
          </w:rPr>
          <w:instrText xml:space="preserve"> PAGEREF _Toc7088360 \h </w:instrText>
        </w:r>
        <w:r w:rsidR="00CC7E83">
          <w:rPr>
            <w:noProof/>
            <w:webHidden/>
          </w:rPr>
        </w:r>
        <w:r w:rsidR="00CC7E83">
          <w:rPr>
            <w:noProof/>
            <w:webHidden/>
          </w:rPr>
          <w:fldChar w:fldCharType="separate"/>
        </w:r>
        <w:r w:rsidR="000B6022">
          <w:rPr>
            <w:noProof/>
            <w:webHidden/>
          </w:rPr>
          <w:t>24</w:t>
        </w:r>
        <w:r w:rsidR="00CC7E83">
          <w:rPr>
            <w:noProof/>
            <w:webHidden/>
          </w:rPr>
          <w:fldChar w:fldCharType="end"/>
        </w:r>
      </w:hyperlink>
    </w:p>
    <w:p w14:paraId="56870751" w14:textId="5A307297" w:rsidR="00CC7E83" w:rsidRDefault="00D623DF">
      <w:pPr>
        <w:pStyle w:val="TableofFigures"/>
        <w:tabs>
          <w:tab w:val="right" w:leader="dot" w:pos="9350"/>
        </w:tabs>
        <w:rPr>
          <w:rFonts w:asciiTheme="minorHAnsi" w:eastAsiaTheme="minorEastAsia" w:hAnsiTheme="minorHAnsi" w:cstheme="minorBidi"/>
          <w:noProof/>
          <w:sz w:val="22"/>
          <w:szCs w:val="22"/>
        </w:rPr>
      </w:pPr>
      <w:hyperlink w:anchor="_Toc7088361" w:history="1">
        <w:r w:rsidR="00CC7E83" w:rsidRPr="00870822">
          <w:rPr>
            <w:rStyle w:val="Hyperlink"/>
            <w:noProof/>
          </w:rPr>
          <w:t>Table 5 Genetics Plan and ANOVA Test Results</w:t>
        </w:r>
        <w:r w:rsidR="00CC7E83">
          <w:rPr>
            <w:noProof/>
            <w:webHidden/>
          </w:rPr>
          <w:tab/>
        </w:r>
        <w:r w:rsidR="00CC7E83">
          <w:rPr>
            <w:noProof/>
            <w:webHidden/>
          </w:rPr>
          <w:fldChar w:fldCharType="begin"/>
        </w:r>
        <w:r w:rsidR="00CC7E83">
          <w:rPr>
            <w:noProof/>
            <w:webHidden/>
          </w:rPr>
          <w:instrText xml:space="preserve"> PAGEREF _Toc7088361 \h </w:instrText>
        </w:r>
        <w:r w:rsidR="00CC7E83">
          <w:rPr>
            <w:noProof/>
            <w:webHidden/>
          </w:rPr>
        </w:r>
        <w:r w:rsidR="00CC7E83">
          <w:rPr>
            <w:noProof/>
            <w:webHidden/>
          </w:rPr>
          <w:fldChar w:fldCharType="separate"/>
        </w:r>
        <w:r w:rsidR="000B6022">
          <w:rPr>
            <w:noProof/>
            <w:webHidden/>
          </w:rPr>
          <w:t>25</w:t>
        </w:r>
        <w:r w:rsidR="00CC7E83">
          <w:rPr>
            <w:noProof/>
            <w:webHidden/>
          </w:rPr>
          <w:fldChar w:fldCharType="end"/>
        </w:r>
      </w:hyperlink>
    </w:p>
    <w:p w14:paraId="36BD1447" w14:textId="734D59C3" w:rsidR="0001414A" w:rsidRDefault="0001414A" w:rsidP="0001414A">
      <w:pPr>
        <w:pStyle w:val="Preliminary"/>
        <w:outlineLvl w:val="9"/>
      </w:pPr>
      <w:r>
        <w:fldChar w:fldCharType="end"/>
      </w:r>
      <w:r>
        <w:t>List of Figures</w:t>
      </w:r>
    </w:p>
    <w:p w14:paraId="271F2958" w14:textId="5F2EDD41" w:rsidR="00CC7E83" w:rsidRDefault="0001414A">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7088362" w:history="1">
        <w:r w:rsidR="00CC7E83" w:rsidRPr="00DF3ED4">
          <w:rPr>
            <w:rStyle w:val="Hyperlink"/>
            <w:noProof/>
          </w:rPr>
          <w:t>Figure 1 Incidence Rate by Cancer Plan Category for Cases Diagnosed &lt;50 years from 2001-2015</w:t>
        </w:r>
        <w:r w:rsidR="00CC7E83">
          <w:rPr>
            <w:noProof/>
            <w:webHidden/>
          </w:rPr>
          <w:tab/>
        </w:r>
        <w:r w:rsidR="00CC7E83">
          <w:rPr>
            <w:noProof/>
            <w:webHidden/>
          </w:rPr>
          <w:fldChar w:fldCharType="begin"/>
        </w:r>
        <w:r w:rsidR="00CC7E83">
          <w:rPr>
            <w:noProof/>
            <w:webHidden/>
          </w:rPr>
          <w:instrText xml:space="preserve"> PAGEREF _Toc7088362 \h </w:instrText>
        </w:r>
        <w:r w:rsidR="00CC7E83">
          <w:rPr>
            <w:noProof/>
            <w:webHidden/>
          </w:rPr>
        </w:r>
        <w:r w:rsidR="00CC7E83">
          <w:rPr>
            <w:noProof/>
            <w:webHidden/>
          </w:rPr>
          <w:fldChar w:fldCharType="separate"/>
        </w:r>
        <w:r w:rsidR="000B6022">
          <w:rPr>
            <w:noProof/>
            <w:webHidden/>
          </w:rPr>
          <w:t>26</w:t>
        </w:r>
        <w:r w:rsidR="00CC7E83">
          <w:rPr>
            <w:noProof/>
            <w:webHidden/>
          </w:rPr>
          <w:fldChar w:fldCharType="end"/>
        </w:r>
      </w:hyperlink>
    </w:p>
    <w:p w14:paraId="7181DBA0" w14:textId="0771D422" w:rsidR="00CC7E83" w:rsidRDefault="00D623DF">
      <w:pPr>
        <w:pStyle w:val="TableofFigures"/>
        <w:tabs>
          <w:tab w:val="right" w:leader="dot" w:pos="9350"/>
        </w:tabs>
        <w:rPr>
          <w:rFonts w:asciiTheme="minorHAnsi" w:eastAsiaTheme="minorEastAsia" w:hAnsiTheme="minorHAnsi" w:cstheme="minorBidi"/>
          <w:noProof/>
          <w:sz w:val="22"/>
          <w:szCs w:val="22"/>
        </w:rPr>
      </w:pPr>
      <w:hyperlink w:anchor="_Toc7088363" w:history="1">
        <w:r w:rsidR="00CC7E83" w:rsidRPr="00DF3ED4">
          <w:rPr>
            <w:rStyle w:val="Hyperlink"/>
            <w:noProof/>
          </w:rPr>
          <w:t>Figure 2 Mortality Rae by Cancer Plan Category for Cases Diagnosed &lt;50 years from 2001-2015</w:t>
        </w:r>
        <w:r w:rsidR="00CC7E83">
          <w:rPr>
            <w:noProof/>
            <w:webHidden/>
          </w:rPr>
          <w:tab/>
        </w:r>
        <w:r w:rsidR="00CC7E83">
          <w:rPr>
            <w:noProof/>
            <w:webHidden/>
          </w:rPr>
          <w:fldChar w:fldCharType="begin"/>
        </w:r>
        <w:r w:rsidR="00CC7E83">
          <w:rPr>
            <w:noProof/>
            <w:webHidden/>
          </w:rPr>
          <w:instrText xml:space="preserve"> PAGEREF _Toc7088363 \h </w:instrText>
        </w:r>
        <w:r w:rsidR="00CC7E83">
          <w:rPr>
            <w:noProof/>
            <w:webHidden/>
          </w:rPr>
        </w:r>
        <w:r w:rsidR="00CC7E83">
          <w:rPr>
            <w:noProof/>
            <w:webHidden/>
          </w:rPr>
          <w:fldChar w:fldCharType="separate"/>
        </w:r>
        <w:r w:rsidR="000B6022">
          <w:rPr>
            <w:noProof/>
            <w:webHidden/>
          </w:rPr>
          <w:t>26</w:t>
        </w:r>
        <w:r w:rsidR="00CC7E83">
          <w:rPr>
            <w:noProof/>
            <w:webHidden/>
          </w:rPr>
          <w:fldChar w:fldCharType="end"/>
        </w:r>
      </w:hyperlink>
    </w:p>
    <w:p w14:paraId="1DD36DFB" w14:textId="20C2FF8C" w:rsidR="00CC7E83" w:rsidRDefault="00D623DF">
      <w:pPr>
        <w:pStyle w:val="TableofFigures"/>
        <w:tabs>
          <w:tab w:val="right" w:leader="dot" w:pos="9350"/>
        </w:tabs>
        <w:rPr>
          <w:rFonts w:asciiTheme="minorHAnsi" w:eastAsiaTheme="minorEastAsia" w:hAnsiTheme="minorHAnsi" w:cstheme="minorBidi"/>
          <w:noProof/>
          <w:sz w:val="22"/>
          <w:szCs w:val="22"/>
        </w:rPr>
      </w:pPr>
      <w:hyperlink w:anchor="_Toc7088364" w:history="1">
        <w:r w:rsidR="00CC7E83" w:rsidRPr="00DF3ED4">
          <w:rPr>
            <w:rStyle w:val="Hyperlink"/>
            <w:noProof/>
          </w:rPr>
          <w:t>Figure 3 Percent of State Population in Poverty by Cancer Plan Category for Cases Diagnosed &lt; 50 years from 2001-2015</w:t>
        </w:r>
        <w:r w:rsidR="00CC7E83">
          <w:rPr>
            <w:noProof/>
            <w:webHidden/>
          </w:rPr>
          <w:tab/>
        </w:r>
        <w:r w:rsidR="00CC7E83">
          <w:rPr>
            <w:noProof/>
            <w:webHidden/>
          </w:rPr>
          <w:fldChar w:fldCharType="begin"/>
        </w:r>
        <w:r w:rsidR="00CC7E83">
          <w:rPr>
            <w:noProof/>
            <w:webHidden/>
          </w:rPr>
          <w:instrText xml:space="preserve"> PAGEREF _Toc7088364 \h </w:instrText>
        </w:r>
        <w:r w:rsidR="00CC7E83">
          <w:rPr>
            <w:noProof/>
            <w:webHidden/>
          </w:rPr>
        </w:r>
        <w:r w:rsidR="00CC7E83">
          <w:rPr>
            <w:noProof/>
            <w:webHidden/>
          </w:rPr>
          <w:fldChar w:fldCharType="separate"/>
        </w:r>
        <w:r w:rsidR="000B6022">
          <w:rPr>
            <w:noProof/>
            <w:webHidden/>
          </w:rPr>
          <w:t>27</w:t>
        </w:r>
        <w:r w:rsidR="00CC7E83">
          <w:rPr>
            <w:noProof/>
            <w:webHidden/>
          </w:rPr>
          <w:fldChar w:fldCharType="end"/>
        </w:r>
      </w:hyperlink>
    </w:p>
    <w:p w14:paraId="532EFC8A" w14:textId="6758F879" w:rsidR="00CC7E83" w:rsidRDefault="00D623DF">
      <w:pPr>
        <w:pStyle w:val="TableofFigures"/>
        <w:tabs>
          <w:tab w:val="right" w:leader="dot" w:pos="9350"/>
        </w:tabs>
        <w:rPr>
          <w:rFonts w:asciiTheme="minorHAnsi" w:eastAsiaTheme="minorEastAsia" w:hAnsiTheme="minorHAnsi" w:cstheme="minorBidi"/>
          <w:noProof/>
          <w:sz w:val="22"/>
          <w:szCs w:val="22"/>
        </w:rPr>
      </w:pPr>
      <w:hyperlink w:anchor="_Toc7088365" w:history="1">
        <w:r w:rsidR="00CC7E83" w:rsidRPr="00DF3ED4">
          <w:rPr>
            <w:rStyle w:val="Hyperlink"/>
            <w:noProof/>
          </w:rPr>
          <w:t>Figure 4 Percent of State Population on Medicare by Cancer Plan Category for Cases Diagnosed &lt; 50 years from 2001-2015</w:t>
        </w:r>
        <w:r w:rsidR="00CC7E83">
          <w:rPr>
            <w:noProof/>
            <w:webHidden/>
          </w:rPr>
          <w:tab/>
        </w:r>
        <w:r w:rsidR="00CC7E83">
          <w:rPr>
            <w:noProof/>
            <w:webHidden/>
          </w:rPr>
          <w:fldChar w:fldCharType="begin"/>
        </w:r>
        <w:r w:rsidR="00CC7E83">
          <w:rPr>
            <w:noProof/>
            <w:webHidden/>
          </w:rPr>
          <w:instrText xml:space="preserve"> PAGEREF _Toc7088365 \h </w:instrText>
        </w:r>
        <w:r w:rsidR="00CC7E83">
          <w:rPr>
            <w:noProof/>
            <w:webHidden/>
          </w:rPr>
        </w:r>
        <w:r w:rsidR="00CC7E83">
          <w:rPr>
            <w:noProof/>
            <w:webHidden/>
          </w:rPr>
          <w:fldChar w:fldCharType="separate"/>
        </w:r>
        <w:r w:rsidR="000B6022">
          <w:rPr>
            <w:noProof/>
            <w:webHidden/>
          </w:rPr>
          <w:t>28</w:t>
        </w:r>
        <w:r w:rsidR="00CC7E83">
          <w:rPr>
            <w:noProof/>
            <w:webHidden/>
          </w:rPr>
          <w:fldChar w:fldCharType="end"/>
        </w:r>
      </w:hyperlink>
    </w:p>
    <w:p w14:paraId="77A1B772" w14:textId="33282BA5" w:rsidR="00ED29D0" w:rsidRDefault="0001414A" w:rsidP="0001414A">
      <w:pPr>
        <w:pStyle w:val="Noindent"/>
      </w:pPr>
      <w:r>
        <w:fldChar w:fldCharType="end"/>
      </w:r>
    </w:p>
    <w:p w14:paraId="54F065FD" w14:textId="4067A027" w:rsidR="004573C0" w:rsidRDefault="004573C0" w:rsidP="004573C0">
      <w:pPr>
        <w:ind w:firstLine="0"/>
      </w:pPr>
    </w:p>
    <w:p w14:paraId="6277BC6D" w14:textId="77777777" w:rsidR="004573C0" w:rsidRPr="00A87964" w:rsidRDefault="004573C0" w:rsidP="004573C0">
      <w:pPr>
        <w:ind w:firstLine="0"/>
      </w:pPr>
    </w:p>
    <w:bookmarkEnd w:id="0"/>
    <w:p w14:paraId="39EBC627" w14:textId="77777777" w:rsidR="00AA2C6A" w:rsidRPr="00AA2C6A" w:rsidRDefault="00AA2C6A" w:rsidP="00AA2C6A">
      <w:pPr>
        <w:ind w:firstLine="0"/>
        <w:sectPr w:rsidR="00AA2C6A" w:rsidRPr="00AA2C6A" w:rsidSect="00367476">
          <w:footerReference w:type="default" r:id="rId8"/>
          <w:pgSz w:w="12240" w:h="15840"/>
          <w:pgMar w:top="1440" w:right="1440" w:bottom="1440" w:left="1440" w:header="720" w:footer="720" w:gutter="0"/>
          <w:pgNumType w:fmt="lowerRoman" w:start="1"/>
          <w:cols w:space="720"/>
          <w:titlePg/>
          <w:docGrid w:linePitch="360"/>
        </w:sectPr>
      </w:pPr>
    </w:p>
    <w:p w14:paraId="251D925F" w14:textId="77777777" w:rsidR="006B1124" w:rsidRDefault="006B1124" w:rsidP="006B1124">
      <w:pPr>
        <w:pStyle w:val="Heading1"/>
      </w:pPr>
      <w:bookmarkStart w:id="1" w:name="_Toc106513527"/>
      <w:bookmarkStart w:id="2" w:name="_Toc106717785"/>
      <w:bookmarkStart w:id="3" w:name="_Toc5216122"/>
      <w:bookmarkStart w:id="4" w:name="_Toc7088336"/>
      <w:r>
        <w:t>Introduction</w:t>
      </w:r>
      <w:bookmarkEnd w:id="1"/>
      <w:bookmarkEnd w:id="2"/>
      <w:bookmarkEnd w:id="3"/>
      <w:bookmarkEnd w:id="4"/>
    </w:p>
    <w:p w14:paraId="5627E6CF" w14:textId="77777777" w:rsidR="00B917F0" w:rsidRDefault="00DA6261" w:rsidP="00B917F0">
      <w:pPr>
        <w:pStyle w:val="Heading2"/>
      </w:pPr>
      <w:bookmarkStart w:id="5" w:name="_Toc5216123"/>
      <w:bookmarkStart w:id="6" w:name="_Toc7088337"/>
      <w:r>
        <w:t>Colorectal cancer</w:t>
      </w:r>
      <w:bookmarkEnd w:id="5"/>
      <w:bookmarkEnd w:id="6"/>
    </w:p>
    <w:p w14:paraId="7AFB45C3" w14:textId="77777777" w:rsidR="0045204F" w:rsidRDefault="0045204F" w:rsidP="0045204F">
      <w:r w:rsidRPr="00DA6261">
        <w:t xml:space="preserve">Colorectal cancer </w:t>
      </w:r>
      <w:r>
        <w:t>occurs</w:t>
      </w:r>
      <w:r w:rsidRPr="00DA6261">
        <w:t xml:space="preserve"> in the colon or rectum. Most colorectal carcinomas </w:t>
      </w:r>
      <w:r>
        <w:t>derive</w:t>
      </w:r>
      <w:r w:rsidRPr="00DA6261">
        <w:t xml:space="preserve"> from </w:t>
      </w:r>
      <w:r>
        <w:t xml:space="preserve">abnormal growths (called </w:t>
      </w:r>
      <w:r w:rsidRPr="00DA6261">
        <w:t>adenomatous polyps</w:t>
      </w:r>
      <w:r>
        <w:t>) that originate in the</w:t>
      </w:r>
      <w:r w:rsidRPr="00AD5DEE">
        <w:t xml:space="preserve"> </w:t>
      </w:r>
      <w:r w:rsidRPr="00DA6261">
        <w:t>colorectal mucosa</w:t>
      </w:r>
      <w:r>
        <w:t xml:space="preserve"> </w:t>
      </w:r>
      <w:r w:rsidRPr="00DA6261">
        <w:t>(Fleming et al. 2018)</w:t>
      </w:r>
      <w:r>
        <w:t xml:space="preserve"> and may</w:t>
      </w:r>
      <w:r w:rsidRPr="00DA6261">
        <w:t xml:space="preserve"> form adenocarcinomas o</w:t>
      </w:r>
      <w:r>
        <w:t>ver time</w:t>
      </w:r>
      <w:r w:rsidRPr="00DA6261">
        <w:t>. Other types of colorectal carcinomas include squamous cell, neuroendocrine aden</w:t>
      </w:r>
      <w:r>
        <w:t>o</w:t>
      </w:r>
      <w:r w:rsidRPr="00DA6261">
        <w:t xml:space="preserve">squamous, spindle cell, and undifferentiated carcinomas (Fleming et al. 2012). </w:t>
      </w:r>
    </w:p>
    <w:p w14:paraId="14B043AD" w14:textId="77777777" w:rsidR="0045204F" w:rsidRDefault="0045204F" w:rsidP="0045204F">
      <w:r w:rsidRPr="00DA6261">
        <w:t xml:space="preserve">In 2018, an estimated 140,250 </w:t>
      </w:r>
      <w:r>
        <w:t xml:space="preserve">individuals in the United States of America were diagnosed with colorectal cancer and, furthermore, an estimated </w:t>
      </w:r>
      <w:r w:rsidRPr="00DA6261">
        <w:t xml:space="preserve">50,630 </w:t>
      </w:r>
      <w:r>
        <w:t>individuals died from colorectal cancer</w:t>
      </w:r>
      <w:r w:rsidRPr="00DA6261">
        <w:t xml:space="preserve"> (Jemal et al. 2018). In men, colorectal cancer is the third most common newly diagnosed cancer (8%</w:t>
      </w:r>
      <w:r>
        <w:t xml:space="preserve"> of all newly diagnosed cancers in men</w:t>
      </w:r>
      <w:r w:rsidRPr="00DA6261">
        <w:t>), behind prostate and lung cancers. In women, colorectal cancer is the third most common newly diagnosed cancer (8%</w:t>
      </w:r>
      <w:r>
        <w:t xml:space="preserve"> of all newly diagnosed cancers in women</w:t>
      </w:r>
      <w:r w:rsidRPr="00DA6261">
        <w:t xml:space="preserve">) after breast and lung cancers (Marley and Nan 2016). </w:t>
      </w:r>
    </w:p>
    <w:p w14:paraId="492104CF" w14:textId="77777777" w:rsidR="0045204F" w:rsidRDefault="0045204F" w:rsidP="0045204F">
      <w:r>
        <w:t>Although the</w:t>
      </w:r>
      <w:r w:rsidRPr="00DA6261">
        <w:t xml:space="preserve"> </w:t>
      </w:r>
      <w:r>
        <w:t xml:space="preserve">prevalence of </w:t>
      </w:r>
      <w:r w:rsidRPr="00DA6261">
        <w:t>colorectal cancer is high</w:t>
      </w:r>
      <w:r>
        <w:t xml:space="preserve"> </w:t>
      </w:r>
      <w:r w:rsidRPr="00DA6261">
        <w:t xml:space="preserve">in the United States, </w:t>
      </w:r>
      <w:r>
        <w:t xml:space="preserve">national statistics from the Surveillance, Epidemiology, and End Results (SEER) program revealed that between the 1975 to 2015, the age-adjusted incidence rate for both sexes and all races dropped from 60 cases per 100,000 individuals to 36.98 new cases per 100,000 individuals. For men of all races, the age-adjusted incidence rate dropped 39.2% from 68.45 new cases per 100,000 individuals in 1975 to 41.61 new cases per 100,000 individuals in 2015. Over this time frame, the age-adjusted incidence rate across all women dropped 38.7% (from 53.66 to 32.92 new cases per 100,000 individuals). The age-adjusted incidence rate decreased 40% among all individuals of European ancestry (from 60.20 to 36.17 new cases per 100,000. Among all individuals of African ancestry, the decrease in age-adjusted incidence rate from 1975-2015 was less, 21.3% (that is, 56.85 new cases per 100,000 individuals in 1975 to 44.70 new cases per 100,000 individuals in 2015). Thus, although the age-adjusted incidence rates decreased among individuals of African ancestry, the rate of decrease was substantially less, and </w:t>
      </w:r>
      <w:r w:rsidRPr="00DA6261">
        <w:t xml:space="preserve">African Americans </w:t>
      </w:r>
      <w:r>
        <w:t xml:space="preserve">still </w:t>
      </w:r>
      <w:r w:rsidRPr="00DA6261">
        <w:t>have higher rates of colorectal cancer and morta</w:t>
      </w:r>
      <w:r>
        <w:t>lity than other U.S. populations</w:t>
      </w:r>
      <w:r w:rsidRPr="00DA6261">
        <w:t xml:space="preserve">. </w:t>
      </w:r>
      <w:r>
        <w:t xml:space="preserve"> (SEER Cancer Statistics Review 1975-2015). </w:t>
      </w:r>
    </w:p>
    <w:p w14:paraId="12C2658C" w14:textId="77777777" w:rsidR="0045204F" w:rsidRDefault="0045204F" w:rsidP="0045204F">
      <w:r>
        <w:t>With respect to changes in mortality</w:t>
      </w:r>
      <w:r w:rsidRPr="003D2CF7">
        <w:t xml:space="preserve"> </w:t>
      </w:r>
      <w:r>
        <w:t xml:space="preserve">rates, the age-adjusted death rate across both sexes and all races decreased approximately 50% between 1975 and 2015 decreased (i.e., 28.09 deaths per 100,000 individuals in 1975 to 13.99 deaths per 100,000 individuals in 2015). The age-adjusted death rate decreased 49.3% over all men (from 32.84 deaths to 16.65 deaths per 100,000), and 52.6% over all women (from 24.96 deaths to 11.84 deaths per 100,000 individuals). Age-adjusted mortality rates also decreased within different ancestry groups, but the magnitude of change was higher among individuals of European versus African ancestry of both sexes, 51.7% versus 30.4% respectively.  Although the age-adjusted mortality rate was </w:t>
      </w:r>
      <w:r w:rsidRPr="00F31B00">
        <w:rPr>
          <w:u w:val="single"/>
        </w:rPr>
        <w:t>6% higher</w:t>
      </w:r>
      <w:r>
        <w:t xml:space="preserve"> among European American versus African Americans in 1975 (28.3 versus 26.7 deaths per 100,000 individuals, respectively), in 2015, the mortality rate was </w:t>
      </w:r>
      <w:r w:rsidRPr="00F31B00">
        <w:rPr>
          <w:u w:val="single"/>
        </w:rPr>
        <w:t>27% lower</w:t>
      </w:r>
      <w:r>
        <w:t xml:space="preserve"> among European Americans versus African Americans (13.67 versus 18.64 deaths per 100,000 individuals, respectively) (SEER Cancer Statistics Review 1975-2015).  Thus, disparities between ethnic groups have increased within the last 45 years.</w:t>
      </w:r>
    </w:p>
    <w:p w14:paraId="46BE785C" w14:textId="77777777" w:rsidR="0045204F" w:rsidRDefault="0045204F" w:rsidP="0045204F">
      <w:pPr>
        <w:jc w:val="left"/>
      </w:pPr>
      <w:r>
        <w:t xml:space="preserve">For colorectal cancer, the Surveillance, Epidemiology, and End Results (SEER) program revealed that between the 1975 to 2015, the age-adjusted incidence rate for both sexes and all races dropped from 60 cases per 100,000 individuals to 36.98 new cases per 100,000 individuals (SEER Cancer Statistics Review 1975-2015). This compares to the age-adjusted incidence rate for female breast cancer that increased from 105.08 new cases per 100,000 individuals in 1975 to 131.10 new cases per 100,000 individuals in 2015, and the age-adjusted rate for male prostate cancer that increased from 93.99 new cases per 100,000 individuals in 1975 to 105.00 new cases per 1000,000 individuals in 2015 (SEER Cancer Statistics Review 1975-2015). </w:t>
      </w:r>
    </w:p>
    <w:p w14:paraId="20947939" w14:textId="1CB80CE2" w:rsidR="0045204F" w:rsidRPr="0045204F" w:rsidRDefault="0045204F" w:rsidP="0045204F">
      <w:pPr>
        <w:jc w:val="left"/>
      </w:pPr>
      <w:r>
        <w:t>As described above, colorectal cancer incidence and mortality rates have decreased substantially from the mid-70s, however, the economic burden of colorectal cancer remains substantial. The annualized mean net costs of colorectal cancer in 2010 US dollars for women younger than 65 is $61,593 initially, $3,159 annually for continuing care, and $126,778 during the last year of life due to colorectal cancer (Mariotto et al., 2011). For women older than 65, the cost is $51,327 initially, $3,159 annually for continuing care, and $84, 519 during the last year of life due to colorectal cancer. The annualized mean net costs of colorectal cancer in 2010 US dollars for men younger than 65 is $62,174 initially, $4,595 annually for continuing care, and $128,507 during the last year of life due to colorectal cancer. For men older than 65, the cost is $51,812 initially, $4,595 annually for continuing care, and $85,671 during the last year of life due to colorectal cancer (Mariotto et al., 2011).</w:t>
      </w:r>
    </w:p>
    <w:p w14:paraId="41D3C57E" w14:textId="2818199C" w:rsidR="00DA6261" w:rsidRDefault="00DA6261" w:rsidP="001A498C">
      <w:pPr>
        <w:pStyle w:val="Heading3"/>
      </w:pPr>
      <w:bookmarkStart w:id="7" w:name="_Environment/Lifestyle_Risk_Factors"/>
      <w:bookmarkStart w:id="8" w:name="_Toc7088338"/>
      <w:bookmarkStart w:id="9" w:name="_Toc106513529"/>
      <w:bookmarkStart w:id="10" w:name="_Toc106717787"/>
      <w:bookmarkEnd w:id="7"/>
      <w:r w:rsidRPr="00DA6261">
        <w:t>Environment/Lifestyle Risk Factors</w:t>
      </w:r>
      <w:bookmarkEnd w:id="8"/>
    </w:p>
    <w:p w14:paraId="487AFA14" w14:textId="77777777" w:rsidR="0045204F" w:rsidRDefault="0045204F" w:rsidP="0045204F">
      <w:r>
        <w:t xml:space="preserve">In addition to overall differences in incidence and mortality rates between ethnic groups (described above), numerous studies in different populations have revealed several environmental and lifestyle factors that are associated with colorectal cancer. </w:t>
      </w:r>
    </w:p>
    <w:p w14:paraId="30D8B06D" w14:textId="77777777" w:rsidR="0045204F" w:rsidRDefault="0045204F" w:rsidP="0045204F">
      <w:pPr>
        <w:ind w:firstLine="0"/>
      </w:pPr>
      <w:r>
        <w:t>FIND stuff about frequency of each type and if the different types differ by group.</w:t>
      </w:r>
    </w:p>
    <w:p w14:paraId="03F5134D" w14:textId="77777777" w:rsidR="0045204F" w:rsidRPr="00DA6261" w:rsidRDefault="0045204F" w:rsidP="0045204F">
      <w:r>
        <w:t>Increased risk of c</w:t>
      </w:r>
      <w:r w:rsidRPr="00DA6261">
        <w:t xml:space="preserve">olorectal cancer is commonly attributed to </w:t>
      </w:r>
      <w:r>
        <w:t xml:space="preserve">higher </w:t>
      </w:r>
      <w:r w:rsidRPr="00DA6261">
        <w:t>obesity</w:t>
      </w:r>
      <w:r>
        <w:t xml:space="preserve"> levels</w:t>
      </w:r>
      <w:r w:rsidRPr="00DA6261">
        <w:t xml:space="preserve"> and a sedentary lifestyle. </w:t>
      </w:r>
      <w:r>
        <w:t xml:space="preserve">Higher obesity levels are also associated with </w:t>
      </w:r>
      <w:r w:rsidRPr="00DA6261">
        <w:t xml:space="preserve">a diet </w:t>
      </w:r>
      <w:r>
        <w:t>consisting</w:t>
      </w:r>
      <w:r w:rsidRPr="00DA6261">
        <w:t xml:space="preserve"> of high-meat, high-calorie, high-fat, </w:t>
      </w:r>
      <w:r>
        <w:t xml:space="preserve">and low-fiber </w:t>
      </w:r>
      <w:r w:rsidRPr="00DA6261">
        <w:t>(</w:t>
      </w:r>
      <w:r w:rsidRPr="00DA6261">
        <w:rPr>
          <w:color w:val="222222"/>
          <w:shd w:val="clear" w:color="auto" w:fill="FFFFFF"/>
        </w:rPr>
        <w:t>Bishehsari et al.</w:t>
      </w:r>
      <w:r>
        <w:rPr>
          <w:color w:val="222222"/>
          <w:shd w:val="clear" w:color="auto" w:fill="FFFFFF"/>
        </w:rPr>
        <w:t>,</w:t>
      </w:r>
      <w:r w:rsidRPr="00DA6261">
        <w:rPr>
          <w:color w:val="222222"/>
          <w:shd w:val="clear" w:color="auto" w:fill="FFFFFF"/>
        </w:rPr>
        <w:t xml:space="preserve"> 2014). </w:t>
      </w:r>
      <w:r w:rsidRPr="00DA6261">
        <w:t>High fat diets are hypothesized to promote carcinogenesis by forming bile acids in the liver, such as deoxycholic acid and lithocholic acid (Harris 2015).</w:t>
      </w:r>
      <w:r>
        <w:t xml:space="preserve">  Furthermore, c</w:t>
      </w:r>
      <w:r w:rsidRPr="00DA6261">
        <w:t xml:space="preserve">ooking meat at very high temperatures is an additional risk factor for colorectal cancer. </w:t>
      </w:r>
      <w:r>
        <w:t>C</w:t>
      </w:r>
      <w:r w:rsidRPr="00DA6261">
        <w:t xml:space="preserve">harcoal grilling, frying, and boiling meat often produces mutagenic heterocyclic amines and polycyclic aromatic hydrocarbons. Over time, these molecules </w:t>
      </w:r>
      <w:r>
        <w:t>may</w:t>
      </w:r>
      <w:r w:rsidRPr="00DA6261">
        <w:t xml:space="preserve"> form the carcinogen N-nitroso (Harris 2015). </w:t>
      </w:r>
    </w:p>
    <w:p w14:paraId="6BF2324F" w14:textId="3DECA8F2" w:rsidR="0045204F" w:rsidRPr="00DA6261" w:rsidRDefault="0045204F" w:rsidP="0045204F">
      <w:r>
        <w:t>Increased a</w:t>
      </w:r>
      <w:r w:rsidRPr="00DA6261">
        <w:t xml:space="preserve">lcohol </w:t>
      </w:r>
      <w:r>
        <w:t>consumption</w:t>
      </w:r>
      <w:r w:rsidRPr="00DA6261">
        <w:t xml:space="preserve"> is </w:t>
      </w:r>
      <w:r>
        <w:t>another</w:t>
      </w:r>
      <w:r w:rsidRPr="00DA6261">
        <w:t xml:space="preserve"> risk factor for colorectal cancer. </w:t>
      </w:r>
      <w:r>
        <w:t>In a meta-analysis of 7 cohort and 12 case-control studies, i</w:t>
      </w:r>
      <w:r w:rsidRPr="00DA6261">
        <w:t>ndividuals who consume</w:t>
      </w:r>
      <w:r>
        <w:t>d</w:t>
      </w:r>
      <w:r w:rsidRPr="00DA6261">
        <w:t xml:space="preserve"> four or more alcoholic beverages per day </w:t>
      </w:r>
      <w:r>
        <w:t>were</w:t>
      </w:r>
      <w:r w:rsidRPr="00DA6261">
        <w:t xml:space="preserve"> at a 52%</w:t>
      </w:r>
      <w:r>
        <w:t xml:space="preserve"> (95% CI= 27-81%)</w:t>
      </w:r>
      <w:r w:rsidRPr="00DA6261">
        <w:t xml:space="preserve"> increased risk for colorectal cancer (Pelucchi et al.</w:t>
      </w:r>
      <w:r>
        <w:t>,</w:t>
      </w:r>
      <w:r w:rsidRPr="00DA6261">
        <w:t xml:space="preserve"> 2011). </w:t>
      </w:r>
      <w:r>
        <w:t>The RR was 1.43 (CI=1.23-1.67) for colon cancer, and 1.59 (95% CI= 1.18-2.15) for rectal cancers. The authors found no differences in risk by sex, however the association was strongest in studies completed in Asian countries (RR= 1.81; 95% CI=1.33-2.46), and lowest among participants from European countries (RR=1.16; 95% CI= .95-1.43). Acetaldehyde (a metabolic product of alcohol consumption and known carcinogen)</w:t>
      </w:r>
      <w:r w:rsidRPr="00DA6261">
        <w:t xml:space="preserve"> which</w:t>
      </w:r>
      <w:r>
        <w:t xml:space="preserve"> </w:t>
      </w:r>
      <w:r w:rsidRPr="00DA6261">
        <w:t xml:space="preserve">is </w:t>
      </w:r>
      <w:r>
        <w:t>critical</w:t>
      </w:r>
      <w:r w:rsidRPr="00DA6261">
        <w:t xml:space="preserve"> for DNA stability, especially during DNA replication and repair. Adequate folate </w:t>
      </w:r>
      <w:r>
        <w:t xml:space="preserve">levels </w:t>
      </w:r>
      <w:r w:rsidRPr="00DA6261">
        <w:t xml:space="preserve">prevent chromosome breakage and uracil misappropriation that </w:t>
      </w:r>
      <w:r>
        <w:t>may</w:t>
      </w:r>
      <w:r w:rsidRPr="00DA6261">
        <w:t xml:space="preserve"> lead to carcinogenesis (</w:t>
      </w:r>
      <w:r>
        <w:t>Seitz and Stickel 2010</w:t>
      </w:r>
      <w:r w:rsidRPr="00DA6261">
        <w:t xml:space="preserve">).  </w:t>
      </w:r>
    </w:p>
    <w:p w14:paraId="4580E986" w14:textId="77777777" w:rsidR="0045204F" w:rsidRPr="00DA6261" w:rsidRDefault="0045204F" w:rsidP="0045204F">
      <w:r>
        <w:t xml:space="preserve">Individuals who smoke cigarettes are also more likely to develop colorectal cancer. In a meta-analysis of 15 studies including 7,433 colorectal cancers, the relative risk of cigarette smoking versus non-smoking was 1.06 (95% CI:1.03-1.08) for 5 pack-years, 1.11 (95% CI: 1.07-1.16) for 10 pack-years, 1.21 (95% CI: 1.13-1.29) for 20 pack-years, 1.26 (95% CI: 1.17-1.36) for 30 pack-years. The authors found no significant heterogeneity between the studies included (Johnson et al., 2013).  </w:t>
      </w:r>
      <w:r w:rsidRPr="00DA6261">
        <w:t xml:space="preserve">Common carcinogens in cigarettes are easily </w:t>
      </w:r>
      <w:r>
        <w:t>absorbed</w:t>
      </w:r>
      <w:r w:rsidRPr="00DA6261">
        <w:t xml:space="preserve"> throughout the gastrointestinal tract</w:t>
      </w:r>
      <w:r>
        <w:t xml:space="preserve"> and over time </w:t>
      </w:r>
      <w:r w:rsidRPr="00DA6261">
        <w:t>this</w:t>
      </w:r>
      <w:r>
        <w:t xml:space="preserve"> process</w:t>
      </w:r>
      <w:r w:rsidRPr="00DA6261">
        <w:t xml:space="preserve"> </w:t>
      </w:r>
      <w:r>
        <w:t>may</w:t>
      </w:r>
      <w:r w:rsidRPr="00DA6261">
        <w:t xml:space="preserve"> lead to inflammation, mutagenesis, and carcinogenesis in the colorectal mucosa (Harris 2015).  </w:t>
      </w:r>
    </w:p>
    <w:p w14:paraId="6253EB69" w14:textId="6F539F3A" w:rsidR="0045204F" w:rsidRPr="0045204F" w:rsidRDefault="0045204F" w:rsidP="0045204F">
      <w:r w:rsidRPr="00DA6261">
        <w:t>The United States Preventative Task Force (USPSTF) recommends low-dose aspirin use to reduce the risk of colorectal cancer when used consistently (at least two times per week) (Chan et al 2007).  Aspirin works by inhibiting cyclooxygenase-2 (COX-2)</w:t>
      </w:r>
      <w:r w:rsidRPr="00DA6261">
        <w:rPr>
          <w:i/>
        </w:rPr>
        <w:t xml:space="preserve"> </w:t>
      </w:r>
      <w:r w:rsidRPr="00DA6261">
        <w:t>Overexpression of COX-2 can cause inflammation and cell proliferation, and many colorectal tumors express this enzyme (Chan et al</w:t>
      </w:r>
      <w:r>
        <w:t>.,</w:t>
      </w:r>
      <w:r w:rsidRPr="00DA6261">
        <w:t xml:space="preserve"> 2007). </w:t>
      </w:r>
    </w:p>
    <w:p w14:paraId="3869C711" w14:textId="4D06A267" w:rsidR="001A498C" w:rsidRDefault="001A498C" w:rsidP="001A498C">
      <w:pPr>
        <w:pStyle w:val="Heading3"/>
      </w:pPr>
      <w:bookmarkStart w:id="11" w:name="_Comorbidities"/>
      <w:bookmarkStart w:id="12" w:name="_Toc7088339"/>
      <w:bookmarkEnd w:id="11"/>
      <w:r>
        <w:t>Comorbidities</w:t>
      </w:r>
      <w:bookmarkEnd w:id="12"/>
      <w:r>
        <w:t xml:space="preserve"> </w:t>
      </w:r>
    </w:p>
    <w:p w14:paraId="5D046F25" w14:textId="77777777" w:rsidR="0045204F" w:rsidRPr="00DA6261" w:rsidRDefault="0045204F" w:rsidP="0045204F">
      <w:bookmarkStart w:id="13" w:name="_Toc5216124"/>
      <w:bookmarkStart w:id="14" w:name="_Toc7088340"/>
      <w:bookmarkEnd w:id="9"/>
      <w:bookmarkEnd w:id="10"/>
      <w:r>
        <w:t xml:space="preserve">Several comorbidities, such as hyperinsulemia, have been associated with a 26% (HR=1.26 CI: 1.12-1.42) </w:t>
      </w:r>
      <w:r w:rsidRPr="00DA6261">
        <w:t>increase</w:t>
      </w:r>
      <w:r>
        <w:t>d</w:t>
      </w:r>
      <w:r w:rsidRPr="00DA6261">
        <w:t xml:space="preserve"> risk for colorectal cancer (Tabung et al.</w:t>
      </w:r>
      <w:r>
        <w:t>,</w:t>
      </w:r>
      <w:r w:rsidRPr="00DA6261">
        <w:t xml:space="preserve"> 2018). </w:t>
      </w:r>
      <w:r>
        <w:t xml:space="preserve"> Guyara (2015) reported that i</w:t>
      </w:r>
      <w:r w:rsidRPr="00DA6261">
        <w:t xml:space="preserve">ndividuals with type 2 diabetes mellitus </w:t>
      </w:r>
      <w:r>
        <w:t>were</w:t>
      </w:r>
      <w:r w:rsidRPr="00DA6261">
        <w:t xml:space="preserve"> at an increased risk for developing colorectal cancer </w:t>
      </w:r>
      <w:r>
        <w:t>due to</w:t>
      </w:r>
      <w:r w:rsidRPr="00DA6261">
        <w:t xml:space="preserve"> enhanc</w:t>
      </w:r>
      <w:r>
        <w:t>ed</w:t>
      </w:r>
      <w:r w:rsidRPr="00DA6261">
        <w:t xml:space="preserve"> angiogenesis. </w:t>
      </w:r>
    </w:p>
    <w:p w14:paraId="0E28CBC4" w14:textId="77777777" w:rsidR="0045204F" w:rsidRPr="00DA6261" w:rsidRDefault="0045204F" w:rsidP="0045204F">
      <w:r>
        <w:t>C</w:t>
      </w:r>
      <w:r w:rsidRPr="00DA6261">
        <w:t>hronic inflammation in the colon</w:t>
      </w:r>
      <w:r>
        <w:t xml:space="preserve"> due to ulcerative colitis is also associated with increased risk of colorectal cancer</w:t>
      </w:r>
      <w:r w:rsidRPr="00DA6261">
        <w:t xml:space="preserve"> (Yashiro 2014). Colorectal cancer that develops as a result of ulcerative colitis is often mucinous or signet ring carcinoma (Yashiro 2014). These patients are younger, </w:t>
      </w:r>
      <w:r>
        <w:t>may</w:t>
      </w:r>
      <w:r w:rsidRPr="00DA6261">
        <w:t xml:space="preserve"> have multiple cancer lesions and</w:t>
      </w:r>
      <w:r>
        <w:t>, consequently,</w:t>
      </w:r>
      <w:r w:rsidRPr="00DA6261">
        <w:t xml:space="preserve"> a worse prognosis. Colorectal cancer in patients with ulcerative colitis accounts for 1% of all colorectal cancer diagnosis (Yashiro 2014).  </w:t>
      </w:r>
      <w:r>
        <w:t>Individuals</w:t>
      </w:r>
      <w:r w:rsidRPr="00DA6261">
        <w:t xml:space="preserve"> with Crohn’s disease</w:t>
      </w:r>
      <w:r>
        <w:t>, another disease with chronic inflammation of the colon,</w:t>
      </w:r>
      <w:r w:rsidRPr="00DA6261">
        <w:t xml:space="preserve"> </w:t>
      </w:r>
      <w:r>
        <w:t xml:space="preserve">are also more likely to develop colorectal cancer </w:t>
      </w:r>
      <w:r w:rsidRPr="00DA6261">
        <w:t xml:space="preserve">(Yashiro 2014).  </w:t>
      </w:r>
    </w:p>
    <w:p w14:paraId="60B7C15E" w14:textId="77777777" w:rsidR="00B917F0" w:rsidRDefault="00636AF4" w:rsidP="00B917F0">
      <w:pPr>
        <w:pStyle w:val="Heading2"/>
      </w:pPr>
      <w:r>
        <w:t xml:space="preserve">genetic Factors: </w:t>
      </w:r>
      <w:r w:rsidR="00DA6261">
        <w:t>LYNCH SYNDROME</w:t>
      </w:r>
      <w:bookmarkEnd w:id="13"/>
      <w:bookmarkEnd w:id="14"/>
    </w:p>
    <w:p w14:paraId="04821FE0" w14:textId="77777777" w:rsidR="00636AF4" w:rsidRPr="00DA6261" w:rsidRDefault="00636AF4" w:rsidP="00636AF4">
      <w:bookmarkStart w:id="15" w:name="_Toc106513530"/>
      <w:bookmarkStart w:id="16" w:name="_Toc106717788"/>
      <w:r>
        <w:t xml:space="preserve">As described above, </w:t>
      </w:r>
      <w:r w:rsidRPr="00DA6261">
        <w:t>many environmental and life</w:t>
      </w:r>
      <w:r>
        <w:t xml:space="preserve">-style causes have been associated with increased risk of colorectal cancer. </w:t>
      </w:r>
      <w:r w:rsidR="00E66E22">
        <w:t xml:space="preserve"> G</w:t>
      </w:r>
      <w:r>
        <w:t>enetic variants</w:t>
      </w:r>
      <w:r w:rsidRPr="00DA6261">
        <w:t xml:space="preserve"> </w:t>
      </w:r>
      <w:r w:rsidR="00E66E22">
        <w:t>have also been associated with</w:t>
      </w:r>
      <w:r>
        <w:t xml:space="preserve"> risk of developing colorectal cancers</w:t>
      </w:r>
      <w:r w:rsidR="00E66E22">
        <w:t>;</w:t>
      </w:r>
      <w:r>
        <w:t xml:space="preserve"> Lynch syndrome is the most common form of </w:t>
      </w:r>
      <w:r w:rsidR="00E66E22">
        <w:t xml:space="preserve">these </w:t>
      </w:r>
      <w:r>
        <w:t>hereditary colorectal cancer</w:t>
      </w:r>
      <w:r w:rsidR="00E66E22">
        <w:t>s</w:t>
      </w:r>
      <w:r>
        <w:t xml:space="preserve">. </w:t>
      </w:r>
    </w:p>
    <w:p w14:paraId="568317A3" w14:textId="77777777" w:rsidR="00DA6261" w:rsidRDefault="00DA6261" w:rsidP="001A498C">
      <w:pPr>
        <w:pStyle w:val="Heading3"/>
      </w:pPr>
      <w:bookmarkStart w:id="17" w:name="_Clinical_characteristics_&amp;"/>
      <w:bookmarkStart w:id="18" w:name="_Toc7088341"/>
      <w:bookmarkEnd w:id="17"/>
      <w:r w:rsidRPr="00DA6261">
        <w:t>Clinical characteristics &amp; Epidemiology</w:t>
      </w:r>
      <w:bookmarkEnd w:id="18"/>
    </w:p>
    <w:p w14:paraId="3ED24CDA" w14:textId="77777777" w:rsidR="0045204F" w:rsidRPr="00DA6261" w:rsidRDefault="0045204F" w:rsidP="0045204F">
      <w:r w:rsidRPr="00DA6261">
        <w:rPr>
          <w:rFonts w:ascii="Times" w:hAnsi="Times"/>
        </w:rPr>
        <w:t xml:space="preserve">Hereditary </w:t>
      </w:r>
      <w:r>
        <w:rPr>
          <w:rFonts w:ascii="Times" w:hAnsi="Times"/>
        </w:rPr>
        <w:t>n</w:t>
      </w:r>
      <w:r w:rsidRPr="00DA6261">
        <w:rPr>
          <w:rFonts w:ascii="Times" w:hAnsi="Times"/>
        </w:rPr>
        <w:t xml:space="preserve">onpolyposis colorectal cancer, also called Lynch syndrome (LS) is the most common </w:t>
      </w:r>
      <w:r>
        <w:rPr>
          <w:rFonts w:ascii="Times" w:hAnsi="Times"/>
        </w:rPr>
        <w:t>type</w:t>
      </w:r>
      <w:r w:rsidRPr="00DA6261">
        <w:rPr>
          <w:rFonts w:ascii="Times" w:hAnsi="Times"/>
        </w:rPr>
        <w:t xml:space="preserve"> of hereditary colorectal (colon) cancer. </w:t>
      </w:r>
      <w:r>
        <w:rPr>
          <w:rFonts w:ascii="Times" w:hAnsi="Times"/>
        </w:rPr>
        <w:t xml:space="preserve"> </w:t>
      </w:r>
      <w:r w:rsidRPr="00DA6261">
        <w:rPr>
          <w:rFonts w:ascii="Times" w:hAnsi="Times"/>
        </w:rPr>
        <w:t xml:space="preserve">Lynch syndrome </w:t>
      </w:r>
      <w:r>
        <w:rPr>
          <w:rFonts w:ascii="Times" w:hAnsi="Times"/>
        </w:rPr>
        <w:t>represents</w:t>
      </w:r>
      <w:r w:rsidRPr="00DA6261">
        <w:rPr>
          <w:rFonts w:ascii="Times" w:hAnsi="Times"/>
        </w:rPr>
        <w:t xml:space="preserve"> </w:t>
      </w:r>
      <w:r>
        <w:rPr>
          <w:rFonts w:ascii="Times" w:hAnsi="Times"/>
        </w:rPr>
        <w:t>approximately</w:t>
      </w:r>
      <w:r w:rsidRPr="00DA6261">
        <w:rPr>
          <w:rFonts w:ascii="Times" w:hAnsi="Times"/>
        </w:rPr>
        <w:t xml:space="preserve"> 3% of</w:t>
      </w:r>
      <w:r>
        <w:rPr>
          <w:rFonts w:ascii="Times" w:hAnsi="Times"/>
        </w:rPr>
        <w:t xml:space="preserve"> all</w:t>
      </w:r>
      <w:r w:rsidRPr="00DA6261">
        <w:rPr>
          <w:rFonts w:ascii="Times" w:hAnsi="Times"/>
        </w:rPr>
        <w:t xml:space="preserve"> colorectal cancers (</w:t>
      </w:r>
      <w:r w:rsidRPr="00A11E28">
        <w:rPr>
          <w:rFonts w:ascii="Times" w:hAnsi="Times"/>
        </w:rPr>
        <w:t>~</w:t>
      </w:r>
      <w:r w:rsidRPr="00DA6261">
        <w:rPr>
          <w:rFonts w:ascii="Times" w:hAnsi="Times"/>
        </w:rPr>
        <w:t xml:space="preserve">4,000 </w:t>
      </w:r>
      <w:r>
        <w:rPr>
          <w:rFonts w:ascii="Times" w:hAnsi="Times"/>
        </w:rPr>
        <w:t>individuals</w:t>
      </w:r>
      <w:r w:rsidRPr="00DA6261">
        <w:rPr>
          <w:rFonts w:ascii="Times" w:hAnsi="Times"/>
        </w:rPr>
        <w:t xml:space="preserve"> per year) and 3% of uterine (endometrial) cancers (</w:t>
      </w:r>
      <w:r w:rsidRPr="00A11E28">
        <w:rPr>
          <w:rFonts w:ascii="Times" w:hAnsi="Times"/>
        </w:rPr>
        <w:t>~</w:t>
      </w:r>
      <w:r w:rsidRPr="00DA6261">
        <w:rPr>
          <w:rFonts w:ascii="Times" w:hAnsi="Times"/>
        </w:rPr>
        <w:t>1,800 women per year) (Krovachuck and Church 2017). Individuals with Lynch syndrome are more likely to develop colorectal cancer including endometrial, stomach, ovary, small bowel, hepatobiliary tract, urinary tract, brain, and skin cancers, and at a younger age (before 50). (Krovachuck and Church 2017).  The lifetime risk for developing colorectal cancer in those with LS ranges from 52%-82%, with a mean age at diagnosis of 44-61</w:t>
      </w:r>
      <w:r>
        <w:rPr>
          <w:rFonts w:ascii="Times" w:hAnsi="Times"/>
        </w:rPr>
        <w:t xml:space="preserve"> years</w:t>
      </w:r>
      <w:r w:rsidRPr="00DA6261">
        <w:rPr>
          <w:rFonts w:ascii="Times" w:hAnsi="Times"/>
        </w:rPr>
        <w:t xml:space="preserve">. </w:t>
      </w:r>
      <w:r>
        <w:rPr>
          <w:rFonts w:ascii="Times" w:hAnsi="Times"/>
        </w:rPr>
        <w:t xml:space="preserve">For example, </w:t>
      </w:r>
      <w:r>
        <w:t xml:space="preserve">Aarnio and colleagues studied a Finnish cohort of 1763 members of 50 families in which some family members had been genetically diagnosed with Lynch Syndrome.   The investigators reported that the cumulative incidence rate (up to 70 years of age) of mutation carriers for colorectal cancer was 82% compared to 1.6% for the general Finnish population (Aarnio et al. 1999). </w:t>
      </w:r>
    </w:p>
    <w:p w14:paraId="24DB0B88" w14:textId="77777777" w:rsidR="0045204F" w:rsidRPr="00DA6261" w:rsidRDefault="0045204F" w:rsidP="0045204F">
      <w:pPr>
        <w:rPr>
          <w:rFonts w:ascii="Times" w:hAnsi="Times"/>
        </w:rPr>
      </w:pPr>
      <w:r>
        <w:rPr>
          <w:rFonts w:ascii="Times" w:hAnsi="Times"/>
        </w:rPr>
        <w:t>In addition to colorectal cancer, LS carriers are at risk of developing other cancers.  The</w:t>
      </w:r>
      <w:r w:rsidRPr="00DA6261">
        <w:rPr>
          <w:rFonts w:ascii="Times" w:hAnsi="Times"/>
        </w:rPr>
        <w:t xml:space="preserve"> lifetime risk</w:t>
      </w:r>
      <w:r>
        <w:rPr>
          <w:rFonts w:ascii="Times" w:hAnsi="Times"/>
        </w:rPr>
        <w:t xml:space="preserve"> of developing gastric cancer for LS patients </w:t>
      </w:r>
      <w:r w:rsidRPr="00DA6261">
        <w:rPr>
          <w:rFonts w:ascii="Times" w:hAnsi="Times"/>
        </w:rPr>
        <w:t>is 6%-13%, with a mean age at diagnosis of 56</w:t>
      </w:r>
      <w:r>
        <w:rPr>
          <w:rFonts w:ascii="Times" w:hAnsi="Times"/>
        </w:rPr>
        <w:t xml:space="preserve"> years (REF)</w:t>
      </w:r>
      <w:r w:rsidRPr="00DA6261">
        <w:rPr>
          <w:rFonts w:ascii="Times" w:hAnsi="Times"/>
        </w:rPr>
        <w:t xml:space="preserve">. </w:t>
      </w:r>
      <w:r>
        <w:rPr>
          <w:rFonts w:ascii="Times" w:hAnsi="Times"/>
        </w:rPr>
        <w:t>Among women</w:t>
      </w:r>
      <w:r w:rsidRPr="00DA6261">
        <w:rPr>
          <w:rFonts w:ascii="Times" w:hAnsi="Times"/>
        </w:rPr>
        <w:t xml:space="preserve"> with LS, the lifetime risk of developing endometrial cancer is 25%-60%</w:t>
      </w:r>
      <w:r>
        <w:rPr>
          <w:rFonts w:ascii="Times" w:hAnsi="Times"/>
        </w:rPr>
        <w:t xml:space="preserve"> (</w:t>
      </w:r>
      <w:r w:rsidRPr="00DA6261">
        <w:rPr>
          <w:rFonts w:ascii="Times" w:hAnsi="Times"/>
        </w:rPr>
        <w:t>mean age at diagnosis of 48-62</w:t>
      </w:r>
      <w:r>
        <w:rPr>
          <w:rFonts w:ascii="Times" w:hAnsi="Times"/>
        </w:rPr>
        <w:t xml:space="preserve"> years), whereas the lifetime risk for</w:t>
      </w:r>
      <w:r w:rsidRPr="00DA6261">
        <w:rPr>
          <w:rFonts w:ascii="Times" w:hAnsi="Times"/>
        </w:rPr>
        <w:t xml:space="preserve"> </w:t>
      </w:r>
      <w:r>
        <w:rPr>
          <w:rFonts w:ascii="Times" w:hAnsi="Times"/>
        </w:rPr>
        <w:t xml:space="preserve">developing </w:t>
      </w:r>
      <w:r w:rsidRPr="00DA6261">
        <w:rPr>
          <w:rFonts w:ascii="Times" w:hAnsi="Times"/>
        </w:rPr>
        <w:t>ovarian cancer</w:t>
      </w:r>
      <w:r>
        <w:rPr>
          <w:rFonts w:ascii="Times" w:hAnsi="Times"/>
        </w:rPr>
        <w:t xml:space="preserve"> is lower:</w:t>
      </w:r>
      <w:r w:rsidRPr="00DA6261">
        <w:rPr>
          <w:rFonts w:ascii="Times" w:hAnsi="Times"/>
        </w:rPr>
        <w:t xml:space="preserve"> 4%-12%</w:t>
      </w:r>
      <w:r>
        <w:rPr>
          <w:rFonts w:ascii="Times" w:hAnsi="Times"/>
        </w:rPr>
        <w:t xml:space="preserve">. Although the </w:t>
      </w:r>
      <w:r w:rsidRPr="00DA6261">
        <w:rPr>
          <w:rFonts w:ascii="Times" w:hAnsi="Times"/>
        </w:rPr>
        <w:t>mean age at diagnosis of</w:t>
      </w:r>
      <w:r>
        <w:rPr>
          <w:rFonts w:ascii="Times" w:hAnsi="Times"/>
        </w:rPr>
        <w:t xml:space="preserve"> ovarian cancer is</w:t>
      </w:r>
      <w:r w:rsidRPr="00DA6261">
        <w:rPr>
          <w:rFonts w:ascii="Times" w:hAnsi="Times"/>
        </w:rPr>
        <w:t xml:space="preserve"> 42.5 years</w:t>
      </w:r>
      <w:r>
        <w:rPr>
          <w:rFonts w:ascii="Times" w:hAnsi="Times"/>
        </w:rPr>
        <w:t>, a</w:t>
      </w:r>
      <w:r w:rsidRPr="00DA6261">
        <w:rPr>
          <w:rFonts w:ascii="Times" w:hAnsi="Times"/>
        </w:rPr>
        <w:t>pproximately 30% of cases of ovarian cancer are diagnosed before the age of 30</w:t>
      </w:r>
      <w:r>
        <w:rPr>
          <w:rFonts w:ascii="Times" w:hAnsi="Times"/>
        </w:rPr>
        <w:t xml:space="preserve"> years old</w:t>
      </w:r>
      <w:r w:rsidRPr="00DA6261">
        <w:rPr>
          <w:rFonts w:ascii="Times" w:hAnsi="Times"/>
        </w:rPr>
        <w:t xml:space="preserve">. </w:t>
      </w:r>
    </w:p>
    <w:p w14:paraId="4BBA22B5" w14:textId="3F0B6B52" w:rsidR="0045204F" w:rsidRPr="0045204F" w:rsidRDefault="0045204F" w:rsidP="0045204F">
      <w:pPr>
        <w:rPr>
          <w:rFonts w:ascii="Times" w:hAnsi="Times"/>
        </w:rPr>
      </w:pPr>
      <w:r w:rsidRPr="00DA6261">
        <w:rPr>
          <w:rFonts w:ascii="Times" w:hAnsi="Times"/>
        </w:rPr>
        <w:t xml:space="preserve">Several medical options are recommended to </w:t>
      </w:r>
      <w:r>
        <w:rPr>
          <w:rFonts w:ascii="Times" w:hAnsi="Times"/>
        </w:rPr>
        <w:t>identify</w:t>
      </w:r>
      <w:r w:rsidRPr="00DA6261">
        <w:rPr>
          <w:rFonts w:ascii="Times" w:hAnsi="Times"/>
        </w:rPr>
        <w:t xml:space="preserve"> cancerous tumors early </w:t>
      </w:r>
      <w:r>
        <w:rPr>
          <w:rFonts w:ascii="Times" w:hAnsi="Times"/>
        </w:rPr>
        <w:t xml:space="preserve">among at-risk individuals </w:t>
      </w:r>
      <w:r w:rsidRPr="00DA6261">
        <w:rPr>
          <w:rFonts w:ascii="Times" w:hAnsi="Times"/>
        </w:rPr>
        <w:t xml:space="preserve">in order to reduce morbidity and mortality. </w:t>
      </w:r>
      <w:r>
        <w:rPr>
          <w:rFonts w:ascii="Times" w:hAnsi="Times"/>
        </w:rPr>
        <w:t xml:space="preserve">The National Comprehensive Cancer Network (NCCN) </w:t>
      </w:r>
      <w:r w:rsidRPr="00DA6261">
        <w:rPr>
          <w:rFonts w:ascii="Times" w:hAnsi="Times"/>
        </w:rPr>
        <w:t xml:space="preserve">recommended that individuals with LS have colonoscopies every 1-2 years starting between the ages of 20-25, or 2-5 years before the earliest colorectal cancer in the family. To detect endometrial cancer, women </w:t>
      </w:r>
      <w:r>
        <w:rPr>
          <w:rFonts w:ascii="Times" w:hAnsi="Times"/>
        </w:rPr>
        <w:t>at risk for LS may</w:t>
      </w:r>
      <w:r w:rsidRPr="00DA6261">
        <w:rPr>
          <w:rFonts w:ascii="Times" w:hAnsi="Times"/>
        </w:rPr>
        <w:t xml:space="preserve"> undergo transvaginal ultrasound and endometrial biopsy every 1-2 years, beginning at age 30-35 years of age</w:t>
      </w:r>
      <w:r>
        <w:rPr>
          <w:rFonts w:ascii="Times" w:hAnsi="Times"/>
        </w:rPr>
        <w:t xml:space="preserve"> (NCCN 2018)</w:t>
      </w:r>
      <w:r w:rsidRPr="00DA6261">
        <w:rPr>
          <w:rFonts w:ascii="Times" w:hAnsi="Times"/>
        </w:rPr>
        <w:t xml:space="preserve">. To detect ovarian cancer, CA-125 blood tests </w:t>
      </w:r>
      <w:r>
        <w:rPr>
          <w:rFonts w:ascii="Times" w:hAnsi="Times"/>
        </w:rPr>
        <w:t>can</w:t>
      </w:r>
      <w:r w:rsidRPr="00DA6261">
        <w:rPr>
          <w:rFonts w:ascii="Times" w:hAnsi="Times"/>
        </w:rPr>
        <w:t xml:space="preserve"> be utilized every year. </w:t>
      </w:r>
      <w:r>
        <w:rPr>
          <w:rFonts w:ascii="Times" w:hAnsi="Times"/>
        </w:rPr>
        <w:t>In addition, the guidelines state that p</w:t>
      </w:r>
      <w:r w:rsidRPr="00DA6261">
        <w:rPr>
          <w:rFonts w:ascii="Times" w:hAnsi="Times"/>
        </w:rPr>
        <w:t xml:space="preserve">atients with LS </w:t>
      </w:r>
      <w:r>
        <w:rPr>
          <w:rFonts w:ascii="Times" w:hAnsi="Times"/>
        </w:rPr>
        <w:t>may</w:t>
      </w:r>
      <w:r w:rsidRPr="00DA6261">
        <w:rPr>
          <w:rFonts w:ascii="Times" w:hAnsi="Times"/>
        </w:rPr>
        <w:t xml:space="preserve"> receive upper endoscopies every 3-5 years starting between the ages of 30-35 to detect stomach and small bowel cancer, while urinalysis every year can be utilized between the ages of 30-35 to detect bladder cancer</w:t>
      </w:r>
      <w:r>
        <w:rPr>
          <w:rFonts w:ascii="Times" w:hAnsi="Times"/>
        </w:rPr>
        <w:t xml:space="preserve">. </w:t>
      </w:r>
      <w:r w:rsidRPr="00DA6261">
        <w:rPr>
          <w:rFonts w:ascii="Times" w:hAnsi="Times"/>
        </w:rPr>
        <w:t>Neurological exams starting between the ages of 25-30 can be utilized to detect cancer in the central nervous system</w:t>
      </w:r>
      <w:r>
        <w:rPr>
          <w:rFonts w:ascii="Times" w:hAnsi="Times"/>
        </w:rPr>
        <w:t xml:space="preserve"> (NCCN 2018)</w:t>
      </w:r>
      <w:r w:rsidRPr="00DA6261">
        <w:rPr>
          <w:rFonts w:ascii="Times" w:hAnsi="Times"/>
        </w:rPr>
        <w:t xml:space="preserve">. </w:t>
      </w:r>
    </w:p>
    <w:p w14:paraId="41914986" w14:textId="77777777" w:rsidR="00DA6261" w:rsidRPr="00DA6261" w:rsidRDefault="00DA6261" w:rsidP="00764ED7">
      <w:pPr>
        <w:pStyle w:val="Heading3"/>
      </w:pPr>
      <w:bookmarkStart w:id="19" w:name="_Genetics"/>
      <w:bookmarkStart w:id="20" w:name="_Toc7088342"/>
      <w:bookmarkEnd w:id="19"/>
      <w:r w:rsidRPr="00DA6261">
        <w:t>Genetics</w:t>
      </w:r>
      <w:bookmarkEnd w:id="20"/>
    </w:p>
    <w:p w14:paraId="7E679C7B" w14:textId="77777777" w:rsidR="0045204F" w:rsidRPr="00DA6261" w:rsidRDefault="0045204F" w:rsidP="0045204F">
      <w:pPr>
        <w:rPr>
          <w:rFonts w:ascii="Times" w:hAnsi="Times"/>
        </w:rPr>
      </w:pPr>
      <w:bookmarkStart w:id="21" w:name="_MSI_&amp;_IHC"/>
      <w:bookmarkStart w:id="22" w:name="_Toc7088343"/>
      <w:bookmarkEnd w:id="21"/>
      <w:r w:rsidRPr="00DA6261">
        <w:rPr>
          <w:rFonts w:ascii="Times" w:hAnsi="Times"/>
        </w:rPr>
        <w:t>Lynch syndrome is caused by germline mutations in the genes mutL homologue 1 (</w:t>
      </w:r>
      <w:r w:rsidRPr="00DA6261">
        <w:rPr>
          <w:rFonts w:ascii="Times" w:hAnsi="Times"/>
          <w:i/>
        </w:rPr>
        <w:t>MLH1</w:t>
      </w:r>
      <w:r w:rsidRPr="00DA6261">
        <w:rPr>
          <w:rFonts w:ascii="Times" w:hAnsi="Times"/>
        </w:rPr>
        <w:t>), mutS homologue 2 (</w:t>
      </w:r>
      <w:r w:rsidRPr="00DA6261">
        <w:rPr>
          <w:rFonts w:ascii="Times" w:hAnsi="Times"/>
          <w:i/>
        </w:rPr>
        <w:t>MSH2)</w:t>
      </w:r>
      <w:r w:rsidRPr="00DA6261">
        <w:rPr>
          <w:rFonts w:ascii="Times" w:hAnsi="Times"/>
        </w:rPr>
        <w:t>, mutS homologue 6 (</w:t>
      </w:r>
      <w:r w:rsidRPr="00DA6261">
        <w:rPr>
          <w:rFonts w:ascii="Times" w:hAnsi="Times"/>
          <w:i/>
        </w:rPr>
        <w:t>MSH6</w:t>
      </w:r>
      <w:r w:rsidRPr="00DA6261">
        <w:rPr>
          <w:rFonts w:ascii="Times" w:hAnsi="Times"/>
        </w:rPr>
        <w:t xml:space="preserve">), or </w:t>
      </w:r>
      <w:r>
        <w:rPr>
          <w:rFonts w:ascii="Times" w:hAnsi="Times"/>
        </w:rPr>
        <w:t>p</w:t>
      </w:r>
      <w:r w:rsidRPr="00DA6261">
        <w:rPr>
          <w:rFonts w:ascii="Times" w:hAnsi="Times"/>
        </w:rPr>
        <w:t>ostmeiotic segregation 1 homolog 2 (</w:t>
      </w:r>
      <w:r w:rsidRPr="00DA6261">
        <w:rPr>
          <w:rFonts w:ascii="Times" w:hAnsi="Times"/>
          <w:i/>
        </w:rPr>
        <w:t>PMS2</w:t>
      </w:r>
      <w:r w:rsidRPr="00DA6261">
        <w:rPr>
          <w:rFonts w:ascii="Times" w:hAnsi="Times"/>
        </w:rPr>
        <w:t xml:space="preserve">). </w:t>
      </w:r>
      <w:r>
        <w:rPr>
          <w:rFonts w:ascii="Times" w:hAnsi="Times"/>
        </w:rPr>
        <w:t xml:space="preserve">The </w:t>
      </w:r>
      <w:r w:rsidRPr="00DA6261">
        <w:rPr>
          <w:rFonts w:ascii="Times" w:hAnsi="Times"/>
          <w:i/>
        </w:rPr>
        <w:t>MLH1</w:t>
      </w:r>
      <w:r w:rsidRPr="00DA6261">
        <w:rPr>
          <w:rFonts w:ascii="Times" w:hAnsi="Times"/>
        </w:rPr>
        <w:t xml:space="preserve">, </w:t>
      </w:r>
      <w:r w:rsidRPr="00DA6261">
        <w:rPr>
          <w:rFonts w:ascii="Times" w:hAnsi="Times"/>
          <w:i/>
        </w:rPr>
        <w:t>MSH2</w:t>
      </w:r>
      <w:r w:rsidRPr="00DA6261">
        <w:rPr>
          <w:rFonts w:ascii="Times" w:hAnsi="Times"/>
        </w:rPr>
        <w:t xml:space="preserve">, </w:t>
      </w:r>
      <w:r w:rsidRPr="00DA6261">
        <w:rPr>
          <w:rFonts w:ascii="Times" w:hAnsi="Times"/>
          <w:i/>
        </w:rPr>
        <w:t>MSH5</w:t>
      </w:r>
      <w:r w:rsidRPr="00DA6261">
        <w:rPr>
          <w:rFonts w:ascii="Times" w:hAnsi="Times"/>
        </w:rPr>
        <w:t xml:space="preserve">, and </w:t>
      </w:r>
      <w:r w:rsidRPr="00DA6261">
        <w:rPr>
          <w:rFonts w:ascii="Times" w:hAnsi="Times"/>
          <w:i/>
        </w:rPr>
        <w:t xml:space="preserve">PMS2 </w:t>
      </w:r>
      <w:r w:rsidRPr="00553B6C">
        <w:rPr>
          <w:rFonts w:ascii="Times" w:hAnsi="Times"/>
        </w:rPr>
        <w:t>loci</w:t>
      </w:r>
      <w:r>
        <w:rPr>
          <w:rFonts w:ascii="Times" w:hAnsi="Times"/>
          <w:i/>
        </w:rPr>
        <w:t xml:space="preserve"> </w:t>
      </w:r>
      <w:r>
        <w:rPr>
          <w:rFonts w:ascii="Times" w:hAnsi="Times"/>
        </w:rPr>
        <w:t>code for</w:t>
      </w:r>
      <w:r w:rsidRPr="00DA6261">
        <w:rPr>
          <w:rFonts w:ascii="Times" w:hAnsi="Times"/>
        </w:rPr>
        <w:t xml:space="preserve"> mismatch repair </w:t>
      </w:r>
      <w:r>
        <w:rPr>
          <w:rFonts w:ascii="Times" w:hAnsi="Times"/>
        </w:rPr>
        <w:t>enzymes</w:t>
      </w:r>
      <w:r w:rsidRPr="00DA6261">
        <w:rPr>
          <w:rFonts w:ascii="Times" w:hAnsi="Times"/>
        </w:rPr>
        <w:t xml:space="preserve"> that repair errors during DNA replications. </w:t>
      </w:r>
      <w:r>
        <w:rPr>
          <w:rFonts w:ascii="Times" w:hAnsi="Times"/>
        </w:rPr>
        <w:t>Although</w:t>
      </w:r>
      <w:r w:rsidRPr="00DA6261">
        <w:rPr>
          <w:rFonts w:ascii="Times" w:hAnsi="Times"/>
        </w:rPr>
        <w:t xml:space="preserve"> the </w:t>
      </w:r>
      <w:r>
        <w:rPr>
          <w:rFonts w:ascii="Times" w:hAnsi="Times"/>
        </w:rPr>
        <w:t>e</w:t>
      </w:r>
      <w:r w:rsidRPr="00DA6261">
        <w:rPr>
          <w:rFonts w:ascii="Times" w:hAnsi="Times"/>
        </w:rPr>
        <w:t>pithelial cell adhesion molecule (</w:t>
      </w:r>
      <w:r w:rsidRPr="00DA6261">
        <w:rPr>
          <w:rFonts w:ascii="Times" w:hAnsi="Times"/>
          <w:i/>
        </w:rPr>
        <w:t>EPCAM</w:t>
      </w:r>
      <w:r w:rsidRPr="00DA6261">
        <w:rPr>
          <w:rFonts w:ascii="Times" w:hAnsi="Times"/>
        </w:rPr>
        <w:t>)</w:t>
      </w:r>
      <w:r>
        <w:rPr>
          <w:rFonts w:ascii="Times" w:hAnsi="Times"/>
        </w:rPr>
        <w:t xml:space="preserve"> is </w:t>
      </w:r>
      <w:r w:rsidRPr="00DA6261">
        <w:rPr>
          <w:rFonts w:ascii="Times" w:hAnsi="Times"/>
        </w:rPr>
        <w:t xml:space="preserve">not a mismatch repair </w:t>
      </w:r>
      <w:r>
        <w:rPr>
          <w:rFonts w:ascii="Times" w:hAnsi="Times"/>
        </w:rPr>
        <w:t>locus</w:t>
      </w:r>
      <w:r w:rsidRPr="00DA6261">
        <w:rPr>
          <w:rFonts w:ascii="Times" w:hAnsi="Times"/>
        </w:rPr>
        <w:t>, individuals with a deletion in</w:t>
      </w:r>
      <w:r>
        <w:rPr>
          <w:rFonts w:ascii="Times" w:hAnsi="Times"/>
        </w:rPr>
        <w:t xml:space="preserve"> the</w:t>
      </w:r>
      <w:r w:rsidRPr="00DA6261">
        <w:rPr>
          <w:rFonts w:ascii="Times" w:hAnsi="Times"/>
        </w:rPr>
        <w:t xml:space="preserve"> </w:t>
      </w:r>
      <w:r w:rsidRPr="00553B6C">
        <w:rPr>
          <w:rFonts w:ascii="Times" w:hAnsi="Times"/>
          <w:i/>
        </w:rPr>
        <w:t>EPCAM</w:t>
      </w:r>
      <w:r>
        <w:rPr>
          <w:rFonts w:ascii="Times" w:hAnsi="Times"/>
        </w:rPr>
        <w:t xml:space="preserve"> locus </w:t>
      </w:r>
      <w:r w:rsidRPr="00DA6261">
        <w:rPr>
          <w:rFonts w:ascii="Times" w:hAnsi="Times"/>
        </w:rPr>
        <w:t>lso have LS (Goverde et al.</w:t>
      </w:r>
      <w:r>
        <w:rPr>
          <w:rFonts w:ascii="Times" w:hAnsi="Times"/>
        </w:rPr>
        <w:t>,</w:t>
      </w:r>
      <w:r w:rsidRPr="00DA6261">
        <w:rPr>
          <w:rFonts w:ascii="Times" w:hAnsi="Times"/>
        </w:rPr>
        <w:t xml:space="preserve"> 2018).  Deletions in</w:t>
      </w:r>
      <w:r>
        <w:rPr>
          <w:rFonts w:ascii="Times" w:hAnsi="Times"/>
        </w:rPr>
        <w:t xml:space="preserve"> the</w:t>
      </w:r>
      <w:r w:rsidRPr="00DA6261">
        <w:rPr>
          <w:rFonts w:ascii="Times" w:hAnsi="Times"/>
        </w:rPr>
        <w:t xml:space="preserve"> </w:t>
      </w:r>
      <w:r w:rsidRPr="00DA6261">
        <w:rPr>
          <w:rFonts w:ascii="Times" w:hAnsi="Times"/>
          <w:i/>
        </w:rPr>
        <w:t>EPCAM</w:t>
      </w:r>
      <w:r w:rsidRPr="00DA6261">
        <w:rPr>
          <w:rFonts w:ascii="Times" w:hAnsi="Times"/>
        </w:rPr>
        <w:t xml:space="preserve"> </w:t>
      </w:r>
      <w:r>
        <w:rPr>
          <w:rFonts w:ascii="Times" w:hAnsi="Times"/>
        </w:rPr>
        <w:t xml:space="preserve">locus result in a non-functioning enzyme which </w:t>
      </w:r>
      <w:r w:rsidRPr="00DA6261">
        <w:rPr>
          <w:rFonts w:ascii="Times" w:hAnsi="Times"/>
        </w:rPr>
        <w:t>result</w:t>
      </w:r>
      <w:r>
        <w:rPr>
          <w:rFonts w:ascii="Times" w:hAnsi="Times"/>
        </w:rPr>
        <w:t>s</w:t>
      </w:r>
      <w:r w:rsidRPr="00DA6261">
        <w:rPr>
          <w:rFonts w:ascii="Times" w:hAnsi="Times"/>
        </w:rPr>
        <w:t xml:space="preserve"> in </w:t>
      </w:r>
      <w:r>
        <w:rPr>
          <w:rFonts w:ascii="Times" w:hAnsi="Times"/>
        </w:rPr>
        <w:t xml:space="preserve">downstream </w:t>
      </w:r>
      <w:r w:rsidRPr="00DA6261">
        <w:rPr>
          <w:rFonts w:ascii="Times" w:hAnsi="Times"/>
        </w:rPr>
        <w:t xml:space="preserve">silencing of </w:t>
      </w:r>
      <w:r w:rsidRPr="00DA6261">
        <w:rPr>
          <w:rFonts w:ascii="Times" w:hAnsi="Times"/>
          <w:i/>
        </w:rPr>
        <w:t>MSH2</w:t>
      </w:r>
      <w:r w:rsidRPr="00DA6261">
        <w:rPr>
          <w:rFonts w:ascii="Times" w:hAnsi="Times"/>
        </w:rPr>
        <w:t xml:space="preserve"> by hypermethylation (Niessen et al.</w:t>
      </w:r>
      <w:r>
        <w:rPr>
          <w:rFonts w:ascii="Times" w:hAnsi="Times"/>
        </w:rPr>
        <w:t>,</w:t>
      </w:r>
      <w:r w:rsidRPr="00DA6261">
        <w:rPr>
          <w:rFonts w:ascii="Times" w:hAnsi="Times"/>
        </w:rPr>
        <w:t xml:space="preserve"> 2009). </w:t>
      </w:r>
    </w:p>
    <w:p w14:paraId="67EB2260" w14:textId="77777777" w:rsidR="0045204F" w:rsidRPr="00DA6261" w:rsidRDefault="0045204F" w:rsidP="0045204F">
      <w:pPr>
        <w:rPr>
          <w:rFonts w:ascii="Times" w:hAnsi="Times"/>
        </w:rPr>
      </w:pPr>
      <w:r>
        <w:rPr>
          <w:rFonts w:ascii="Times" w:hAnsi="Times"/>
        </w:rPr>
        <w:t>Protein products of the m</w:t>
      </w:r>
      <w:r w:rsidRPr="00DA6261">
        <w:rPr>
          <w:rFonts w:ascii="Times" w:hAnsi="Times"/>
        </w:rPr>
        <w:t xml:space="preserve">ismatch repair </w:t>
      </w:r>
      <w:r>
        <w:rPr>
          <w:rFonts w:ascii="Times" w:hAnsi="Times"/>
        </w:rPr>
        <w:t xml:space="preserve">(MMR) </w:t>
      </w:r>
      <w:r w:rsidRPr="00DA6261">
        <w:rPr>
          <w:rFonts w:ascii="Times" w:hAnsi="Times"/>
        </w:rPr>
        <w:t xml:space="preserve">genes maintain DNA stability by proofreading for errors </w:t>
      </w:r>
      <w:r>
        <w:rPr>
          <w:rFonts w:ascii="Times" w:hAnsi="Times"/>
        </w:rPr>
        <w:t>made as part of the</w:t>
      </w:r>
      <w:r w:rsidRPr="00DA6261">
        <w:rPr>
          <w:rFonts w:ascii="Times" w:hAnsi="Times"/>
        </w:rPr>
        <w:t xml:space="preserve"> DNA replication </w:t>
      </w:r>
      <w:r>
        <w:rPr>
          <w:rFonts w:ascii="Times" w:hAnsi="Times"/>
        </w:rPr>
        <w:t xml:space="preserve">process </w:t>
      </w:r>
      <w:r w:rsidRPr="00DA6261">
        <w:rPr>
          <w:rFonts w:ascii="Times" w:hAnsi="Times"/>
        </w:rPr>
        <w:t xml:space="preserve">(Lynch et al. 2015). LS-associated cancers arise from loss of function of the remaining wild-type allele of the affected mismatch repair gene (Lynch et al. 2015). The wild-type allele </w:t>
      </w:r>
      <w:r>
        <w:rPr>
          <w:rFonts w:ascii="Times" w:hAnsi="Times"/>
        </w:rPr>
        <w:t>may lose</w:t>
      </w:r>
      <w:r w:rsidRPr="00DA6261">
        <w:rPr>
          <w:rFonts w:ascii="Times" w:hAnsi="Times"/>
        </w:rPr>
        <w:t xml:space="preserve"> function </w:t>
      </w:r>
      <w:r>
        <w:rPr>
          <w:rFonts w:ascii="Times" w:hAnsi="Times"/>
        </w:rPr>
        <w:t>via</w:t>
      </w:r>
      <w:r w:rsidRPr="00DA6261">
        <w:rPr>
          <w:rFonts w:ascii="Times" w:hAnsi="Times"/>
        </w:rPr>
        <w:t xml:space="preserve"> inactivation from somatic mutation or loss of heterozygosity (Martin-Lopez and Fishel 2013). Promotors in </w:t>
      </w:r>
      <w:r w:rsidRPr="00DA6261">
        <w:rPr>
          <w:rFonts w:ascii="Times" w:hAnsi="Times"/>
          <w:i/>
        </w:rPr>
        <w:t>MLH1</w:t>
      </w:r>
      <w:r w:rsidRPr="00DA6261">
        <w:rPr>
          <w:rFonts w:ascii="Times" w:hAnsi="Times"/>
        </w:rPr>
        <w:t xml:space="preserve">, </w:t>
      </w:r>
      <w:r w:rsidRPr="00DA6261">
        <w:rPr>
          <w:rFonts w:ascii="Times" w:hAnsi="Times"/>
          <w:i/>
        </w:rPr>
        <w:t>MSH2</w:t>
      </w:r>
      <w:r w:rsidRPr="00DA6261">
        <w:rPr>
          <w:rFonts w:ascii="Times" w:hAnsi="Times"/>
        </w:rPr>
        <w:t xml:space="preserve">, </w:t>
      </w:r>
      <w:r w:rsidRPr="00DA6261">
        <w:rPr>
          <w:rFonts w:ascii="Times" w:hAnsi="Times"/>
          <w:i/>
        </w:rPr>
        <w:t>MSH5</w:t>
      </w:r>
      <w:r w:rsidRPr="00DA6261">
        <w:rPr>
          <w:rFonts w:ascii="Times" w:hAnsi="Times"/>
        </w:rPr>
        <w:t xml:space="preserve">, or </w:t>
      </w:r>
      <w:r w:rsidRPr="00DA6261">
        <w:rPr>
          <w:rFonts w:ascii="Times" w:hAnsi="Times"/>
          <w:i/>
        </w:rPr>
        <w:t xml:space="preserve">PMS2 </w:t>
      </w:r>
      <w:r>
        <w:rPr>
          <w:rFonts w:ascii="Times" w:hAnsi="Times"/>
        </w:rPr>
        <w:t xml:space="preserve">may </w:t>
      </w:r>
      <w:r w:rsidRPr="00DA6261">
        <w:rPr>
          <w:rFonts w:ascii="Times" w:hAnsi="Times"/>
        </w:rPr>
        <w:t xml:space="preserve">also be hypermethylated to silence protein production (Martin-Lopez and Fishel 2013). Loss of function in MMR genes </w:t>
      </w:r>
      <w:r>
        <w:rPr>
          <w:rFonts w:ascii="Times" w:hAnsi="Times"/>
        </w:rPr>
        <w:t xml:space="preserve">results in a </w:t>
      </w:r>
      <w:r w:rsidRPr="00DA6261">
        <w:rPr>
          <w:rFonts w:ascii="Times" w:hAnsi="Times"/>
        </w:rPr>
        <w:t xml:space="preserve">failure to repair the DNA mismatches </w:t>
      </w:r>
      <w:r>
        <w:rPr>
          <w:rFonts w:ascii="Times" w:hAnsi="Times"/>
        </w:rPr>
        <w:t xml:space="preserve">that arise during DNA synthesis, and </w:t>
      </w:r>
      <w:r w:rsidRPr="00DA6261">
        <w:rPr>
          <w:rFonts w:ascii="Times" w:hAnsi="Times"/>
        </w:rPr>
        <w:t xml:space="preserve">consequently leads to an increased error rate. </w:t>
      </w:r>
      <w:r>
        <w:rPr>
          <w:rFonts w:ascii="Times" w:hAnsi="Times"/>
        </w:rPr>
        <w:t xml:space="preserve"> Regions</w:t>
      </w:r>
      <w:r w:rsidRPr="00DA6261">
        <w:rPr>
          <w:rFonts w:ascii="Times" w:hAnsi="Times"/>
        </w:rPr>
        <w:t xml:space="preserve"> in the DNA that contain repetitive nucleotide sequences</w:t>
      </w:r>
      <w:r>
        <w:rPr>
          <w:rFonts w:ascii="Times" w:hAnsi="Times"/>
        </w:rPr>
        <w:t xml:space="preserve"> (called microsatellites) are more highly prone to mismatch errors and are usually</w:t>
      </w:r>
      <w:r w:rsidRPr="00DA6261">
        <w:rPr>
          <w:rFonts w:ascii="Times" w:hAnsi="Times"/>
        </w:rPr>
        <w:t xml:space="preserve"> a target for mismatch repair (Martin-Lopez and Fishel 2013). In LS-associated tumors, </w:t>
      </w:r>
      <w:r>
        <w:rPr>
          <w:rFonts w:ascii="Times" w:hAnsi="Times"/>
        </w:rPr>
        <w:t>the microsatellite region is</w:t>
      </w:r>
      <w:r w:rsidRPr="00DA6261">
        <w:rPr>
          <w:rFonts w:ascii="Times" w:hAnsi="Times"/>
        </w:rPr>
        <w:t xml:space="preserve"> </w:t>
      </w:r>
      <w:r>
        <w:rPr>
          <w:rFonts w:ascii="Times" w:hAnsi="Times"/>
        </w:rPr>
        <w:t xml:space="preserve">more likely to be </w:t>
      </w:r>
      <w:r w:rsidRPr="00DA6261">
        <w:rPr>
          <w:rFonts w:ascii="Times" w:hAnsi="Times"/>
        </w:rPr>
        <w:t>expan</w:t>
      </w:r>
      <w:r>
        <w:rPr>
          <w:rFonts w:ascii="Times" w:hAnsi="Times"/>
        </w:rPr>
        <w:t>ded</w:t>
      </w:r>
      <w:r w:rsidRPr="00DA6261">
        <w:rPr>
          <w:rFonts w:ascii="Times" w:hAnsi="Times"/>
        </w:rPr>
        <w:t xml:space="preserve"> or minimiz</w:t>
      </w:r>
      <w:r>
        <w:rPr>
          <w:rFonts w:ascii="Times" w:hAnsi="Times"/>
        </w:rPr>
        <w:t xml:space="preserve">ed, </w:t>
      </w:r>
      <w:r w:rsidRPr="00DA6261">
        <w:rPr>
          <w:rFonts w:ascii="Times" w:hAnsi="Times"/>
        </w:rPr>
        <w:t>as compared to normal tissue.</w:t>
      </w:r>
      <w:r>
        <w:rPr>
          <w:rFonts w:ascii="Times" w:hAnsi="Times"/>
        </w:rPr>
        <w:t xml:space="preserve"> The c</w:t>
      </w:r>
      <w:r w:rsidRPr="00DA6261">
        <w:rPr>
          <w:rFonts w:ascii="Times" w:hAnsi="Times"/>
        </w:rPr>
        <w:t xml:space="preserve">onsequent microsatellite instability </w:t>
      </w:r>
      <w:r>
        <w:rPr>
          <w:rFonts w:ascii="Times" w:hAnsi="Times"/>
        </w:rPr>
        <w:t xml:space="preserve">(MSI) </w:t>
      </w:r>
      <w:r w:rsidRPr="00DA6261">
        <w:rPr>
          <w:rFonts w:ascii="Times" w:hAnsi="Times"/>
        </w:rPr>
        <w:t>impacts cell growth</w:t>
      </w:r>
      <w:r>
        <w:rPr>
          <w:rFonts w:ascii="Times" w:hAnsi="Times"/>
        </w:rPr>
        <w:t xml:space="preserve">, as well as </w:t>
      </w:r>
      <w:r w:rsidRPr="00DA6261">
        <w:rPr>
          <w:rFonts w:ascii="Times" w:hAnsi="Times"/>
        </w:rPr>
        <w:t>apoptosis</w:t>
      </w:r>
      <w:r>
        <w:rPr>
          <w:rFonts w:ascii="Times" w:hAnsi="Times"/>
        </w:rPr>
        <w:t xml:space="preserve"> or cell death</w:t>
      </w:r>
      <w:r w:rsidRPr="00DA6261">
        <w:rPr>
          <w:rFonts w:ascii="Times" w:hAnsi="Times"/>
        </w:rPr>
        <w:t xml:space="preserve"> (Martin-Lopez and Fishel 2013).  </w:t>
      </w:r>
      <w:r>
        <w:rPr>
          <w:rFonts w:ascii="Times" w:hAnsi="Times"/>
        </w:rPr>
        <w:t>Because of its association with colorectal cancer, MSI testing is used for diagnosis (discussed below).</w:t>
      </w:r>
    </w:p>
    <w:p w14:paraId="5D5411E4" w14:textId="77777777" w:rsidR="00DA6261" w:rsidRPr="00DA6261" w:rsidRDefault="00DA6261" w:rsidP="00764ED7">
      <w:pPr>
        <w:pStyle w:val="Heading3"/>
      </w:pPr>
      <w:r w:rsidRPr="00DA6261">
        <w:t>MSI &amp; IHC screening, family history screening</w:t>
      </w:r>
      <w:bookmarkEnd w:id="22"/>
    </w:p>
    <w:p w14:paraId="4CE065A2" w14:textId="77777777" w:rsidR="0045204F" w:rsidRPr="00DA6261" w:rsidRDefault="0045204F" w:rsidP="0045204F">
      <w:pPr>
        <w:rPr>
          <w:rFonts w:ascii="Times" w:hAnsi="Times"/>
        </w:rPr>
      </w:pPr>
      <w:bookmarkStart w:id="23" w:name="_Toc7088344"/>
      <w:bookmarkEnd w:id="15"/>
      <w:bookmarkEnd w:id="16"/>
      <w:r w:rsidRPr="00DA6261">
        <w:rPr>
          <w:rFonts w:ascii="Times" w:hAnsi="Times"/>
        </w:rPr>
        <w:t>While LS is the most common form of hereditary colorectal and endometrial cancers, it is vastly un</w:t>
      </w:r>
      <w:r>
        <w:rPr>
          <w:rFonts w:ascii="Times" w:hAnsi="Times"/>
        </w:rPr>
        <w:t>der-</w:t>
      </w:r>
      <w:r w:rsidRPr="00DA6261">
        <w:rPr>
          <w:rFonts w:ascii="Times" w:hAnsi="Times"/>
        </w:rPr>
        <w:t xml:space="preserve">identified in clinical practice. </w:t>
      </w:r>
      <w:r>
        <w:rPr>
          <w:rFonts w:ascii="Times" w:hAnsi="Times"/>
        </w:rPr>
        <w:t>Whereas</w:t>
      </w:r>
      <w:r w:rsidRPr="00DA6261">
        <w:rPr>
          <w:rFonts w:ascii="Times" w:hAnsi="Times"/>
        </w:rPr>
        <w:t xml:space="preserve"> the </w:t>
      </w:r>
      <w:r>
        <w:rPr>
          <w:rFonts w:ascii="Times" w:hAnsi="Times"/>
        </w:rPr>
        <w:t>gold standard by which</w:t>
      </w:r>
      <w:r w:rsidRPr="00DA6261">
        <w:rPr>
          <w:rFonts w:ascii="Times" w:hAnsi="Times"/>
        </w:rPr>
        <w:t xml:space="preserve"> to diagnose </w:t>
      </w:r>
      <w:r>
        <w:rPr>
          <w:rFonts w:ascii="Times" w:hAnsi="Times"/>
        </w:rPr>
        <w:t>an individual</w:t>
      </w:r>
      <w:r w:rsidRPr="00DA6261">
        <w:rPr>
          <w:rFonts w:ascii="Times" w:hAnsi="Times"/>
        </w:rPr>
        <w:t xml:space="preserve"> with LS is </w:t>
      </w:r>
      <w:r>
        <w:rPr>
          <w:rFonts w:ascii="Times" w:hAnsi="Times"/>
        </w:rPr>
        <w:t>by</w:t>
      </w:r>
      <w:r w:rsidRPr="00DA6261">
        <w:rPr>
          <w:rFonts w:ascii="Times" w:hAnsi="Times"/>
        </w:rPr>
        <w:t xml:space="preserve"> germline genetic testing, </w:t>
      </w:r>
      <w:r>
        <w:rPr>
          <w:rFonts w:ascii="Times" w:hAnsi="Times"/>
        </w:rPr>
        <w:t>individuals</w:t>
      </w:r>
      <w:r w:rsidRPr="00DA6261">
        <w:rPr>
          <w:rFonts w:ascii="Times" w:hAnsi="Times"/>
        </w:rPr>
        <w:t xml:space="preserve"> at risk for LS </w:t>
      </w:r>
      <w:r>
        <w:rPr>
          <w:rFonts w:ascii="Times" w:hAnsi="Times"/>
        </w:rPr>
        <w:t>may</w:t>
      </w:r>
      <w:r w:rsidRPr="00DA6261">
        <w:rPr>
          <w:rFonts w:ascii="Times" w:hAnsi="Times"/>
        </w:rPr>
        <w:t xml:space="preserve"> be identified </w:t>
      </w:r>
      <w:r>
        <w:rPr>
          <w:rFonts w:ascii="Times" w:hAnsi="Times"/>
        </w:rPr>
        <w:t>by</w:t>
      </w:r>
      <w:r w:rsidRPr="00DA6261">
        <w:rPr>
          <w:rFonts w:ascii="Times" w:hAnsi="Times"/>
        </w:rPr>
        <w:t xml:space="preserve"> analysis of family history or by screening tumor tissue. </w:t>
      </w:r>
    </w:p>
    <w:p w14:paraId="57A7D6A2" w14:textId="77777777" w:rsidR="0045204F" w:rsidRPr="00DA6261" w:rsidRDefault="0045204F" w:rsidP="0045204F">
      <w:pPr>
        <w:rPr>
          <w:rFonts w:ascii="Times" w:hAnsi="Times"/>
        </w:rPr>
      </w:pPr>
      <w:r w:rsidRPr="00DA6261">
        <w:rPr>
          <w:rFonts w:ascii="Times" w:hAnsi="Times"/>
        </w:rPr>
        <w:t xml:space="preserve">The Amsterdam I and II criteria are clinical guidelines </w:t>
      </w:r>
      <w:r>
        <w:rPr>
          <w:rFonts w:ascii="Times" w:hAnsi="Times"/>
        </w:rPr>
        <w:t xml:space="preserve">used </w:t>
      </w:r>
      <w:r w:rsidRPr="00DA6261">
        <w:rPr>
          <w:rFonts w:ascii="Times" w:hAnsi="Times"/>
        </w:rPr>
        <w:t xml:space="preserve">to identify individuals who are likely to be mutation carriers of LS </w:t>
      </w:r>
      <w:r>
        <w:rPr>
          <w:rFonts w:ascii="Times" w:hAnsi="Times"/>
        </w:rPr>
        <w:t>based on</w:t>
      </w:r>
      <w:r w:rsidRPr="00DA6261">
        <w:rPr>
          <w:rFonts w:ascii="Times" w:hAnsi="Times"/>
        </w:rPr>
        <w:t xml:space="preserve"> their family history (Vasen et al</w:t>
      </w:r>
      <w:r>
        <w:rPr>
          <w:rFonts w:ascii="Times" w:hAnsi="Times"/>
        </w:rPr>
        <w:t>.,</w:t>
      </w:r>
      <w:r w:rsidRPr="00DA6261">
        <w:rPr>
          <w:rFonts w:ascii="Times" w:hAnsi="Times"/>
        </w:rPr>
        <w:t xml:space="preserve"> 1999). </w:t>
      </w:r>
      <w:r>
        <w:rPr>
          <w:rFonts w:ascii="Times" w:hAnsi="Times"/>
        </w:rPr>
        <w:t xml:space="preserve"> An individual is considered to be at-risk for LS if they have colorectal cancer or any other Lynch syndrome associated cancer, and three or more relatives with </w:t>
      </w:r>
      <w:r w:rsidRPr="00DA6261">
        <w:rPr>
          <w:rFonts w:ascii="Times" w:hAnsi="Times"/>
        </w:rPr>
        <w:t>a histologically verified LS-associated cancer</w:t>
      </w:r>
      <w:r>
        <w:rPr>
          <w:rFonts w:ascii="Times" w:hAnsi="Times"/>
        </w:rPr>
        <w:t xml:space="preserve"> provided these criteria are met: One relative should be a first-degree relative of the proband, at least two successive generations should be affected, and</w:t>
      </w:r>
      <w:r w:rsidRPr="00DA6261">
        <w:rPr>
          <w:rFonts w:ascii="Times" w:hAnsi="Times"/>
        </w:rPr>
        <w:t xml:space="preserve"> </w:t>
      </w:r>
      <w:r>
        <w:rPr>
          <w:rFonts w:ascii="Times" w:hAnsi="Times"/>
        </w:rPr>
        <w:t>at least one affected</w:t>
      </w:r>
      <w:r w:rsidRPr="00DA6261">
        <w:rPr>
          <w:rFonts w:ascii="Times" w:hAnsi="Times"/>
        </w:rPr>
        <w:t xml:space="preserve"> relative </w:t>
      </w:r>
      <w:r>
        <w:rPr>
          <w:rFonts w:ascii="Times" w:hAnsi="Times"/>
        </w:rPr>
        <w:t xml:space="preserve">should be diagnosed with colorectal cancer </w:t>
      </w:r>
      <w:r w:rsidRPr="00DA6261">
        <w:rPr>
          <w:rFonts w:ascii="Times" w:hAnsi="Times"/>
        </w:rPr>
        <w:t xml:space="preserve">before 50 years </w:t>
      </w:r>
      <w:r>
        <w:rPr>
          <w:rFonts w:ascii="Times" w:hAnsi="Times"/>
        </w:rPr>
        <w:t>of age.</w:t>
      </w:r>
      <w:r w:rsidRPr="00DA6261">
        <w:rPr>
          <w:rFonts w:ascii="Times" w:hAnsi="Times"/>
        </w:rPr>
        <w:t xml:space="preserve"> For colorectal carcinoma, Amsterdam II criteria do not include familial adenomatous polyposis (FAP) (Vasen et al</w:t>
      </w:r>
      <w:r>
        <w:rPr>
          <w:rFonts w:ascii="Times" w:hAnsi="Times"/>
        </w:rPr>
        <w:t>.,</w:t>
      </w:r>
      <w:r w:rsidRPr="00DA6261">
        <w:rPr>
          <w:rFonts w:ascii="Times" w:hAnsi="Times"/>
        </w:rPr>
        <w:t xml:space="preserve"> 1999). </w:t>
      </w:r>
    </w:p>
    <w:p w14:paraId="5CE1FC70" w14:textId="77777777" w:rsidR="0045204F" w:rsidRPr="00DA6261" w:rsidRDefault="0045204F" w:rsidP="0045204F">
      <w:pPr>
        <w:rPr>
          <w:rFonts w:ascii="Times" w:hAnsi="Times"/>
        </w:rPr>
      </w:pPr>
      <w:r w:rsidRPr="00DA6261">
        <w:rPr>
          <w:rFonts w:ascii="Times" w:hAnsi="Times"/>
        </w:rPr>
        <w:t>Bethesda guidelines are used to determine when individuals should have their tumors tested by MSI testing (Umar et al. 2004). The criteria are as follows</w:t>
      </w:r>
      <w:r>
        <w:rPr>
          <w:rFonts w:ascii="Times" w:hAnsi="Times"/>
        </w:rPr>
        <w:t xml:space="preserve"> “</w:t>
      </w:r>
      <w:r w:rsidRPr="00DA6261">
        <w:rPr>
          <w:rFonts w:ascii="Times" w:hAnsi="Times"/>
        </w:rPr>
        <w:t>(1) colorectal cancer diagnosed in a patient who is less than 50 years old, (2) the presence of synchronous, metachronous colorectal, or other LS-associated tumors, at any age, (3) colorectal cancer with MSI-H histology (tumor infiltrating lymphocytes, Crohn’s-like lymphocytic reaction, mucinous/signet-ring differentiation, or medullary growth pattern), diagnosed in a patient who is less than 60 years of age, (4) colorectal cancer diagnosed in one or more first-degree relatives with a LS-related tumor</w:t>
      </w:r>
      <w:r>
        <w:rPr>
          <w:rFonts w:ascii="Times" w:hAnsi="Times"/>
        </w:rPr>
        <w:t xml:space="preserve"> – at least </w:t>
      </w:r>
      <w:r w:rsidRPr="00DA6261">
        <w:rPr>
          <w:rFonts w:ascii="Times" w:hAnsi="Times"/>
        </w:rPr>
        <w:t>one cancer must be diagnosed before 50 years of age, or (5) colorectal cancer diagnosed in two or more first or second-degree relatives with LS-related tumors, at any age</w:t>
      </w:r>
      <w:r>
        <w:rPr>
          <w:rFonts w:ascii="Times" w:hAnsi="Times"/>
        </w:rPr>
        <w:t>”</w:t>
      </w:r>
      <w:r w:rsidRPr="00DA6261">
        <w:rPr>
          <w:rFonts w:ascii="Times" w:hAnsi="Times"/>
        </w:rPr>
        <w:t xml:space="preserve">  (Umar et al. 2004). </w:t>
      </w:r>
      <w:r>
        <w:rPr>
          <w:rFonts w:ascii="Times" w:hAnsi="Times"/>
        </w:rPr>
        <w:t xml:space="preserve">  Meeting any one of these criteria is sufficient to proceed with MSI testing of tumors.</w:t>
      </w:r>
    </w:p>
    <w:p w14:paraId="649E2AA1" w14:textId="77777777" w:rsidR="0045204F" w:rsidRPr="00DA6261" w:rsidRDefault="0045204F" w:rsidP="0045204F">
      <w:pPr>
        <w:rPr>
          <w:rFonts w:ascii="Times" w:hAnsi="Times"/>
        </w:rPr>
      </w:pPr>
      <w:r w:rsidRPr="00DA6261">
        <w:rPr>
          <w:rFonts w:ascii="Times" w:hAnsi="Times"/>
        </w:rPr>
        <w:t>Microsatellite instability (MSI) testing uses polymerase chain reaction (PCR) to show expansion or minimization of repetitive sequences in the tumor DNA, as compared to normal tissue DNA. A test result of</w:t>
      </w:r>
      <w:r>
        <w:rPr>
          <w:rFonts w:ascii="Times" w:hAnsi="Times"/>
        </w:rPr>
        <w:t xml:space="preserve"> labelled </w:t>
      </w:r>
      <w:r w:rsidRPr="00DA6261">
        <w:rPr>
          <w:rFonts w:ascii="Times" w:hAnsi="Times"/>
        </w:rPr>
        <w:t>“MSI high (MSI-H)</w:t>
      </w:r>
      <w:r>
        <w:rPr>
          <w:rFonts w:ascii="Times" w:hAnsi="Times"/>
        </w:rPr>
        <w:t>”</w:t>
      </w:r>
      <w:r w:rsidRPr="00DA6261">
        <w:rPr>
          <w:rFonts w:ascii="Times" w:hAnsi="Times"/>
        </w:rPr>
        <w:t xml:space="preserve"> indicates the individual is likely to have LS, wh</w:t>
      </w:r>
      <w:r>
        <w:rPr>
          <w:rFonts w:ascii="Times" w:hAnsi="Times"/>
        </w:rPr>
        <w:t>ereas</w:t>
      </w:r>
      <w:r w:rsidRPr="00DA6261">
        <w:rPr>
          <w:rFonts w:ascii="Times" w:hAnsi="Times"/>
        </w:rPr>
        <w:t xml:space="preserve"> a test result </w:t>
      </w:r>
      <w:r>
        <w:rPr>
          <w:rFonts w:ascii="Times" w:hAnsi="Times"/>
        </w:rPr>
        <w:t>labelled</w:t>
      </w:r>
      <w:r w:rsidRPr="00DA6261">
        <w:rPr>
          <w:rFonts w:ascii="Times" w:hAnsi="Times"/>
        </w:rPr>
        <w:t xml:space="preserve"> </w:t>
      </w:r>
      <w:r>
        <w:rPr>
          <w:rFonts w:ascii="Times" w:hAnsi="Times"/>
        </w:rPr>
        <w:t>“</w:t>
      </w:r>
      <w:r w:rsidRPr="00DA6261">
        <w:rPr>
          <w:rFonts w:ascii="Times" w:hAnsi="Times"/>
        </w:rPr>
        <w:t>MSI stable (MSI-S)</w:t>
      </w:r>
      <w:r>
        <w:rPr>
          <w:rFonts w:ascii="Times" w:hAnsi="Times"/>
        </w:rPr>
        <w:t>”</w:t>
      </w:r>
      <w:r w:rsidRPr="00DA6261">
        <w:rPr>
          <w:rFonts w:ascii="Times" w:hAnsi="Times"/>
        </w:rPr>
        <w:t xml:space="preserve"> indicates the individual is unlikely to have LS. A test result of MSI-L is inconclusive. </w:t>
      </w:r>
    </w:p>
    <w:p w14:paraId="22D64971" w14:textId="77777777" w:rsidR="0045204F" w:rsidRPr="00DA6261" w:rsidRDefault="0045204F" w:rsidP="0045204F">
      <w:pPr>
        <w:rPr>
          <w:rFonts w:ascii="Times" w:hAnsi="Times"/>
        </w:rPr>
      </w:pPr>
      <w:r w:rsidRPr="00DA6261">
        <w:rPr>
          <w:rFonts w:ascii="Times" w:hAnsi="Times"/>
        </w:rPr>
        <w:t>Immunohistochemistry tumor screening utilizes molecular staining to detect absent or truncated MMR proteins</w:t>
      </w:r>
      <w:r w:rsidRPr="004A53D2">
        <w:rPr>
          <w:rFonts w:ascii="Times" w:hAnsi="Times"/>
        </w:rPr>
        <w:t xml:space="preserve">. </w:t>
      </w:r>
      <w:r w:rsidRPr="007242B1">
        <w:rPr>
          <w:rFonts w:ascii="Times" w:hAnsi="Times"/>
        </w:rPr>
        <w:t>If both the MSH2 and MSH6 proteins are absent, an individual is likely to have LS. Similarly, if both of the MSH6 or PSM2 protein are absent, the individual is likely to have LS.</w:t>
      </w:r>
      <w:r w:rsidRPr="00DA6261">
        <w:rPr>
          <w:rFonts w:ascii="Times" w:hAnsi="Times"/>
        </w:rPr>
        <w:t xml:space="preserve"> If the MLH1 and PMS2 proteins are absent, the test is inconclusive. If all proteins are present, the individual is unlikely to have LS. </w:t>
      </w:r>
    </w:p>
    <w:p w14:paraId="636251B1" w14:textId="3FD841D7" w:rsidR="0045204F" w:rsidRPr="0045204F" w:rsidRDefault="0045204F" w:rsidP="0045204F">
      <w:pPr>
        <w:rPr>
          <w:rFonts w:ascii="Times" w:hAnsi="Times"/>
        </w:rPr>
      </w:pPr>
      <w:r>
        <w:rPr>
          <w:rFonts w:ascii="Times" w:hAnsi="Times"/>
        </w:rPr>
        <w:t>Although the</w:t>
      </w:r>
      <w:r w:rsidRPr="00DA6261">
        <w:rPr>
          <w:rFonts w:ascii="Times" w:hAnsi="Times"/>
        </w:rPr>
        <w:t xml:space="preserve"> microsatellite instability and immunohistochemistry tumor screening </w:t>
      </w:r>
      <w:r>
        <w:rPr>
          <w:rFonts w:ascii="Times" w:hAnsi="Times"/>
        </w:rPr>
        <w:t>indicate possible</w:t>
      </w:r>
      <w:r w:rsidRPr="00DA6261">
        <w:rPr>
          <w:rFonts w:ascii="Times" w:hAnsi="Times"/>
        </w:rPr>
        <w:t xml:space="preserve"> at-risk individuals, germline genetic testing is needed to confirm a diagnosis of LS. If a patient meets the Amsterdam criteria, germline genetic testing </w:t>
      </w:r>
      <w:r>
        <w:rPr>
          <w:rFonts w:ascii="Times" w:hAnsi="Times"/>
        </w:rPr>
        <w:t>may</w:t>
      </w:r>
      <w:r w:rsidRPr="00DA6261">
        <w:rPr>
          <w:rFonts w:ascii="Times" w:hAnsi="Times"/>
        </w:rPr>
        <w:t xml:space="preserve"> be performed without tumor screening. Pathogenic germline genetic mutations in </w:t>
      </w:r>
      <w:r w:rsidRPr="00DA6261">
        <w:rPr>
          <w:rFonts w:ascii="Times" w:hAnsi="Times"/>
          <w:i/>
        </w:rPr>
        <w:t>MSH2</w:t>
      </w:r>
      <w:r w:rsidRPr="00DA6261">
        <w:rPr>
          <w:rFonts w:ascii="Times" w:hAnsi="Times"/>
        </w:rPr>
        <w:t xml:space="preserve">, </w:t>
      </w:r>
      <w:r w:rsidRPr="00DA6261">
        <w:rPr>
          <w:rFonts w:ascii="Times" w:hAnsi="Times"/>
          <w:i/>
        </w:rPr>
        <w:t>MSH6</w:t>
      </w:r>
      <w:r w:rsidRPr="00DA6261">
        <w:rPr>
          <w:rFonts w:ascii="Times" w:hAnsi="Times"/>
        </w:rPr>
        <w:t xml:space="preserve">, </w:t>
      </w:r>
      <w:r w:rsidRPr="00DA6261">
        <w:rPr>
          <w:rFonts w:ascii="Times" w:hAnsi="Times"/>
          <w:i/>
        </w:rPr>
        <w:t>MLH1</w:t>
      </w:r>
      <w:r w:rsidRPr="00DA6261">
        <w:rPr>
          <w:rFonts w:ascii="Times" w:hAnsi="Times"/>
        </w:rPr>
        <w:t xml:space="preserve">, </w:t>
      </w:r>
      <w:r w:rsidRPr="00DA6261">
        <w:rPr>
          <w:rFonts w:ascii="Times" w:hAnsi="Times"/>
          <w:i/>
        </w:rPr>
        <w:t>PMS2</w:t>
      </w:r>
      <w:r w:rsidRPr="00DA6261">
        <w:rPr>
          <w:rFonts w:ascii="Times" w:hAnsi="Times"/>
        </w:rPr>
        <w:t xml:space="preserve">, or </w:t>
      </w:r>
      <w:r w:rsidRPr="00DA6261">
        <w:rPr>
          <w:rFonts w:ascii="Times" w:hAnsi="Times"/>
          <w:i/>
        </w:rPr>
        <w:t>EPCAM</w:t>
      </w:r>
      <w:r w:rsidRPr="00DA6261">
        <w:rPr>
          <w:rFonts w:ascii="Times" w:hAnsi="Times"/>
        </w:rPr>
        <w:t xml:space="preserve"> are required for an absolute diagnosis of LS. </w:t>
      </w:r>
    </w:p>
    <w:p w14:paraId="06FC1763" w14:textId="3DB883C4" w:rsidR="00DA6261" w:rsidRPr="00DA6261" w:rsidRDefault="00DA6261" w:rsidP="0045204F">
      <w:pPr>
        <w:pStyle w:val="Heading2"/>
        <w:jc w:val="both"/>
      </w:pPr>
      <w:r w:rsidRPr="00DA6261">
        <w:t>Lynch Syndrome &amp; Public Health Initiatives</w:t>
      </w:r>
      <w:bookmarkEnd w:id="23"/>
      <w:r w:rsidRPr="00DA6261">
        <w:t xml:space="preserve"> </w:t>
      </w:r>
    </w:p>
    <w:p w14:paraId="2BBF9D5E" w14:textId="77777777" w:rsidR="0045204F" w:rsidRDefault="0045204F" w:rsidP="0045204F">
      <w:bookmarkStart w:id="24" w:name="_Toc7088345"/>
      <w:r>
        <w:t>Earlier detection of colorectal cancer is associated with reduced morbidity, mortality (Järvinen et al., 2000), as well as decreased medical costs (Ladabaum et al., 2011), thus, implementation of public health interventions is critical to enable identification of at-risk individuals. In a 15-year Finland trial of 22 families at risk for LS, 1 cohort was screened at 3-year intervals, while the other underwent no screening. 8 screened participants developed CRC (16%), while 19 control participants (16 %; P = 0.014) developed CRC (J</w:t>
      </w:r>
      <w:r w:rsidRPr="00893359">
        <w:t>ä</w:t>
      </w:r>
      <w:r>
        <w:t>rvinen et al., 2000). Throughout the 15-year trial, genetic testing became available, and in LS mutation-positive individuals, the C</w:t>
      </w:r>
      <w:r w:rsidRPr="00AA0C8A">
        <w:t>RC rates were 18% in screened subjects and 41% in controls (P = 0.02).</w:t>
      </w:r>
      <w:r>
        <w:t xml:space="preserve"> The CRC rate was reduced by 62% through the removal of adenomas. The overall mortality rates was</w:t>
      </w:r>
      <w:r w:rsidRPr="00893359">
        <w:t xml:space="preserve"> </w:t>
      </w:r>
      <w:r>
        <w:t>was lower in the screening group (P = 0.003) (J</w:t>
      </w:r>
      <w:r w:rsidRPr="00893359">
        <w:t>ä</w:t>
      </w:r>
      <w:r>
        <w:t>rvinen et al., 2000).</w:t>
      </w:r>
    </w:p>
    <w:p w14:paraId="7104DE03" w14:textId="77777777" w:rsidR="0045204F" w:rsidRPr="00DA6261" w:rsidRDefault="0045204F" w:rsidP="0045204F">
      <w:r>
        <w:t xml:space="preserve">A variety of public health interventions have been implemented locally (as part of different hospital systems), state-wide, and nationally. These interventions include </w:t>
      </w:r>
      <w:r w:rsidRPr="00DA6261">
        <w:t>universal LS screening</w:t>
      </w:r>
      <w:r>
        <w:t xml:space="preserve"> in a hospital system like Cleveland Clinic (Heald et al., 2013) </w:t>
      </w:r>
      <w:r w:rsidRPr="00DA6261">
        <w:t>, cascade screening of relatives</w:t>
      </w:r>
      <w:r>
        <w:t>, cancer registries, and cancer control plans</w:t>
      </w:r>
      <w:r w:rsidRPr="00DA6261">
        <w:t xml:space="preserve">. </w:t>
      </w:r>
    </w:p>
    <w:p w14:paraId="629883FC" w14:textId="04BE220A" w:rsidR="00DA6261" w:rsidRPr="00DA6261" w:rsidRDefault="00DA6261" w:rsidP="005108B9">
      <w:pPr>
        <w:pStyle w:val="Heading3"/>
      </w:pPr>
      <w:r w:rsidRPr="00DA6261">
        <w:t>Universal LS screening</w:t>
      </w:r>
      <w:bookmarkEnd w:id="24"/>
    </w:p>
    <w:p w14:paraId="614CEC07" w14:textId="77777777" w:rsidR="0045204F" w:rsidRPr="00C50754" w:rsidRDefault="0045204F" w:rsidP="0045204F">
      <w:bookmarkStart w:id="25" w:name="_Toc7088346"/>
      <w:r>
        <w:t xml:space="preserve">Universal tumor screening of all newly diagnosed colorectal cancers identifies those at risk for LS by gene sequencing the tumor cells, and has been reported to be </w:t>
      </w:r>
      <w:r w:rsidRPr="00DA6261">
        <w:t>an effective way to identify those at risk for LS</w:t>
      </w:r>
      <w:r>
        <w:t xml:space="preserve"> (Heald et al., 2013). In a universal LS screening program at Cleveland Clinic, 178 (16%) of 1,708 patients had abnormal screening results, and only 20.3% of those patients met Amsterdam criteria, and 66.1% met Bethesda criteria (Heald et al., 2013). </w:t>
      </w:r>
      <w:r w:rsidRPr="00DA6261">
        <w:rPr>
          <w:color w:val="111111"/>
          <w:bdr w:val="none" w:sz="0" w:space="0" w:color="auto" w:frame="1"/>
        </w:rPr>
        <w:t>In 2009, the</w:t>
      </w:r>
      <w:r>
        <w:rPr>
          <w:color w:val="111111"/>
          <w:bdr w:val="none" w:sz="0" w:space="0" w:color="auto" w:frame="1"/>
        </w:rPr>
        <w:t xml:space="preserve"> CDC-sponsored</w:t>
      </w:r>
      <w:r w:rsidRPr="00DA6261">
        <w:rPr>
          <w:color w:val="111111"/>
          <w:bdr w:val="none" w:sz="0" w:space="0" w:color="auto" w:frame="1"/>
        </w:rPr>
        <w:t xml:space="preserve"> Evaluation of Genomic Applications in Practice and Prevention (EGAPP) </w:t>
      </w:r>
      <w:r>
        <w:rPr>
          <w:color w:val="111111"/>
          <w:bdr w:val="none" w:sz="0" w:space="0" w:color="auto" w:frame="1"/>
        </w:rPr>
        <w:t xml:space="preserve">working group </w:t>
      </w:r>
      <w:r w:rsidRPr="00DA6261">
        <w:rPr>
          <w:color w:val="111111"/>
          <w:bdr w:val="none" w:sz="0" w:space="0" w:color="auto" w:frame="1"/>
        </w:rPr>
        <w:t xml:space="preserve">recommended that </w:t>
      </w:r>
      <w:r>
        <w:rPr>
          <w:color w:val="111111"/>
          <w:bdr w:val="none" w:sz="0" w:space="0" w:color="auto" w:frame="1"/>
        </w:rPr>
        <w:t>all individuals with newly diagnosed colorectal cancer should be offered genetic testing for Lynch syndrome</w:t>
      </w:r>
      <w:r w:rsidRPr="00DA6261">
        <w:rPr>
          <w:color w:val="111111"/>
          <w:bdr w:val="none" w:sz="0" w:space="0" w:color="auto" w:frame="1"/>
        </w:rPr>
        <w:t xml:space="preserve"> (Green et al.</w:t>
      </w:r>
      <w:r>
        <w:rPr>
          <w:color w:val="111111"/>
          <w:bdr w:val="none" w:sz="0" w:space="0" w:color="auto" w:frame="1"/>
        </w:rPr>
        <w:t>,</w:t>
      </w:r>
      <w:r w:rsidRPr="00DA6261">
        <w:rPr>
          <w:color w:val="111111"/>
          <w:bdr w:val="none" w:sz="0" w:space="0" w:color="auto" w:frame="1"/>
        </w:rPr>
        <w:t xml:space="preserve"> 2018).</w:t>
      </w:r>
      <w:r>
        <w:rPr>
          <w:color w:val="111111"/>
          <w:bdr w:val="none" w:sz="0" w:space="0" w:color="auto" w:frame="1"/>
        </w:rPr>
        <w:t xml:space="preserve"> The EGAPP working group was established in 2005 to utilize a systematic process for recommending new genetic tests based on clinical utility and legitimacy. </w:t>
      </w:r>
      <w:r w:rsidRPr="00DA6261">
        <w:rPr>
          <w:color w:val="111111"/>
          <w:bdr w:val="none" w:sz="0" w:space="0" w:color="auto" w:frame="1"/>
        </w:rPr>
        <w:t xml:space="preserve">Previously, eligibility for genetic testing </w:t>
      </w:r>
      <w:r>
        <w:rPr>
          <w:color w:val="111111"/>
          <w:bdr w:val="none" w:sz="0" w:space="0" w:color="auto" w:frame="1"/>
        </w:rPr>
        <w:t xml:space="preserve">among </w:t>
      </w:r>
      <w:r w:rsidRPr="00DA6261">
        <w:rPr>
          <w:color w:val="111111"/>
          <w:bdr w:val="none" w:sz="0" w:space="0" w:color="auto" w:frame="1"/>
        </w:rPr>
        <w:t xml:space="preserve">individuals with newly diagnosed colorectal cancer was determined by age </w:t>
      </w:r>
      <w:r>
        <w:rPr>
          <w:color w:val="111111"/>
          <w:bdr w:val="none" w:sz="0" w:space="0" w:color="auto" w:frame="1"/>
        </w:rPr>
        <w:t>and/</w:t>
      </w:r>
      <w:r w:rsidRPr="00DA6261">
        <w:rPr>
          <w:color w:val="111111"/>
          <w:bdr w:val="none" w:sz="0" w:space="0" w:color="auto" w:frame="1"/>
        </w:rPr>
        <w:t xml:space="preserve">or family health history. </w:t>
      </w:r>
      <w:r>
        <w:rPr>
          <w:color w:val="111111"/>
          <w:bdr w:val="none" w:sz="0" w:space="0" w:color="auto" w:frame="1"/>
        </w:rPr>
        <w:t>One of the goals of</w:t>
      </w:r>
      <w:r w:rsidRPr="00DA6261">
        <w:rPr>
          <w:color w:val="111111"/>
          <w:bdr w:val="none" w:sz="0" w:space="0" w:color="auto" w:frame="1"/>
        </w:rPr>
        <w:t xml:space="preserve"> Healthy People 2020</w:t>
      </w:r>
      <w:r>
        <w:rPr>
          <w:color w:val="111111"/>
          <w:bdr w:val="none" w:sz="0" w:space="0" w:color="auto" w:frame="1"/>
        </w:rPr>
        <w:t>, a science-based 10 year public health objective by the Office of Disease Prevention and Health Promotion, is to expand</w:t>
      </w:r>
      <w:r w:rsidRPr="00DA6261">
        <w:rPr>
          <w:color w:val="111111"/>
          <w:bdr w:val="none" w:sz="0" w:space="0" w:color="auto" w:frame="1"/>
        </w:rPr>
        <w:t xml:space="preserve"> the </w:t>
      </w:r>
      <w:r>
        <w:rPr>
          <w:color w:val="111111"/>
          <w:bdr w:val="none" w:sz="0" w:space="0" w:color="auto" w:frame="1"/>
        </w:rPr>
        <w:t>proportion</w:t>
      </w:r>
      <w:r w:rsidRPr="00DA6261">
        <w:rPr>
          <w:color w:val="111111"/>
          <w:bdr w:val="none" w:sz="0" w:space="0" w:color="auto" w:frame="1"/>
        </w:rPr>
        <w:t xml:space="preserve"> of </w:t>
      </w:r>
      <w:r>
        <w:rPr>
          <w:color w:val="111111"/>
          <w:bdr w:val="none" w:sz="0" w:space="0" w:color="auto" w:frame="1"/>
        </w:rPr>
        <w:t>patients</w:t>
      </w:r>
      <w:r w:rsidRPr="00DA6261">
        <w:rPr>
          <w:color w:val="111111"/>
          <w:bdr w:val="none" w:sz="0" w:space="0" w:color="auto" w:frame="1"/>
        </w:rPr>
        <w:t xml:space="preserve"> </w:t>
      </w:r>
      <w:r>
        <w:rPr>
          <w:color w:val="111111"/>
          <w:bdr w:val="none" w:sz="0" w:space="0" w:color="auto" w:frame="1"/>
        </w:rPr>
        <w:t xml:space="preserve">with newly </w:t>
      </w:r>
      <w:r w:rsidRPr="00DA6261">
        <w:rPr>
          <w:color w:val="111111"/>
          <w:bdr w:val="none" w:sz="0" w:space="0" w:color="auto" w:frame="1"/>
        </w:rPr>
        <w:t xml:space="preserve">diagnosed colorectal cancer who </w:t>
      </w:r>
      <w:r>
        <w:rPr>
          <w:color w:val="111111"/>
          <w:bdr w:val="none" w:sz="0" w:space="0" w:color="auto" w:frame="1"/>
        </w:rPr>
        <w:t>have</w:t>
      </w:r>
      <w:r w:rsidRPr="00DA6261">
        <w:rPr>
          <w:color w:val="111111"/>
          <w:bdr w:val="none" w:sz="0" w:space="0" w:color="auto" w:frame="1"/>
        </w:rPr>
        <w:t xml:space="preserve"> genetic testing for Lynch syndrome.</w:t>
      </w:r>
    </w:p>
    <w:p w14:paraId="7A835384" w14:textId="0D2C8DF0" w:rsidR="00DA6261" w:rsidRPr="00DA6261" w:rsidRDefault="00DA6261" w:rsidP="005108B9">
      <w:pPr>
        <w:pStyle w:val="Heading3"/>
      </w:pPr>
      <w:r w:rsidRPr="00DA6261">
        <w:t>Cascade Screening</w:t>
      </w:r>
      <w:bookmarkEnd w:id="25"/>
    </w:p>
    <w:p w14:paraId="5590CD50" w14:textId="77777777" w:rsidR="0045204F" w:rsidRPr="00DA6261" w:rsidRDefault="0045204F" w:rsidP="0045204F">
      <w:bookmarkStart w:id="26" w:name="_Toc7088347"/>
      <w:r w:rsidRPr="00DA6261">
        <w:t xml:space="preserve">Cascade screening </w:t>
      </w:r>
      <w:r>
        <w:t>is an intervention designed to reduce</w:t>
      </w:r>
      <w:r w:rsidRPr="00DA6261">
        <w:t xml:space="preserve"> morbidity and mortality </w:t>
      </w:r>
      <w:r>
        <w:t xml:space="preserve">among </w:t>
      </w:r>
      <w:r w:rsidRPr="00DA6261">
        <w:t xml:space="preserve">relatives of </w:t>
      </w:r>
      <w:r>
        <w:t>individuals</w:t>
      </w:r>
      <w:r w:rsidRPr="00DA6261">
        <w:t xml:space="preserve"> with LS. First degree relatives of individuals with LS each have a 50% chance of also having LS. </w:t>
      </w:r>
      <w:r>
        <w:t>Therefore, as soon as</w:t>
      </w:r>
      <w:r w:rsidRPr="00DA6261">
        <w:t xml:space="preserve"> a</w:t>
      </w:r>
      <w:r>
        <w:t xml:space="preserve"> patient with colorectal cancer</w:t>
      </w:r>
      <w:r w:rsidRPr="00DA6261">
        <w:t xml:space="preserve"> is diagnosed with LS, </w:t>
      </w:r>
      <w:r>
        <w:t xml:space="preserve">all first-degree </w:t>
      </w:r>
      <w:r w:rsidRPr="00DA6261">
        <w:t xml:space="preserve">relatives over 18 years of age </w:t>
      </w:r>
      <w:r>
        <w:t xml:space="preserve">(that is, parents, siblings, and children) </w:t>
      </w:r>
      <w:r w:rsidRPr="00DA6261">
        <w:t>should receive genetic testing for the specific genetic mutation</w:t>
      </w:r>
      <w:r>
        <w:t xml:space="preserve"> observed in the patient</w:t>
      </w:r>
      <w:r w:rsidRPr="00DA6261">
        <w:t xml:space="preserve">.  </w:t>
      </w:r>
      <w:r>
        <w:t>For those relatives who are subsequently identified to carry the specific LS mutation, their first-degree relatives should receive genetic testing.  Thus, c</w:t>
      </w:r>
      <w:r w:rsidRPr="00DA6261">
        <w:t xml:space="preserve">ascade screening </w:t>
      </w:r>
      <w:r>
        <w:t xml:space="preserve">enables the identification of </w:t>
      </w:r>
      <w:r w:rsidRPr="00DA6261">
        <w:t xml:space="preserve"> family members </w:t>
      </w:r>
      <w:r>
        <w:t>at high risk for</w:t>
      </w:r>
      <w:r w:rsidRPr="00DA6261">
        <w:t xml:space="preserve"> LS who </w:t>
      </w:r>
      <w:r>
        <w:t xml:space="preserve">will </w:t>
      </w:r>
      <w:r w:rsidRPr="00DA6261">
        <w:t>need intensive cancer surveillance</w:t>
      </w:r>
      <w:r>
        <w:t>.  The intervention also</w:t>
      </w:r>
      <w:r w:rsidRPr="00DA6261">
        <w:t xml:space="preserve"> identifies family members who </w:t>
      </w:r>
      <w:r>
        <w:t>are not at high risk of developing</w:t>
      </w:r>
      <w:r w:rsidRPr="00DA6261">
        <w:t xml:space="preserve"> LS</w:t>
      </w:r>
      <w:r>
        <w:t xml:space="preserve">; these family members should </w:t>
      </w:r>
      <w:r w:rsidRPr="00DA6261">
        <w:t xml:space="preserve">follow </w:t>
      </w:r>
      <w:r>
        <w:t xml:space="preserve">the </w:t>
      </w:r>
      <w:r w:rsidRPr="00DA6261">
        <w:t xml:space="preserve">general population guidelines for screening and prevention. </w:t>
      </w:r>
    </w:p>
    <w:p w14:paraId="2F216016" w14:textId="77777777" w:rsidR="0045204F" w:rsidRDefault="0045204F" w:rsidP="0045204F">
      <w:pPr>
        <w:rPr>
          <w:b/>
        </w:rPr>
      </w:pPr>
      <w:r>
        <w:t>The cascade-screening intervention is most effective if most family members participate.  Extensive efforts and research are being done t</w:t>
      </w:r>
      <w:r w:rsidRPr="00DA6261">
        <w:t xml:space="preserve">o improve </w:t>
      </w:r>
      <w:r>
        <w:t>participation of family members in the</w:t>
      </w:r>
      <w:r w:rsidRPr="00DA6261">
        <w:t xml:space="preserve"> cascade screening </w:t>
      </w:r>
      <w:r>
        <w:t xml:space="preserve">process, especially for </w:t>
      </w:r>
      <w:r w:rsidRPr="00DA6261">
        <w:t>adult-onset conditions.</w:t>
      </w:r>
      <w:r>
        <w:t xml:space="preserve">  As an example, genetic counselors developed a website, </w:t>
      </w:r>
      <w:r w:rsidRPr="00DA6261">
        <w:t xml:space="preserve"> </w:t>
      </w:r>
      <w:r w:rsidRPr="00EB4DBA">
        <w:rPr>
          <w:i/>
        </w:rPr>
        <w:t>Kintalk</w:t>
      </w:r>
      <w:r w:rsidRPr="00DA6261">
        <w:t xml:space="preserve"> </w:t>
      </w:r>
      <w:r>
        <w:t>(</w:t>
      </w:r>
      <w:r w:rsidRPr="004A53D2">
        <w:t>https://kintalk.org</w:t>
      </w:r>
      <w:r>
        <w:t>), in which individuals</w:t>
      </w:r>
      <w:r w:rsidRPr="00DA6261">
        <w:t xml:space="preserve"> with hereditary cancer syndromes </w:t>
      </w:r>
      <w:r>
        <w:t>are able to</w:t>
      </w:r>
      <w:r w:rsidRPr="00DA6261">
        <w:t xml:space="preserve"> securely share diagnosis and test results with their family</w:t>
      </w:r>
      <w:r>
        <w:t xml:space="preserve"> members</w:t>
      </w:r>
      <w:r w:rsidRPr="00DA6261">
        <w:t xml:space="preserve">. Other </w:t>
      </w:r>
      <w:r>
        <w:t xml:space="preserve">examples </w:t>
      </w:r>
      <w:r w:rsidRPr="00DA6261">
        <w:t xml:space="preserve">include developing materials for individuals with LS to give to their family members, or </w:t>
      </w:r>
      <w:r>
        <w:t xml:space="preserve">to </w:t>
      </w:r>
      <w:r w:rsidRPr="00DA6261">
        <w:t>direct communication between the</w:t>
      </w:r>
      <w:r>
        <w:t xml:space="preserve"> LS</w:t>
      </w:r>
      <w:r w:rsidRPr="00DA6261">
        <w:t xml:space="preserve"> </w:t>
      </w:r>
      <w:r>
        <w:t xml:space="preserve">patient’s </w:t>
      </w:r>
      <w:r w:rsidRPr="00DA6261">
        <w:t xml:space="preserve">clinician and </w:t>
      </w:r>
      <w:r>
        <w:t xml:space="preserve">the patient’s </w:t>
      </w:r>
      <w:r w:rsidRPr="00DA6261">
        <w:t>family members. However, large-scale expansion of cascade screening</w:t>
      </w:r>
      <w:r>
        <w:t xml:space="preserve"> requires a change in</w:t>
      </w:r>
      <w:r w:rsidRPr="00DA6261">
        <w:t xml:space="preserve"> national public policy </w:t>
      </w:r>
      <w:r>
        <w:t xml:space="preserve">to enable the development </w:t>
      </w:r>
      <w:r w:rsidRPr="00DA6261">
        <w:t xml:space="preserve">of </w:t>
      </w:r>
      <w:r>
        <w:t xml:space="preserve">the necessary nationwide </w:t>
      </w:r>
      <w:r w:rsidRPr="00DA6261">
        <w:t>infrastructure (Hampel 2016).</w:t>
      </w:r>
    </w:p>
    <w:p w14:paraId="3C921966" w14:textId="22E790A8" w:rsidR="00DA6261" w:rsidRPr="00DA6261" w:rsidRDefault="005108B9" w:rsidP="005108B9">
      <w:pPr>
        <w:pStyle w:val="Heading3"/>
      </w:pPr>
      <w:r>
        <w:t>Cancer</w:t>
      </w:r>
      <w:r w:rsidR="00DA6261" w:rsidRPr="00DA6261">
        <w:t xml:space="preserve"> Registries</w:t>
      </w:r>
      <w:bookmarkEnd w:id="26"/>
    </w:p>
    <w:p w14:paraId="31C232FE" w14:textId="77777777" w:rsidR="0045204F" w:rsidRPr="00DA6261" w:rsidRDefault="0045204F" w:rsidP="0045204F">
      <w:bookmarkStart w:id="27" w:name="_Toc7088348"/>
      <w:r>
        <w:t>Public</w:t>
      </w:r>
      <w:r w:rsidRPr="00DA6261">
        <w:t xml:space="preserve"> health </w:t>
      </w:r>
      <w:r>
        <w:t>interventions also</w:t>
      </w:r>
      <w:r w:rsidRPr="00DA6261">
        <w:t xml:space="preserve"> focus on cancer surveillance, </w:t>
      </w:r>
      <w:r>
        <w:t>that is, the</w:t>
      </w:r>
      <w:r w:rsidRPr="00DA6261">
        <w:t xml:space="preserve"> continuous and systematic collection of data on colorectal cancer through registries. The National Cancer Registries Amendment Act of 1992 provided funds </w:t>
      </w:r>
      <w:r>
        <w:t>for</w:t>
      </w:r>
      <w:r w:rsidRPr="00DA6261">
        <w:t xml:space="preserve"> states to improve cancer registries, </w:t>
      </w:r>
      <w:r>
        <w:t xml:space="preserve">create and new cancer registries in states that lack them, and </w:t>
      </w:r>
      <w:r w:rsidRPr="00DA6261">
        <w:t xml:space="preserve">set data </w:t>
      </w:r>
      <w:r>
        <w:t xml:space="preserve">reporting standards. </w:t>
      </w:r>
      <w:r w:rsidRPr="00DA6261">
        <w:t xml:space="preserve">This </w:t>
      </w:r>
      <w:r>
        <w:t xml:space="preserve">act </w:t>
      </w:r>
      <w:r w:rsidRPr="00DA6261">
        <w:t>established the National Program of Cancer Registries, requiring that states send cancer data to a central registry. Before this law</w:t>
      </w:r>
      <w:r>
        <w:t xml:space="preserve"> was enacted</w:t>
      </w:r>
      <w:r w:rsidRPr="00DA6261">
        <w:t xml:space="preserve">, 10 states had no cancer registries, and most states did not have the resources to </w:t>
      </w:r>
      <w:r>
        <w:t>develop and maintain</w:t>
      </w:r>
      <w:r w:rsidRPr="00DA6261">
        <w:t xml:space="preserve"> a</w:t>
      </w:r>
      <w:r>
        <w:t>n</w:t>
      </w:r>
      <w:r w:rsidRPr="00DA6261">
        <w:t xml:space="preserve"> </w:t>
      </w:r>
      <w:r>
        <w:t>accurate (and useful)</w:t>
      </w:r>
      <w:r w:rsidRPr="00DA6261">
        <w:t xml:space="preserve"> registry. </w:t>
      </w:r>
    </w:p>
    <w:p w14:paraId="022B05A8" w14:textId="77777777" w:rsidR="0045204F" w:rsidRPr="00DA6261" w:rsidRDefault="0045204F" w:rsidP="0045204F">
      <w:r w:rsidRPr="00DA6261">
        <w:t xml:space="preserve">Data for cancer registries is collected from the medical record of </w:t>
      </w:r>
      <w:r>
        <w:t>patients</w:t>
      </w:r>
      <w:r w:rsidRPr="00DA6261">
        <w:t xml:space="preserve"> diagnosed with cancer in accordance with the North American Association of Central Cancer Registries’ (NAACCR) data standards. Medical record data are collected by trained cancer registrars for individuals who receive cancer care in hospitals, outpatient clinics, radiology departments, doctors’ offices, laboratories, pharmacies, or surgical centers. Cancer registry data are commonly used to monitor cancer trends over time within different populations, develop cancer control plans, allocate health resources, and advance epidemiological and clinical cancer research. </w:t>
      </w:r>
    </w:p>
    <w:p w14:paraId="4784A72B" w14:textId="77777777" w:rsidR="0045204F" w:rsidRDefault="0045204F" w:rsidP="0045204F">
      <w:r w:rsidRPr="00DA6261">
        <w:t xml:space="preserve">The National Cancer Institute’s (NCI) Surveillance, Epidemiology, and End Results (SEER) Program is a cancer registry that collects population cancer data </w:t>
      </w:r>
      <w:r>
        <w:t xml:space="preserve">such as patient demographics, type(s) of tumors, and stage of   diagnosis. SEER is meant to be representative of the US populating </w:t>
      </w:r>
      <w:r w:rsidRPr="00DA6261">
        <w:t>covering approximately 36.6% of the US population</w:t>
      </w:r>
      <w:r>
        <w:t>.</w:t>
      </w:r>
      <w:r w:rsidRPr="00DA6261">
        <w:t xml:space="preserve"> </w:t>
      </w:r>
    </w:p>
    <w:p w14:paraId="37F5AA76" w14:textId="28A54F61" w:rsidR="00A2498E" w:rsidRPr="00DA6261" w:rsidRDefault="00A2498E" w:rsidP="005108B9">
      <w:pPr>
        <w:pStyle w:val="Heading3"/>
      </w:pPr>
      <w:r w:rsidRPr="00DA6261">
        <w:t>Bidirectional Reporting</w:t>
      </w:r>
      <w:bookmarkEnd w:id="27"/>
    </w:p>
    <w:p w14:paraId="7C19E808" w14:textId="77777777" w:rsidR="0045204F" w:rsidRDefault="0045204F" w:rsidP="0045204F">
      <w:bookmarkStart w:id="28" w:name="_Toc7088349"/>
      <w:r w:rsidRPr="00DA6261">
        <w:t xml:space="preserve">Some states utilize bidirectional reporting in cancer registries to identify individuals at risk for LS, and then contact them for further genetic testing.  For example, </w:t>
      </w:r>
      <w:r>
        <w:t xml:space="preserve">based on cancer registry information, these </w:t>
      </w:r>
      <w:r w:rsidRPr="00DA6261">
        <w:t xml:space="preserve">programs </w:t>
      </w:r>
      <w:r>
        <w:t>identify</w:t>
      </w:r>
      <w:r w:rsidRPr="00DA6261">
        <w:t xml:space="preserve"> individuals with colorectal </w:t>
      </w:r>
      <w:r>
        <w:t>(</w:t>
      </w:r>
      <w:r w:rsidRPr="00DA6261">
        <w:t>or endometrial</w:t>
      </w:r>
      <w:r>
        <w:t>)</w:t>
      </w:r>
      <w:r w:rsidRPr="00DA6261">
        <w:t xml:space="preserve"> cancer diagnosed at a young age (before 50), and reach out to them for genetic testing.  </w:t>
      </w:r>
      <w:r>
        <w:t>The</w:t>
      </w:r>
      <w:r w:rsidRPr="00DA6261">
        <w:t xml:space="preserve"> Maryland cancer genomics program </w:t>
      </w:r>
      <w:r>
        <w:t>identified</w:t>
      </w:r>
      <w:r w:rsidRPr="00DA6261">
        <w:t xml:space="preserve"> 10,340 cases of colorectal cancer diagnosed before age 50, 1,985 </w:t>
      </w:r>
      <w:r>
        <w:t>cases</w:t>
      </w:r>
      <w:r w:rsidRPr="00DA6261">
        <w:t xml:space="preserve"> with multiple </w:t>
      </w:r>
      <w:r>
        <w:t>hereditary breast or ovarian cancer (</w:t>
      </w:r>
      <w:r w:rsidRPr="00DA6261">
        <w:t>HBOC-</w:t>
      </w:r>
      <w:r>
        <w:t xml:space="preserve">) </w:t>
      </w:r>
      <w:r w:rsidRPr="00DA6261">
        <w:t xml:space="preserve">related or Lynch syndrome-related cancers, and 459 </w:t>
      </w:r>
      <w:r>
        <w:t xml:space="preserve">cases with </w:t>
      </w:r>
      <w:r w:rsidRPr="00DA6261">
        <w:t>endometrial cancers diagnosed before age 50</w:t>
      </w:r>
      <w:r>
        <w:t xml:space="preserve"> </w:t>
      </w:r>
      <w:r w:rsidRPr="00DA6261">
        <w:t>(Green et al. 2018). Bidirectional reporting is one way state cancer plans can comply with the EGAPP recommendation</w:t>
      </w:r>
      <w:r>
        <w:t>, that is, contacting individuals with newly diagnosed cancers to encourage follow-up genetic testing.</w:t>
      </w:r>
    </w:p>
    <w:p w14:paraId="441143FE" w14:textId="68E3131E" w:rsidR="00DA6261" w:rsidRPr="00DA6261" w:rsidRDefault="00DA6261" w:rsidP="005108B9">
      <w:pPr>
        <w:pStyle w:val="Heading3"/>
      </w:pPr>
      <w:r w:rsidRPr="00DA6261">
        <w:t>Cancer Control Plans</w:t>
      </w:r>
      <w:bookmarkEnd w:id="28"/>
      <w:r w:rsidRPr="00DA6261">
        <w:t xml:space="preserve"> </w:t>
      </w:r>
    </w:p>
    <w:p w14:paraId="508518CC" w14:textId="77777777" w:rsidR="0045204F" w:rsidRPr="00DA6261" w:rsidRDefault="0045204F" w:rsidP="0045204F">
      <w:bookmarkStart w:id="29" w:name="_Toc7088350"/>
      <w:r w:rsidRPr="00DA6261">
        <w:t xml:space="preserve">The Centers for Disease Control and Prevention’s </w:t>
      </w:r>
      <w:r>
        <w:t xml:space="preserve">(CDC) </w:t>
      </w:r>
      <w:r w:rsidRPr="00DA6261">
        <w:t xml:space="preserve">National Comprehensive Cancer Control Plan oversees each state’s cancer control plans. Cancer control plans identify how an organization or agency implements changes to </w:t>
      </w:r>
      <w:r>
        <w:t>reduce cancer incidence, morbidity and mortality with</w:t>
      </w:r>
      <w:r w:rsidRPr="00DA6261">
        <w:t xml:space="preserve">in their geographic area. Plans implement goals and objectives related to preventing new cancer cases and deaths, as well as improving the quality of life of patients and survivors. Plans are specific to the geographic region and are created utilizing data from the population residing there. All 50 states and the District of Columbia have plans. Additionally, </w:t>
      </w:r>
      <w:r>
        <w:t xml:space="preserve">plans have been developed for </w:t>
      </w:r>
      <w:r w:rsidRPr="00DA6261">
        <w:t>Puerto Rico, six Pacific Island jurisdictions (American S</w:t>
      </w:r>
      <w:r>
        <w:t>a</w:t>
      </w:r>
      <w:r w:rsidRPr="00DA6261">
        <w:t>moa, Commonwealth of Northern Mariana Islands, Federated States of Micronesia, Guam, Republic of the Marshall Islands, Republic of Palau), and 8 Native American tribes (Alaska Native Tribal Health Consortium, American Indian Cancer Foundation, California Rural Indian Health Board, Inc, Cherokee Nation, Fond du Lac Reservation, Inter-Tribal Council of Michigan, Inc, Northwest Portland Area Indian Health Board, South Puget Intertribal Planning Agency)</w:t>
      </w:r>
      <w:r>
        <w:t xml:space="preserve"> (Centers for Disease Control and Prevention).</w:t>
      </w:r>
      <w:r w:rsidRPr="00DA6261">
        <w:t xml:space="preserve"> </w:t>
      </w:r>
      <w:r>
        <w:t xml:space="preserve"> Thus, a total of 66 plans exist within the jurisdiction of the U.S.</w:t>
      </w:r>
    </w:p>
    <w:p w14:paraId="1D15302A" w14:textId="77777777" w:rsidR="0045204F" w:rsidRDefault="0045204F" w:rsidP="0045204F">
      <w:r w:rsidRPr="00DA6261">
        <w:t xml:space="preserve">State cancer control plans </w:t>
      </w:r>
      <w:r>
        <w:t xml:space="preserve">function by </w:t>
      </w:r>
      <w:r w:rsidRPr="00DA6261">
        <w:t>engag</w:t>
      </w:r>
      <w:r>
        <w:t>ing a variety of</w:t>
      </w:r>
      <w:r w:rsidRPr="00DA6261">
        <w:t xml:space="preserve"> stakeholders to implement their plans. The</w:t>
      </w:r>
      <w:r>
        <w:t xml:space="preserve"> state </w:t>
      </w:r>
      <w:r w:rsidRPr="00DA6261">
        <w:t xml:space="preserve">partners with </w:t>
      </w:r>
      <w:r>
        <w:t xml:space="preserve">various stakeholders including: </w:t>
      </w:r>
      <w:r w:rsidRPr="00DA6261">
        <w:t xml:space="preserve">local cancer registries, health-care providers, health systems, policymakers, insurance companies, other public health programs, academia, industry, community organizations, and advocacy groups (Green et al. 2015).  </w:t>
      </w:r>
    </w:p>
    <w:p w14:paraId="50E57DDE" w14:textId="77777777" w:rsidR="0045204F" w:rsidRPr="00DA6261" w:rsidRDefault="0045204F" w:rsidP="0045204F">
      <w:r>
        <w:t>The current</w:t>
      </w:r>
      <w:r w:rsidRPr="00DA6261">
        <w:t xml:space="preserve"> 66 cancer control plans </w:t>
      </w:r>
      <w:r>
        <w:t>vary considerably</w:t>
      </w:r>
      <w:r w:rsidRPr="00DA6261">
        <w:t xml:space="preserve">, especially </w:t>
      </w:r>
      <w:r>
        <w:t>with regards to</w:t>
      </w:r>
      <w:r w:rsidRPr="00DA6261">
        <w:t xml:space="preserve"> emerging topics, </w:t>
      </w:r>
      <w:r>
        <w:t>such as</w:t>
      </w:r>
      <w:r w:rsidRPr="00DA6261">
        <w:t xml:space="preserve"> genetics. </w:t>
      </w:r>
      <w:r>
        <w:t>In 2012, Laufman and colleagues reported</w:t>
      </w:r>
      <w:r w:rsidRPr="00DA6261">
        <w:t xml:space="preserve"> that 64% of state cancer plans included genetics-related goals, or objectives (Laufman et al.</w:t>
      </w:r>
      <w:r>
        <w:t>,</w:t>
      </w:r>
      <w:r w:rsidRPr="00DA6261">
        <w:t xml:space="preserve"> 2012). Nineteen state cancer programs include strategies for Lynch syndrome or family health history of colorectal cancer (Laufman et al. 2012). Five state cancer plans included specific goals</w:t>
      </w:r>
      <w:r>
        <w:t xml:space="preserve"> related to </w:t>
      </w:r>
      <w:r w:rsidRPr="00DA6261">
        <w:t xml:space="preserve">screening of all newly diagnosed colorectal cancers for LS, consistent with EGAPP recommendations (Laufman et al. 2012). </w:t>
      </w:r>
      <w:r>
        <w:t>In 2018, Green et al. (2018) reported</w:t>
      </w:r>
      <w:r w:rsidRPr="00DA6261">
        <w:t xml:space="preserve"> that 72% of state cancer plans included genetics-related goals or objectives. Nineteen state plans include</w:t>
      </w:r>
      <w:r>
        <w:t>d</w:t>
      </w:r>
      <w:r w:rsidRPr="00DA6261">
        <w:t xml:space="preserve"> goals, objectives, or strategies that cover family history of colorectal cancer of LS, wh</w:t>
      </w:r>
      <w:r>
        <w:t>ereas</w:t>
      </w:r>
      <w:r w:rsidRPr="00DA6261">
        <w:t xml:space="preserve"> only five state plans </w:t>
      </w:r>
      <w:r>
        <w:t>had</w:t>
      </w:r>
      <w:r w:rsidRPr="00DA6261">
        <w:t xml:space="preserve"> goals consistent with EGAPP recommendations for screening all newly diagnosed colorectal cancers for LS (Green et al. 2018)</w:t>
      </w:r>
      <w:r>
        <w:t>. Although these investigators assessed the state cancer control plans, neither group assessed whether the different cancer control plans were achieving their goals.</w:t>
      </w:r>
    </w:p>
    <w:p w14:paraId="7A92C668" w14:textId="6A61440B" w:rsidR="00DA6261" w:rsidRDefault="00DA6261" w:rsidP="005108B9">
      <w:pPr>
        <w:pStyle w:val="Heading2"/>
      </w:pPr>
      <w:r w:rsidRPr="00A75662">
        <w:t>Project</w:t>
      </w:r>
      <w:bookmarkEnd w:id="29"/>
    </w:p>
    <w:p w14:paraId="7BE4E56F" w14:textId="77777777" w:rsidR="0045204F" w:rsidRDefault="0045204F" w:rsidP="0045204F">
      <w:r>
        <w:t xml:space="preserve">As part of this study, I categorized the most recent state cancer control plans and assessed whether the different types of plans were associated with measures of prevalence, morbidity, and mortality from colorectal cancer. State cancer control plans were categorized based on different levels of genetic inclusion: (1) no genetics mentioned, (2) genetics-related term used, (3) genetics related goal or objective state, (4) LS </w:t>
      </w:r>
      <w:r w:rsidRPr="005E618F">
        <w:t>specific</w:t>
      </w:r>
      <w:r>
        <w:t xml:space="preserve"> goal or objective stated, or (5) contained a goal related to screening of all newly diagnosed colorectal cancers for LS (that is, the current EGAPP recommendation). </w:t>
      </w:r>
    </w:p>
    <w:p w14:paraId="1742D627" w14:textId="77777777" w:rsidR="0045204F" w:rsidRDefault="0045204F" w:rsidP="0045204F">
      <w:r>
        <w:t xml:space="preserve">National Program of Cancer Registries (NPCR) from 50 states and Washington DC was utilized to obtain data on the incidence and mortality from colorectal cancer diagnosed before 50 years of age.  Information on poverty and Medicare rate for all 50 states and Washington DC were obtained from the US Census data.  I next performed analyses to determine whether the state cancer control plan category was associated with cancer incidence, mortality, poverty, and Medicare rates.  </w:t>
      </w:r>
    </w:p>
    <w:p w14:paraId="7A1E4F56" w14:textId="77777777" w:rsidR="0045204F" w:rsidRDefault="0045204F" w:rsidP="0045204F">
      <w:r>
        <w:t>I</w:t>
      </w:r>
      <w:r w:rsidRPr="005E618F">
        <w:t xml:space="preserve"> hypothesized that states with </w:t>
      </w:r>
      <w:r>
        <w:t>goals or objectives related to Lynch syndrome</w:t>
      </w:r>
      <w:r w:rsidRPr="005E618F">
        <w:t xml:space="preserve"> </w:t>
      </w:r>
      <w:r>
        <w:t xml:space="preserve">would have </w:t>
      </w:r>
      <w:r w:rsidRPr="005E618F">
        <w:t xml:space="preserve">a </w:t>
      </w:r>
      <w:r>
        <w:t>lower</w:t>
      </w:r>
      <w:r w:rsidRPr="005E618F">
        <w:t xml:space="preserve"> incidence of colorectal cancer diagnosed before the age of 50</w:t>
      </w:r>
      <w:r>
        <w:t>.  I</w:t>
      </w:r>
      <w:r w:rsidRPr="005E618F">
        <w:t xml:space="preserve"> </w:t>
      </w:r>
      <w:r>
        <w:t xml:space="preserve">also </w:t>
      </w:r>
      <w:r w:rsidRPr="005E618F">
        <w:t xml:space="preserve">hypothesized that states with </w:t>
      </w:r>
      <w:r>
        <w:t>Lynch syndrome related goals or objectives</w:t>
      </w:r>
      <w:r w:rsidRPr="005E618F">
        <w:t xml:space="preserve"> included in their cancer control plan </w:t>
      </w:r>
      <w:r>
        <w:t xml:space="preserve">would have </w:t>
      </w:r>
      <w:r w:rsidRPr="005E618F">
        <w:t xml:space="preserve">a </w:t>
      </w:r>
      <w:r>
        <w:t>lower</w:t>
      </w:r>
      <w:r w:rsidRPr="005E618F">
        <w:t xml:space="preserve"> </w:t>
      </w:r>
      <w:r>
        <w:t>incidence-based mortality</w:t>
      </w:r>
      <w:r w:rsidRPr="005E618F">
        <w:t xml:space="preserve"> from colorectal cancer diagnosed before the age of 50</w:t>
      </w:r>
      <w:r>
        <w:t>.</w:t>
      </w:r>
    </w:p>
    <w:p w14:paraId="77D686C8" w14:textId="77777777" w:rsidR="0045204F" w:rsidRDefault="0045204F" w:rsidP="0045204F">
      <w:pPr>
        <w:ind w:firstLine="0"/>
      </w:pPr>
      <w:r>
        <w:t>Specific Aims</w:t>
      </w:r>
    </w:p>
    <w:p w14:paraId="7BFDA043" w14:textId="77777777" w:rsidR="0045204F" w:rsidRDefault="0045204F" w:rsidP="0045204F">
      <w:r>
        <w:t xml:space="preserve">Aim 1: Systematically search state cancer control plans and categorize them into a following group: (1) No genetics mentioned in plan, (2) genetic related term, (3) genetic related goal or objective, (4) LS specific goal or objective, or (5) Goal related to screening all newly diagnosed colorectal cancers for LS. </w:t>
      </w:r>
    </w:p>
    <w:p w14:paraId="4BFA230D" w14:textId="77777777" w:rsidR="0045204F" w:rsidRDefault="0045204F" w:rsidP="0045204F">
      <w:r>
        <w:t>Aim 2: Utilize the National Program of Cancer Registry colorectal cancer dataset to obtain each state’s incidence rate, and mortality rate for colorectal cancer diagnosed before the age of 50.</w:t>
      </w:r>
    </w:p>
    <w:p w14:paraId="561F752D" w14:textId="77777777" w:rsidR="0045204F" w:rsidRDefault="0045204F" w:rsidP="0045204F">
      <w:r>
        <w:t>Aim 3: Analyze differences between states in incidence, and mortality rate of colorectal cancer diagnosed before the age of 50 and how that relates to the states’ cancer control plan containing more/less genomic goals/objectives.</w:t>
      </w:r>
    </w:p>
    <w:p w14:paraId="0FDF15D1" w14:textId="77777777" w:rsidR="0045204F" w:rsidRDefault="0045204F" w:rsidP="0045204F">
      <w:r>
        <w:t xml:space="preserve">Aim 4: Analyze differences between states in demographic information of colorectal cancer diagnosed before the age of 50 and how that relates to the states’ cancer control plan containing more/less genomics to assess health disparities. </w:t>
      </w:r>
    </w:p>
    <w:p w14:paraId="7C54BDED" w14:textId="77777777" w:rsidR="0045204F" w:rsidRPr="00DA6261" w:rsidRDefault="0045204F" w:rsidP="0045204F">
      <w:r>
        <w:t>Aim 5: Describe current trends in genetics related goals/objectives in comprehensive cancer control plans.</w:t>
      </w:r>
    </w:p>
    <w:p w14:paraId="44D6B4DA" w14:textId="77777777" w:rsidR="0045204F" w:rsidRPr="0045204F" w:rsidRDefault="0045204F" w:rsidP="0045204F">
      <w:pPr>
        <w:pStyle w:val="Noindent"/>
      </w:pPr>
    </w:p>
    <w:p w14:paraId="1A84B7DD" w14:textId="77777777" w:rsidR="00B917F0" w:rsidRDefault="00DA6261" w:rsidP="00B917F0">
      <w:pPr>
        <w:pStyle w:val="Heading1"/>
      </w:pPr>
      <w:bookmarkStart w:id="30" w:name="_Toc5216127"/>
      <w:bookmarkStart w:id="31" w:name="_Toc7088351"/>
      <w:r>
        <w:t>METHODS</w:t>
      </w:r>
      <w:bookmarkEnd w:id="30"/>
      <w:bookmarkEnd w:id="31"/>
    </w:p>
    <w:p w14:paraId="3201E9D0" w14:textId="77777777" w:rsidR="0045204F" w:rsidRPr="00DA6261" w:rsidRDefault="0045204F" w:rsidP="0045204F">
      <w:bookmarkStart w:id="32" w:name="_Toc7088352"/>
      <w:r>
        <w:t xml:space="preserve">The cancer control plans for all fifty states, and Washington DC area, </w:t>
      </w:r>
      <w:r w:rsidRPr="00DA6261">
        <w:t xml:space="preserve">were categorized </w:t>
      </w:r>
      <w:r>
        <w:t>based</w:t>
      </w:r>
      <w:r w:rsidRPr="00DA6261">
        <w:t xml:space="preserve"> on the level of genetics and hereditary colorectal cancer incorporated into the plan. Cancer control plan</w:t>
      </w:r>
      <w:r>
        <w:t>s were read and searched for by genetic-related terms such as</w:t>
      </w:r>
      <w:r w:rsidRPr="00DA6261">
        <w:t xml:space="preserve"> gene, genetic, genomics, </w:t>
      </w:r>
      <w:r>
        <w:t xml:space="preserve">and DNA. They were then additionally searched for by </w:t>
      </w:r>
      <w:r w:rsidRPr="00DA6261">
        <w:t xml:space="preserve">hereditary, heritability, family health history, high risk, </w:t>
      </w:r>
      <w:r>
        <w:t xml:space="preserve">and </w:t>
      </w:r>
      <w:r w:rsidRPr="00DA6261">
        <w:t xml:space="preserve">risk </w:t>
      </w:r>
      <w:r>
        <w:t>a</w:t>
      </w:r>
      <w:r w:rsidRPr="00DA6261">
        <w:t>ssessment</w:t>
      </w:r>
      <w:r>
        <w:t xml:space="preserve">. This is consistent with previous search terms utilized by (Green et al., 2018) and (Laufman et al,. 2012). </w:t>
      </w:r>
      <w:r w:rsidRPr="00DA6261">
        <w:t xml:space="preserve">Cancer control plans were categorized into the following categories: (1) No genetics mentioned in plan, (2) Genetic related term, (3) Genetic related goal or objective, (4) LS specific goal or objective, or (5) Goal related to screening all newly diagnosed colorectal cancers for LS. </w:t>
      </w:r>
    </w:p>
    <w:p w14:paraId="0E73B1D3" w14:textId="77777777" w:rsidR="0045204F" w:rsidRPr="00DA6261" w:rsidRDefault="0045204F" w:rsidP="0045204F">
      <w:r>
        <w:t>National Program of Cancer Registries (NPCR) from 50</w:t>
      </w:r>
      <w:r w:rsidRPr="00DA6261">
        <w:t xml:space="preserve"> states</w:t>
      </w:r>
      <w:r>
        <w:t xml:space="preserve"> and Washington DC</w:t>
      </w:r>
      <w:r w:rsidRPr="00DA6261">
        <w:t xml:space="preserve"> was used to identify colorectal cancer incidence diagnosed </w:t>
      </w:r>
      <w:r>
        <w:t>before 50 between the years 2001</w:t>
      </w:r>
      <w:r w:rsidRPr="00DA6261">
        <w:t>-2015.</w:t>
      </w:r>
      <w:r>
        <w:t xml:space="preserve"> NPCR and </w:t>
      </w:r>
      <w:r w:rsidRPr="00DA6261">
        <w:t>Surveillance Epidemiology an</w:t>
      </w:r>
      <w:r>
        <w:t>d End Results (SEER) data</w:t>
      </w:r>
      <w:r w:rsidRPr="00DA6261">
        <w:t xml:space="preserve"> was also used to calculate incidence-based mortality in cases diagnosed before the age of 50</w:t>
      </w:r>
      <w:r>
        <w:t xml:space="preserve"> between the years 2001-2015</w:t>
      </w:r>
      <w:r w:rsidRPr="00DA6261">
        <w:t xml:space="preserve">. </w:t>
      </w:r>
    </w:p>
    <w:p w14:paraId="0779964A" w14:textId="735DFFE6" w:rsidR="0045204F" w:rsidRPr="00DA6261" w:rsidRDefault="0045204F" w:rsidP="0045204F">
      <w:r w:rsidRPr="00DA6261">
        <w:t xml:space="preserve">Census data from April 1st 2010-July 1st 2017 was used to obtain each state’s population size, % persons in poverty, % Medicare beneficiaries. </w:t>
      </w:r>
      <w:r>
        <w:t>NPCR and SEER</w:t>
      </w:r>
      <w:r w:rsidRPr="00DA6261">
        <w:t xml:space="preserve"> data was analyzed using SEER*stat software to find incid</w:t>
      </w:r>
      <w:r>
        <w:t>ence, and incidence-based mortality.</w:t>
      </w:r>
      <w:r w:rsidRPr="00DA6261">
        <w:t xml:space="preserve"> Incidence, incidence-based mortality utilized age-adjusted rates from the 2000 U.S Standard Population. All colon and rect</w:t>
      </w:r>
      <w:r>
        <w:t>al</w:t>
      </w:r>
      <w:r w:rsidRPr="00DA6261">
        <w:t xml:space="preserve"> </w:t>
      </w:r>
      <w:r>
        <w:t xml:space="preserve">cancer </w:t>
      </w:r>
      <w:r w:rsidRPr="00DA6261">
        <w:t xml:space="preserve">cases were included. Microsoft Excel was used to compile </w:t>
      </w:r>
      <w:r>
        <w:t>incidence, incidence-based mortality</w:t>
      </w:r>
      <w:r w:rsidRPr="00DA6261">
        <w:t xml:space="preserve">, U.S Census, and state cancer genomic plans data. </w:t>
      </w:r>
    </w:p>
    <w:p w14:paraId="5E8755EB" w14:textId="77777777" w:rsidR="0045204F" w:rsidRPr="00DA6261" w:rsidRDefault="0045204F" w:rsidP="0045204F">
      <w:r>
        <w:t>One</w:t>
      </w:r>
      <w:r w:rsidRPr="00DA6261">
        <w:t xml:space="preserve">-way ANOVA </w:t>
      </w:r>
      <w:r>
        <w:t>were done to test</w:t>
      </w:r>
      <w:r w:rsidRPr="00DA6261">
        <w:t xml:space="preserve"> if the means of incidence, incidence-based mortality, % poverty, % Medicare, % </w:t>
      </w:r>
      <w:r>
        <w:t>ethnicities</w:t>
      </w:r>
      <w:r w:rsidRPr="00DA6261">
        <w:t xml:space="preserve">, and </w:t>
      </w:r>
      <w:r>
        <w:t xml:space="preserve">public health department accreditation status </w:t>
      </w:r>
      <w:r w:rsidRPr="00DA6261">
        <w:t xml:space="preserve">were different among the categories of genomics. Bartlett’s test was used to check for equal variances among the groups. Pairwise comparisons were used to see p-values for individual group comparisons. </w:t>
      </w:r>
      <w:r>
        <w:t>All statistical analyses were done using  STATA (add a reference and link).</w:t>
      </w:r>
    </w:p>
    <w:p w14:paraId="08F80BB0" w14:textId="77777777" w:rsidR="0045204F" w:rsidRDefault="0045204F" w:rsidP="0045204F"/>
    <w:p w14:paraId="2EE52752" w14:textId="77777777" w:rsidR="0045204F" w:rsidRPr="002706BA" w:rsidRDefault="0045204F" w:rsidP="0045204F"/>
    <w:p w14:paraId="28223A19" w14:textId="77777777" w:rsidR="0045204F" w:rsidRDefault="0045204F" w:rsidP="0045204F">
      <w:pPr>
        <w:keepNext/>
        <w:jc w:val="center"/>
      </w:pPr>
      <w:bookmarkStart w:id="33" w:name="_Toc106513533"/>
      <w:bookmarkStart w:id="34" w:name="_Toc106717791"/>
    </w:p>
    <w:bookmarkEnd w:id="33"/>
    <w:bookmarkEnd w:id="34"/>
    <w:p w14:paraId="526C3862" w14:textId="307C4FEF" w:rsidR="00E35361" w:rsidRPr="00E439B3" w:rsidRDefault="00DA6261" w:rsidP="005108B9">
      <w:pPr>
        <w:pStyle w:val="Heading1"/>
      </w:pPr>
      <w:r w:rsidRPr="00E439B3">
        <w:t>RESULTS</w:t>
      </w:r>
      <w:bookmarkEnd w:id="32"/>
    </w:p>
    <w:p w14:paraId="1CBBE2DE" w14:textId="77777777" w:rsidR="00DA6261" w:rsidRPr="00E439B3" w:rsidRDefault="00DA6261" w:rsidP="00027F25">
      <w:pPr>
        <w:pStyle w:val="Heading2"/>
      </w:pPr>
      <w:bookmarkStart w:id="35" w:name="_Toc7088353"/>
      <w:r w:rsidRPr="00E439B3">
        <w:t>State Cancer Genomic Plans</w:t>
      </w:r>
      <w:bookmarkEnd w:id="35"/>
    </w:p>
    <w:p w14:paraId="4AD5259A" w14:textId="30428D20" w:rsidR="00790D55" w:rsidRDefault="00E439B3" w:rsidP="00790D55">
      <w:r w:rsidRPr="00F31B00">
        <w:t xml:space="preserve">Seven states (14%) had no genetics mentioned in their plan, 9 (18%) state plans included a genetics-related term, 13 (25%) plans had a genetics-related objective, 16 (31%) plans had a LS specific objective, and 6 (12%) of state plans had an objective related to screening all individuals with newly diagnosed colorectal cancers for Lynch syndrome. </w:t>
      </w:r>
      <w:r w:rsidR="00790D55" w:rsidRPr="00F31B00">
        <w:t>68% of states included a genetics-related goal in their cancer control plans. Furthermore, plans developed after 2015 were more likely to include goals related to universal screening, genetic testing, or genetic counseling.</w:t>
      </w:r>
    </w:p>
    <w:p w14:paraId="3DCC4174" w14:textId="208EDEB3" w:rsidR="00FB16C0" w:rsidRDefault="00FB16C0" w:rsidP="004A53D2"/>
    <w:p w14:paraId="44798DC4" w14:textId="77777777" w:rsidR="00FB16C0" w:rsidRDefault="00FB16C0" w:rsidP="004A53D2"/>
    <w:p w14:paraId="5835FAB4" w14:textId="77777777" w:rsidR="00FB16C0" w:rsidRDefault="00FB16C0" w:rsidP="00AE65EC">
      <w:pPr>
        <w:ind w:firstLine="0"/>
      </w:pPr>
    </w:p>
    <w:p w14:paraId="25E25F61" w14:textId="77777777" w:rsidR="00310D8D" w:rsidRDefault="00310D8D" w:rsidP="00AE65EC">
      <w:pPr>
        <w:ind w:firstLine="0"/>
      </w:pPr>
    </w:p>
    <w:p w14:paraId="6484B105" w14:textId="77777777" w:rsidR="00310D8D" w:rsidRDefault="00310D8D" w:rsidP="00AE65EC">
      <w:pPr>
        <w:ind w:firstLine="0"/>
      </w:pPr>
    </w:p>
    <w:p w14:paraId="5187FC75" w14:textId="77777777" w:rsidR="00310D8D" w:rsidRDefault="00310D8D" w:rsidP="00AE65EC">
      <w:pPr>
        <w:ind w:firstLine="0"/>
      </w:pPr>
    </w:p>
    <w:p w14:paraId="68ED0711" w14:textId="77777777" w:rsidR="00310D8D" w:rsidRDefault="00310D8D" w:rsidP="00AE65EC">
      <w:pPr>
        <w:ind w:firstLine="0"/>
      </w:pPr>
    </w:p>
    <w:p w14:paraId="68350CF6" w14:textId="77777777" w:rsidR="00310D8D" w:rsidRDefault="00310D8D" w:rsidP="00AE65EC">
      <w:pPr>
        <w:ind w:firstLine="0"/>
      </w:pPr>
    </w:p>
    <w:p w14:paraId="563F27E3" w14:textId="77777777" w:rsidR="00310D8D" w:rsidRDefault="00310D8D" w:rsidP="00AE65EC">
      <w:pPr>
        <w:ind w:firstLine="0"/>
      </w:pPr>
    </w:p>
    <w:p w14:paraId="4FEA063B" w14:textId="77777777" w:rsidR="00310D8D" w:rsidRDefault="00310D8D" w:rsidP="00AE65EC">
      <w:pPr>
        <w:ind w:firstLine="0"/>
      </w:pPr>
    </w:p>
    <w:p w14:paraId="5FFDEC4F" w14:textId="77777777" w:rsidR="00310D8D" w:rsidRDefault="00310D8D" w:rsidP="00AE65EC">
      <w:pPr>
        <w:ind w:firstLine="0"/>
      </w:pPr>
    </w:p>
    <w:p w14:paraId="2B5F7B9A" w14:textId="77777777" w:rsidR="00310D8D" w:rsidRDefault="00310D8D" w:rsidP="00AE65EC">
      <w:pPr>
        <w:ind w:firstLine="0"/>
      </w:pPr>
    </w:p>
    <w:p w14:paraId="29DFAAC7" w14:textId="77777777" w:rsidR="00FB16C0" w:rsidRDefault="00FB16C0" w:rsidP="004A53D2"/>
    <w:p w14:paraId="2CEDE9BC" w14:textId="77777777" w:rsidR="004A53D2" w:rsidRDefault="004A53D2" w:rsidP="004A53D2">
      <w:r>
        <w:t>Examples of state cancer plans that contained “genetics-related terms” include those from Maine, Indiana, and North Caroline (Table 1).  All three plans describe “risk factors” for cancer and state that “family history” (a genetics-related term) is one risk factor.  But they do not have any goals or objectives regarding “family history”.</w:t>
      </w:r>
    </w:p>
    <w:p w14:paraId="1BABE7F2" w14:textId="77777777" w:rsidR="004A53D2" w:rsidRPr="00F31B00" w:rsidRDefault="004A53D2" w:rsidP="00790D55"/>
    <w:p w14:paraId="3C3F9DD7" w14:textId="5492D343" w:rsidR="00F926E2" w:rsidRPr="004573C0" w:rsidRDefault="004573C0" w:rsidP="004573C0">
      <w:pPr>
        <w:pStyle w:val="Caption"/>
        <w:ind w:firstLine="0"/>
        <w:jc w:val="center"/>
        <w:rPr>
          <w:sz w:val="22"/>
          <w:szCs w:val="22"/>
        </w:rPr>
      </w:pPr>
      <w:bookmarkStart w:id="36" w:name="_Toc7088357"/>
      <w:r>
        <w:t>Ta</w:t>
      </w:r>
      <w:r w:rsidRPr="004573C0">
        <w:rPr>
          <w:sz w:val="22"/>
          <w:szCs w:val="22"/>
        </w:rPr>
        <w:t xml:space="preserve">ble </w:t>
      </w:r>
      <w:r w:rsidRPr="004573C0">
        <w:rPr>
          <w:sz w:val="22"/>
          <w:szCs w:val="22"/>
        </w:rPr>
        <w:fldChar w:fldCharType="begin"/>
      </w:r>
      <w:r w:rsidRPr="004573C0">
        <w:rPr>
          <w:sz w:val="22"/>
          <w:szCs w:val="22"/>
        </w:rPr>
        <w:instrText xml:space="preserve"> SEQ Table \* ARABIC </w:instrText>
      </w:r>
      <w:r w:rsidRPr="004573C0">
        <w:rPr>
          <w:sz w:val="22"/>
          <w:szCs w:val="22"/>
        </w:rPr>
        <w:fldChar w:fldCharType="separate"/>
      </w:r>
      <w:r w:rsidR="000B6022">
        <w:rPr>
          <w:noProof/>
          <w:sz w:val="22"/>
          <w:szCs w:val="22"/>
        </w:rPr>
        <w:t>1</w:t>
      </w:r>
      <w:r w:rsidRPr="004573C0">
        <w:rPr>
          <w:sz w:val="22"/>
          <w:szCs w:val="22"/>
        </w:rPr>
        <w:fldChar w:fldCharType="end"/>
      </w:r>
      <w:r w:rsidRPr="004573C0">
        <w:rPr>
          <w:sz w:val="22"/>
          <w:szCs w:val="22"/>
        </w:rPr>
        <w:t xml:space="preserve"> Genetics Related Term</w:t>
      </w:r>
      <w:bookmarkEnd w:id="36"/>
    </w:p>
    <w:p w14:paraId="74C9B9AB" w14:textId="34ABB651" w:rsidR="00AE65EC" w:rsidRDefault="00AE65EC" w:rsidP="00AE65EC">
      <w:pPr>
        <w:pStyle w:val="Caption"/>
        <w:keepNext/>
      </w:pPr>
    </w:p>
    <w:tbl>
      <w:tblPr>
        <w:tblStyle w:val="PlainTable2"/>
        <w:tblpPr w:leftFromText="180" w:rightFromText="180" w:vertAnchor="text" w:horzAnchor="page" w:tblpX="1630" w:tblpY="-355"/>
        <w:tblW w:w="0" w:type="auto"/>
        <w:tblLook w:val="04A0" w:firstRow="1" w:lastRow="0" w:firstColumn="1" w:lastColumn="0" w:noHBand="0" w:noVBand="1"/>
      </w:tblPr>
      <w:tblGrid>
        <w:gridCol w:w="4675"/>
        <w:gridCol w:w="4675"/>
      </w:tblGrid>
      <w:tr w:rsidR="005108B9" w14:paraId="10CAB7E2" w14:textId="77777777" w:rsidTr="00AE65EC">
        <w:trPr>
          <w:cnfStyle w:val="100000000000" w:firstRow="1" w:lastRow="0" w:firstColumn="0" w:lastColumn="0" w:oddVBand="0" w:evenVBand="0" w:oddHBand="0"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4675" w:type="dxa"/>
          </w:tcPr>
          <w:p w14:paraId="7C279D0F" w14:textId="77777777" w:rsidR="005108B9" w:rsidRDefault="005108B9" w:rsidP="005108B9">
            <w:pPr>
              <w:spacing w:line="240" w:lineRule="auto"/>
              <w:ind w:firstLine="0"/>
              <w:jc w:val="left"/>
            </w:pPr>
            <w:r>
              <w:t>Maine</w:t>
            </w:r>
          </w:p>
        </w:tc>
        <w:tc>
          <w:tcPr>
            <w:tcW w:w="4675" w:type="dxa"/>
          </w:tcPr>
          <w:p w14:paraId="16C14D9A" w14:textId="77777777" w:rsidR="005108B9" w:rsidRPr="0045204F" w:rsidRDefault="005108B9" w:rsidP="005108B9">
            <w:pPr>
              <w:spacing w:line="240" w:lineRule="auto"/>
              <w:ind w:firstLine="0"/>
              <w:jc w:val="left"/>
              <w:cnfStyle w:val="100000000000" w:firstRow="1" w:lastRow="0" w:firstColumn="0" w:lastColumn="0" w:oddVBand="0" w:evenVBand="0" w:oddHBand="0" w:evenHBand="0" w:firstRowFirstColumn="0" w:firstRowLastColumn="0" w:lastRowFirstColumn="0" w:lastRowLastColumn="0"/>
              <w:rPr>
                <w:b w:val="0"/>
              </w:rPr>
            </w:pPr>
            <w:r w:rsidRPr="0045204F">
              <w:rPr>
                <w:b w:val="0"/>
              </w:rPr>
              <w:t>“Individuals and their health care providers should make the determination of screening for these cancers based on personal risk factors and individual medical and family history.”</w:t>
            </w:r>
          </w:p>
        </w:tc>
      </w:tr>
      <w:tr w:rsidR="005108B9" w14:paraId="417FA698" w14:textId="77777777" w:rsidTr="00AE6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BFD0FA6" w14:textId="77777777" w:rsidR="005108B9" w:rsidRDefault="005108B9" w:rsidP="005108B9">
            <w:pPr>
              <w:spacing w:line="240" w:lineRule="auto"/>
              <w:ind w:firstLine="0"/>
              <w:jc w:val="left"/>
            </w:pPr>
            <w:r>
              <w:t>Indiana</w:t>
            </w:r>
          </w:p>
        </w:tc>
        <w:tc>
          <w:tcPr>
            <w:tcW w:w="4675" w:type="dxa"/>
          </w:tcPr>
          <w:p w14:paraId="464E3623" w14:textId="77777777" w:rsidR="005108B9" w:rsidRDefault="005108B9" w:rsidP="005108B9">
            <w:pPr>
              <w:pStyle w:val="NormalWeb"/>
              <w:cnfStyle w:val="000000100000" w:firstRow="0" w:lastRow="0" w:firstColumn="0" w:lastColumn="0" w:oddVBand="0" w:evenVBand="0" w:oddHBand="1" w:evenHBand="0" w:firstRowFirstColumn="0" w:firstRowLastColumn="0" w:lastRowFirstColumn="0" w:lastRowLastColumn="0"/>
            </w:pPr>
            <w:r>
              <w:t>“E</w:t>
            </w:r>
            <w:r>
              <w:rPr>
                <w:rFonts w:ascii="Roboto" w:hAnsi="Roboto"/>
              </w:rPr>
              <w:t>xperts agree that cancer can be caused by both internal and external factors. These factors can sometimes act together, or in sequence, to cause cancer. While risk factors such as family history or age cannot be avoided, many cancers can be prevented through changes in lifestyle and</w:t>
            </w:r>
            <w:r>
              <w:rPr>
                <w:rFonts w:ascii="Roboto" w:hAnsi="Roboto"/>
              </w:rPr>
              <w:br/>
              <w:t>behavior.</w:t>
            </w:r>
            <w:r>
              <w:rPr>
                <w:rFonts w:ascii="Roboto" w:hAnsi="Roboto" w:hint="eastAsia"/>
              </w:rPr>
              <w:t>”</w:t>
            </w:r>
          </w:p>
        </w:tc>
      </w:tr>
      <w:tr w:rsidR="005108B9" w14:paraId="60F84908" w14:textId="77777777" w:rsidTr="00AE65EC">
        <w:tc>
          <w:tcPr>
            <w:cnfStyle w:val="001000000000" w:firstRow="0" w:lastRow="0" w:firstColumn="1" w:lastColumn="0" w:oddVBand="0" w:evenVBand="0" w:oddHBand="0" w:evenHBand="0" w:firstRowFirstColumn="0" w:firstRowLastColumn="0" w:lastRowFirstColumn="0" w:lastRowLastColumn="0"/>
            <w:tcW w:w="4675" w:type="dxa"/>
          </w:tcPr>
          <w:p w14:paraId="5926F2CE" w14:textId="77777777" w:rsidR="005108B9" w:rsidRDefault="005108B9" w:rsidP="005108B9">
            <w:pPr>
              <w:spacing w:line="240" w:lineRule="auto"/>
              <w:ind w:firstLine="0"/>
              <w:jc w:val="left"/>
            </w:pPr>
            <w:r>
              <w:t>North Carolina</w:t>
            </w:r>
          </w:p>
        </w:tc>
        <w:tc>
          <w:tcPr>
            <w:tcW w:w="4675" w:type="dxa"/>
          </w:tcPr>
          <w:p w14:paraId="463D9DA8" w14:textId="77777777" w:rsidR="005108B9" w:rsidRDefault="005108B9" w:rsidP="005108B9">
            <w:pPr>
              <w:spacing w:line="240" w:lineRule="auto"/>
              <w:ind w:firstLine="0"/>
              <w:jc w:val="left"/>
              <w:cnfStyle w:val="000000000000" w:firstRow="0" w:lastRow="0" w:firstColumn="0" w:lastColumn="0" w:oddVBand="0" w:evenVBand="0" w:oddHBand="0" w:evenHBand="0" w:firstRowFirstColumn="0" w:firstRowLastColumn="0" w:lastRowFirstColumn="0" w:lastRowLastColumn="0"/>
            </w:pPr>
            <w:r>
              <w:t>“Risk factors increase a person’s chances of developing cancers.</w:t>
            </w:r>
          </w:p>
          <w:p w14:paraId="44D6012F" w14:textId="77777777" w:rsidR="005108B9" w:rsidRDefault="005108B9" w:rsidP="005108B9">
            <w:pPr>
              <w:spacing w:line="240" w:lineRule="auto"/>
              <w:ind w:firstLine="0"/>
              <w:jc w:val="left"/>
              <w:cnfStyle w:val="000000000000" w:firstRow="0" w:lastRow="0" w:firstColumn="0" w:lastColumn="0" w:oddVBand="0" w:evenVBand="0" w:oddHBand="0" w:evenHBand="0" w:firstRowFirstColumn="0" w:firstRowLastColumn="0" w:lastRowFirstColumn="0" w:lastRowLastColumn="0"/>
            </w:pPr>
            <w:r>
              <w:t>In addition to the risk factors listed in the chart, additional factors are growing older and gender. Risk factors such as growing older, gender and family history of cancer are beyond a person’s control. However, knowledge of family history may help with early detection of cancers with a strong genetic link. Cancers known to run in families include melanoma skin cancer and cancers of the breast, ovary, prostate and colon.”</w:t>
            </w:r>
          </w:p>
        </w:tc>
      </w:tr>
    </w:tbl>
    <w:p w14:paraId="6F971F36" w14:textId="77777777" w:rsidR="00F926E2" w:rsidRDefault="00F926E2" w:rsidP="00F926E2">
      <w:pPr>
        <w:ind w:firstLine="0"/>
        <w:jc w:val="left"/>
      </w:pPr>
    </w:p>
    <w:p w14:paraId="04A7508A" w14:textId="77777777" w:rsidR="00FB16C0" w:rsidRDefault="00FB16C0" w:rsidP="00F926E2">
      <w:pPr>
        <w:ind w:firstLine="0"/>
        <w:jc w:val="left"/>
      </w:pPr>
    </w:p>
    <w:p w14:paraId="13956038" w14:textId="77777777" w:rsidR="00F926E2" w:rsidRDefault="00F926E2" w:rsidP="00F926E2">
      <w:pPr>
        <w:ind w:firstLine="0"/>
        <w:jc w:val="left"/>
      </w:pPr>
    </w:p>
    <w:p w14:paraId="09E59DB0" w14:textId="7CABB27C" w:rsidR="00CD6BD5" w:rsidRDefault="004A53D2" w:rsidP="004A53D2">
      <w:pPr>
        <w:jc w:val="left"/>
      </w:pPr>
      <w:r w:rsidRPr="004A53D2">
        <w:t>The descriptions of “genetics” in the goal/objective among states varied extensively (Table 2). Both the Iowa and Kansas plans referred to cancer (of any kind), whereas the Washington plan focused on prostate cancer. The Iowa plan also proposed to increase access to cancer risk assessment and the Kansas plan focused on increasing knowledge of cancer family history.</w:t>
      </w:r>
    </w:p>
    <w:p w14:paraId="61EB3535" w14:textId="2092A5B7" w:rsidR="004573C0" w:rsidRPr="00D46F7D" w:rsidRDefault="004573C0" w:rsidP="004573C0">
      <w:pPr>
        <w:pStyle w:val="Caption"/>
        <w:ind w:left="-90" w:firstLine="630"/>
        <w:jc w:val="center"/>
        <w:rPr>
          <w:sz w:val="22"/>
          <w:szCs w:val="22"/>
        </w:rPr>
      </w:pPr>
      <w:bookmarkStart w:id="37" w:name="_Toc7088358"/>
      <w:r w:rsidRPr="00D46F7D">
        <w:rPr>
          <w:sz w:val="22"/>
          <w:szCs w:val="22"/>
        </w:rPr>
        <w:t xml:space="preserve">Table </w:t>
      </w:r>
      <w:r w:rsidRPr="00D46F7D">
        <w:rPr>
          <w:sz w:val="22"/>
          <w:szCs w:val="22"/>
        </w:rPr>
        <w:fldChar w:fldCharType="begin"/>
      </w:r>
      <w:r w:rsidRPr="00D46F7D">
        <w:rPr>
          <w:sz w:val="22"/>
          <w:szCs w:val="22"/>
        </w:rPr>
        <w:instrText xml:space="preserve"> SEQ Table \* ARABIC </w:instrText>
      </w:r>
      <w:r w:rsidRPr="00D46F7D">
        <w:rPr>
          <w:sz w:val="22"/>
          <w:szCs w:val="22"/>
        </w:rPr>
        <w:fldChar w:fldCharType="separate"/>
      </w:r>
      <w:r w:rsidR="000B6022">
        <w:rPr>
          <w:noProof/>
          <w:sz w:val="22"/>
          <w:szCs w:val="22"/>
        </w:rPr>
        <w:t>2</w:t>
      </w:r>
      <w:r w:rsidRPr="00D46F7D">
        <w:rPr>
          <w:sz w:val="22"/>
          <w:szCs w:val="22"/>
        </w:rPr>
        <w:fldChar w:fldCharType="end"/>
      </w:r>
      <w:r w:rsidRPr="00D46F7D">
        <w:rPr>
          <w:sz w:val="22"/>
          <w:szCs w:val="22"/>
        </w:rPr>
        <w:t xml:space="preserve"> Genetics Related Goals/Objectives</w:t>
      </w:r>
      <w:bookmarkEnd w:id="37"/>
    </w:p>
    <w:tbl>
      <w:tblPr>
        <w:tblStyle w:val="PlainTable2"/>
        <w:tblpPr w:leftFromText="180" w:rightFromText="180" w:vertAnchor="text" w:horzAnchor="page" w:tblpXSpec="center" w:tblpY="4"/>
        <w:tblW w:w="0" w:type="auto"/>
        <w:tblLook w:val="04A0" w:firstRow="1" w:lastRow="0" w:firstColumn="1" w:lastColumn="0" w:noHBand="0" w:noVBand="1"/>
      </w:tblPr>
      <w:tblGrid>
        <w:gridCol w:w="4675"/>
        <w:gridCol w:w="4675"/>
      </w:tblGrid>
      <w:tr w:rsidR="00FB16C0" w14:paraId="2F96A362" w14:textId="77777777" w:rsidTr="00452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4A32CF3" w14:textId="77777777" w:rsidR="00FB16C0" w:rsidRDefault="00FB16C0" w:rsidP="00FB16C0">
            <w:pPr>
              <w:spacing w:line="240" w:lineRule="auto"/>
              <w:ind w:firstLine="0"/>
              <w:jc w:val="left"/>
            </w:pPr>
            <w:r>
              <w:t>Iowa</w:t>
            </w:r>
          </w:p>
        </w:tc>
        <w:tc>
          <w:tcPr>
            <w:tcW w:w="4675" w:type="dxa"/>
          </w:tcPr>
          <w:p w14:paraId="33005A58" w14:textId="77777777" w:rsidR="00FB16C0" w:rsidRPr="0045204F" w:rsidRDefault="00FB16C0" w:rsidP="00FB16C0">
            <w:pPr>
              <w:spacing w:line="240" w:lineRule="auto"/>
              <w:ind w:firstLine="0"/>
              <w:jc w:val="left"/>
              <w:cnfStyle w:val="100000000000" w:firstRow="1" w:lastRow="0" w:firstColumn="0" w:lastColumn="0" w:oddVBand="0" w:evenVBand="0" w:oddHBand="0" w:evenHBand="0" w:firstRowFirstColumn="0" w:firstRowLastColumn="0" w:lastRowFirstColumn="0" w:lastRowLastColumn="0"/>
              <w:rPr>
                <w:b w:val="0"/>
              </w:rPr>
            </w:pPr>
            <w:r w:rsidRPr="0045204F">
              <w:rPr>
                <w:rFonts w:eastAsia="Calibri"/>
                <w:b w:val="0"/>
              </w:rPr>
              <w:t>“Increase access to cancer risk assessment and genetic counseling services.”</w:t>
            </w:r>
          </w:p>
        </w:tc>
      </w:tr>
      <w:tr w:rsidR="00FB16C0" w14:paraId="53477C8A" w14:textId="77777777" w:rsidTr="00457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106B008" w14:textId="77777777" w:rsidR="00FB16C0" w:rsidRDefault="00FB16C0" w:rsidP="00FB16C0">
            <w:pPr>
              <w:spacing w:line="240" w:lineRule="auto"/>
              <w:ind w:firstLine="0"/>
              <w:jc w:val="left"/>
            </w:pPr>
            <w:r>
              <w:t>Kansas</w:t>
            </w:r>
          </w:p>
        </w:tc>
        <w:tc>
          <w:tcPr>
            <w:tcW w:w="4675" w:type="dxa"/>
          </w:tcPr>
          <w:p w14:paraId="389BFD0C" w14:textId="77777777" w:rsidR="00FB16C0" w:rsidRDefault="00FB16C0" w:rsidP="00FB16C0">
            <w:pPr>
              <w:spacing w:line="240" w:lineRule="auto"/>
              <w:ind w:firstLine="0"/>
              <w:jc w:val="left"/>
              <w:cnfStyle w:val="000000100000" w:firstRow="0" w:lastRow="0" w:firstColumn="0" w:lastColumn="0" w:oddVBand="0" w:evenVBand="0" w:oddHBand="1" w:evenHBand="0" w:firstRowFirstColumn="0" w:firstRowLastColumn="0" w:lastRowFirstColumn="0" w:lastRowLastColumn="0"/>
            </w:pPr>
            <w:r>
              <w:rPr>
                <w:rFonts w:eastAsia="Calibri"/>
              </w:rPr>
              <w:t>“</w:t>
            </w:r>
            <w:r w:rsidRPr="00E439B3">
              <w:rPr>
                <w:rFonts w:eastAsia="Calibri"/>
              </w:rPr>
              <w:t xml:space="preserve">Increase the number of adult Kansans who know their family history of cancer back through second-degree relatives (parents, siblings, children, grandparents, aunts, uncles). </w:t>
            </w:r>
            <w:r>
              <w:rPr>
                <w:rFonts w:eastAsia="Calibri"/>
              </w:rPr>
              <w:t>“</w:t>
            </w:r>
          </w:p>
        </w:tc>
      </w:tr>
      <w:tr w:rsidR="00FB16C0" w14:paraId="1441DD1C" w14:textId="77777777" w:rsidTr="004573C0">
        <w:trPr>
          <w:trHeight w:val="593"/>
        </w:trPr>
        <w:tc>
          <w:tcPr>
            <w:cnfStyle w:val="001000000000" w:firstRow="0" w:lastRow="0" w:firstColumn="1" w:lastColumn="0" w:oddVBand="0" w:evenVBand="0" w:oddHBand="0" w:evenHBand="0" w:firstRowFirstColumn="0" w:firstRowLastColumn="0" w:lastRowFirstColumn="0" w:lastRowLastColumn="0"/>
            <w:tcW w:w="4675" w:type="dxa"/>
          </w:tcPr>
          <w:p w14:paraId="7881A966" w14:textId="77777777" w:rsidR="00FB16C0" w:rsidRDefault="00FB16C0" w:rsidP="00FB16C0">
            <w:pPr>
              <w:spacing w:line="240" w:lineRule="auto"/>
              <w:ind w:firstLine="0"/>
              <w:jc w:val="left"/>
            </w:pPr>
            <w:r>
              <w:t>Washington</w:t>
            </w:r>
          </w:p>
        </w:tc>
        <w:tc>
          <w:tcPr>
            <w:tcW w:w="4675" w:type="dxa"/>
          </w:tcPr>
          <w:p w14:paraId="214CA425" w14:textId="77777777" w:rsidR="00FB16C0" w:rsidRDefault="00FB16C0" w:rsidP="00FB16C0">
            <w:pPr>
              <w:spacing w:line="240" w:lineRule="auto"/>
              <w:ind w:firstLine="0"/>
              <w:jc w:val="left"/>
              <w:cnfStyle w:val="000000000000" w:firstRow="0" w:lastRow="0" w:firstColumn="0" w:lastColumn="0" w:oddVBand="0" w:evenVBand="0" w:oddHBand="0" w:evenHBand="0" w:firstRowFirstColumn="0" w:firstRowLastColumn="0" w:lastRowFirstColumn="0" w:lastRowLastColumn="0"/>
            </w:pPr>
            <w:r w:rsidRPr="00E439B3">
              <w:rPr>
                <w:rFonts w:eastAsia="Calibri"/>
              </w:rPr>
              <w:t>“Encourage men with a family history of prostate cancer or of African-American descent to consult their health care provider and participate in shared decision making regarding prostate cancer screening.”</w:t>
            </w:r>
          </w:p>
        </w:tc>
      </w:tr>
    </w:tbl>
    <w:p w14:paraId="092CD972" w14:textId="77777777" w:rsidR="004A53D2" w:rsidRDefault="004A53D2" w:rsidP="004A53D2">
      <w:pPr>
        <w:jc w:val="left"/>
      </w:pPr>
    </w:p>
    <w:p w14:paraId="6375066B" w14:textId="77777777" w:rsidR="004A53D2" w:rsidRDefault="004A53D2" w:rsidP="00F926E2">
      <w:pPr>
        <w:ind w:firstLine="0"/>
        <w:jc w:val="left"/>
      </w:pPr>
    </w:p>
    <w:p w14:paraId="1B8416DB" w14:textId="77777777" w:rsidR="004A53D2" w:rsidRDefault="004A53D2" w:rsidP="00F926E2">
      <w:pPr>
        <w:ind w:firstLine="0"/>
        <w:jc w:val="left"/>
      </w:pPr>
    </w:p>
    <w:p w14:paraId="21C9731C" w14:textId="77777777" w:rsidR="00FB16C0" w:rsidRDefault="00FB16C0" w:rsidP="00F926E2">
      <w:pPr>
        <w:ind w:firstLine="0"/>
        <w:jc w:val="left"/>
      </w:pPr>
    </w:p>
    <w:p w14:paraId="4851BCC2" w14:textId="77777777" w:rsidR="00FB16C0" w:rsidRDefault="00FB16C0" w:rsidP="00F926E2">
      <w:pPr>
        <w:ind w:firstLine="0"/>
        <w:jc w:val="left"/>
      </w:pPr>
    </w:p>
    <w:p w14:paraId="02C3322D" w14:textId="77777777" w:rsidR="00FB16C0" w:rsidRDefault="00FB16C0" w:rsidP="00F926E2">
      <w:pPr>
        <w:ind w:firstLine="0"/>
        <w:jc w:val="left"/>
      </w:pPr>
    </w:p>
    <w:p w14:paraId="156897B5" w14:textId="77777777" w:rsidR="00FB16C0" w:rsidRDefault="00FB16C0" w:rsidP="00F926E2">
      <w:pPr>
        <w:ind w:firstLine="0"/>
        <w:jc w:val="left"/>
      </w:pPr>
    </w:p>
    <w:p w14:paraId="6890A670" w14:textId="77777777" w:rsidR="00FB16C0" w:rsidRDefault="00FB16C0" w:rsidP="00F926E2">
      <w:pPr>
        <w:ind w:firstLine="0"/>
        <w:jc w:val="left"/>
      </w:pPr>
    </w:p>
    <w:p w14:paraId="104E0390" w14:textId="77777777" w:rsidR="00FB16C0" w:rsidRDefault="00FB16C0" w:rsidP="00F926E2">
      <w:pPr>
        <w:ind w:firstLine="0"/>
        <w:jc w:val="left"/>
      </w:pPr>
    </w:p>
    <w:p w14:paraId="1BEB5BDE" w14:textId="77777777" w:rsidR="00FB16C0" w:rsidRDefault="00FB16C0" w:rsidP="00F926E2">
      <w:pPr>
        <w:ind w:firstLine="0"/>
        <w:jc w:val="left"/>
      </w:pPr>
    </w:p>
    <w:p w14:paraId="2F30221A" w14:textId="77777777" w:rsidR="00FB16C0" w:rsidRDefault="00FB16C0" w:rsidP="00F926E2">
      <w:pPr>
        <w:ind w:firstLine="0"/>
        <w:jc w:val="left"/>
      </w:pPr>
    </w:p>
    <w:p w14:paraId="3BEE3888" w14:textId="77777777" w:rsidR="004A53D2" w:rsidRDefault="004A53D2" w:rsidP="004A53D2">
      <w:r>
        <w:t xml:space="preserve">Lynch syndrome specific goals/objectives were specifically related to hereditary colorectal cancer, or a family history of colorectal cancer (Table 3). The Virginia plan mentions a “high risk population younger than 50” and the national colorectal cancer screening guidelines that state individuals with a “family history” of colorectal cancer should under preventative screening sooner. The Hawaii and Tennessee plans focus on genetic counseling and risk assessment for those with a “family history”. </w:t>
      </w:r>
    </w:p>
    <w:p w14:paraId="33321618" w14:textId="77777777" w:rsidR="00CD6BD5" w:rsidRPr="00914CAB" w:rsidRDefault="00CD6BD5" w:rsidP="00914CAB">
      <w:pPr>
        <w:ind w:firstLine="0"/>
        <w:jc w:val="center"/>
        <w:rPr>
          <w:sz w:val="22"/>
          <w:szCs w:val="22"/>
        </w:rPr>
      </w:pPr>
    </w:p>
    <w:p w14:paraId="23866193" w14:textId="7BF6ED27" w:rsidR="00CD6BD5" w:rsidRPr="00914CAB" w:rsidRDefault="00914CAB" w:rsidP="00914CAB">
      <w:pPr>
        <w:pStyle w:val="Caption"/>
        <w:jc w:val="center"/>
        <w:rPr>
          <w:sz w:val="22"/>
          <w:szCs w:val="22"/>
        </w:rPr>
      </w:pPr>
      <w:bookmarkStart w:id="38" w:name="_Toc7088359"/>
      <w:r w:rsidRPr="00914CAB">
        <w:rPr>
          <w:sz w:val="22"/>
          <w:szCs w:val="22"/>
        </w:rPr>
        <w:t xml:space="preserve">Table </w:t>
      </w:r>
      <w:r w:rsidRPr="00914CAB">
        <w:rPr>
          <w:sz w:val="22"/>
          <w:szCs w:val="22"/>
        </w:rPr>
        <w:fldChar w:fldCharType="begin"/>
      </w:r>
      <w:r w:rsidRPr="00914CAB">
        <w:rPr>
          <w:sz w:val="22"/>
          <w:szCs w:val="22"/>
        </w:rPr>
        <w:instrText xml:space="preserve"> SEQ Table \* ARABIC </w:instrText>
      </w:r>
      <w:r w:rsidRPr="00914CAB">
        <w:rPr>
          <w:sz w:val="22"/>
          <w:szCs w:val="22"/>
        </w:rPr>
        <w:fldChar w:fldCharType="separate"/>
      </w:r>
      <w:r w:rsidR="000B6022">
        <w:rPr>
          <w:noProof/>
          <w:sz w:val="22"/>
          <w:szCs w:val="22"/>
        </w:rPr>
        <w:t>3</w:t>
      </w:r>
      <w:r w:rsidRPr="00914CAB">
        <w:rPr>
          <w:sz w:val="22"/>
          <w:szCs w:val="22"/>
        </w:rPr>
        <w:fldChar w:fldCharType="end"/>
      </w:r>
      <w:r w:rsidRPr="00914CAB">
        <w:rPr>
          <w:sz w:val="22"/>
          <w:szCs w:val="22"/>
        </w:rPr>
        <w:t xml:space="preserve"> Lynch Syndrome Specific Goals/Objectives</w:t>
      </w:r>
      <w:bookmarkEnd w:id="38"/>
    </w:p>
    <w:tbl>
      <w:tblPr>
        <w:tblStyle w:val="PlainTable2"/>
        <w:tblpPr w:leftFromText="180" w:rightFromText="180" w:vertAnchor="text" w:horzAnchor="page" w:tblpX="1630" w:tblpY="78"/>
        <w:tblW w:w="0" w:type="auto"/>
        <w:tblLook w:val="04A0" w:firstRow="1" w:lastRow="0" w:firstColumn="1" w:lastColumn="0" w:noHBand="0" w:noVBand="1"/>
      </w:tblPr>
      <w:tblGrid>
        <w:gridCol w:w="4675"/>
        <w:gridCol w:w="4675"/>
      </w:tblGrid>
      <w:tr w:rsidR="00FB16C0" w14:paraId="4ABFBF57" w14:textId="77777777" w:rsidTr="00FB1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7E31B0" w14:textId="77777777" w:rsidR="00FB16C0" w:rsidRDefault="00FB16C0" w:rsidP="00FB16C0">
            <w:pPr>
              <w:spacing w:line="240" w:lineRule="auto"/>
              <w:ind w:firstLine="0"/>
              <w:jc w:val="left"/>
            </w:pPr>
            <w:r>
              <w:t>Virginia</w:t>
            </w:r>
          </w:p>
        </w:tc>
        <w:tc>
          <w:tcPr>
            <w:tcW w:w="4675" w:type="dxa"/>
          </w:tcPr>
          <w:p w14:paraId="4E451191" w14:textId="3D0BAF6E" w:rsidR="00FB16C0" w:rsidRPr="0045204F" w:rsidRDefault="0045204F" w:rsidP="00FB16C0">
            <w:pPr>
              <w:spacing w:line="240" w:lineRule="auto"/>
              <w:ind w:firstLine="0"/>
              <w:jc w:val="left"/>
              <w:cnfStyle w:val="100000000000" w:firstRow="1" w:lastRow="0" w:firstColumn="0" w:lastColumn="0" w:oddVBand="0" w:evenVBand="0" w:oddHBand="0" w:evenHBand="0" w:firstRowFirstColumn="0" w:firstRowLastColumn="0" w:lastRowFirstColumn="0" w:lastRowLastColumn="0"/>
              <w:rPr>
                <w:b w:val="0"/>
              </w:rPr>
            </w:pPr>
            <w:r>
              <w:rPr>
                <w:rFonts w:eastAsia="Calibri"/>
                <w:b w:val="0"/>
              </w:rPr>
              <w:t>“</w:t>
            </w:r>
            <w:r w:rsidR="00FB16C0" w:rsidRPr="0045204F">
              <w:rPr>
                <w:rFonts w:eastAsia="Calibri"/>
                <w:b w:val="0"/>
              </w:rPr>
              <w:t>Provide education to physicians, other healthcare providers, and the public about current national colorectal cancer screening guidelines, including high risk population younger than 50.</w:t>
            </w:r>
            <w:r>
              <w:rPr>
                <w:rFonts w:eastAsia="Calibri"/>
                <w:b w:val="0"/>
              </w:rPr>
              <w:t>”</w:t>
            </w:r>
          </w:p>
        </w:tc>
      </w:tr>
      <w:tr w:rsidR="00FB16C0" w14:paraId="6B420D4C" w14:textId="77777777" w:rsidTr="00FB16C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675" w:type="dxa"/>
          </w:tcPr>
          <w:p w14:paraId="391C5A60" w14:textId="77777777" w:rsidR="00FB16C0" w:rsidRDefault="00FB16C0" w:rsidP="00FB16C0">
            <w:pPr>
              <w:spacing w:line="240" w:lineRule="auto"/>
              <w:ind w:firstLine="0"/>
              <w:jc w:val="left"/>
            </w:pPr>
            <w:r>
              <w:t>Hawaii</w:t>
            </w:r>
          </w:p>
        </w:tc>
        <w:tc>
          <w:tcPr>
            <w:tcW w:w="4675" w:type="dxa"/>
          </w:tcPr>
          <w:p w14:paraId="0FC3F2B0" w14:textId="77777777" w:rsidR="00FB16C0" w:rsidRPr="00E439B3" w:rsidRDefault="00FB16C0" w:rsidP="00FB16C0">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rPr>
            </w:pPr>
            <w:r w:rsidRPr="00E439B3">
              <w:rPr>
                <w:rFonts w:eastAsia="Calibri"/>
              </w:rPr>
              <w:t>“Increase by 10 percent the proportion of individuals with a family history of Colorectal Cancer who receives evidence based genetic risk assessment and appropriate screening.”</w:t>
            </w:r>
          </w:p>
        </w:tc>
      </w:tr>
      <w:tr w:rsidR="00FB16C0" w14:paraId="0E082967" w14:textId="77777777" w:rsidTr="00FB16C0">
        <w:trPr>
          <w:trHeight w:val="1133"/>
        </w:trPr>
        <w:tc>
          <w:tcPr>
            <w:cnfStyle w:val="001000000000" w:firstRow="0" w:lastRow="0" w:firstColumn="1" w:lastColumn="0" w:oddVBand="0" w:evenVBand="0" w:oddHBand="0" w:evenHBand="0" w:firstRowFirstColumn="0" w:firstRowLastColumn="0" w:lastRowFirstColumn="0" w:lastRowLastColumn="0"/>
            <w:tcW w:w="4675" w:type="dxa"/>
          </w:tcPr>
          <w:p w14:paraId="600501C3" w14:textId="77777777" w:rsidR="00FB16C0" w:rsidRDefault="00FB16C0" w:rsidP="00FB16C0">
            <w:pPr>
              <w:spacing w:line="240" w:lineRule="auto"/>
              <w:ind w:firstLine="0"/>
              <w:jc w:val="left"/>
            </w:pPr>
            <w:r>
              <w:t>Tennessee</w:t>
            </w:r>
          </w:p>
        </w:tc>
        <w:tc>
          <w:tcPr>
            <w:tcW w:w="4675" w:type="dxa"/>
          </w:tcPr>
          <w:p w14:paraId="3B217812" w14:textId="77777777" w:rsidR="00FB16C0" w:rsidRPr="00E439B3" w:rsidRDefault="00FB16C0" w:rsidP="00FB16C0">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rPr>
            </w:pPr>
            <w:r w:rsidRPr="00E439B3">
              <w:rPr>
                <w:rFonts w:eastAsia="Calibri"/>
              </w:rPr>
              <w:t>“Increase utilization and awareness of genetic counseling for families with high risk CRC and primary care providers (PCP) awareness of genetic counseling.”</w:t>
            </w:r>
          </w:p>
        </w:tc>
      </w:tr>
    </w:tbl>
    <w:p w14:paraId="10F81989" w14:textId="77777777" w:rsidR="004A53D2" w:rsidRDefault="004A53D2" w:rsidP="00F926E2">
      <w:pPr>
        <w:ind w:firstLine="0"/>
        <w:jc w:val="left"/>
      </w:pPr>
    </w:p>
    <w:p w14:paraId="755A097C" w14:textId="77777777" w:rsidR="00CD6BD5" w:rsidRDefault="00CD6BD5" w:rsidP="00F926E2">
      <w:pPr>
        <w:ind w:firstLine="0"/>
        <w:jc w:val="left"/>
      </w:pPr>
    </w:p>
    <w:p w14:paraId="1A2AC605" w14:textId="77777777" w:rsidR="00CD6BD5" w:rsidRDefault="00CD6BD5" w:rsidP="00F926E2">
      <w:pPr>
        <w:ind w:firstLine="0"/>
        <w:jc w:val="left"/>
      </w:pPr>
    </w:p>
    <w:p w14:paraId="75FB7DE9" w14:textId="77777777" w:rsidR="00CD6BD5" w:rsidRDefault="00CD6BD5" w:rsidP="00F926E2">
      <w:pPr>
        <w:ind w:firstLine="0"/>
        <w:jc w:val="left"/>
      </w:pPr>
    </w:p>
    <w:p w14:paraId="4C1A5A84" w14:textId="77777777" w:rsidR="00CD6BD5" w:rsidRDefault="00CD6BD5" w:rsidP="00F926E2">
      <w:pPr>
        <w:ind w:firstLine="0"/>
        <w:jc w:val="left"/>
      </w:pPr>
    </w:p>
    <w:p w14:paraId="56DF0B12" w14:textId="77777777" w:rsidR="00897302" w:rsidRDefault="00897302">
      <w:pPr>
        <w:jc w:val="left"/>
      </w:pPr>
    </w:p>
    <w:p w14:paraId="45B88C47" w14:textId="77777777" w:rsidR="00897302" w:rsidRDefault="00897302">
      <w:pPr>
        <w:jc w:val="left"/>
      </w:pPr>
    </w:p>
    <w:p w14:paraId="1E0D9BAD" w14:textId="77777777" w:rsidR="004A53D2" w:rsidRDefault="004A53D2">
      <w:pPr>
        <w:jc w:val="left"/>
      </w:pPr>
    </w:p>
    <w:p w14:paraId="082ECD80" w14:textId="77777777" w:rsidR="004A53D2" w:rsidRDefault="004A53D2" w:rsidP="004A53D2">
      <w:pPr>
        <w:jc w:val="left"/>
      </w:pPr>
    </w:p>
    <w:p w14:paraId="0B19EFB4" w14:textId="5DDDE7B4" w:rsidR="004A53D2" w:rsidRDefault="004A53D2" w:rsidP="004A53D2">
      <w:r>
        <w:t xml:space="preserve">Finally, examples of state plans containing goals relating to screening all newly diagnosed colorectal cancer for Lynch syndrome are presented in Table 4.  The Colorado plan specifically states that MMR and MSI testing should be used to identify individuals at risk for Lynch syndrome, whereas the Louisiana and New York state plans state “genetic testing”, but do not mention a specific test.   </w:t>
      </w:r>
    </w:p>
    <w:p w14:paraId="250ECFEA" w14:textId="77777777" w:rsidR="00BC24CC" w:rsidRDefault="00BC24CC" w:rsidP="004A53D2"/>
    <w:p w14:paraId="7879E3AB" w14:textId="4C772E4C" w:rsidR="008A76FD" w:rsidRPr="008A76FD" w:rsidRDefault="008A76FD" w:rsidP="003D2EC7">
      <w:pPr>
        <w:pStyle w:val="Caption"/>
        <w:spacing w:line="240" w:lineRule="auto"/>
        <w:ind w:firstLine="187"/>
        <w:rPr>
          <w:sz w:val="22"/>
          <w:szCs w:val="22"/>
        </w:rPr>
      </w:pPr>
      <w:bookmarkStart w:id="39" w:name="_Toc7088360"/>
      <w:r w:rsidRPr="008A76FD">
        <w:rPr>
          <w:sz w:val="22"/>
          <w:szCs w:val="22"/>
        </w:rPr>
        <w:t xml:space="preserve">Table </w:t>
      </w:r>
      <w:r w:rsidRPr="008A76FD">
        <w:rPr>
          <w:sz w:val="22"/>
          <w:szCs w:val="22"/>
        </w:rPr>
        <w:fldChar w:fldCharType="begin"/>
      </w:r>
      <w:r w:rsidRPr="008A76FD">
        <w:rPr>
          <w:sz w:val="22"/>
          <w:szCs w:val="22"/>
        </w:rPr>
        <w:instrText xml:space="preserve"> SEQ Table \* ARABIC </w:instrText>
      </w:r>
      <w:r w:rsidRPr="008A76FD">
        <w:rPr>
          <w:sz w:val="22"/>
          <w:szCs w:val="22"/>
        </w:rPr>
        <w:fldChar w:fldCharType="separate"/>
      </w:r>
      <w:r w:rsidR="000B6022">
        <w:rPr>
          <w:noProof/>
          <w:sz w:val="22"/>
          <w:szCs w:val="22"/>
        </w:rPr>
        <w:t>4</w:t>
      </w:r>
      <w:r w:rsidRPr="008A76FD">
        <w:rPr>
          <w:sz w:val="22"/>
          <w:szCs w:val="22"/>
        </w:rPr>
        <w:fldChar w:fldCharType="end"/>
      </w:r>
      <w:r w:rsidRPr="008A76FD">
        <w:rPr>
          <w:sz w:val="22"/>
          <w:szCs w:val="22"/>
        </w:rPr>
        <w:t xml:space="preserve"> Screening All Newly Diagnosed Colorectal Cancer for Lynch Syndrome Goals/Objectives</w:t>
      </w:r>
      <w:bookmarkEnd w:id="39"/>
    </w:p>
    <w:p w14:paraId="7D0D742D" w14:textId="77777777" w:rsidR="004A53D2" w:rsidRDefault="004A53D2">
      <w:pPr>
        <w:jc w:val="left"/>
      </w:pPr>
    </w:p>
    <w:tbl>
      <w:tblPr>
        <w:tblStyle w:val="PlainTable2"/>
        <w:tblpPr w:leftFromText="180" w:rightFromText="180" w:vertAnchor="text" w:horzAnchor="page" w:tblpX="1630" w:tblpY="-355"/>
        <w:tblW w:w="0" w:type="auto"/>
        <w:tblLook w:val="04A0" w:firstRow="1" w:lastRow="0" w:firstColumn="1" w:lastColumn="0" w:noHBand="0" w:noVBand="1"/>
      </w:tblPr>
      <w:tblGrid>
        <w:gridCol w:w="4675"/>
        <w:gridCol w:w="4675"/>
      </w:tblGrid>
      <w:tr w:rsidR="004A53D2" w14:paraId="6D5A3E8D" w14:textId="77777777" w:rsidTr="004A53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3C5A5E1" w14:textId="77777777" w:rsidR="004A53D2" w:rsidRDefault="004A53D2" w:rsidP="004A53D2">
            <w:pPr>
              <w:spacing w:line="240" w:lineRule="auto"/>
              <w:ind w:firstLine="0"/>
              <w:jc w:val="left"/>
            </w:pPr>
            <w:r>
              <w:t>Colorado</w:t>
            </w:r>
          </w:p>
        </w:tc>
        <w:tc>
          <w:tcPr>
            <w:tcW w:w="4675" w:type="dxa"/>
          </w:tcPr>
          <w:p w14:paraId="20796D13" w14:textId="77777777" w:rsidR="004A53D2" w:rsidRPr="0045204F" w:rsidRDefault="004A53D2" w:rsidP="004A53D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45204F">
              <w:rPr>
                <w:rFonts w:eastAsia="Calibri"/>
                <w:b w:val="0"/>
              </w:rPr>
              <w:t>“Advocate for universal MSI or MMR protein testing for colorectal and endometrial cancers and for guideline-based molecular profiling of cancers when applicable.”</w:t>
            </w:r>
          </w:p>
        </w:tc>
      </w:tr>
      <w:tr w:rsidR="004A53D2" w14:paraId="1545C25E" w14:textId="77777777" w:rsidTr="004A5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A1EA075" w14:textId="77777777" w:rsidR="004A53D2" w:rsidRDefault="004A53D2" w:rsidP="004A53D2">
            <w:pPr>
              <w:spacing w:line="240" w:lineRule="auto"/>
              <w:ind w:firstLine="0"/>
              <w:jc w:val="left"/>
            </w:pPr>
            <w:r>
              <w:t xml:space="preserve">Louisiana </w:t>
            </w:r>
          </w:p>
        </w:tc>
        <w:tc>
          <w:tcPr>
            <w:tcW w:w="4675" w:type="dxa"/>
          </w:tcPr>
          <w:p w14:paraId="43FE7E72" w14:textId="77777777" w:rsidR="004A53D2" w:rsidRPr="00E439B3" w:rsidRDefault="004A53D2" w:rsidP="004A53D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rPr>
            </w:pPr>
            <w:r w:rsidRPr="00E439B3">
              <w:rPr>
                <w:rFonts w:eastAsia="Calibri"/>
              </w:rPr>
              <w:t>“Increase knowledge of and appropriate care for those at risk of genetic cancers. Increase the proportion of persons with newly diagnosed colorectal cancer who receive genetic counseling and testing to identify Lynch syndrome (or familial colorectal cancer syndromes)”</w:t>
            </w:r>
          </w:p>
        </w:tc>
      </w:tr>
      <w:tr w:rsidR="004A53D2" w14:paraId="7CDAE6B2" w14:textId="77777777" w:rsidTr="004A53D2">
        <w:tc>
          <w:tcPr>
            <w:cnfStyle w:val="001000000000" w:firstRow="0" w:lastRow="0" w:firstColumn="1" w:lastColumn="0" w:oddVBand="0" w:evenVBand="0" w:oddHBand="0" w:evenHBand="0" w:firstRowFirstColumn="0" w:firstRowLastColumn="0" w:lastRowFirstColumn="0" w:lastRowLastColumn="0"/>
            <w:tcW w:w="4675" w:type="dxa"/>
          </w:tcPr>
          <w:p w14:paraId="303E59A8" w14:textId="77777777" w:rsidR="004A53D2" w:rsidRDefault="004A53D2" w:rsidP="004A53D2">
            <w:pPr>
              <w:spacing w:line="240" w:lineRule="auto"/>
              <w:ind w:firstLine="0"/>
              <w:jc w:val="left"/>
            </w:pPr>
            <w:r>
              <w:t>New York</w:t>
            </w:r>
          </w:p>
        </w:tc>
        <w:tc>
          <w:tcPr>
            <w:tcW w:w="4675" w:type="dxa"/>
          </w:tcPr>
          <w:p w14:paraId="63023CC6" w14:textId="77777777" w:rsidR="004A53D2" w:rsidRPr="00E439B3" w:rsidRDefault="004A53D2" w:rsidP="004A53D2">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rPr>
            </w:pPr>
            <w:r w:rsidRPr="00E439B3">
              <w:rPr>
                <w:rFonts w:eastAsia="Calibri"/>
              </w:rPr>
              <w:t>By 2023, assess available data sources to measure items such as:</w:t>
            </w:r>
          </w:p>
          <w:p w14:paraId="67E2615A" w14:textId="77777777" w:rsidR="004A53D2" w:rsidRPr="00E439B3" w:rsidRDefault="004A53D2" w:rsidP="004A53D2">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rPr>
            </w:pPr>
            <w:r w:rsidRPr="00E439B3">
              <w:rPr>
                <w:rFonts w:eastAsia="Calibri"/>
              </w:rPr>
              <w:t>a. The number of moderate- and high-risk individuals who receive appropriate screening and referral to cancer genetic services.</w:t>
            </w:r>
          </w:p>
          <w:p w14:paraId="72BDA956" w14:textId="77777777" w:rsidR="004A53D2" w:rsidRPr="00E439B3" w:rsidRDefault="004A53D2" w:rsidP="004A53D2">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rPr>
            </w:pPr>
            <w:r w:rsidRPr="00E439B3">
              <w:rPr>
                <w:rFonts w:eastAsia="Calibri"/>
              </w:rPr>
              <w:t>b. The use of hereditary cancer risk assessment, including genetic counseling and appropriate genetic testing.</w:t>
            </w:r>
          </w:p>
          <w:p w14:paraId="71163ACE" w14:textId="77777777" w:rsidR="004A53D2" w:rsidRPr="00E439B3" w:rsidRDefault="004A53D2" w:rsidP="004A53D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rPr>
            </w:pPr>
            <w:r w:rsidRPr="00E439B3">
              <w:rPr>
                <w:rFonts w:eastAsia="Calibri"/>
              </w:rPr>
              <w:t>c. The percentage of colorectal tumors tested for inherited gene mutations.</w:t>
            </w:r>
          </w:p>
        </w:tc>
      </w:tr>
    </w:tbl>
    <w:p w14:paraId="43EFA01B" w14:textId="77777777" w:rsidR="004A53D2" w:rsidRDefault="004A53D2">
      <w:pPr>
        <w:jc w:val="left"/>
      </w:pPr>
    </w:p>
    <w:p w14:paraId="5ADE0905" w14:textId="77777777" w:rsidR="004A53D2" w:rsidRDefault="004A53D2">
      <w:pPr>
        <w:jc w:val="left"/>
      </w:pPr>
    </w:p>
    <w:p w14:paraId="6F8D2749" w14:textId="77777777" w:rsidR="004A53D2" w:rsidRDefault="004A53D2">
      <w:pPr>
        <w:jc w:val="left"/>
      </w:pPr>
    </w:p>
    <w:p w14:paraId="7C6748C7" w14:textId="77777777" w:rsidR="004F0F3E" w:rsidRDefault="004F0F3E">
      <w:pPr>
        <w:jc w:val="left"/>
      </w:pPr>
    </w:p>
    <w:p w14:paraId="519548E2" w14:textId="2FA0A488" w:rsidR="00CD6BD5" w:rsidRDefault="00027F25" w:rsidP="00027F25">
      <w:pPr>
        <w:pStyle w:val="Heading2"/>
      </w:pPr>
      <w:bookmarkStart w:id="40" w:name="_Toc7088354"/>
      <w:r>
        <w:t>Incidence, Mortality, poverty, medicare</w:t>
      </w:r>
      <w:bookmarkEnd w:id="40"/>
    </w:p>
    <w:p w14:paraId="532B0BC6" w14:textId="0A4A768D" w:rsidR="00FB16C0" w:rsidRDefault="00FB16C0" w:rsidP="00FB16C0">
      <w:r>
        <w:t xml:space="preserve">Across the five categories of state cancer control plans, median incidence of colorectal cancer ranged from 6.9 to 7.25 cases per 100,000 individuals for categories 1 to 4 and category 5, respectively, </w:t>
      </w:r>
      <w:r w:rsidR="00481AA2">
        <w:t>(Table 5)</w:t>
      </w:r>
      <w:r>
        <w:t xml:space="preserve">.  Recall that category 5 plans contained the most specific genetics goals.  As can be seen in Figure 1, colorectal cancer incidence varied widely within each cancer control plan category, and the difference between categories was not significant (p=0.90). Median mortality rate varied from 1.5 deaths per 100,000 individuals (category 3 plans) to 1.75 deaths per 100,000 individuals (category 5 plans), but again the range of mortality rates was wide within each  category (Figure 2) and this difference was not significant (p=0.50, Table 5).    </w:t>
      </w:r>
    </w:p>
    <w:p w14:paraId="65B2A31D" w14:textId="77777777" w:rsidR="00BC24CC" w:rsidRDefault="00BC24CC" w:rsidP="00FB16C0"/>
    <w:p w14:paraId="1B1113E3" w14:textId="149B585F" w:rsidR="00FB16C0" w:rsidRDefault="00BC24CC" w:rsidP="00BC24CC">
      <w:pPr>
        <w:pStyle w:val="Caption"/>
        <w:jc w:val="center"/>
        <w:rPr>
          <w:sz w:val="22"/>
          <w:szCs w:val="22"/>
        </w:rPr>
      </w:pPr>
      <w:bookmarkStart w:id="41" w:name="_Toc7088361"/>
      <w:r w:rsidRPr="00BC24CC">
        <w:rPr>
          <w:sz w:val="22"/>
          <w:szCs w:val="22"/>
        </w:rPr>
        <w:t xml:space="preserve">Table </w:t>
      </w:r>
      <w:r w:rsidRPr="00BC24CC">
        <w:rPr>
          <w:sz w:val="22"/>
          <w:szCs w:val="22"/>
        </w:rPr>
        <w:fldChar w:fldCharType="begin"/>
      </w:r>
      <w:r w:rsidRPr="00BC24CC">
        <w:rPr>
          <w:sz w:val="22"/>
          <w:szCs w:val="22"/>
        </w:rPr>
        <w:instrText xml:space="preserve"> SEQ Table \* ARABIC </w:instrText>
      </w:r>
      <w:r w:rsidRPr="00BC24CC">
        <w:rPr>
          <w:sz w:val="22"/>
          <w:szCs w:val="22"/>
        </w:rPr>
        <w:fldChar w:fldCharType="separate"/>
      </w:r>
      <w:r w:rsidR="000B6022">
        <w:rPr>
          <w:noProof/>
          <w:sz w:val="22"/>
          <w:szCs w:val="22"/>
        </w:rPr>
        <w:t>5</w:t>
      </w:r>
      <w:r w:rsidRPr="00BC24CC">
        <w:rPr>
          <w:sz w:val="22"/>
          <w:szCs w:val="22"/>
        </w:rPr>
        <w:fldChar w:fldCharType="end"/>
      </w:r>
      <w:r w:rsidRPr="00BC24CC">
        <w:rPr>
          <w:sz w:val="22"/>
          <w:szCs w:val="22"/>
        </w:rPr>
        <w:t xml:space="preserve"> Genetics Plan and ANOVA Test Results</w:t>
      </w:r>
      <w:bookmarkEnd w:id="41"/>
    </w:p>
    <w:tbl>
      <w:tblPr>
        <w:tblStyle w:val="PlainTable2"/>
        <w:tblW w:w="10360" w:type="dxa"/>
        <w:jc w:val="center"/>
        <w:tblLook w:val="04A0" w:firstRow="1" w:lastRow="0" w:firstColumn="1" w:lastColumn="0" w:noHBand="0" w:noVBand="1"/>
      </w:tblPr>
      <w:tblGrid>
        <w:gridCol w:w="1295"/>
        <w:gridCol w:w="1295"/>
        <w:gridCol w:w="1295"/>
        <w:gridCol w:w="1295"/>
        <w:gridCol w:w="1295"/>
        <w:gridCol w:w="1295"/>
        <w:gridCol w:w="1295"/>
        <w:gridCol w:w="1295"/>
      </w:tblGrid>
      <w:tr w:rsidR="00BC24CC" w14:paraId="01F74352" w14:textId="77777777" w:rsidTr="00D623DF">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295" w:type="dxa"/>
          </w:tcPr>
          <w:p w14:paraId="10ED4B3E" w14:textId="77777777" w:rsidR="00BC24CC" w:rsidRPr="006938B6" w:rsidRDefault="00BC24CC" w:rsidP="00BC24CC">
            <w:pPr>
              <w:spacing w:line="240" w:lineRule="auto"/>
              <w:ind w:firstLine="0"/>
              <w:rPr>
                <w:b w:val="0"/>
                <w:sz w:val="18"/>
                <w:szCs w:val="18"/>
              </w:rPr>
            </w:pPr>
            <w:r w:rsidRPr="006938B6">
              <w:rPr>
                <w:sz w:val="18"/>
                <w:szCs w:val="18"/>
              </w:rPr>
              <w:t>Plan Category</w:t>
            </w:r>
          </w:p>
        </w:tc>
        <w:tc>
          <w:tcPr>
            <w:tcW w:w="1295" w:type="dxa"/>
          </w:tcPr>
          <w:p w14:paraId="7A6C563F" w14:textId="77777777" w:rsidR="00BC24CC" w:rsidRPr="006938B6" w:rsidRDefault="00BC24CC" w:rsidP="00BC24CC">
            <w:pPr>
              <w:spacing w:line="240" w:lineRule="auto"/>
              <w:ind w:firstLine="0"/>
              <w:cnfStyle w:val="100000000000" w:firstRow="1" w:lastRow="0" w:firstColumn="0" w:lastColumn="0" w:oddVBand="0" w:evenVBand="0" w:oddHBand="0" w:evenHBand="0" w:firstRowFirstColumn="0" w:firstRowLastColumn="0" w:lastRowFirstColumn="0" w:lastRowLastColumn="0"/>
              <w:rPr>
                <w:b w:val="0"/>
                <w:sz w:val="18"/>
                <w:szCs w:val="18"/>
              </w:rPr>
            </w:pPr>
            <w:r w:rsidRPr="006938B6">
              <w:rPr>
                <w:sz w:val="18"/>
                <w:szCs w:val="18"/>
              </w:rPr>
              <w:t>No genetics mentioned</w:t>
            </w:r>
          </w:p>
        </w:tc>
        <w:tc>
          <w:tcPr>
            <w:tcW w:w="1295" w:type="dxa"/>
          </w:tcPr>
          <w:p w14:paraId="2935AF17" w14:textId="77777777" w:rsidR="00BC24CC" w:rsidRPr="006938B6" w:rsidRDefault="00BC24CC" w:rsidP="00BC24CC">
            <w:pPr>
              <w:spacing w:line="240" w:lineRule="auto"/>
              <w:ind w:firstLine="0"/>
              <w:cnfStyle w:val="100000000000" w:firstRow="1" w:lastRow="0" w:firstColumn="0" w:lastColumn="0" w:oddVBand="0" w:evenVBand="0" w:oddHBand="0" w:evenHBand="0" w:firstRowFirstColumn="0" w:firstRowLastColumn="0" w:lastRowFirstColumn="0" w:lastRowLastColumn="0"/>
              <w:rPr>
                <w:b w:val="0"/>
                <w:sz w:val="18"/>
                <w:szCs w:val="18"/>
              </w:rPr>
            </w:pPr>
            <w:r w:rsidRPr="006938B6">
              <w:rPr>
                <w:sz w:val="18"/>
                <w:szCs w:val="18"/>
              </w:rPr>
              <w:t>Genetics related term</w:t>
            </w:r>
          </w:p>
        </w:tc>
        <w:tc>
          <w:tcPr>
            <w:tcW w:w="1295" w:type="dxa"/>
          </w:tcPr>
          <w:p w14:paraId="0B8AD71B" w14:textId="77777777" w:rsidR="00BC24CC" w:rsidRPr="006938B6" w:rsidRDefault="00BC24CC" w:rsidP="00BC24CC">
            <w:pPr>
              <w:spacing w:line="240" w:lineRule="auto"/>
              <w:ind w:firstLine="0"/>
              <w:cnfStyle w:val="100000000000" w:firstRow="1" w:lastRow="0" w:firstColumn="0" w:lastColumn="0" w:oddVBand="0" w:evenVBand="0" w:oddHBand="0" w:evenHBand="0" w:firstRowFirstColumn="0" w:firstRowLastColumn="0" w:lastRowFirstColumn="0" w:lastRowLastColumn="0"/>
              <w:rPr>
                <w:b w:val="0"/>
                <w:sz w:val="18"/>
                <w:szCs w:val="18"/>
              </w:rPr>
            </w:pPr>
            <w:r w:rsidRPr="006938B6">
              <w:rPr>
                <w:sz w:val="18"/>
                <w:szCs w:val="18"/>
              </w:rPr>
              <w:t>Genetics related goal/objective</w:t>
            </w:r>
          </w:p>
        </w:tc>
        <w:tc>
          <w:tcPr>
            <w:tcW w:w="1295" w:type="dxa"/>
          </w:tcPr>
          <w:p w14:paraId="686AE0CD" w14:textId="77777777" w:rsidR="00BC24CC" w:rsidRPr="006938B6" w:rsidRDefault="00BC24CC" w:rsidP="00BC24CC">
            <w:pPr>
              <w:spacing w:line="240" w:lineRule="auto"/>
              <w:ind w:firstLine="0"/>
              <w:cnfStyle w:val="100000000000" w:firstRow="1" w:lastRow="0" w:firstColumn="0" w:lastColumn="0" w:oddVBand="0" w:evenVBand="0" w:oddHBand="0" w:evenHBand="0" w:firstRowFirstColumn="0" w:firstRowLastColumn="0" w:lastRowFirstColumn="0" w:lastRowLastColumn="0"/>
              <w:rPr>
                <w:b w:val="0"/>
                <w:sz w:val="18"/>
                <w:szCs w:val="18"/>
              </w:rPr>
            </w:pPr>
            <w:r w:rsidRPr="006938B6">
              <w:rPr>
                <w:sz w:val="18"/>
                <w:szCs w:val="18"/>
              </w:rPr>
              <w:t>LS specific goal/objective</w:t>
            </w:r>
          </w:p>
        </w:tc>
        <w:tc>
          <w:tcPr>
            <w:tcW w:w="1295" w:type="dxa"/>
          </w:tcPr>
          <w:p w14:paraId="673F08F0" w14:textId="77777777" w:rsidR="00BC24CC" w:rsidRPr="006938B6" w:rsidRDefault="00BC24CC" w:rsidP="00BC24CC">
            <w:pPr>
              <w:spacing w:line="240" w:lineRule="auto"/>
              <w:ind w:firstLine="0"/>
              <w:cnfStyle w:val="100000000000" w:firstRow="1" w:lastRow="0" w:firstColumn="0" w:lastColumn="0" w:oddVBand="0" w:evenVBand="0" w:oddHBand="0" w:evenHBand="0" w:firstRowFirstColumn="0" w:firstRowLastColumn="0" w:lastRowFirstColumn="0" w:lastRowLastColumn="0"/>
              <w:rPr>
                <w:b w:val="0"/>
                <w:sz w:val="18"/>
                <w:szCs w:val="18"/>
              </w:rPr>
            </w:pPr>
            <w:r w:rsidRPr="006938B6">
              <w:rPr>
                <w:sz w:val="18"/>
                <w:szCs w:val="18"/>
              </w:rPr>
              <w:t>Goal related to screening all newly diagnosed colorectal cancers for LS</w:t>
            </w:r>
          </w:p>
        </w:tc>
        <w:tc>
          <w:tcPr>
            <w:tcW w:w="1295" w:type="dxa"/>
          </w:tcPr>
          <w:p w14:paraId="7846D1AD" w14:textId="77777777" w:rsidR="00BC24CC" w:rsidRPr="006938B6" w:rsidRDefault="00BC24CC" w:rsidP="00BC24CC">
            <w:pPr>
              <w:spacing w:line="240" w:lineRule="auto"/>
              <w:ind w:firstLine="0"/>
              <w:cnfStyle w:val="100000000000" w:firstRow="1" w:lastRow="0" w:firstColumn="0" w:lastColumn="0" w:oddVBand="0" w:evenVBand="0" w:oddHBand="0" w:evenHBand="0" w:firstRowFirstColumn="0" w:firstRowLastColumn="0" w:lastRowFirstColumn="0" w:lastRowLastColumn="0"/>
              <w:rPr>
                <w:b w:val="0"/>
                <w:sz w:val="18"/>
                <w:szCs w:val="18"/>
              </w:rPr>
            </w:pPr>
            <w:r w:rsidRPr="006938B6">
              <w:rPr>
                <w:sz w:val="18"/>
                <w:szCs w:val="18"/>
              </w:rPr>
              <w:t>ANOVA test statistic</w:t>
            </w:r>
          </w:p>
        </w:tc>
        <w:tc>
          <w:tcPr>
            <w:tcW w:w="1295" w:type="dxa"/>
          </w:tcPr>
          <w:p w14:paraId="4FE6C8AA" w14:textId="77777777" w:rsidR="00BC24CC" w:rsidRPr="006938B6" w:rsidRDefault="00BC24CC" w:rsidP="00BC24C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38B6">
              <w:rPr>
                <w:sz w:val="18"/>
                <w:szCs w:val="18"/>
              </w:rPr>
              <w:t>ANOVA</w:t>
            </w:r>
          </w:p>
          <w:p w14:paraId="63AD1479" w14:textId="77777777" w:rsidR="00BC24CC" w:rsidRPr="006938B6" w:rsidRDefault="00BC24CC" w:rsidP="00BC24CC">
            <w:pPr>
              <w:spacing w:line="240" w:lineRule="auto"/>
              <w:ind w:firstLine="0"/>
              <w:cnfStyle w:val="100000000000" w:firstRow="1" w:lastRow="0" w:firstColumn="0" w:lastColumn="0" w:oddVBand="0" w:evenVBand="0" w:oddHBand="0" w:evenHBand="0" w:firstRowFirstColumn="0" w:firstRowLastColumn="0" w:lastRowFirstColumn="0" w:lastRowLastColumn="0"/>
              <w:rPr>
                <w:b w:val="0"/>
                <w:sz w:val="18"/>
                <w:szCs w:val="18"/>
              </w:rPr>
            </w:pPr>
            <w:r w:rsidRPr="006938B6">
              <w:rPr>
                <w:sz w:val="18"/>
                <w:szCs w:val="18"/>
              </w:rPr>
              <w:t>p-value</w:t>
            </w:r>
          </w:p>
        </w:tc>
      </w:tr>
      <w:tr w:rsidR="00BC24CC" w14:paraId="5931A3F0" w14:textId="77777777" w:rsidTr="00D623DF">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1295" w:type="dxa"/>
          </w:tcPr>
          <w:p w14:paraId="05DE60B5" w14:textId="77777777" w:rsidR="00BC24CC" w:rsidRPr="006938B6" w:rsidRDefault="00BC24CC" w:rsidP="00BC24CC">
            <w:pPr>
              <w:spacing w:line="240" w:lineRule="auto"/>
              <w:ind w:firstLine="0"/>
              <w:rPr>
                <w:b w:val="0"/>
                <w:sz w:val="18"/>
                <w:szCs w:val="18"/>
              </w:rPr>
            </w:pPr>
            <w:r w:rsidRPr="006938B6">
              <w:rPr>
                <w:sz w:val="18"/>
                <w:szCs w:val="18"/>
              </w:rPr>
              <w:t>Number of states in the Category</w:t>
            </w:r>
          </w:p>
        </w:tc>
        <w:tc>
          <w:tcPr>
            <w:tcW w:w="1295" w:type="dxa"/>
          </w:tcPr>
          <w:p w14:paraId="3F30B0E9" w14:textId="77777777" w:rsidR="00BC24CC" w:rsidRPr="006938B6" w:rsidRDefault="00BC24CC" w:rsidP="00BC24C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w:t>
            </w:r>
          </w:p>
        </w:tc>
        <w:tc>
          <w:tcPr>
            <w:tcW w:w="1295" w:type="dxa"/>
          </w:tcPr>
          <w:p w14:paraId="49FFAB1C" w14:textId="77777777" w:rsidR="00BC24CC" w:rsidRPr="006938B6" w:rsidRDefault="00BC24CC" w:rsidP="00BC24C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6938B6">
              <w:rPr>
                <w:sz w:val="18"/>
                <w:szCs w:val="18"/>
              </w:rPr>
              <w:t>9</w:t>
            </w:r>
          </w:p>
        </w:tc>
        <w:tc>
          <w:tcPr>
            <w:tcW w:w="1295" w:type="dxa"/>
          </w:tcPr>
          <w:p w14:paraId="70541EDF" w14:textId="77777777" w:rsidR="00BC24CC" w:rsidRPr="006938B6" w:rsidRDefault="00BC24CC" w:rsidP="00BC24C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6938B6">
              <w:rPr>
                <w:sz w:val="18"/>
                <w:szCs w:val="18"/>
              </w:rPr>
              <w:t>13</w:t>
            </w:r>
          </w:p>
        </w:tc>
        <w:tc>
          <w:tcPr>
            <w:tcW w:w="1295" w:type="dxa"/>
          </w:tcPr>
          <w:p w14:paraId="663138B6" w14:textId="77777777" w:rsidR="00BC24CC" w:rsidRPr="006938B6" w:rsidRDefault="00BC24CC" w:rsidP="00BC24C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1295" w:type="dxa"/>
          </w:tcPr>
          <w:p w14:paraId="095986F2" w14:textId="77777777" w:rsidR="00BC24CC" w:rsidRPr="006938B6" w:rsidRDefault="00BC24CC" w:rsidP="00BC24C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6938B6">
              <w:rPr>
                <w:sz w:val="18"/>
                <w:szCs w:val="18"/>
              </w:rPr>
              <w:t>6</w:t>
            </w:r>
          </w:p>
        </w:tc>
        <w:tc>
          <w:tcPr>
            <w:tcW w:w="1295" w:type="dxa"/>
          </w:tcPr>
          <w:p w14:paraId="4A9AA9CF" w14:textId="77777777" w:rsidR="00BC24CC" w:rsidRPr="006938B6" w:rsidRDefault="00BC24CC" w:rsidP="00BC24C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95" w:type="dxa"/>
          </w:tcPr>
          <w:p w14:paraId="2A71575F" w14:textId="77777777" w:rsidR="00BC24CC" w:rsidRPr="006938B6" w:rsidRDefault="00BC24CC" w:rsidP="00BC24C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C24CC" w14:paraId="61DCA1E7" w14:textId="77777777" w:rsidTr="00D623DF">
        <w:trPr>
          <w:trHeight w:val="822"/>
          <w:jc w:val="center"/>
        </w:trPr>
        <w:tc>
          <w:tcPr>
            <w:cnfStyle w:val="001000000000" w:firstRow="0" w:lastRow="0" w:firstColumn="1" w:lastColumn="0" w:oddVBand="0" w:evenVBand="0" w:oddHBand="0" w:evenHBand="0" w:firstRowFirstColumn="0" w:firstRowLastColumn="0" w:lastRowFirstColumn="0" w:lastRowLastColumn="0"/>
            <w:tcW w:w="1295" w:type="dxa"/>
          </w:tcPr>
          <w:p w14:paraId="606B1284" w14:textId="77777777" w:rsidR="00BC24CC" w:rsidRPr="006938B6" w:rsidRDefault="00BC24CC" w:rsidP="00BC24CC">
            <w:pPr>
              <w:spacing w:line="240" w:lineRule="auto"/>
              <w:ind w:firstLine="0"/>
              <w:rPr>
                <w:b w:val="0"/>
                <w:sz w:val="18"/>
                <w:szCs w:val="18"/>
              </w:rPr>
            </w:pPr>
            <w:r w:rsidRPr="006938B6">
              <w:rPr>
                <w:sz w:val="18"/>
                <w:szCs w:val="18"/>
              </w:rPr>
              <w:t>Incidence (Median, Range)</w:t>
            </w:r>
          </w:p>
        </w:tc>
        <w:tc>
          <w:tcPr>
            <w:tcW w:w="1295" w:type="dxa"/>
          </w:tcPr>
          <w:p w14:paraId="06B2341D"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6.95</w:t>
            </w:r>
          </w:p>
          <w:p w14:paraId="7D85EE0F" w14:textId="77777777" w:rsidR="00BC24CC" w:rsidRPr="006938B6" w:rsidRDefault="00BC24CC" w:rsidP="00D623D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6938B6">
              <w:rPr>
                <w:sz w:val="18"/>
                <w:szCs w:val="18"/>
              </w:rPr>
              <w:t>6.7-7.4</w:t>
            </w:r>
            <w:r>
              <w:rPr>
                <w:sz w:val="18"/>
                <w:szCs w:val="18"/>
              </w:rPr>
              <w:t>)</w:t>
            </w:r>
          </w:p>
        </w:tc>
        <w:tc>
          <w:tcPr>
            <w:tcW w:w="1295" w:type="dxa"/>
          </w:tcPr>
          <w:p w14:paraId="160AB821"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6.9</w:t>
            </w:r>
          </w:p>
          <w:p w14:paraId="34467513" w14:textId="77777777" w:rsidR="00BC24CC" w:rsidRPr="006938B6"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6938B6">
              <w:rPr>
                <w:sz w:val="18"/>
                <w:szCs w:val="18"/>
              </w:rPr>
              <w:t>5.9-7.5</w:t>
            </w:r>
            <w:r>
              <w:rPr>
                <w:sz w:val="18"/>
                <w:szCs w:val="18"/>
              </w:rPr>
              <w:t>)</w:t>
            </w:r>
          </w:p>
        </w:tc>
        <w:tc>
          <w:tcPr>
            <w:tcW w:w="1295" w:type="dxa"/>
          </w:tcPr>
          <w:p w14:paraId="0E061E64"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6.9</w:t>
            </w:r>
          </w:p>
          <w:p w14:paraId="1BC8968E" w14:textId="77777777" w:rsidR="00BC24CC" w:rsidRPr="006938B6"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6938B6">
              <w:rPr>
                <w:sz w:val="18"/>
                <w:szCs w:val="18"/>
              </w:rPr>
              <w:t>5.8-8.6</w:t>
            </w:r>
            <w:r>
              <w:rPr>
                <w:sz w:val="18"/>
                <w:szCs w:val="18"/>
              </w:rPr>
              <w:t>)</w:t>
            </w:r>
          </w:p>
        </w:tc>
        <w:tc>
          <w:tcPr>
            <w:tcW w:w="1295" w:type="dxa"/>
          </w:tcPr>
          <w:p w14:paraId="79449036"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6.9</w:t>
            </w:r>
          </w:p>
          <w:p w14:paraId="565D6486" w14:textId="77777777" w:rsidR="00BC24CC" w:rsidRPr="006938B6"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6938B6">
              <w:rPr>
                <w:sz w:val="18"/>
                <w:szCs w:val="18"/>
              </w:rPr>
              <w:t>5.7-9.2</w:t>
            </w:r>
            <w:r>
              <w:rPr>
                <w:sz w:val="18"/>
                <w:szCs w:val="18"/>
              </w:rPr>
              <w:t>)</w:t>
            </w:r>
          </w:p>
        </w:tc>
        <w:tc>
          <w:tcPr>
            <w:tcW w:w="1295" w:type="dxa"/>
          </w:tcPr>
          <w:p w14:paraId="57E63ABA"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7.25</w:t>
            </w:r>
          </w:p>
          <w:p w14:paraId="3667C770" w14:textId="77777777" w:rsidR="00BC24CC" w:rsidRPr="006938B6"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6938B6">
              <w:rPr>
                <w:sz w:val="18"/>
                <w:szCs w:val="18"/>
              </w:rPr>
              <w:t>5.5-8.1</w:t>
            </w:r>
            <w:r>
              <w:rPr>
                <w:sz w:val="18"/>
                <w:szCs w:val="18"/>
              </w:rPr>
              <w:t>)</w:t>
            </w:r>
          </w:p>
        </w:tc>
        <w:tc>
          <w:tcPr>
            <w:tcW w:w="1295" w:type="dxa"/>
          </w:tcPr>
          <w:p w14:paraId="465AF3AC" w14:textId="77777777" w:rsidR="00BC24CC" w:rsidRPr="006938B6"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Pr="006938B6">
              <w:rPr>
                <w:sz w:val="18"/>
                <w:szCs w:val="18"/>
              </w:rPr>
              <w:t>.27</w:t>
            </w:r>
          </w:p>
        </w:tc>
        <w:tc>
          <w:tcPr>
            <w:tcW w:w="1295" w:type="dxa"/>
          </w:tcPr>
          <w:p w14:paraId="2A42DB1D" w14:textId="77777777" w:rsidR="00BC24CC" w:rsidRPr="006938B6"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Pr="006938B6">
              <w:rPr>
                <w:sz w:val="18"/>
                <w:szCs w:val="18"/>
              </w:rPr>
              <w:t>.8989</w:t>
            </w:r>
          </w:p>
        </w:tc>
      </w:tr>
      <w:tr w:rsidR="00BC24CC" w14:paraId="667BD07C" w14:textId="77777777" w:rsidTr="00D623DF">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295" w:type="dxa"/>
          </w:tcPr>
          <w:p w14:paraId="683C07DD" w14:textId="77777777" w:rsidR="00BC24CC" w:rsidRPr="006938B6" w:rsidRDefault="00BC24CC" w:rsidP="00BC24CC">
            <w:pPr>
              <w:spacing w:line="240" w:lineRule="auto"/>
              <w:ind w:firstLine="0"/>
              <w:rPr>
                <w:b w:val="0"/>
                <w:sz w:val="18"/>
                <w:szCs w:val="18"/>
              </w:rPr>
            </w:pPr>
            <w:r w:rsidRPr="006938B6">
              <w:rPr>
                <w:sz w:val="18"/>
                <w:szCs w:val="18"/>
              </w:rPr>
              <w:t>Mortality (Median, Range)</w:t>
            </w:r>
          </w:p>
        </w:tc>
        <w:tc>
          <w:tcPr>
            <w:tcW w:w="1295" w:type="dxa"/>
          </w:tcPr>
          <w:p w14:paraId="6206872B"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1.55</w:t>
            </w:r>
          </w:p>
          <w:p w14:paraId="2F7C6D51" w14:textId="77777777" w:rsidR="00BC24CC" w:rsidRPr="006938B6"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6938B6">
              <w:rPr>
                <w:sz w:val="18"/>
                <w:szCs w:val="18"/>
              </w:rPr>
              <w:t>1.4-1.7</w:t>
            </w:r>
            <w:r>
              <w:rPr>
                <w:sz w:val="18"/>
                <w:szCs w:val="18"/>
              </w:rPr>
              <w:t>)</w:t>
            </w:r>
          </w:p>
        </w:tc>
        <w:tc>
          <w:tcPr>
            <w:tcW w:w="1295" w:type="dxa"/>
          </w:tcPr>
          <w:p w14:paraId="537A7718"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1.61</w:t>
            </w:r>
          </w:p>
          <w:p w14:paraId="1C37B62D" w14:textId="77777777" w:rsidR="00BC24CC" w:rsidRPr="006938B6"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6938B6">
              <w:rPr>
                <w:sz w:val="18"/>
                <w:szCs w:val="18"/>
              </w:rPr>
              <w:t>1.1-1.9</w:t>
            </w:r>
            <w:r>
              <w:rPr>
                <w:sz w:val="18"/>
                <w:szCs w:val="18"/>
              </w:rPr>
              <w:t>)</w:t>
            </w:r>
          </w:p>
        </w:tc>
        <w:tc>
          <w:tcPr>
            <w:tcW w:w="1295" w:type="dxa"/>
          </w:tcPr>
          <w:p w14:paraId="2054A9C0"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p w14:paraId="6B00F693" w14:textId="77777777" w:rsidR="00BC24CC" w:rsidRPr="006938B6"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6938B6">
              <w:rPr>
                <w:sz w:val="18"/>
                <w:szCs w:val="18"/>
              </w:rPr>
              <w:t>1.3-2.2</w:t>
            </w:r>
            <w:r>
              <w:rPr>
                <w:sz w:val="18"/>
                <w:szCs w:val="18"/>
              </w:rPr>
              <w:t>)</w:t>
            </w:r>
          </w:p>
        </w:tc>
        <w:tc>
          <w:tcPr>
            <w:tcW w:w="1295" w:type="dxa"/>
          </w:tcPr>
          <w:p w14:paraId="1F005EB7"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p w14:paraId="6C3E48F3" w14:textId="77777777" w:rsidR="00BC24CC" w:rsidRPr="006938B6"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6938B6">
              <w:rPr>
                <w:sz w:val="18"/>
                <w:szCs w:val="18"/>
              </w:rPr>
              <w:t>1.2-2.8</w:t>
            </w:r>
            <w:r>
              <w:rPr>
                <w:sz w:val="18"/>
                <w:szCs w:val="18"/>
              </w:rPr>
              <w:t>)</w:t>
            </w:r>
          </w:p>
        </w:tc>
        <w:tc>
          <w:tcPr>
            <w:tcW w:w="1295" w:type="dxa"/>
          </w:tcPr>
          <w:p w14:paraId="2C819481"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6938B6">
              <w:rPr>
                <w:sz w:val="18"/>
                <w:szCs w:val="18"/>
              </w:rPr>
              <w:t xml:space="preserve">1.75 </w:t>
            </w:r>
          </w:p>
          <w:p w14:paraId="022AE705" w14:textId="77777777" w:rsidR="00BC24CC" w:rsidRPr="006938B6"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6938B6">
              <w:rPr>
                <w:sz w:val="18"/>
                <w:szCs w:val="18"/>
              </w:rPr>
              <w:t>1.2-2.2</w:t>
            </w:r>
            <w:r>
              <w:rPr>
                <w:sz w:val="18"/>
                <w:szCs w:val="18"/>
              </w:rPr>
              <w:t>)</w:t>
            </w:r>
          </w:p>
        </w:tc>
        <w:tc>
          <w:tcPr>
            <w:tcW w:w="1295" w:type="dxa"/>
          </w:tcPr>
          <w:p w14:paraId="42ED493D" w14:textId="77777777" w:rsidR="00BC24CC" w:rsidRPr="006938B6"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r w:rsidRPr="006938B6">
              <w:rPr>
                <w:sz w:val="18"/>
                <w:szCs w:val="18"/>
              </w:rPr>
              <w:t>.85</w:t>
            </w:r>
          </w:p>
        </w:tc>
        <w:tc>
          <w:tcPr>
            <w:tcW w:w="1295" w:type="dxa"/>
          </w:tcPr>
          <w:p w14:paraId="241F7943" w14:textId="77777777" w:rsidR="00BC24CC" w:rsidRPr="006938B6"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r w:rsidRPr="006938B6">
              <w:rPr>
                <w:sz w:val="18"/>
                <w:szCs w:val="18"/>
              </w:rPr>
              <w:t>.5013</w:t>
            </w:r>
          </w:p>
        </w:tc>
      </w:tr>
      <w:tr w:rsidR="00BC24CC" w14:paraId="168CF418" w14:textId="77777777" w:rsidTr="00D623DF">
        <w:trPr>
          <w:trHeight w:val="723"/>
          <w:jc w:val="center"/>
        </w:trPr>
        <w:tc>
          <w:tcPr>
            <w:cnfStyle w:val="001000000000" w:firstRow="0" w:lastRow="0" w:firstColumn="1" w:lastColumn="0" w:oddVBand="0" w:evenVBand="0" w:oddHBand="0" w:evenHBand="0" w:firstRowFirstColumn="0" w:firstRowLastColumn="0" w:lastRowFirstColumn="0" w:lastRowLastColumn="0"/>
            <w:tcW w:w="1295" w:type="dxa"/>
          </w:tcPr>
          <w:p w14:paraId="36FA1A63" w14:textId="77777777" w:rsidR="00BC24CC" w:rsidRPr="00385F88" w:rsidRDefault="00BC24CC" w:rsidP="00BC24CC">
            <w:pPr>
              <w:spacing w:line="240" w:lineRule="auto"/>
              <w:ind w:firstLine="0"/>
              <w:rPr>
                <w:sz w:val="18"/>
                <w:szCs w:val="18"/>
              </w:rPr>
            </w:pPr>
            <w:r>
              <w:rPr>
                <w:sz w:val="18"/>
                <w:szCs w:val="18"/>
              </w:rPr>
              <w:t xml:space="preserve">% </w:t>
            </w:r>
            <w:r w:rsidRPr="00385F88">
              <w:rPr>
                <w:sz w:val="18"/>
                <w:szCs w:val="18"/>
              </w:rPr>
              <w:t>Poverty</w:t>
            </w:r>
            <w:r w:rsidRPr="00385F88">
              <w:rPr>
                <w:sz w:val="18"/>
                <w:szCs w:val="18"/>
              </w:rPr>
              <w:br/>
              <w:t>(Median, Range)</w:t>
            </w:r>
          </w:p>
        </w:tc>
        <w:tc>
          <w:tcPr>
            <w:tcW w:w="1295" w:type="dxa"/>
          </w:tcPr>
          <w:p w14:paraId="33D30CAD"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13.6</w:t>
            </w:r>
          </w:p>
          <w:p w14:paraId="429A11FA"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(9.2-15.2)</w:t>
            </w:r>
          </w:p>
        </w:tc>
        <w:tc>
          <w:tcPr>
            <w:tcW w:w="1295" w:type="dxa"/>
          </w:tcPr>
          <w:p w14:paraId="2BB08873"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w:t>
            </w:r>
          </w:p>
          <w:p w14:paraId="2E6F7B72"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(10.6-17.2)</w:t>
            </w:r>
          </w:p>
        </w:tc>
        <w:tc>
          <w:tcPr>
            <w:tcW w:w="1295" w:type="dxa"/>
          </w:tcPr>
          <w:p w14:paraId="05DF8BD3"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14.8</w:t>
            </w:r>
          </w:p>
          <w:p w14:paraId="6C03D519"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(10.8-19)</w:t>
            </w:r>
          </w:p>
        </w:tc>
        <w:tc>
          <w:tcPr>
            <w:tcW w:w="1295" w:type="dxa"/>
          </w:tcPr>
          <w:p w14:paraId="6A1309CE"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16.1</w:t>
            </w:r>
          </w:p>
          <w:p w14:paraId="776C0910"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(10.4-21.9)</w:t>
            </w:r>
          </w:p>
        </w:tc>
        <w:tc>
          <w:tcPr>
            <w:tcW w:w="1295" w:type="dxa"/>
          </w:tcPr>
          <w:p w14:paraId="06A493DE"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16.4</w:t>
            </w:r>
          </w:p>
          <w:p w14:paraId="72C9523C" w14:textId="77777777" w:rsidR="00BC24CC" w:rsidRPr="006938B6"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(12.1-19.9)</w:t>
            </w:r>
          </w:p>
        </w:tc>
        <w:tc>
          <w:tcPr>
            <w:tcW w:w="1295" w:type="dxa"/>
          </w:tcPr>
          <w:p w14:paraId="3064B68B"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1.50</w:t>
            </w:r>
          </w:p>
        </w:tc>
        <w:tc>
          <w:tcPr>
            <w:tcW w:w="1295" w:type="dxa"/>
          </w:tcPr>
          <w:p w14:paraId="22BBB7F5" w14:textId="77777777" w:rsidR="00BC24CC" w:rsidRDefault="00BC24CC" w:rsidP="00BC24CC">
            <w:pPr>
              <w:spacing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0.2167</w:t>
            </w:r>
          </w:p>
        </w:tc>
      </w:tr>
      <w:tr w:rsidR="00BC24CC" w14:paraId="4B55E051" w14:textId="77777777" w:rsidTr="00D623DF">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1295" w:type="dxa"/>
          </w:tcPr>
          <w:p w14:paraId="387CF823" w14:textId="77777777" w:rsidR="00BC24CC" w:rsidRDefault="00BC24CC" w:rsidP="00BC24CC">
            <w:pPr>
              <w:spacing w:line="240" w:lineRule="auto"/>
              <w:ind w:firstLine="0"/>
              <w:rPr>
                <w:sz w:val="18"/>
                <w:szCs w:val="18"/>
              </w:rPr>
            </w:pPr>
            <w:r>
              <w:rPr>
                <w:sz w:val="18"/>
                <w:szCs w:val="18"/>
              </w:rPr>
              <w:t xml:space="preserve">% Medicare Beneficiaries </w:t>
            </w:r>
          </w:p>
          <w:p w14:paraId="2D483221" w14:textId="77777777" w:rsidR="00BC24CC" w:rsidRPr="00385F88" w:rsidRDefault="00BC24CC" w:rsidP="00BC24CC">
            <w:pPr>
              <w:spacing w:line="240" w:lineRule="auto"/>
              <w:ind w:firstLine="0"/>
              <w:rPr>
                <w:sz w:val="18"/>
                <w:szCs w:val="18"/>
              </w:rPr>
            </w:pPr>
            <w:r>
              <w:rPr>
                <w:sz w:val="18"/>
                <w:szCs w:val="18"/>
              </w:rPr>
              <w:t>(Median, Range)</w:t>
            </w:r>
          </w:p>
        </w:tc>
        <w:tc>
          <w:tcPr>
            <w:tcW w:w="1295" w:type="dxa"/>
          </w:tcPr>
          <w:p w14:paraId="45B7E68B"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w:t>
            </w:r>
          </w:p>
          <w:p w14:paraId="3B143212"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(16-20)</w:t>
            </w:r>
          </w:p>
        </w:tc>
        <w:tc>
          <w:tcPr>
            <w:tcW w:w="1295" w:type="dxa"/>
          </w:tcPr>
          <w:p w14:paraId="10D1B2A3"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p w14:paraId="57BEBF60"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(13-23)</w:t>
            </w:r>
          </w:p>
        </w:tc>
        <w:tc>
          <w:tcPr>
            <w:tcW w:w="1295" w:type="dxa"/>
          </w:tcPr>
          <w:p w14:paraId="4BC0AD80"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p w14:paraId="39CCE95B"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(14-20)</w:t>
            </w:r>
          </w:p>
        </w:tc>
        <w:tc>
          <w:tcPr>
            <w:tcW w:w="1295" w:type="dxa"/>
          </w:tcPr>
          <w:p w14:paraId="05212A71"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p w14:paraId="6465F77B"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(11-23)</w:t>
            </w:r>
          </w:p>
        </w:tc>
        <w:tc>
          <w:tcPr>
            <w:tcW w:w="1295" w:type="dxa"/>
          </w:tcPr>
          <w:p w14:paraId="36D41FFF"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p w14:paraId="02DC4C36"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(14-19)</w:t>
            </w:r>
          </w:p>
        </w:tc>
        <w:tc>
          <w:tcPr>
            <w:tcW w:w="1295" w:type="dxa"/>
          </w:tcPr>
          <w:p w14:paraId="58646D89"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0.79</w:t>
            </w:r>
          </w:p>
        </w:tc>
        <w:tc>
          <w:tcPr>
            <w:tcW w:w="1295" w:type="dxa"/>
          </w:tcPr>
          <w:p w14:paraId="1FCB0A46" w14:textId="77777777" w:rsidR="00BC24CC" w:rsidRDefault="00BC24CC" w:rsidP="00BC24CC">
            <w:pPr>
              <w:spacing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0.5379</w:t>
            </w:r>
          </w:p>
        </w:tc>
      </w:tr>
    </w:tbl>
    <w:p w14:paraId="46DB718A" w14:textId="2CB2DD07" w:rsidR="00BC24CC" w:rsidRDefault="00BC24CC" w:rsidP="00CD6BD5">
      <w:pPr>
        <w:ind w:firstLine="0"/>
      </w:pPr>
    </w:p>
    <w:p w14:paraId="64D6105C" w14:textId="2061EF3C" w:rsidR="00BC24CC" w:rsidRDefault="00BC24CC" w:rsidP="00CD6BD5">
      <w:pPr>
        <w:ind w:firstLine="0"/>
      </w:pPr>
    </w:p>
    <w:p w14:paraId="6F994EE8" w14:textId="06CAA8F6" w:rsidR="006645F1" w:rsidRDefault="00BC24CC" w:rsidP="00CD6BD5">
      <w:pPr>
        <w:ind w:firstLine="0"/>
      </w:pPr>
      <w:r w:rsidRPr="006645F1">
        <w:rPr>
          <w:noProof/>
        </w:rPr>
        <w:drawing>
          <wp:anchor distT="0" distB="0" distL="114300" distR="114300" simplePos="0" relativeHeight="251663360" behindDoc="0" locked="0" layoutInCell="1" allowOverlap="1" wp14:anchorId="5DB7FAE5" wp14:editId="1539F031">
            <wp:simplePos x="0" y="0"/>
            <wp:positionH relativeFrom="column">
              <wp:posOffset>734060</wp:posOffset>
            </wp:positionH>
            <wp:positionV relativeFrom="paragraph">
              <wp:posOffset>-452120</wp:posOffset>
            </wp:positionV>
            <wp:extent cx="5088547" cy="39154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9915"/>
                    <a:stretch/>
                  </pic:blipFill>
                  <pic:spPr bwMode="auto">
                    <a:xfrm>
                      <a:off x="0" y="0"/>
                      <a:ext cx="5088547" cy="391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51310" w14:textId="614947F5" w:rsidR="006645F1" w:rsidRDefault="006645F1" w:rsidP="00CD6BD5">
      <w:pPr>
        <w:ind w:firstLine="0"/>
      </w:pPr>
    </w:p>
    <w:p w14:paraId="6F242935" w14:textId="04C4A3C0" w:rsidR="00A62512" w:rsidRDefault="00A62512" w:rsidP="00CD6BD5">
      <w:pPr>
        <w:ind w:firstLine="0"/>
      </w:pPr>
    </w:p>
    <w:p w14:paraId="594DD076" w14:textId="3CA6AC66" w:rsidR="00A62512" w:rsidRDefault="00A62512" w:rsidP="00CD6BD5">
      <w:pPr>
        <w:ind w:firstLine="0"/>
      </w:pPr>
    </w:p>
    <w:p w14:paraId="15C4A2B7" w14:textId="4B45170A" w:rsidR="00780810" w:rsidRDefault="00780810" w:rsidP="00CD6BD5">
      <w:pPr>
        <w:ind w:firstLine="0"/>
      </w:pPr>
    </w:p>
    <w:p w14:paraId="1D2B9462" w14:textId="603B2614" w:rsidR="002D4A05" w:rsidRDefault="002D4A05" w:rsidP="00CD6BD5">
      <w:pPr>
        <w:ind w:firstLine="0"/>
      </w:pPr>
    </w:p>
    <w:p w14:paraId="0FEC7504" w14:textId="07B52E01" w:rsidR="002D4A05" w:rsidRDefault="002D4A05" w:rsidP="00CD6BD5">
      <w:pPr>
        <w:ind w:firstLine="0"/>
      </w:pPr>
    </w:p>
    <w:p w14:paraId="482D5FEC" w14:textId="4999E95D" w:rsidR="002D4A05" w:rsidRDefault="002D4A05" w:rsidP="00CD6BD5">
      <w:pPr>
        <w:ind w:firstLine="0"/>
      </w:pPr>
    </w:p>
    <w:p w14:paraId="698EB6CF" w14:textId="160EBCD0" w:rsidR="00491046" w:rsidRDefault="00491046" w:rsidP="00CD6BD5">
      <w:pPr>
        <w:ind w:firstLine="0"/>
      </w:pPr>
    </w:p>
    <w:p w14:paraId="2308105F" w14:textId="77777777" w:rsidR="00491046" w:rsidRDefault="00491046" w:rsidP="00CD6BD5">
      <w:pPr>
        <w:ind w:firstLine="0"/>
      </w:pPr>
    </w:p>
    <w:p w14:paraId="1D2BD11D" w14:textId="3CD847D7" w:rsidR="00491046" w:rsidRDefault="008C63F0" w:rsidP="007A2CCE">
      <w:pPr>
        <w:pStyle w:val="Caption"/>
        <w:ind w:firstLine="90"/>
      </w:pPr>
      <w:bookmarkStart w:id="42" w:name="_Toc7088362"/>
      <w:r w:rsidRPr="00780810">
        <w:rPr>
          <w:noProof/>
        </w:rPr>
        <w:drawing>
          <wp:anchor distT="0" distB="0" distL="114300" distR="114300" simplePos="0" relativeHeight="251660288" behindDoc="0" locked="0" layoutInCell="1" allowOverlap="1" wp14:anchorId="6448E87C" wp14:editId="55D5C805">
            <wp:simplePos x="0" y="0"/>
            <wp:positionH relativeFrom="column">
              <wp:posOffset>660399</wp:posOffset>
            </wp:positionH>
            <wp:positionV relativeFrom="paragraph">
              <wp:posOffset>269240</wp:posOffset>
            </wp:positionV>
            <wp:extent cx="5003159" cy="374396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0175"/>
                    <a:stretch/>
                  </pic:blipFill>
                  <pic:spPr bwMode="auto">
                    <a:xfrm>
                      <a:off x="0" y="0"/>
                      <a:ext cx="5005046" cy="3745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4CC" w:rsidRPr="007A2CCE">
        <w:rPr>
          <w:sz w:val="22"/>
          <w:szCs w:val="22"/>
        </w:rPr>
        <w:t xml:space="preserve">Figure </w:t>
      </w:r>
      <w:r w:rsidR="00BC24CC" w:rsidRPr="007A2CCE">
        <w:rPr>
          <w:sz w:val="22"/>
          <w:szCs w:val="22"/>
        </w:rPr>
        <w:fldChar w:fldCharType="begin"/>
      </w:r>
      <w:r w:rsidR="00BC24CC" w:rsidRPr="007A2CCE">
        <w:rPr>
          <w:sz w:val="22"/>
          <w:szCs w:val="22"/>
        </w:rPr>
        <w:instrText xml:space="preserve"> SEQ Figure \* ARABIC </w:instrText>
      </w:r>
      <w:r w:rsidR="00BC24CC" w:rsidRPr="007A2CCE">
        <w:rPr>
          <w:sz w:val="22"/>
          <w:szCs w:val="22"/>
        </w:rPr>
        <w:fldChar w:fldCharType="separate"/>
      </w:r>
      <w:r w:rsidR="000B6022">
        <w:rPr>
          <w:noProof/>
          <w:sz w:val="22"/>
          <w:szCs w:val="22"/>
        </w:rPr>
        <w:t>1</w:t>
      </w:r>
      <w:r w:rsidR="00BC24CC" w:rsidRPr="007A2CCE">
        <w:rPr>
          <w:sz w:val="22"/>
          <w:szCs w:val="22"/>
        </w:rPr>
        <w:fldChar w:fldCharType="end"/>
      </w:r>
      <w:r w:rsidR="00BC24CC" w:rsidRPr="007A2CCE">
        <w:rPr>
          <w:sz w:val="22"/>
          <w:szCs w:val="22"/>
        </w:rPr>
        <w:t xml:space="preserve"> Incidence Rate by Cancer Plan Category for Cases Diagnosed &lt;50 years from 2001-201</w:t>
      </w:r>
      <w:r w:rsidR="00BC24CC">
        <w:t>5</w:t>
      </w:r>
      <w:bookmarkEnd w:id="42"/>
    </w:p>
    <w:p w14:paraId="3501F710" w14:textId="12D62864" w:rsidR="00491046" w:rsidRDefault="00491046" w:rsidP="00CD6BD5">
      <w:pPr>
        <w:ind w:firstLine="0"/>
      </w:pPr>
    </w:p>
    <w:p w14:paraId="5FF077FC" w14:textId="3A1F6F7F" w:rsidR="002968F9" w:rsidRDefault="002968F9" w:rsidP="00CD6BD5">
      <w:pPr>
        <w:ind w:firstLine="0"/>
      </w:pPr>
    </w:p>
    <w:p w14:paraId="276FFD20" w14:textId="4719E08A" w:rsidR="00491046" w:rsidRDefault="00491046" w:rsidP="00CD6BD5">
      <w:pPr>
        <w:ind w:firstLine="0"/>
      </w:pPr>
    </w:p>
    <w:p w14:paraId="0E4E8613" w14:textId="77777777" w:rsidR="00491046" w:rsidRDefault="00491046" w:rsidP="00CD6BD5">
      <w:pPr>
        <w:ind w:firstLine="0"/>
      </w:pPr>
    </w:p>
    <w:p w14:paraId="757A4B62" w14:textId="77777777" w:rsidR="00491046" w:rsidRDefault="00491046" w:rsidP="00CD6BD5">
      <w:pPr>
        <w:ind w:firstLine="0"/>
      </w:pPr>
    </w:p>
    <w:p w14:paraId="6FAAEF8D" w14:textId="77777777" w:rsidR="00491046" w:rsidRDefault="00491046" w:rsidP="00CD6BD5">
      <w:pPr>
        <w:ind w:firstLine="0"/>
      </w:pPr>
    </w:p>
    <w:p w14:paraId="0BB4E54B" w14:textId="77777777" w:rsidR="00491046" w:rsidRDefault="00491046" w:rsidP="00CD6BD5">
      <w:pPr>
        <w:ind w:firstLine="0"/>
      </w:pPr>
    </w:p>
    <w:p w14:paraId="35CD2578" w14:textId="77777777" w:rsidR="00491046" w:rsidRDefault="00491046" w:rsidP="00CD6BD5">
      <w:pPr>
        <w:ind w:firstLine="0"/>
      </w:pPr>
    </w:p>
    <w:p w14:paraId="37506EF9" w14:textId="77777777" w:rsidR="00674942" w:rsidRDefault="00674942" w:rsidP="00CD6BD5">
      <w:pPr>
        <w:ind w:firstLine="0"/>
      </w:pPr>
    </w:p>
    <w:p w14:paraId="7332995C" w14:textId="343B3C88" w:rsidR="00674942" w:rsidRDefault="00674942" w:rsidP="00CD6BD5">
      <w:pPr>
        <w:ind w:firstLine="0"/>
      </w:pPr>
    </w:p>
    <w:p w14:paraId="7AF52898" w14:textId="77777777" w:rsidR="00BC24CC" w:rsidRDefault="00BC24CC" w:rsidP="00BC24CC">
      <w:pPr>
        <w:pStyle w:val="Caption"/>
      </w:pPr>
    </w:p>
    <w:p w14:paraId="5F8DFAF5" w14:textId="451C16AF" w:rsidR="00BC24CC" w:rsidRPr="007A2CCE" w:rsidRDefault="00BC24CC" w:rsidP="007A2CCE">
      <w:pPr>
        <w:pStyle w:val="Caption"/>
        <w:ind w:firstLine="0"/>
        <w:rPr>
          <w:sz w:val="22"/>
          <w:szCs w:val="22"/>
        </w:rPr>
      </w:pPr>
      <w:bookmarkStart w:id="43" w:name="_Toc7088363"/>
      <w:r w:rsidRPr="007A2CCE">
        <w:rPr>
          <w:sz w:val="22"/>
          <w:szCs w:val="22"/>
        </w:rPr>
        <w:t xml:space="preserve">Figure </w:t>
      </w:r>
      <w:r w:rsidRPr="007A2CCE">
        <w:rPr>
          <w:sz w:val="22"/>
          <w:szCs w:val="22"/>
        </w:rPr>
        <w:fldChar w:fldCharType="begin"/>
      </w:r>
      <w:r w:rsidRPr="007A2CCE">
        <w:rPr>
          <w:sz w:val="22"/>
          <w:szCs w:val="22"/>
        </w:rPr>
        <w:instrText xml:space="preserve"> SEQ Figure \* ARABIC </w:instrText>
      </w:r>
      <w:r w:rsidRPr="007A2CCE">
        <w:rPr>
          <w:sz w:val="22"/>
          <w:szCs w:val="22"/>
        </w:rPr>
        <w:fldChar w:fldCharType="separate"/>
      </w:r>
      <w:r w:rsidR="000B6022">
        <w:rPr>
          <w:noProof/>
          <w:sz w:val="22"/>
          <w:szCs w:val="22"/>
        </w:rPr>
        <w:t>2</w:t>
      </w:r>
      <w:r w:rsidRPr="007A2CCE">
        <w:rPr>
          <w:sz w:val="22"/>
          <w:szCs w:val="22"/>
        </w:rPr>
        <w:fldChar w:fldCharType="end"/>
      </w:r>
      <w:r w:rsidRPr="007A2CCE">
        <w:rPr>
          <w:sz w:val="22"/>
          <w:szCs w:val="22"/>
        </w:rPr>
        <w:t xml:space="preserve"> Mortality Rae by Cancer Plan Category for Cases Diagnosed </w:t>
      </w:r>
      <w:r w:rsidR="004B5D21" w:rsidRPr="007A2CCE">
        <w:rPr>
          <w:sz w:val="22"/>
          <w:szCs w:val="22"/>
        </w:rPr>
        <w:t>&lt;50 years from 2001-2015</w:t>
      </w:r>
      <w:bookmarkEnd w:id="43"/>
    </w:p>
    <w:p w14:paraId="23B356C7" w14:textId="739616E9" w:rsidR="00FB16C0" w:rsidRDefault="00FB16C0" w:rsidP="00FB16C0">
      <w:r>
        <w:t>I next assessed possible differences between cancer control plan category and two state-wide demographic measures:  percent of state population in poverty and percent of the state population who were Medicare beneficiaries.  The median percent of individuals in poverty ranged from 13.6 to 16.4%. across state cancer control plan categories; the lowest median poverty rate was among category 1 plans (no genetics mentioned) and the maximum median poverty rate was among category 5 plans (specific genetics goals).  Although there seems to be a trend in median poverty rate across plan categories (Figure 3), the range within each category was wide and the differenc</w:t>
      </w:r>
      <w:r w:rsidR="00E5648D">
        <w:t>es were not significant, p=0.22</w:t>
      </w:r>
      <w:r>
        <w:t xml:space="preserve"> (Table 5).  Finally, the median percent of Medicare beneficiaries in each category ranged brom 17 to 19%.  Again, the range of percent beneficiaries for states within each cancer control plan category was wide, and the differences among categories was not significant, (p=0.5379;  Figure 4).</w:t>
      </w:r>
    </w:p>
    <w:p w14:paraId="10CA3E02" w14:textId="5FF9D810" w:rsidR="00FB16C0" w:rsidRDefault="008C63F0" w:rsidP="00CD6BD5">
      <w:pPr>
        <w:ind w:firstLine="0"/>
      </w:pPr>
      <w:r w:rsidRPr="00037EBE">
        <w:rPr>
          <w:noProof/>
        </w:rPr>
        <w:drawing>
          <wp:anchor distT="0" distB="0" distL="114300" distR="114300" simplePos="0" relativeHeight="251664384" behindDoc="0" locked="0" layoutInCell="1" allowOverlap="1" wp14:anchorId="71830BF1" wp14:editId="020D6F16">
            <wp:simplePos x="0" y="0"/>
            <wp:positionH relativeFrom="column">
              <wp:posOffset>393700</wp:posOffset>
            </wp:positionH>
            <wp:positionV relativeFrom="paragraph">
              <wp:posOffset>33655</wp:posOffset>
            </wp:positionV>
            <wp:extent cx="5687125" cy="3747384"/>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9715"/>
                    <a:stretch/>
                  </pic:blipFill>
                  <pic:spPr bwMode="auto">
                    <a:xfrm>
                      <a:off x="0" y="0"/>
                      <a:ext cx="5688637" cy="374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9805C" w14:textId="64C32CC7" w:rsidR="00FB16C0" w:rsidRDefault="00FB16C0" w:rsidP="00CD6BD5">
      <w:pPr>
        <w:ind w:firstLine="0"/>
      </w:pPr>
    </w:p>
    <w:p w14:paraId="1C7E14A7" w14:textId="2218EC64" w:rsidR="00FB16C0" w:rsidRDefault="00FB16C0" w:rsidP="00CD6BD5">
      <w:pPr>
        <w:ind w:firstLine="0"/>
      </w:pPr>
    </w:p>
    <w:p w14:paraId="2BEB0C3B" w14:textId="016EE505" w:rsidR="00FB16C0" w:rsidRDefault="00FB16C0" w:rsidP="00CD6BD5">
      <w:pPr>
        <w:ind w:firstLine="0"/>
      </w:pPr>
    </w:p>
    <w:p w14:paraId="73410ACC" w14:textId="06C34987" w:rsidR="00FB16C0" w:rsidRDefault="00FB16C0" w:rsidP="00CD6BD5">
      <w:pPr>
        <w:ind w:firstLine="0"/>
      </w:pPr>
    </w:p>
    <w:p w14:paraId="21482C5F" w14:textId="7784F6B6" w:rsidR="00FB16C0" w:rsidRDefault="00FB16C0" w:rsidP="00CD6BD5">
      <w:pPr>
        <w:ind w:firstLine="0"/>
      </w:pPr>
    </w:p>
    <w:p w14:paraId="68DB0084" w14:textId="332AF887" w:rsidR="00FB16C0" w:rsidRDefault="00FB16C0" w:rsidP="00CD6BD5">
      <w:pPr>
        <w:ind w:firstLine="0"/>
      </w:pPr>
    </w:p>
    <w:p w14:paraId="34AFB726" w14:textId="747FCE5B" w:rsidR="00FB16C0" w:rsidRDefault="00FB16C0" w:rsidP="00CD6BD5">
      <w:pPr>
        <w:ind w:firstLine="0"/>
      </w:pPr>
    </w:p>
    <w:p w14:paraId="5411F58F" w14:textId="5263E693" w:rsidR="00FB16C0" w:rsidRDefault="00FB16C0" w:rsidP="00CD6BD5">
      <w:pPr>
        <w:ind w:firstLine="0"/>
      </w:pPr>
    </w:p>
    <w:p w14:paraId="50065719" w14:textId="7113AC11" w:rsidR="00FB16C0" w:rsidRDefault="00FB16C0" w:rsidP="00CD6BD5">
      <w:pPr>
        <w:ind w:firstLine="0"/>
      </w:pPr>
    </w:p>
    <w:p w14:paraId="1E48465B" w14:textId="6A9A67D5" w:rsidR="00FB16C0" w:rsidRDefault="00FB16C0" w:rsidP="00CD6BD5">
      <w:pPr>
        <w:ind w:firstLine="0"/>
      </w:pPr>
    </w:p>
    <w:p w14:paraId="55BFD697" w14:textId="6956644E" w:rsidR="00FB16C0" w:rsidRPr="007A2CCE" w:rsidRDefault="007A2CCE" w:rsidP="007A2CCE">
      <w:pPr>
        <w:pStyle w:val="Caption"/>
        <w:spacing w:line="240" w:lineRule="auto"/>
        <w:ind w:firstLine="0"/>
        <w:jc w:val="center"/>
        <w:rPr>
          <w:sz w:val="22"/>
          <w:szCs w:val="22"/>
        </w:rPr>
      </w:pPr>
      <w:bookmarkStart w:id="44" w:name="_Toc7088364"/>
      <w:r w:rsidRPr="007A2CCE">
        <w:rPr>
          <w:sz w:val="22"/>
          <w:szCs w:val="22"/>
        </w:rPr>
        <w:t xml:space="preserve">Figure </w:t>
      </w:r>
      <w:r w:rsidRPr="007A2CCE">
        <w:rPr>
          <w:sz w:val="22"/>
          <w:szCs w:val="22"/>
        </w:rPr>
        <w:fldChar w:fldCharType="begin"/>
      </w:r>
      <w:r w:rsidRPr="007A2CCE">
        <w:rPr>
          <w:sz w:val="22"/>
          <w:szCs w:val="22"/>
        </w:rPr>
        <w:instrText xml:space="preserve"> SEQ Figure \* ARABIC </w:instrText>
      </w:r>
      <w:r w:rsidRPr="007A2CCE">
        <w:rPr>
          <w:sz w:val="22"/>
          <w:szCs w:val="22"/>
        </w:rPr>
        <w:fldChar w:fldCharType="separate"/>
      </w:r>
      <w:r w:rsidR="000B6022">
        <w:rPr>
          <w:noProof/>
          <w:sz w:val="22"/>
          <w:szCs w:val="22"/>
        </w:rPr>
        <w:t>3</w:t>
      </w:r>
      <w:r w:rsidRPr="007A2CCE">
        <w:rPr>
          <w:sz w:val="22"/>
          <w:szCs w:val="22"/>
        </w:rPr>
        <w:fldChar w:fldCharType="end"/>
      </w:r>
      <w:r w:rsidRPr="007A2CCE">
        <w:rPr>
          <w:sz w:val="22"/>
          <w:szCs w:val="22"/>
        </w:rPr>
        <w:t xml:space="preserve"> Percent of State Population in Poverty by Cancer Plan Category for Cases Diagnosed &lt; 50 years from 2001-2015</w:t>
      </w:r>
      <w:bookmarkEnd w:id="44"/>
    </w:p>
    <w:p w14:paraId="3B984E46" w14:textId="1346844F" w:rsidR="00FB16C0" w:rsidRDefault="00FB16C0" w:rsidP="00CD6BD5">
      <w:pPr>
        <w:ind w:firstLine="0"/>
      </w:pPr>
    </w:p>
    <w:p w14:paraId="1E6924D3" w14:textId="77777777" w:rsidR="00393D0E" w:rsidRDefault="005B042F" w:rsidP="00393D0E">
      <w:pPr>
        <w:keepNext/>
        <w:ind w:firstLine="0"/>
      </w:pPr>
      <w:r w:rsidRPr="005B042F">
        <w:rPr>
          <w:noProof/>
        </w:rPr>
        <w:drawing>
          <wp:inline distT="0" distB="0" distL="0" distR="0" wp14:anchorId="521C8508" wp14:editId="3B08FE40">
            <wp:extent cx="6307078" cy="5101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01"/>
                    <a:stretch/>
                  </pic:blipFill>
                  <pic:spPr bwMode="auto">
                    <a:xfrm>
                      <a:off x="0" y="0"/>
                      <a:ext cx="6318560" cy="5110878"/>
                    </a:xfrm>
                    <a:prstGeom prst="rect">
                      <a:avLst/>
                    </a:prstGeom>
                    <a:ln>
                      <a:noFill/>
                    </a:ln>
                    <a:extLst>
                      <a:ext uri="{53640926-AAD7-44D8-BBD7-CCE9431645EC}">
                        <a14:shadowObscured xmlns:a14="http://schemas.microsoft.com/office/drawing/2010/main"/>
                      </a:ext>
                    </a:extLst>
                  </pic:spPr>
                </pic:pic>
              </a:graphicData>
            </a:graphic>
          </wp:inline>
        </w:drawing>
      </w:r>
    </w:p>
    <w:p w14:paraId="2B608B3D" w14:textId="7DA3EBE6" w:rsidR="00393D0E" w:rsidRPr="00393D0E" w:rsidRDefault="00393D0E" w:rsidP="00393D0E">
      <w:pPr>
        <w:pStyle w:val="Caption"/>
        <w:spacing w:line="240" w:lineRule="auto"/>
        <w:ind w:firstLine="360"/>
        <w:jc w:val="center"/>
        <w:rPr>
          <w:sz w:val="22"/>
          <w:szCs w:val="22"/>
        </w:rPr>
      </w:pPr>
      <w:bookmarkStart w:id="45" w:name="_Toc7088365"/>
      <w:r w:rsidRPr="00393D0E">
        <w:rPr>
          <w:sz w:val="22"/>
          <w:szCs w:val="22"/>
        </w:rPr>
        <w:t xml:space="preserve">Figure </w:t>
      </w:r>
      <w:r w:rsidRPr="00393D0E">
        <w:rPr>
          <w:sz w:val="22"/>
          <w:szCs w:val="22"/>
        </w:rPr>
        <w:fldChar w:fldCharType="begin"/>
      </w:r>
      <w:r w:rsidRPr="00393D0E">
        <w:rPr>
          <w:sz w:val="22"/>
          <w:szCs w:val="22"/>
        </w:rPr>
        <w:instrText xml:space="preserve"> SEQ Figure \* ARABIC </w:instrText>
      </w:r>
      <w:r w:rsidRPr="00393D0E">
        <w:rPr>
          <w:sz w:val="22"/>
          <w:szCs w:val="22"/>
        </w:rPr>
        <w:fldChar w:fldCharType="separate"/>
      </w:r>
      <w:r w:rsidR="000B6022">
        <w:rPr>
          <w:noProof/>
          <w:sz w:val="22"/>
          <w:szCs w:val="22"/>
        </w:rPr>
        <w:t>4</w:t>
      </w:r>
      <w:r w:rsidRPr="00393D0E">
        <w:rPr>
          <w:sz w:val="22"/>
          <w:szCs w:val="22"/>
        </w:rPr>
        <w:fldChar w:fldCharType="end"/>
      </w:r>
      <w:r w:rsidRPr="00393D0E">
        <w:rPr>
          <w:sz w:val="22"/>
          <w:szCs w:val="22"/>
        </w:rPr>
        <w:t xml:space="preserve"> Percent of State Population on Medicare by Cancer Plan Category for Cases Diagnosed &lt; 50 years from 2001-2015</w:t>
      </w:r>
      <w:bookmarkEnd w:id="45"/>
    </w:p>
    <w:p w14:paraId="5CFFB117" w14:textId="0A706612" w:rsidR="00FB16C0" w:rsidRDefault="00FB16C0" w:rsidP="00CD6BD5">
      <w:pPr>
        <w:ind w:firstLine="0"/>
      </w:pPr>
    </w:p>
    <w:p w14:paraId="58399B24" w14:textId="77777777" w:rsidR="00FB16C0" w:rsidRDefault="00FB16C0" w:rsidP="00CD6BD5">
      <w:pPr>
        <w:ind w:firstLine="0"/>
      </w:pPr>
    </w:p>
    <w:p w14:paraId="1A23416A" w14:textId="501718C7" w:rsidR="00491046" w:rsidRDefault="00491046" w:rsidP="00CD6BD5">
      <w:pPr>
        <w:ind w:firstLine="0"/>
      </w:pPr>
    </w:p>
    <w:p w14:paraId="55914AA9" w14:textId="1B7FA501" w:rsidR="00491046" w:rsidRDefault="00491046" w:rsidP="00CD6BD5">
      <w:pPr>
        <w:ind w:firstLine="0"/>
      </w:pPr>
    </w:p>
    <w:p w14:paraId="41EA165A" w14:textId="5356F184" w:rsidR="00491046" w:rsidRDefault="00491046" w:rsidP="00CD6BD5">
      <w:pPr>
        <w:ind w:firstLine="0"/>
      </w:pPr>
    </w:p>
    <w:p w14:paraId="4C68562F" w14:textId="5927A147" w:rsidR="00491046" w:rsidRDefault="00491046" w:rsidP="00CD6BD5">
      <w:pPr>
        <w:ind w:firstLine="0"/>
      </w:pPr>
    </w:p>
    <w:p w14:paraId="31BB523F" w14:textId="47D90D3D" w:rsidR="002D4A05" w:rsidRDefault="002D4A05" w:rsidP="00CD6BD5">
      <w:pPr>
        <w:ind w:firstLine="0"/>
      </w:pPr>
    </w:p>
    <w:p w14:paraId="2DF08943" w14:textId="77777777" w:rsidR="000938C5" w:rsidRDefault="000938C5" w:rsidP="005108B9">
      <w:pPr>
        <w:pStyle w:val="Heading1"/>
      </w:pPr>
      <w:bookmarkStart w:id="46" w:name="_Toc7088355"/>
      <w:r w:rsidRPr="000938C5">
        <w:t>Discussion</w:t>
      </w:r>
      <w:bookmarkEnd w:id="46"/>
    </w:p>
    <w:p w14:paraId="23973D31" w14:textId="77777777" w:rsidR="008C63F0" w:rsidRDefault="008C63F0" w:rsidP="008C63F0">
      <w:bookmarkStart w:id="47" w:name="_Toc5216132"/>
      <w:bookmarkStart w:id="48" w:name="_Toc5216133"/>
      <w:bookmarkStart w:id="49" w:name="_Toc7088356"/>
      <w:bookmarkEnd w:id="47"/>
      <w:r>
        <w:t>One of the long-term goals of policy-makers and citizens of states is the reduction cancer morbidity and mortality in their population.  Currently, 71%</w:t>
      </w:r>
      <w:r w:rsidRPr="000938C5">
        <w:t xml:space="preserve"> of states</w:t>
      </w:r>
      <w:r>
        <w:t xml:space="preserve"> and Washington, DC </w:t>
      </w:r>
      <w:r w:rsidRPr="000938C5">
        <w:t xml:space="preserve">have </w:t>
      </w:r>
      <w:r>
        <w:t>a</w:t>
      </w:r>
      <w:r w:rsidRPr="000938C5">
        <w:t xml:space="preserve"> genetics</w:t>
      </w:r>
      <w:r>
        <w:t>-</w:t>
      </w:r>
      <w:r w:rsidRPr="000938C5">
        <w:t xml:space="preserve">related goal/objective included in their </w:t>
      </w:r>
      <w:r>
        <w:t>cancer control plan - an increase from a study in 2012 that reported only 64</w:t>
      </w:r>
      <w:r w:rsidRPr="000938C5">
        <w:t>% of states had a goal r</w:t>
      </w:r>
      <w:r>
        <w:t xml:space="preserve">elated to genetics in their cancer control plan </w:t>
      </w:r>
      <w:r w:rsidRPr="000938C5">
        <w:t>(Laufman et al.,2012)</w:t>
      </w:r>
      <w:r>
        <w:t>.   Consistent with the 2012 results, I observed that m</w:t>
      </w:r>
      <w:r w:rsidRPr="00F31B00">
        <w:t>ost state cancer plans that incorporated genetic screening were developed within the past 10 years</w:t>
      </w:r>
      <w:r>
        <w:t>;  concomitantly, o</w:t>
      </w:r>
      <w:r w:rsidRPr="000938C5">
        <w:t>lder state</w:t>
      </w:r>
      <w:r>
        <w:t xml:space="preserve"> cancer control plan</w:t>
      </w:r>
      <w:r w:rsidRPr="000938C5">
        <w:t xml:space="preserve">s </w:t>
      </w:r>
      <w:r>
        <w:t>were</w:t>
      </w:r>
      <w:r w:rsidRPr="000938C5">
        <w:t xml:space="preserve"> less likely to have genetics included in their plans. </w:t>
      </w:r>
      <w:r>
        <w:t xml:space="preserve"> Although</w:t>
      </w:r>
      <w:r w:rsidRPr="000938C5">
        <w:t xml:space="preserve"> only </w:t>
      </w:r>
      <w:r>
        <w:t>six</w:t>
      </w:r>
      <w:r w:rsidRPr="000938C5">
        <w:t xml:space="preserve"> state</w:t>
      </w:r>
      <w:r>
        <w:t xml:space="preserve"> plans</w:t>
      </w:r>
      <w:r w:rsidRPr="000938C5">
        <w:t xml:space="preserve"> include</w:t>
      </w:r>
      <w:r>
        <w:t>d</w:t>
      </w:r>
      <w:r w:rsidRPr="000938C5">
        <w:t xml:space="preserve"> specific goals </w:t>
      </w:r>
      <w:r>
        <w:t>to</w:t>
      </w:r>
      <w:r w:rsidRPr="000938C5">
        <w:t xml:space="preserve"> screen</w:t>
      </w:r>
      <w:r>
        <w:t xml:space="preserve"> all</w:t>
      </w:r>
      <w:r w:rsidRPr="000938C5">
        <w:t xml:space="preserve"> newly diagnosed colorectal cancers for LS, </w:t>
      </w:r>
      <w:r>
        <w:t>state</w:t>
      </w:r>
      <w:r w:rsidRPr="000938C5">
        <w:t xml:space="preserve"> plans</w:t>
      </w:r>
      <w:r>
        <w:t xml:space="preserve"> developed </w:t>
      </w:r>
      <w:r w:rsidRPr="000938C5">
        <w:t>after 2015</w:t>
      </w:r>
      <w:r>
        <w:t xml:space="preserve"> were</w:t>
      </w:r>
      <w:r w:rsidRPr="000938C5">
        <w:t xml:space="preserve"> consistently more likely to include goals related to universal screening, genetic testing, or genetic counseling.</w:t>
      </w:r>
      <w:r>
        <w:t xml:space="preserve">  In addition, more cancer control plans included hereditary breast and ovarian c</w:t>
      </w:r>
      <w:r w:rsidRPr="000938C5">
        <w:t>ancer specific goals/objectives, and some plans include family history risk-assessment for prostate, skin, and pancreatic cancer. Th</w:t>
      </w:r>
      <w:r>
        <w:t xml:space="preserve">e incorporation of these genetics-related goals into state cancer control plans may indicate that state health professionals </w:t>
      </w:r>
      <w:r w:rsidRPr="000938C5">
        <w:t>have u</w:t>
      </w:r>
      <w:r>
        <w:t>sed</w:t>
      </w:r>
      <w:r w:rsidRPr="000938C5">
        <w:t xml:space="preserve"> clinical evidence-based recommendations </w:t>
      </w:r>
      <w:r>
        <w:t>(e.g., from</w:t>
      </w:r>
      <w:r w:rsidRPr="000938C5">
        <w:t xml:space="preserve"> EGAPP</w:t>
      </w:r>
      <w:r>
        <w:t>)</w:t>
      </w:r>
      <w:r w:rsidRPr="000938C5">
        <w:t xml:space="preserve"> </w:t>
      </w:r>
      <w:r>
        <w:t xml:space="preserve">when developing state cancer control plans. It also indicates that health care professionals, policy makers, and the public support the </w:t>
      </w:r>
      <w:r w:rsidRPr="000938C5">
        <w:t>identif</w:t>
      </w:r>
      <w:r>
        <w:t>ication of</w:t>
      </w:r>
      <w:r w:rsidRPr="000938C5">
        <w:t xml:space="preserve"> individuals at risk for LS</w:t>
      </w:r>
      <w:r>
        <w:t xml:space="preserve"> and other colorectal cancers, with the goal of reducing morbidity and mortality among relatives of patients with LS.</w:t>
      </w:r>
      <w:r w:rsidRPr="000938C5">
        <w:t xml:space="preserve"> </w:t>
      </w:r>
    </w:p>
    <w:p w14:paraId="7C1346B5" w14:textId="77777777" w:rsidR="008C63F0" w:rsidRDefault="008C63F0" w:rsidP="008C63F0">
      <w:r>
        <w:t xml:space="preserve">Six states, </w:t>
      </w:r>
      <w:r w:rsidRPr="000938C5">
        <w:t>Delaware, Illinois, Nebraska, New Hampshire, Rhode Island, and Pennsylvania</w:t>
      </w:r>
      <w:r>
        <w:t>,</w:t>
      </w:r>
      <w:r w:rsidRPr="000938C5">
        <w:t xml:space="preserve"> ha</w:t>
      </w:r>
      <w:r>
        <w:t>d</w:t>
      </w:r>
      <w:r w:rsidRPr="000938C5">
        <w:t xml:space="preserve"> no genetics included in their cancer control plans. This </w:t>
      </w:r>
      <w:r>
        <w:t>lack may result in</w:t>
      </w:r>
      <w:r w:rsidRPr="000938C5">
        <w:t xml:space="preserve"> harm </w:t>
      </w:r>
      <w:r>
        <w:t xml:space="preserve">to </w:t>
      </w:r>
      <w:r w:rsidRPr="000938C5">
        <w:t xml:space="preserve">individuals in these states who </w:t>
      </w:r>
      <w:r>
        <w:t>might</w:t>
      </w:r>
      <w:r w:rsidRPr="000938C5">
        <w:t xml:space="preserve"> benefit from additional education or genetic screening of all newly diagnosed colorectal cancers to prevent morbidity and mortality in relatives who may have a higher risk of developing CRC. </w:t>
      </w:r>
      <w:r>
        <w:t xml:space="preserve">However, even among states whose plans </w:t>
      </w:r>
      <w:r w:rsidRPr="000938C5">
        <w:t>recommend universal screening for LS</w:t>
      </w:r>
      <w:r w:rsidRPr="000938C5" w:rsidDel="00722132">
        <w:t xml:space="preserve"> </w:t>
      </w:r>
      <w:r>
        <w:t xml:space="preserve">(that is, </w:t>
      </w:r>
      <w:r w:rsidRPr="000938C5">
        <w:t>Colorado, Georgia, Louisiana, Michigan, and Oklahoma</w:t>
      </w:r>
      <w:r>
        <w:t>) progress toward implementing</w:t>
      </w:r>
      <w:r w:rsidRPr="000938C5">
        <w:t xml:space="preserve"> </w:t>
      </w:r>
      <w:r>
        <w:t>the plan goals</w:t>
      </w:r>
      <w:r w:rsidRPr="000938C5">
        <w:t xml:space="preserve"> is not clear. In 2011 in Louisiana, </w:t>
      </w:r>
      <w:r>
        <w:t>Green and colleagues (2019) reported that</w:t>
      </w:r>
      <w:r w:rsidRPr="000938C5">
        <w:t xml:space="preserve"> only 23% of individuals diagnosed before 50 with colorectal cancer were </w:t>
      </w:r>
      <w:r>
        <w:t xml:space="preserve">subsequently </w:t>
      </w:r>
      <w:r w:rsidRPr="000938C5">
        <w:t>screened</w:t>
      </w:r>
      <w:r>
        <w:t>.</w:t>
      </w:r>
    </w:p>
    <w:p w14:paraId="0A8C79A7" w14:textId="77777777" w:rsidR="008C63F0" w:rsidRDefault="008C63F0" w:rsidP="008C63F0">
      <w:r>
        <w:t xml:space="preserve">To assess whether cancer control plans with more genetics-related goals resulted in reduction of colorectal cancer incidence and mortality (a long-term outcome), I tested for differences in incidence and mortality across 5 control plan categories.  I observed no relationship between state cancer control plan category and colorectal cancer incidence or mortality among states.  The lack of a relationship likely reflects the relatively recent development of cancer control plans and consequently the short time period in which interventions could be implemented to achieve the goals of the plan.  Furthermore, because the average age of diagnosis is approximately 50 years old, the time between identification of at-risk individuals  and their development of cancer is long.  I assessed incidence and mortality because these measures were readily available.  However, to better assess whether implementation of cancer control plans are meeting their objectives, measurement of shorter term outcomes (e.g.,  an increase in the number of at-risk individuals identified) need to be done in future studies. </w:t>
      </w:r>
    </w:p>
    <w:p w14:paraId="4A23C4B9" w14:textId="77777777" w:rsidR="008C63F0" w:rsidRDefault="008C63F0" w:rsidP="008C63F0">
      <w:r>
        <w:t xml:space="preserve">I also observed no relationship between cancer control plan category and percent poverty or percent of Medicare beneficiaries across states. </w:t>
      </w:r>
      <w:r w:rsidRPr="000938C5">
        <w:t xml:space="preserve">This </w:t>
      </w:r>
      <w:r>
        <w:t>result may be</w:t>
      </w:r>
      <w:r w:rsidRPr="000938C5">
        <w:t xml:space="preserve"> beneficial from a health disparities standpoint because states with higher </w:t>
      </w:r>
      <w:r>
        <w:t>percentage of their population</w:t>
      </w:r>
      <w:r w:rsidRPr="000938C5">
        <w:t xml:space="preserve"> </w:t>
      </w:r>
      <w:r>
        <w:t xml:space="preserve">on Medicare </w:t>
      </w:r>
      <w:r w:rsidRPr="000938C5">
        <w:t xml:space="preserve">or </w:t>
      </w:r>
      <w:r>
        <w:t xml:space="preserve">with </w:t>
      </w:r>
      <w:r w:rsidRPr="000938C5">
        <w:t xml:space="preserve">higher percentage of poverty </w:t>
      </w:r>
      <w:r>
        <w:t xml:space="preserve">did not differ from other states with regards to proposing genetic screening of their population.   Therefore, theoretically, citizens of states with an older or less financially secure population also can benefit from advances in genetic screening for individuals at-risk for cancers.  However, as described above, states with fewer resources may have more difficulty implementing their plan goals. </w:t>
      </w:r>
    </w:p>
    <w:p w14:paraId="593ECADE" w14:textId="77777777" w:rsidR="008C63F0" w:rsidRDefault="008C63F0" w:rsidP="008C63F0">
      <w:r w:rsidRPr="00A17716">
        <w:rPr>
          <w:i/>
        </w:rPr>
        <w:t>Conclusions.</w:t>
      </w:r>
      <w:r>
        <w:t xml:space="preserve">  A majority of states (71</w:t>
      </w:r>
      <w:r w:rsidRPr="000938C5">
        <w:t>%) include genetics-related goals and objectives in their state cancer control plans</w:t>
      </w:r>
      <w:r>
        <w:t>.  However, cancer</w:t>
      </w:r>
      <w:r w:rsidRPr="000938C5">
        <w:t xml:space="preserve"> incidence</w:t>
      </w:r>
      <w:r>
        <w:t xml:space="preserve"> and</w:t>
      </w:r>
      <w:r w:rsidRPr="000938C5">
        <w:t xml:space="preserve"> mortality, </w:t>
      </w:r>
      <w:r>
        <w:t>as well as percent poverty, or Medicare rate</w:t>
      </w:r>
      <w:r w:rsidRPr="000938C5">
        <w:t xml:space="preserve"> </w:t>
      </w:r>
      <w:r>
        <w:t>did not differ significantly among</w:t>
      </w:r>
      <w:r w:rsidRPr="000938C5">
        <w:t xml:space="preserve"> states with more genetics</w:t>
      </w:r>
      <w:r>
        <w:t>-related</w:t>
      </w:r>
      <w:r w:rsidRPr="000938C5">
        <w:t xml:space="preserve"> strat</w:t>
      </w:r>
      <w:r>
        <w:t xml:space="preserve">egies included in their plan.  </w:t>
      </w:r>
    </w:p>
    <w:p w14:paraId="58F9826F" w14:textId="1C71CDF9" w:rsidR="008C63F0" w:rsidRPr="000938C5" w:rsidRDefault="008C63F0" w:rsidP="008C63F0">
      <w:bookmarkStart w:id="50" w:name="_GoBack"/>
      <w:bookmarkEnd w:id="50"/>
      <w:r w:rsidRPr="00F31B00">
        <w:t>Future analyses should focus on evaluating shorter term outcomes such as earlier age of colorectal cancer diagnosis, as well as the number of at-risk individuals identified via cascade screening of relatives.</w:t>
      </w:r>
      <w:r>
        <w:rPr>
          <w:i/>
        </w:rPr>
        <w:t xml:space="preserve"> </w:t>
      </w:r>
      <w:r>
        <w:t xml:space="preserve">In addition, future studies should also include </w:t>
      </w:r>
      <w:r w:rsidRPr="000938C5">
        <w:t>plans from six Pacific Island jurisdictions (American Samoa, Commonwealth of Northern Mariana Islands, Federated States of Micronesia, Guam, Republic of the Marshall Islands, Republic of Palau), Puerto Rico, and 8 Native American tribes (Alaska Native Tribal Health Consortium, American Indian Cancer Foundation, California Rural Indian Health Board, Inc, Cherokee Nation, Fond du Lac Reservation, Inter-Tribal Council of Michigan, Inc, Northwest Portland Area Indian Health Board, South Puget Intertribal Planning Agency)</w:t>
      </w:r>
      <w:r>
        <w:t xml:space="preserve"> (Centers for Disease Control and Prevention)</w:t>
      </w:r>
      <w:r w:rsidRPr="000938C5">
        <w:t xml:space="preserve">. </w:t>
      </w:r>
    </w:p>
    <w:p w14:paraId="6700792C" w14:textId="5152EA2F" w:rsidR="008C63F0" w:rsidRDefault="008C63F0" w:rsidP="008C63F0">
      <w:r>
        <w:t>Although the incorporation of genomics in public health is still emerging, evaluations of current efforts are necessary to provide evidence to inform and support future initiatives.</w:t>
      </w:r>
    </w:p>
    <w:p w14:paraId="59313F36" w14:textId="74EEF8AB" w:rsidR="008C63F0" w:rsidRPr="000938C5" w:rsidRDefault="008C63F0" w:rsidP="008C63F0">
      <w:r w:rsidRPr="00174526">
        <w:rPr>
          <w:i/>
        </w:rPr>
        <w:t>Limitations.</w:t>
      </w:r>
      <w:r>
        <w:t xml:space="preserve"> </w:t>
      </w:r>
      <w:r w:rsidRPr="000938C5">
        <w:t xml:space="preserve"> </w:t>
      </w:r>
      <w:r>
        <w:t>T</w:t>
      </w:r>
      <w:r w:rsidRPr="000938C5">
        <w:t xml:space="preserve">his study </w:t>
      </w:r>
      <w:r>
        <w:t xml:space="preserve">had several limitations. First, development and implementation of the state cancer control </w:t>
      </w:r>
      <w:r w:rsidRPr="000938C5">
        <w:t xml:space="preserve">plans </w:t>
      </w:r>
      <w:r>
        <w:t>covered a wide range of</w:t>
      </w:r>
      <w:r w:rsidRPr="000938C5">
        <w:t xml:space="preserve"> </w:t>
      </w:r>
      <w:r>
        <w:t xml:space="preserve">years.  Second, </w:t>
      </w:r>
      <w:r w:rsidRPr="000938C5">
        <w:t xml:space="preserve">incidence, mortality, and census data </w:t>
      </w:r>
      <w:r>
        <w:t xml:space="preserve">did not match the implementation years. </w:t>
      </w:r>
      <w:r w:rsidRPr="000938C5">
        <w:t xml:space="preserve"> </w:t>
      </w:r>
      <w:r>
        <w:t>Furthermore, the sizes of some of the control plan categories was small, fo</w:t>
      </w:r>
      <w:r w:rsidRPr="000938C5">
        <w:t>r example, only 5 states screen all newly diagnosed colorectal cancer for LS. Th</w:t>
      </w:r>
      <w:r>
        <w:t>e small sample size</w:t>
      </w:r>
      <w:r w:rsidRPr="000938C5">
        <w:t xml:space="preserve"> </w:t>
      </w:r>
      <w:r>
        <w:t>reduces</w:t>
      </w:r>
      <w:r w:rsidRPr="000938C5">
        <w:t xml:space="preserve"> the statistical power</w:t>
      </w:r>
      <w:r>
        <w:t>.  Analyses of shorter term outcomes and longitudinal trends may increase power.</w:t>
      </w:r>
    </w:p>
    <w:p w14:paraId="5A80CC8F" w14:textId="77777777" w:rsidR="00DA5BA8" w:rsidRDefault="00DA5BA8" w:rsidP="000938C5">
      <w:pPr>
        <w:pStyle w:val="Heading"/>
      </w:pPr>
      <w:r>
        <w:t>bibliography</w:t>
      </w:r>
      <w:bookmarkEnd w:id="48"/>
      <w:bookmarkEnd w:id="49"/>
    </w:p>
    <w:p w14:paraId="695A91BB" w14:textId="77777777" w:rsidR="0074160E" w:rsidRPr="000938C5" w:rsidRDefault="0074160E" w:rsidP="006D0CBE">
      <w:pPr>
        <w:spacing w:after="100" w:afterAutospacing="1" w:line="240" w:lineRule="auto"/>
        <w:ind w:left="720" w:hanging="720"/>
      </w:pPr>
      <w:r w:rsidRPr="0074160E">
        <w:t>Aarnio, M., Sankila, R., Pukkala, E., Salovaara, R., Aaltonen, L. A., de la Chapelle, A., ... &amp; Järvinen, H. J. (1999). Cancer risk in mutation carriers of DNA</w:t>
      </w:r>
      <w:r w:rsidRPr="0074160E">
        <w:rPr>
          <w:rFonts w:ascii="Calibri" w:eastAsia="Calibri" w:hAnsi="Calibri" w:cs="Calibri"/>
        </w:rPr>
        <w:t>‐</w:t>
      </w:r>
      <w:r w:rsidRPr="0074160E">
        <w:t>mismatch</w:t>
      </w:r>
      <w:r w:rsidRPr="0074160E">
        <w:rPr>
          <w:rFonts w:ascii="Calibri" w:eastAsia="Calibri" w:hAnsi="Calibri" w:cs="Calibri"/>
        </w:rPr>
        <w:t>‐</w:t>
      </w:r>
      <w:r w:rsidRPr="0074160E">
        <w:t>repair genes. International journal of cancer, 81(2), 214-218.</w:t>
      </w:r>
    </w:p>
    <w:p w14:paraId="52959E88" w14:textId="77777777" w:rsidR="000938C5" w:rsidRPr="000938C5" w:rsidRDefault="000938C5" w:rsidP="006D0CBE">
      <w:pPr>
        <w:adjustRightInd w:val="0"/>
        <w:spacing w:after="100" w:afterAutospacing="1" w:line="240" w:lineRule="auto"/>
        <w:ind w:left="720" w:hanging="720"/>
      </w:pPr>
      <w:r w:rsidRPr="000938C5">
        <w:rPr>
          <w:color w:val="222222"/>
          <w:shd w:val="clear" w:color="auto" w:fill="FFFFFF"/>
        </w:rPr>
        <w:t>Ben, Q., Sun, Y., Chai, R., Qian, A., Xu, B., &amp; Yuan, Y. (2014). Dietary fiber intake reduces risk for colorectal adenoma: a meta-analysis.</w:t>
      </w:r>
      <w:r w:rsidRPr="000938C5">
        <w:rPr>
          <w:rStyle w:val="apple-converted-space"/>
          <w:color w:val="222222"/>
          <w:shd w:val="clear" w:color="auto" w:fill="FFFFFF"/>
        </w:rPr>
        <w:t> </w:t>
      </w:r>
      <w:r w:rsidRPr="000938C5">
        <w:rPr>
          <w:i/>
          <w:iCs/>
          <w:color w:val="222222"/>
        </w:rPr>
        <w:t>Gastroenterology</w:t>
      </w:r>
      <w:r w:rsidRPr="000938C5">
        <w:rPr>
          <w:color w:val="222222"/>
          <w:shd w:val="clear" w:color="auto" w:fill="FFFFFF"/>
        </w:rPr>
        <w:t>,</w:t>
      </w:r>
      <w:r w:rsidRPr="000938C5">
        <w:rPr>
          <w:rStyle w:val="apple-converted-space"/>
          <w:color w:val="222222"/>
          <w:shd w:val="clear" w:color="auto" w:fill="FFFFFF"/>
        </w:rPr>
        <w:t> </w:t>
      </w:r>
      <w:r w:rsidRPr="000938C5">
        <w:rPr>
          <w:i/>
          <w:iCs/>
          <w:color w:val="222222"/>
        </w:rPr>
        <w:t>146</w:t>
      </w:r>
      <w:r w:rsidRPr="000938C5">
        <w:rPr>
          <w:color w:val="222222"/>
          <w:shd w:val="clear" w:color="auto" w:fill="FFFFFF"/>
        </w:rPr>
        <w:t>(3), 689-699.</w:t>
      </w:r>
    </w:p>
    <w:p w14:paraId="50EF9AF3" w14:textId="77777777" w:rsidR="000938C5" w:rsidRPr="000938C5" w:rsidRDefault="000938C5" w:rsidP="006D0CBE">
      <w:pPr>
        <w:adjustRightInd w:val="0"/>
        <w:spacing w:after="100" w:afterAutospacing="1" w:line="240" w:lineRule="auto"/>
        <w:ind w:left="720" w:hanging="720"/>
        <w:rPr>
          <w:color w:val="222222"/>
          <w:shd w:val="clear" w:color="auto" w:fill="FFFFFF"/>
        </w:rPr>
      </w:pPr>
      <w:r w:rsidRPr="000938C5">
        <w:rPr>
          <w:color w:val="222222"/>
          <w:shd w:val="clear" w:color="auto" w:fill="FFFFFF"/>
        </w:rPr>
        <w:t>Bishehsari, F., Mahdavinia, M., Vacca, M., Malekzadeh, R., &amp; Mariani-Costantini, R. (2014). Epidemiological transition of colorectal cancer in developing countries: environmental factors, molecular pathways, and opportunities for prevention. </w:t>
      </w:r>
      <w:r w:rsidRPr="000938C5">
        <w:rPr>
          <w:i/>
          <w:iCs/>
          <w:color w:val="222222"/>
        </w:rPr>
        <w:t>World journal of gastroenterology: WJG</w:t>
      </w:r>
      <w:r w:rsidRPr="000938C5">
        <w:rPr>
          <w:color w:val="222222"/>
          <w:shd w:val="clear" w:color="auto" w:fill="FFFFFF"/>
        </w:rPr>
        <w:t>, </w:t>
      </w:r>
      <w:r w:rsidRPr="000938C5">
        <w:rPr>
          <w:i/>
          <w:iCs/>
          <w:color w:val="222222"/>
        </w:rPr>
        <w:t>20</w:t>
      </w:r>
      <w:r w:rsidRPr="000938C5">
        <w:rPr>
          <w:color w:val="222222"/>
          <w:shd w:val="clear" w:color="auto" w:fill="FFFFFF"/>
        </w:rPr>
        <w:t>(20), 6055.</w:t>
      </w:r>
    </w:p>
    <w:p w14:paraId="13184A6D" w14:textId="77777777" w:rsidR="000938C5" w:rsidRPr="000938C5" w:rsidRDefault="000938C5" w:rsidP="006D0CBE">
      <w:pPr>
        <w:adjustRightInd w:val="0"/>
        <w:spacing w:after="100" w:afterAutospacing="1" w:line="240" w:lineRule="auto"/>
        <w:ind w:left="720" w:hanging="720"/>
      </w:pPr>
      <w:r w:rsidRPr="000938C5">
        <w:rPr>
          <w:color w:val="222222"/>
          <w:shd w:val="clear" w:color="auto" w:fill="FFFFFF"/>
        </w:rPr>
        <w:t>Chan, A. T., Ogino, S., &amp; Fuchs, C. S. (2007). Aspirin and the risk of colorectal cancer in relation to the expression of COX-2.</w:t>
      </w:r>
      <w:r w:rsidRPr="000938C5">
        <w:rPr>
          <w:rStyle w:val="apple-converted-space"/>
          <w:color w:val="222222"/>
          <w:shd w:val="clear" w:color="auto" w:fill="FFFFFF"/>
        </w:rPr>
        <w:t> </w:t>
      </w:r>
      <w:r w:rsidRPr="000938C5">
        <w:rPr>
          <w:i/>
          <w:iCs/>
          <w:color w:val="222222"/>
        </w:rPr>
        <w:t>New England Journal of Medicine</w:t>
      </w:r>
      <w:r w:rsidRPr="000938C5">
        <w:rPr>
          <w:color w:val="222222"/>
          <w:shd w:val="clear" w:color="auto" w:fill="FFFFFF"/>
        </w:rPr>
        <w:t>,</w:t>
      </w:r>
      <w:r w:rsidRPr="000938C5">
        <w:rPr>
          <w:rStyle w:val="apple-converted-space"/>
          <w:color w:val="222222"/>
          <w:shd w:val="clear" w:color="auto" w:fill="FFFFFF"/>
        </w:rPr>
        <w:t> </w:t>
      </w:r>
      <w:r w:rsidRPr="000938C5">
        <w:rPr>
          <w:i/>
          <w:iCs/>
          <w:color w:val="222222"/>
        </w:rPr>
        <w:t>356</w:t>
      </w:r>
      <w:r w:rsidRPr="000938C5">
        <w:rPr>
          <w:color w:val="222222"/>
          <w:shd w:val="clear" w:color="auto" w:fill="FFFFFF"/>
        </w:rPr>
        <w:t>(21), 2131-2142.</w:t>
      </w:r>
    </w:p>
    <w:p w14:paraId="25EBEB86" w14:textId="77777777" w:rsidR="000938C5" w:rsidRPr="000938C5" w:rsidRDefault="000938C5" w:rsidP="006D0CBE">
      <w:pPr>
        <w:adjustRightInd w:val="0"/>
        <w:spacing w:after="100" w:afterAutospacing="1" w:line="240" w:lineRule="auto"/>
        <w:ind w:left="720" w:hanging="720"/>
        <w:rPr>
          <w:color w:val="222222"/>
          <w:shd w:val="clear" w:color="auto" w:fill="FFFFFF"/>
        </w:rPr>
      </w:pPr>
      <w:r w:rsidRPr="000938C5">
        <w:rPr>
          <w:color w:val="222222"/>
          <w:shd w:val="clear" w:color="auto" w:fill="FFFFFF"/>
        </w:rPr>
        <w:t>Dreher, M. L. (2018). Fiber and Colorectal Cancer. In</w:t>
      </w:r>
      <w:r w:rsidRPr="000938C5">
        <w:rPr>
          <w:rStyle w:val="apple-converted-space"/>
          <w:color w:val="222222"/>
          <w:shd w:val="clear" w:color="auto" w:fill="FFFFFF"/>
        </w:rPr>
        <w:t> </w:t>
      </w:r>
      <w:r w:rsidRPr="000938C5">
        <w:rPr>
          <w:i/>
          <w:iCs/>
          <w:color w:val="222222"/>
        </w:rPr>
        <w:t>Dietary Fiber in Health and Disease</w:t>
      </w:r>
      <w:r w:rsidRPr="000938C5">
        <w:rPr>
          <w:rStyle w:val="apple-converted-space"/>
          <w:color w:val="222222"/>
          <w:shd w:val="clear" w:color="auto" w:fill="FFFFFF"/>
        </w:rPr>
        <w:t> </w:t>
      </w:r>
      <w:r w:rsidRPr="000938C5">
        <w:rPr>
          <w:color w:val="222222"/>
          <w:shd w:val="clear" w:color="auto" w:fill="FFFFFF"/>
        </w:rPr>
        <w:t>(pp. 333-365). Humana Press, Cham.</w:t>
      </w:r>
    </w:p>
    <w:p w14:paraId="66B748CC" w14:textId="77777777" w:rsidR="000938C5" w:rsidRPr="000938C5" w:rsidRDefault="000938C5" w:rsidP="006D0CBE">
      <w:pPr>
        <w:adjustRightInd w:val="0"/>
        <w:spacing w:after="100" w:afterAutospacing="1" w:line="240" w:lineRule="auto"/>
        <w:ind w:left="720" w:hanging="720"/>
      </w:pPr>
      <w:r w:rsidRPr="000938C5">
        <w:t>Fleming, M., Ravula, S., Tatishchev, S. F., &amp; Wang, H. L. (2012). Colorectal carcinoma: pathologic aspects. Journal of gastrointestinal oncology, 3(3), 153.</w:t>
      </w:r>
    </w:p>
    <w:p w14:paraId="2070A123" w14:textId="77777777" w:rsidR="000938C5" w:rsidRPr="000938C5" w:rsidRDefault="000938C5" w:rsidP="006D0CBE">
      <w:pPr>
        <w:adjustRightInd w:val="0"/>
        <w:spacing w:after="100" w:afterAutospacing="1" w:line="240" w:lineRule="auto"/>
        <w:ind w:left="720" w:hanging="720"/>
        <w:rPr>
          <w:color w:val="222222"/>
          <w:shd w:val="clear" w:color="auto" w:fill="FFFFFF"/>
        </w:rPr>
      </w:pPr>
      <w:r w:rsidRPr="000938C5">
        <w:rPr>
          <w:color w:val="222222"/>
          <w:shd w:val="clear" w:color="auto" w:fill="FFFFFF"/>
        </w:rPr>
        <w:t>Giovannucci, E. (2001). An updated review of the epidemiological evidence that cigarette smoking increases risk of colorectal cancer.</w:t>
      </w:r>
      <w:r w:rsidRPr="000938C5">
        <w:rPr>
          <w:rStyle w:val="apple-converted-space"/>
          <w:color w:val="222222"/>
          <w:shd w:val="clear" w:color="auto" w:fill="FFFFFF"/>
        </w:rPr>
        <w:t> </w:t>
      </w:r>
      <w:r w:rsidRPr="000938C5">
        <w:rPr>
          <w:i/>
          <w:iCs/>
          <w:color w:val="222222"/>
        </w:rPr>
        <w:t>Cancer Epidemiology and Prevention Biomarkers</w:t>
      </w:r>
      <w:r w:rsidRPr="000938C5">
        <w:rPr>
          <w:color w:val="222222"/>
          <w:shd w:val="clear" w:color="auto" w:fill="FFFFFF"/>
        </w:rPr>
        <w:t>,</w:t>
      </w:r>
      <w:r w:rsidRPr="000938C5">
        <w:rPr>
          <w:rStyle w:val="apple-converted-space"/>
          <w:color w:val="222222"/>
          <w:shd w:val="clear" w:color="auto" w:fill="FFFFFF"/>
        </w:rPr>
        <w:t> </w:t>
      </w:r>
      <w:r w:rsidRPr="000938C5">
        <w:rPr>
          <w:i/>
          <w:iCs/>
          <w:color w:val="222222"/>
        </w:rPr>
        <w:t>10</w:t>
      </w:r>
      <w:r w:rsidRPr="000938C5">
        <w:rPr>
          <w:color w:val="222222"/>
          <w:shd w:val="clear" w:color="auto" w:fill="FFFFFF"/>
        </w:rPr>
        <w:t>(7), 725-731.</w:t>
      </w:r>
    </w:p>
    <w:p w14:paraId="1BE28C31" w14:textId="77777777" w:rsidR="000938C5" w:rsidRPr="000938C5" w:rsidRDefault="000938C5" w:rsidP="006D0CBE">
      <w:pPr>
        <w:adjustRightInd w:val="0"/>
        <w:spacing w:after="100" w:afterAutospacing="1" w:line="240" w:lineRule="auto"/>
        <w:ind w:left="720" w:hanging="720"/>
      </w:pPr>
      <w:r w:rsidRPr="000938C5">
        <w:t>Gorham, E. D., Garland, C. F., Garland, F. C., Grant, W. B., Mohr, S. B., Lipkin, M., ... &amp; Holick, M. F. (2005). Vitamin D and prevention of colorectal cancer. The Journal of steroid biochemistry and molecular biology, 97(1-2), 179-194.</w:t>
      </w:r>
    </w:p>
    <w:p w14:paraId="5D28EA6C" w14:textId="77777777" w:rsidR="000938C5" w:rsidRPr="000938C5" w:rsidRDefault="000938C5" w:rsidP="006D0CBE">
      <w:pPr>
        <w:adjustRightInd w:val="0"/>
        <w:spacing w:after="100" w:afterAutospacing="1" w:line="240" w:lineRule="auto"/>
        <w:ind w:left="720" w:hanging="720"/>
      </w:pPr>
      <w:r w:rsidRPr="000938C5">
        <w:rPr>
          <w:color w:val="222222"/>
          <w:shd w:val="clear" w:color="auto" w:fill="FFFFFF"/>
        </w:rPr>
        <w:t>Goverde, A., Wagner, A., Bruno, M. J., Hofstra, R. M. W., Doukas, M., van der Weiden, M. M., ... &amp; Spaander, M. C. W. (2018). Routine molecular analysis for Lynch syndrome among adenomas or colorectal cancer within a national screening program. </w:t>
      </w:r>
      <w:r w:rsidRPr="000938C5">
        <w:rPr>
          <w:i/>
          <w:iCs/>
          <w:color w:val="222222"/>
        </w:rPr>
        <w:t>Gastroenterology</w:t>
      </w:r>
      <w:r w:rsidRPr="000938C5">
        <w:rPr>
          <w:color w:val="222222"/>
          <w:shd w:val="clear" w:color="auto" w:fill="FFFFFF"/>
        </w:rPr>
        <w:t>.</w:t>
      </w:r>
    </w:p>
    <w:p w14:paraId="05B61B09" w14:textId="77777777" w:rsidR="000938C5" w:rsidRPr="000938C5" w:rsidRDefault="000938C5" w:rsidP="006D0CBE">
      <w:pPr>
        <w:adjustRightInd w:val="0"/>
        <w:spacing w:after="100" w:afterAutospacing="1" w:line="240" w:lineRule="auto"/>
        <w:ind w:left="720" w:hanging="720"/>
      </w:pPr>
      <w:r w:rsidRPr="000938C5">
        <w:rPr>
          <w:color w:val="222222"/>
          <w:shd w:val="clear" w:color="auto" w:fill="FFFFFF"/>
        </w:rPr>
        <w:t>Green, R. F., Ari, M., Kolor, K., Dotson, W. D., Bowen, S., Habarta, N., ... &amp; Khoury, M. J. (2018). Evaluating the role of public health in implementation of genomics-related recommendations: a case study of hereditary cancers using the CDC Science Impact Framework. </w:t>
      </w:r>
      <w:r w:rsidRPr="000938C5">
        <w:rPr>
          <w:i/>
          <w:iCs/>
          <w:color w:val="222222"/>
        </w:rPr>
        <w:t>Genetics in Medicine</w:t>
      </w:r>
      <w:r w:rsidRPr="000938C5">
        <w:rPr>
          <w:color w:val="222222"/>
          <w:shd w:val="clear" w:color="auto" w:fill="FFFFFF"/>
        </w:rPr>
        <w:t>, 1.</w:t>
      </w:r>
    </w:p>
    <w:p w14:paraId="3637EE07" w14:textId="77777777" w:rsidR="000938C5" w:rsidRPr="000938C5" w:rsidRDefault="000938C5" w:rsidP="006D0CBE">
      <w:pPr>
        <w:adjustRightInd w:val="0"/>
        <w:spacing w:after="100" w:afterAutospacing="1" w:line="240" w:lineRule="auto"/>
        <w:ind w:left="720" w:hanging="720"/>
        <w:rPr>
          <w:color w:val="222222"/>
          <w:shd w:val="clear" w:color="auto" w:fill="FFFFFF"/>
        </w:rPr>
      </w:pPr>
      <w:r w:rsidRPr="000938C5">
        <w:rPr>
          <w:color w:val="222222"/>
          <w:shd w:val="clear" w:color="auto" w:fill="FFFFFF"/>
        </w:rPr>
        <w:t>Guraya, S. Y. (2015). Association of type 2 diabetes mellitus and the risk of colorectal cancer: A meta-analysis and systematic review.</w:t>
      </w:r>
      <w:r w:rsidRPr="000938C5">
        <w:rPr>
          <w:rStyle w:val="apple-converted-space"/>
          <w:color w:val="222222"/>
          <w:shd w:val="clear" w:color="auto" w:fill="FFFFFF"/>
        </w:rPr>
        <w:t> </w:t>
      </w:r>
      <w:r w:rsidRPr="000938C5">
        <w:rPr>
          <w:i/>
          <w:iCs/>
          <w:color w:val="222222"/>
        </w:rPr>
        <w:t>World Journal of Gastroenterology: WJG</w:t>
      </w:r>
      <w:r w:rsidRPr="000938C5">
        <w:rPr>
          <w:color w:val="222222"/>
          <w:shd w:val="clear" w:color="auto" w:fill="FFFFFF"/>
        </w:rPr>
        <w:t>,</w:t>
      </w:r>
      <w:r w:rsidRPr="000938C5">
        <w:rPr>
          <w:rStyle w:val="apple-converted-space"/>
          <w:color w:val="222222"/>
          <w:shd w:val="clear" w:color="auto" w:fill="FFFFFF"/>
        </w:rPr>
        <w:t> </w:t>
      </w:r>
      <w:r w:rsidRPr="000938C5">
        <w:rPr>
          <w:i/>
          <w:iCs/>
          <w:color w:val="222222"/>
        </w:rPr>
        <w:t>21</w:t>
      </w:r>
      <w:r w:rsidRPr="000938C5">
        <w:rPr>
          <w:color w:val="222222"/>
          <w:shd w:val="clear" w:color="auto" w:fill="FFFFFF"/>
        </w:rPr>
        <w:t>(19), 6026.</w:t>
      </w:r>
    </w:p>
    <w:p w14:paraId="1AB36081" w14:textId="77777777" w:rsidR="000938C5" w:rsidRPr="000938C5" w:rsidRDefault="000938C5" w:rsidP="006D0CBE">
      <w:pPr>
        <w:adjustRightInd w:val="0"/>
        <w:spacing w:after="100" w:afterAutospacing="1" w:line="240" w:lineRule="auto"/>
        <w:ind w:left="720" w:hanging="720"/>
      </w:pPr>
      <w:r w:rsidRPr="000938C5">
        <w:rPr>
          <w:color w:val="222222"/>
          <w:shd w:val="clear" w:color="auto" w:fill="FFFFFF"/>
        </w:rPr>
        <w:t>Hampel, H. (2016). Genetic counseling and cascade genetic testing in Lynch syndrome.</w:t>
      </w:r>
      <w:r w:rsidRPr="000938C5">
        <w:rPr>
          <w:rStyle w:val="apple-converted-space"/>
          <w:color w:val="222222"/>
          <w:shd w:val="clear" w:color="auto" w:fill="FFFFFF"/>
        </w:rPr>
        <w:t> </w:t>
      </w:r>
      <w:r w:rsidRPr="000938C5">
        <w:rPr>
          <w:i/>
          <w:iCs/>
          <w:color w:val="222222"/>
        </w:rPr>
        <w:t>Familial cancer</w:t>
      </w:r>
      <w:r w:rsidRPr="000938C5">
        <w:rPr>
          <w:color w:val="222222"/>
          <w:shd w:val="clear" w:color="auto" w:fill="FFFFFF"/>
        </w:rPr>
        <w:t>,</w:t>
      </w:r>
      <w:r w:rsidRPr="000938C5">
        <w:rPr>
          <w:rStyle w:val="apple-converted-space"/>
          <w:color w:val="222222"/>
          <w:shd w:val="clear" w:color="auto" w:fill="FFFFFF"/>
        </w:rPr>
        <w:t> </w:t>
      </w:r>
      <w:r w:rsidRPr="000938C5">
        <w:rPr>
          <w:i/>
          <w:iCs/>
          <w:color w:val="222222"/>
        </w:rPr>
        <w:t>15</w:t>
      </w:r>
      <w:r w:rsidRPr="000938C5">
        <w:rPr>
          <w:color w:val="222222"/>
          <w:shd w:val="clear" w:color="auto" w:fill="FFFFFF"/>
        </w:rPr>
        <w:t>(3), 423-427.</w:t>
      </w:r>
    </w:p>
    <w:p w14:paraId="6E8A0628" w14:textId="77777777" w:rsidR="000938C5" w:rsidRDefault="000938C5" w:rsidP="006D0CBE">
      <w:pPr>
        <w:adjustRightInd w:val="0"/>
        <w:spacing w:after="100" w:afterAutospacing="1" w:line="240" w:lineRule="auto"/>
        <w:ind w:left="720" w:hanging="720"/>
        <w:rPr>
          <w:color w:val="222222"/>
          <w:shd w:val="clear" w:color="auto" w:fill="FFFFFF"/>
        </w:rPr>
      </w:pPr>
      <w:r w:rsidRPr="000938C5">
        <w:rPr>
          <w:color w:val="222222"/>
          <w:shd w:val="clear" w:color="auto" w:fill="FFFFFF"/>
        </w:rPr>
        <w:t>Harris, R. E. (2015).</w:t>
      </w:r>
      <w:r w:rsidRPr="000938C5">
        <w:rPr>
          <w:rStyle w:val="apple-converted-space"/>
          <w:color w:val="222222"/>
          <w:shd w:val="clear" w:color="auto" w:fill="FFFFFF"/>
        </w:rPr>
        <w:t> </w:t>
      </w:r>
      <w:r w:rsidRPr="000938C5">
        <w:rPr>
          <w:i/>
          <w:iCs/>
          <w:color w:val="222222"/>
        </w:rPr>
        <w:t>Global epidemiology of cancer</w:t>
      </w:r>
      <w:r w:rsidRPr="000938C5">
        <w:rPr>
          <w:color w:val="222222"/>
          <w:shd w:val="clear" w:color="auto" w:fill="FFFFFF"/>
        </w:rPr>
        <w:t>. Jones &amp; Bartlett Publishers.</w:t>
      </w:r>
    </w:p>
    <w:p w14:paraId="7F76303C" w14:textId="2CD019A7" w:rsidR="00310D8D" w:rsidRPr="000938C5" w:rsidRDefault="00310D8D" w:rsidP="006D0CBE">
      <w:pPr>
        <w:adjustRightInd w:val="0"/>
        <w:spacing w:after="100" w:afterAutospacing="1" w:line="240" w:lineRule="auto"/>
        <w:ind w:left="720" w:hanging="720"/>
      </w:pPr>
      <w:r w:rsidRPr="00310D8D">
        <w:t>Heald, B., Plesec, T., Liu, X., Pai, R., Patil, D., Moline, J., ... &amp; Eng, C. (2013). Implementation of universal microsatellite instability and immunohistochemistry screening for diagnosing lynch syndrome in a large academic medical center. Journal of clinical oncology, 31(10), 1336.</w:t>
      </w:r>
    </w:p>
    <w:p w14:paraId="401B2FCE" w14:textId="77777777" w:rsidR="000938C5" w:rsidRDefault="000938C5" w:rsidP="006D0CBE">
      <w:pPr>
        <w:adjustRightInd w:val="0"/>
        <w:spacing w:after="100" w:afterAutospacing="1" w:line="240" w:lineRule="auto"/>
        <w:ind w:left="720" w:hanging="720"/>
      </w:pPr>
      <w:r w:rsidRPr="000938C5">
        <w:t>Healthy People 2020 Progress Review: Cancer and Genomics. https://www.healthypeople.gov/sites/default/files/HP2020_Cancer_and_Genomics_Progress_Review_Slides.pdf. Accessed 26 September 2018.</w:t>
      </w:r>
    </w:p>
    <w:p w14:paraId="336EE295" w14:textId="15055A91" w:rsidR="00893359" w:rsidRDefault="00893359" w:rsidP="006D0CBE">
      <w:pPr>
        <w:adjustRightInd w:val="0"/>
        <w:spacing w:after="100" w:afterAutospacing="1" w:line="240" w:lineRule="auto"/>
        <w:ind w:left="720" w:hanging="720"/>
      </w:pPr>
      <w:r w:rsidRPr="00893359">
        <w:t>Järvinen, H. J., Aarnio, M., Mustonen, H., Aktan–Collan, K., Aaltonen, L. A., Peltomäki, P., ... &amp; Mecklin, J. P. (2000). Controlled 15-year trial on screening for colorectal cancer in families with hereditary nonpolyposis colorectal cancer. Gastroenterology, 118(5), 829-834.</w:t>
      </w:r>
    </w:p>
    <w:p w14:paraId="6E05D4AA" w14:textId="77777777" w:rsidR="00FB60D5" w:rsidRPr="000938C5" w:rsidRDefault="00FB60D5" w:rsidP="006D0CBE">
      <w:pPr>
        <w:adjustRightInd w:val="0"/>
        <w:spacing w:after="100" w:afterAutospacing="1" w:line="240" w:lineRule="auto"/>
        <w:ind w:left="720" w:hanging="720"/>
      </w:pPr>
      <w:r w:rsidRPr="00FB60D5">
        <w:t>Johnson, C. M., Wei, C., Ensor, J. E., Smolenski, D. J., Amos, C. I., Levin, B., &amp; Berry, D. A. (2013). Meta-analyses of colorectal cancer risk factors. Cancer causes &amp; control, 24(6), 1207-1222.</w:t>
      </w:r>
    </w:p>
    <w:p w14:paraId="70BC6DFF" w14:textId="77777777" w:rsidR="000938C5" w:rsidRDefault="000938C5" w:rsidP="006D0CBE">
      <w:pPr>
        <w:adjustRightInd w:val="0"/>
        <w:spacing w:after="100" w:afterAutospacing="1" w:line="240" w:lineRule="auto"/>
        <w:ind w:left="720" w:hanging="720"/>
        <w:rPr>
          <w:color w:val="222222"/>
          <w:shd w:val="clear" w:color="auto" w:fill="FFFFFF"/>
        </w:rPr>
      </w:pPr>
      <w:r w:rsidRPr="000938C5">
        <w:rPr>
          <w:color w:val="222222"/>
          <w:shd w:val="clear" w:color="auto" w:fill="FFFFFF"/>
        </w:rPr>
        <w:t>Kravochuck, S. E., &amp; Church, J. M. (2017). Hereditary non</w:t>
      </w:r>
      <w:r w:rsidRPr="000938C5">
        <w:rPr>
          <w:rFonts w:ascii="Calibri" w:eastAsia="Calibri" w:hAnsi="Calibri" w:cs="Calibri"/>
          <w:color w:val="222222"/>
          <w:shd w:val="clear" w:color="auto" w:fill="FFFFFF"/>
        </w:rPr>
        <w:t>‐</w:t>
      </w:r>
      <w:r w:rsidRPr="000938C5">
        <w:rPr>
          <w:color w:val="222222"/>
          <w:shd w:val="clear" w:color="auto" w:fill="FFFFFF"/>
        </w:rPr>
        <w:t>polyposis colorectal cancerPelucchi, C., Tramacere, I., Boffetta, P., Negri, E., &amp; Vecchia, C. L. (2011). Alcohol consumption and cancer risk.</w:t>
      </w:r>
      <w:r w:rsidRPr="000938C5">
        <w:rPr>
          <w:rStyle w:val="apple-converted-space"/>
          <w:color w:val="222222"/>
          <w:shd w:val="clear" w:color="auto" w:fill="FFFFFF"/>
        </w:rPr>
        <w:t> </w:t>
      </w:r>
      <w:r w:rsidRPr="000938C5">
        <w:rPr>
          <w:i/>
          <w:iCs/>
          <w:color w:val="222222"/>
        </w:rPr>
        <w:t>Nutrition and cancer</w:t>
      </w:r>
      <w:r w:rsidRPr="000938C5">
        <w:rPr>
          <w:color w:val="222222"/>
          <w:shd w:val="clear" w:color="auto" w:fill="FFFFFF"/>
        </w:rPr>
        <w:t>,</w:t>
      </w:r>
      <w:r w:rsidRPr="000938C5">
        <w:rPr>
          <w:rStyle w:val="apple-converted-space"/>
          <w:color w:val="222222"/>
          <w:shd w:val="clear" w:color="auto" w:fill="FFFFFF"/>
        </w:rPr>
        <w:t> </w:t>
      </w:r>
      <w:r w:rsidRPr="000938C5">
        <w:rPr>
          <w:i/>
          <w:iCs/>
          <w:color w:val="222222"/>
        </w:rPr>
        <w:t>63</w:t>
      </w:r>
      <w:r w:rsidRPr="000938C5">
        <w:rPr>
          <w:color w:val="222222"/>
          <w:shd w:val="clear" w:color="auto" w:fill="FFFFFF"/>
        </w:rPr>
        <w:t>(7), 983-990.</w:t>
      </w:r>
    </w:p>
    <w:p w14:paraId="33FC8F25" w14:textId="2154D847" w:rsidR="00652B98" w:rsidRPr="000938C5" w:rsidRDefault="00652B98" w:rsidP="006D0CBE">
      <w:pPr>
        <w:adjustRightInd w:val="0"/>
        <w:spacing w:after="100" w:afterAutospacing="1" w:line="240" w:lineRule="auto"/>
        <w:ind w:left="720" w:hanging="720"/>
        <w:rPr>
          <w:color w:val="222222"/>
          <w:shd w:val="clear" w:color="auto" w:fill="FFFFFF"/>
        </w:rPr>
      </w:pPr>
      <w:r w:rsidRPr="00652B98">
        <w:rPr>
          <w:color w:val="222222"/>
          <w:shd w:val="clear" w:color="auto" w:fill="FFFFFF"/>
        </w:rPr>
        <w:t>Ladabaum, U., Wang, G., Terdiman, J., Blanco, A., Kuppermann, M., Boland, C. R., ... &amp; Phillips, K. A. (2011). Strategies to identify the Lynch syndrome among patients with colorectal cancer: a cost-effectiveness analysis. Annals of internal medicine, 155(2), 69-79.</w:t>
      </w:r>
    </w:p>
    <w:p w14:paraId="07D4D3BD" w14:textId="77777777" w:rsidR="000938C5" w:rsidRPr="000938C5" w:rsidRDefault="000938C5" w:rsidP="006D0CBE">
      <w:pPr>
        <w:adjustRightInd w:val="0"/>
        <w:spacing w:after="100" w:afterAutospacing="1" w:line="240" w:lineRule="auto"/>
        <w:ind w:left="720" w:hanging="720"/>
        <w:rPr>
          <w:color w:val="222222"/>
          <w:shd w:val="clear" w:color="auto" w:fill="FFFFFF"/>
        </w:rPr>
      </w:pPr>
      <w:r w:rsidRPr="000938C5">
        <w:rPr>
          <w:color w:val="222222"/>
          <w:shd w:val="clear" w:color="auto" w:fill="FFFFFF"/>
        </w:rPr>
        <w:t>Lynch, H. T., Snyder, C. L., Shaw, T. G., Heinen, C. D., &amp; Hitchins, M. P. (2015). Milestones of Lynch syndrome: 1895–2015. Nature Reviews Cancer, 15(3), 181.</w:t>
      </w:r>
    </w:p>
    <w:p w14:paraId="0ACBB622" w14:textId="77777777" w:rsidR="000938C5" w:rsidRDefault="000938C5" w:rsidP="006D0CBE">
      <w:pPr>
        <w:adjustRightInd w:val="0"/>
        <w:spacing w:after="100" w:afterAutospacing="1" w:line="240" w:lineRule="auto"/>
        <w:ind w:left="720" w:hanging="720"/>
      </w:pPr>
      <w:r w:rsidRPr="000938C5">
        <w:t>Martín-López, J. V., &amp; Fishel, R. (2013). The mechanism of mismatch repair and the functional analysis of mismatch repair defects in Lynch syndrome. Familial cancer, 12(2), 159-168.</w:t>
      </w:r>
    </w:p>
    <w:p w14:paraId="4416D9DE" w14:textId="77777777" w:rsidR="00314B75" w:rsidRPr="000938C5" w:rsidRDefault="00314B75" w:rsidP="006D0CBE">
      <w:pPr>
        <w:adjustRightInd w:val="0"/>
        <w:spacing w:after="100" w:afterAutospacing="1" w:line="240" w:lineRule="auto"/>
        <w:ind w:left="720" w:hanging="720"/>
      </w:pPr>
      <w:r w:rsidRPr="00314B75">
        <w:t>Mariotto, A. B., Robin Yabroff, K., Shao, Y., Feuer, E. J., &amp; Brown, M. L. (2011). Projections of the cost of cancer care in the United States: 2010–2020. Journal of the National Cancer Institute, 103(2), 117-128.</w:t>
      </w:r>
    </w:p>
    <w:p w14:paraId="3BB0F73C" w14:textId="77777777" w:rsidR="000938C5" w:rsidRDefault="000938C5" w:rsidP="006D0CBE">
      <w:pPr>
        <w:adjustRightInd w:val="0"/>
        <w:spacing w:after="100" w:afterAutospacing="1" w:line="240" w:lineRule="auto"/>
        <w:ind w:left="720" w:hanging="720"/>
      </w:pPr>
      <w:r w:rsidRPr="000938C5">
        <w:t>Muller, C., Lee, S. M., Barge, W., Siddique, S. M., Berera, S., Wideroff, G., ... &amp; Katona, B. W. (2018). Low Referral Rate for Genetic Testing in Racially and Ethnically Diverse Patients Despite Universal Colorectal Cancer Screening. Clinical Gastroenterology and Hepatology.</w:t>
      </w:r>
    </w:p>
    <w:p w14:paraId="56DF08B5" w14:textId="45E34E5D" w:rsidR="0093266B" w:rsidRPr="000938C5" w:rsidRDefault="0093266B" w:rsidP="006D0CBE">
      <w:pPr>
        <w:adjustRightInd w:val="0"/>
        <w:spacing w:after="100" w:afterAutospacing="1" w:line="240" w:lineRule="auto"/>
        <w:ind w:left="720" w:hanging="720"/>
      </w:pPr>
      <w:r w:rsidRPr="0093266B">
        <w:t>National Comprehensive Cancer Network. (201</w:t>
      </w:r>
      <w:r>
        <w:t>8</w:t>
      </w:r>
      <w:r w:rsidRPr="0093266B">
        <w:t xml:space="preserve">). NCCN clinical practice guidelines in oncology (NCCN guidelines TM): Genetic/Familial high risk assessment: </w:t>
      </w:r>
      <w:r>
        <w:t>Colorectal Cancer</w:t>
      </w:r>
    </w:p>
    <w:p w14:paraId="0F098D9E" w14:textId="77777777" w:rsidR="000938C5" w:rsidRDefault="000938C5" w:rsidP="006D0CBE">
      <w:pPr>
        <w:adjustRightInd w:val="0"/>
        <w:spacing w:after="100" w:afterAutospacing="1" w:line="240" w:lineRule="auto"/>
        <w:ind w:left="720" w:hanging="720"/>
        <w:rPr>
          <w:color w:val="222222"/>
          <w:shd w:val="clear" w:color="auto" w:fill="FFFFFF"/>
        </w:rPr>
      </w:pPr>
      <w:r w:rsidRPr="000938C5">
        <w:rPr>
          <w:color w:val="222222"/>
          <w:shd w:val="clear" w:color="auto" w:fill="FFFFFF"/>
        </w:rPr>
        <w:t>Niessen, R. C., Hofstra, R. M., Westers, H., Ligtenberg, M. J., Kooi, K., Jager, P. O., ... &amp; Kleibeuker, J. H. (2009). Germline hypermethylation of MLH1 and EPCAM deletions are a frequent cause of Lynch syndrome.</w:t>
      </w:r>
      <w:r w:rsidRPr="000938C5">
        <w:rPr>
          <w:rStyle w:val="apple-converted-space"/>
          <w:color w:val="222222"/>
          <w:shd w:val="clear" w:color="auto" w:fill="FFFFFF"/>
        </w:rPr>
        <w:t> </w:t>
      </w:r>
      <w:r w:rsidRPr="000938C5">
        <w:rPr>
          <w:i/>
          <w:iCs/>
          <w:color w:val="222222"/>
        </w:rPr>
        <w:t>Genes, Chromosomes and Cancer</w:t>
      </w:r>
      <w:r w:rsidRPr="000938C5">
        <w:rPr>
          <w:color w:val="222222"/>
          <w:shd w:val="clear" w:color="auto" w:fill="FFFFFF"/>
        </w:rPr>
        <w:t>,</w:t>
      </w:r>
      <w:r w:rsidRPr="000938C5">
        <w:rPr>
          <w:rStyle w:val="apple-converted-space"/>
          <w:color w:val="222222"/>
          <w:shd w:val="clear" w:color="auto" w:fill="FFFFFF"/>
        </w:rPr>
        <w:t> </w:t>
      </w:r>
      <w:r w:rsidRPr="000938C5">
        <w:rPr>
          <w:i/>
          <w:iCs/>
          <w:color w:val="222222"/>
        </w:rPr>
        <w:t>48</w:t>
      </w:r>
      <w:r w:rsidRPr="000938C5">
        <w:rPr>
          <w:color w:val="222222"/>
          <w:shd w:val="clear" w:color="auto" w:fill="FFFFFF"/>
        </w:rPr>
        <w:t>(8), 737-744.</w:t>
      </w:r>
    </w:p>
    <w:p w14:paraId="7C8AB18C" w14:textId="77777777" w:rsidR="00CA085E" w:rsidRPr="000938C5" w:rsidRDefault="00CA085E" w:rsidP="006D0CBE">
      <w:pPr>
        <w:adjustRightInd w:val="0"/>
        <w:spacing w:after="100" w:afterAutospacing="1" w:line="240" w:lineRule="auto"/>
        <w:ind w:left="720" w:hanging="720"/>
        <w:rPr>
          <w:color w:val="222222"/>
          <w:shd w:val="clear" w:color="auto" w:fill="FFFFFF"/>
        </w:rPr>
      </w:pPr>
      <w:r w:rsidRPr="00CA085E">
        <w:rPr>
          <w:color w:val="222222"/>
          <w:shd w:val="clear" w:color="auto" w:fill="FFFFFF"/>
        </w:rPr>
        <w:t>Seitz, H. K., &amp; Stickel, F. (2010). Acetaldehyde as an underestimated risk factor for cancer development: role of genetics in ethanol metabolism. Genes &amp; nutrition, 5(2), 121.</w:t>
      </w:r>
    </w:p>
    <w:p w14:paraId="6FCA4F2D" w14:textId="77777777" w:rsidR="000938C5" w:rsidRPr="000938C5" w:rsidRDefault="000938C5" w:rsidP="006D0CBE">
      <w:pPr>
        <w:spacing w:after="100" w:afterAutospacing="1" w:line="240" w:lineRule="auto"/>
        <w:ind w:left="720" w:hanging="720"/>
        <w:rPr>
          <w:color w:val="222222"/>
          <w:shd w:val="clear" w:color="auto" w:fill="FFFFFF"/>
        </w:rPr>
      </w:pPr>
      <w:r w:rsidRPr="000938C5">
        <w:rPr>
          <w:color w:val="222222"/>
          <w:shd w:val="clear" w:color="auto" w:fill="FFFFFF"/>
        </w:rPr>
        <w:t xml:space="preserve">Siegel, R. L., Miller, K. D. and Jemal, A. (2018). Cancer statistics, 2018. CA: A Cancer Journal for Clinicians, 68: 7-30. </w:t>
      </w:r>
    </w:p>
    <w:p w14:paraId="3F4C7359" w14:textId="77777777" w:rsidR="000938C5" w:rsidRPr="000938C5" w:rsidRDefault="000938C5" w:rsidP="006D0CBE">
      <w:pPr>
        <w:adjustRightInd w:val="0"/>
        <w:spacing w:after="100" w:afterAutospacing="1" w:line="240" w:lineRule="auto"/>
        <w:ind w:left="720" w:hanging="720"/>
      </w:pPr>
      <w:r w:rsidRPr="000938C5">
        <w:t>Tabung, F. K., Wang, W., Fung, T. T., Smith-Warner, S. A., Keum, N., Wu, K., ... &amp; Giovannucci, E. L. (2018). Association of dietary insulinemic potential and colorectal cancer risk in men and women. The American journal of clinical nutrition.</w:t>
      </w:r>
    </w:p>
    <w:p w14:paraId="72F1FCDD" w14:textId="77777777" w:rsidR="000938C5" w:rsidRPr="000938C5" w:rsidRDefault="000938C5" w:rsidP="006D0CBE">
      <w:pPr>
        <w:adjustRightInd w:val="0"/>
        <w:spacing w:after="100" w:afterAutospacing="1" w:line="240" w:lineRule="auto"/>
        <w:ind w:left="720" w:hanging="720"/>
      </w:pPr>
      <w:r w:rsidRPr="000938C5">
        <w:rPr>
          <w:color w:val="222222"/>
          <w:shd w:val="clear" w:color="auto" w:fill="FFFFFF"/>
        </w:rPr>
        <w:t>Vasen, H. F., Watson, P., Mecklin, J. P., &amp; Lynch, H. T. (1999). New clinical criteria for hereditary nonpolyposis colorectal cancer (HNPCC, Lynch syndrome) proposed by the International Collaborative group on HNPCC.</w:t>
      </w:r>
      <w:r w:rsidRPr="000938C5">
        <w:rPr>
          <w:rStyle w:val="apple-converted-space"/>
          <w:color w:val="222222"/>
          <w:shd w:val="clear" w:color="auto" w:fill="FFFFFF"/>
        </w:rPr>
        <w:t> </w:t>
      </w:r>
      <w:r w:rsidRPr="000938C5">
        <w:rPr>
          <w:i/>
          <w:iCs/>
          <w:color w:val="222222"/>
        </w:rPr>
        <w:t>Gastroenterology</w:t>
      </w:r>
      <w:r w:rsidRPr="000938C5">
        <w:rPr>
          <w:color w:val="222222"/>
          <w:shd w:val="clear" w:color="auto" w:fill="FFFFFF"/>
        </w:rPr>
        <w:t>,</w:t>
      </w:r>
      <w:r w:rsidRPr="000938C5">
        <w:rPr>
          <w:rStyle w:val="apple-converted-space"/>
          <w:color w:val="222222"/>
          <w:shd w:val="clear" w:color="auto" w:fill="FFFFFF"/>
        </w:rPr>
        <w:t> </w:t>
      </w:r>
      <w:r w:rsidRPr="000938C5">
        <w:rPr>
          <w:i/>
          <w:iCs/>
          <w:color w:val="222222"/>
        </w:rPr>
        <w:t>116</w:t>
      </w:r>
      <w:r w:rsidRPr="000938C5">
        <w:rPr>
          <w:color w:val="222222"/>
          <w:shd w:val="clear" w:color="auto" w:fill="FFFFFF"/>
        </w:rPr>
        <w:t>(6), 1453-1456.</w:t>
      </w:r>
    </w:p>
    <w:p w14:paraId="487E9AD4" w14:textId="77777777" w:rsidR="000938C5" w:rsidRDefault="000938C5" w:rsidP="006D0CBE">
      <w:pPr>
        <w:adjustRightInd w:val="0"/>
        <w:spacing w:after="100" w:afterAutospacing="1" w:line="240" w:lineRule="auto"/>
        <w:ind w:left="720" w:hanging="720"/>
        <w:rPr>
          <w:color w:val="222222"/>
          <w:shd w:val="clear" w:color="auto" w:fill="FFFFFF"/>
        </w:rPr>
      </w:pPr>
      <w:r w:rsidRPr="000938C5">
        <w:rPr>
          <w:color w:val="222222"/>
          <w:shd w:val="clear" w:color="auto" w:fill="FFFFFF"/>
        </w:rPr>
        <w:t>Yashiro, M. (2014). Ulcerative colitis-associated colorectal cancer.</w:t>
      </w:r>
      <w:r w:rsidRPr="000938C5">
        <w:rPr>
          <w:rStyle w:val="apple-converted-space"/>
          <w:color w:val="222222"/>
          <w:shd w:val="clear" w:color="auto" w:fill="FFFFFF"/>
        </w:rPr>
        <w:t> </w:t>
      </w:r>
      <w:r w:rsidRPr="000938C5">
        <w:rPr>
          <w:i/>
          <w:iCs/>
          <w:color w:val="222222"/>
        </w:rPr>
        <w:t>World Journal of Gastroenterology: WJG</w:t>
      </w:r>
      <w:r w:rsidRPr="000938C5">
        <w:rPr>
          <w:color w:val="222222"/>
          <w:shd w:val="clear" w:color="auto" w:fill="FFFFFF"/>
        </w:rPr>
        <w:t>,</w:t>
      </w:r>
      <w:r w:rsidRPr="000938C5">
        <w:rPr>
          <w:rStyle w:val="apple-converted-space"/>
          <w:color w:val="222222"/>
          <w:shd w:val="clear" w:color="auto" w:fill="FFFFFF"/>
        </w:rPr>
        <w:t> </w:t>
      </w:r>
      <w:r w:rsidRPr="000938C5">
        <w:rPr>
          <w:i/>
          <w:iCs/>
          <w:color w:val="222222"/>
        </w:rPr>
        <w:t>20</w:t>
      </w:r>
      <w:r w:rsidRPr="000938C5">
        <w:rPr>
          <w:color w:val="222222"/>
          <w:shd w:val="clear" w:color="auto" w:fill="FFFFFF"/>
        </w:rPr>
        <w:t>(44), 16389.</w:t>
      </w:r>
    </w:p>
    <w:p w14:paraId="3C068A43" w14:textId="77777777" w:rsidR="00DB62AA" w:rsidRDefault="00DB62AA" w:rsidP="006D0CBE">
      <w:pPr>
        <w:adjustRightInd w:val="0"/>
        <w:spacing w:after="100" w:afterAutospacing="1" w:line="240" w:lineRule="auto"/>
        <w:ind w:left="720" w:hanging="720"/>
        <w:rPr>
          <w:color w:val="222222"/>
          <w:shd w:val="clear" w:color="auto" w:fill="FFFFFF"/>
        </w:rPr>
      </w:pPr>
    </w:p>
    <w:p w14:paraId="29BE9609" w14:textId="77777777" w:rsidR="00DB62AA" w:rsidRPr="000938C5" w:rsidRDefault="00DB62AA" w:rsidP="006D0CBE">
      <w:pPr>
        <w:adjustRightInd w:val="0"/>
        <w:spacing w:after="100" w:afterAutospacing="1" w:line="240" w:lineRule="auto"/>
        <w:ind w:left="720" w:hanging="720"/>
      </w:pPr>
    </w:p>
    <w:p w14:paraId="0F8EA606" w14:textId="77777777" w:rsidR="000938C5" w:rsidRPr="000938C5" w:rsidRDefault="000938C5" w:rsidP="006D0CBE">
      <w:pPr>
        <w:pStyle w:val="Noindent"/>
        <w:spacing w:after="100" w:afterAutospacing="1" w:line="240" w:lineRule="auto"/>
      </w:pPr>
    </w:p>
    <w:sectPr w:rsidR="000938C5" w:rsidRPr="000938C5" w:rsidSect="006B1124">
      <w:footerReference w:type="default" r:id="rId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4797A" w14:textId="77777777" w:rsidR="00C74575" w:rsidRDefault="00C74575">
      <w:r>
        <w:separator/>
      </w:r>
    </w:p>
  </w:endnote>
  <w:endnote w:type="continuationSeparator" w:id="0">
    <w:p w14:paraId="58C2389F" w14:textId="77777777" w:rsidR="00C74575" w:rsidRDefault="00C7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F19BC" w14:textId="46BC972B" w:rsidR="00BC24CC" w:rsidRDefault="00BC24CC" w:rsidP="006B1124">
    <w:pPr>
      <w:tabs>
        <w:tab w:val="center" w:pos="4680"/>
      </w:tabs>
      <w:ind w:firstLine="0"/>
    </w:pPr>
    <w:r>
      <w:tab/>
    </w:r>
    <w:r>
      <w:fldChar w:fldCharType="begin"/>
    </w:r>
    <w:r>
      <w:instrText xml:space="preserve"> PAGE </w:instrText>
    </w:r>
    <w:r>
      <w:fldChar w:fldCharType="separate"/>
    </w:r>
    <w:r w:rsidR="00D623DF">
      <w:rPr>
        <w:noProof/>
      </w:rPr>
      <w:t>viii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8F65A" w14:textId="5FD1993E" w:rsidR="00BC24CC" w:rsidRDefault="00BC24CC" w:rsidP="006B1124">
    <w:pPr>
      <w:tabs>
        <w:tab w:val="center" w:pos="4680"/>
      </w:tabs>
      <w:ind w:firstLine="0"/>
    </w:pPr>
    <w:r>
      <w:tab/>
    </w:r>
    <w:r>
      <w:fldChar w:fldCharType="begin"/>
    </w:r>
    <w:r>
      <w:instrText xml:space="preserve"> PAGE </w:instrText>
    </w:r>
    <w:r>
      <w:fldChar w:fldCharType="separate"/>
    </w:r>
    <w:r w:rsidR="00D623DF">
      <w:rPr>
        <w:noProof/>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97588" w14:textId="77777777" w:rsidR="00C74575" w:rsidRDefault="00C74575">
      <w:r>
        <w:separator/>
      </w:r>
    </w:p>
  </w:footnote>
  <w:footnote w:type="continuationSeparator" w:id="0">
    <w:p w14:paraId="39D2A34F" w14:textId="77777777" w:rsidR="00C74575" w:rsidRDefault="00C74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FF45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4320"/>
        </w:tabs>
        <w:ind w:left="432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3"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4"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5"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9"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0DA2F5E"/>
    <w:multiLevelType w:val="multilevel"/>
    <w:tmpl w:val="3C72564E"/>
    <w:lvl w:ilvl="0">
      <w:start w:val="1"/>
      <w:numFmt w:val="decimal"/>
      <w:lvlText w:val="%1.0 "/>
      <w:lvlJc w:val="left"/>
      <w:pPr>
        <w:tabs>
          <w:tab w:val="num" w:pos="-720"/>
        </w:tabs>
        <w:ind w:left="-72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b/>
        <w:i w:val="0"/>
        <w:sz w:val="24"/>
        <w:szCs w:val="24"/>
      </w:rPr>
    </w:lvl>
    <w:lvl w:ilvl="3">
      <w:start w:val="1"/>
      <w:numFmt w:val="decimal"/>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3"/>
  </w:num>
  <w:num w:numId="2">
    <w:abstractNumId w:val="14"/>
  </w:num>
  <w:num w:numId="3">
    <w:abstractNumId w:val="14"/>
  </w:num>
  <w:num w:numId="4">
    <w:abstractNumId w:val="11"/>
  </w:num>
  <w:num w:numId="5">
    <w:abstractNumId w:val="11"/>
  </w:num>
  <w:num w:numId="6">
    <w:abstractNumId w:val="11"/>
  </w:num>
  <w:num w:numId="7">
    <w:abstractNumId w:val="11"/>
  </w:num>
  <w:num w:numId="8">
    <w:abstractNumId w:val="14"/>
  </w:num>
  <w:num w:numId="9">
    <w:abstractNumId w:val="14"/>
  </w:num>
  <w:num w:numId="10">
    <w:abstractNumId w:val="14"/>
  </w:num>
  <w:num w:numId="11">
    <w:abstractNumId w:val="11"/>
  </w:num>
  <w:num w:numId="12">
    <w:abstractNumId w:val="11"/>
  </w:num>
  <w:num w:numId="13">
    <w:abstractNumId w:val="11"/>
  </w:num>
  <w:num w:numId="14">
    <w:abstractNumId w:val="11"/>
  </w:num>
  <w:num w:numId="15">
    <w:abstractNumId w:val="18"/>
  </w:num>
  <w:num w:numId="16">
    <w:abstractNumId w:val="14"/>
  </w:num>
  <w:num w:numId="17">
    <w:abstractNumId w:val="14"/>
  </w:num>
  <w:num w:numId="18">
    <w:abstractNumId w:val="14"/>
  </w:num>
  <w:num w:numId="19">
    <w:abstractNumId w:val="11"/>
  </w:num>
  <w:num w:numId="20">
    <w:abstractNumId w:val="11"/>
  </w:num>
  <w:num w:numId="21">
    <w:abstractNumId w:val="11"/>
  </w:num>
  <w:num w:numId="22">
    <w:abstractNumId w:val="11"/>
  </w:num>
  <w:num w:numId="23">
    <w:abstractNumId w:val="14"/>
  </w:num>
  <w:num w:numId="24">
    <w:abstractNumId w:val="14"/>
  </w:num>
  <w:num w:numId="25">
    <w:abstractNumId w:val="14"/>
  </w:num>
  <w:num w:numId="26">
    <w:abstractNumId w:val="11"/>
  </w:num>
  <w:num w:numId="27">
    <w:abstractNumId w:val="11"/>
  </w:num>
  <w:num w:numId="28">
    <w:abstractNumId w:val="11"/>
  </w:num>
  <w:num w:numId="29">
    <w:abstractNumId w:val="11"/>
  </w:num>
  <w:num w:numId="30">
    <w:abstractNumId w:val="19"/>
  </w:num>
  <w:num w:numId="31">
    <w:abstractNumId w:val="17"/>
  </w:num>
  <w:num w:numId="32">
    <w:abstractNumId w:val="16"/>
  </w:num>
  <w:num w:numId="33">
    <w:abstractNumId w:val="15"/>
  </w:num>
  <w:num w:numId="34">
    <w:abstractNumId w:val="12"/>
  </w:num>
  <w:num w:numId="35">
    <w:abstractNumId w:val="10"/>
  </w:num>
  <w:num w:numId="36">
    <w:abstractNumId w:val="8"/>
  </w:num>
  <w:num w:numId="37">
    <w:abstractNumId w:val="7"/>
  </w:num>
  <w:num w:numId="38">
    <w:abstractNumId w:val="6"/>
  </w:num>
  <w:num w:numId="39">
    <w:abstractNumId w:val="5"/>
  </w:num>
  <w:num w:numId="40">
    <w:abstractNumId w:val="1"/>
  </w:num>
  <w:num w:numId="41">
    <w:abstractNumId w:val="2"/>
  </w:num>
  <w:num w:numId="42">
    <w:abstractNumId w:val="4"/>
  </w:num>
  <w:num w:numId="43">
    <w:abstractNumId w:val="3"/>
  </w:num>
  <w:num w:numId="44">
    <w:abstractNumId w:val="9"/>
  </w:num>
  <w:num w:numId="45">
    <w:abstractNumId w:val="0"/>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41"/>
    <w:rsid w:val="0001414A"/>
    <w:rsid w:val="00027F25"/>
    <w:rsid w:val="00030D3B"/>
    <w:rsid w:val="00033883"/>
    <w:rsid w:val="00035D1E"/>
    <w:rsid w:val="00037213"/>
    <w:rsid w:val="00037CEE"/>
    <w:rsid w:val="00037EBE"/>
    <w:rsid w:val="0006694D"/>
    <w:rsid w:val="00084C20"/>
    <w:rsid w:val="000933D3"/>
    <w:rsid w:val="000938C5"/>
    <w:rsid w:val="000A0563"/>
    <w:rsid w:val="000A18E9"/>
    <w:rsid w:val="000A76D1"/>
    <w:rsid w:val="000B3CF2"/>
    <w:rsid w:val="000B6022"/>
    <w:rsid w:val="000C65F0"/>
    <w:rsid w:val="000C7D69"/>
    <w:rsid w:val="000D381B"/>
    <w:rsid w:val="00107AC6"/>
    <w:rsid w:val="00114A72"/>
    <w:rsid w:val="00117C49"/>
    <w:rsid w:val="001259AE"/>
    <w:rsid w:val="00150EF7"/>
    <w:rsid w:val="00151F3D"/>
    <w:rsid w:val="00164DC7"/>
    <w:rsid w:val="00174472"/>
    <w:rsid w:val="00183435"/>
    <w:rsid w:val="0019144B"/>
    <w:rsid w:val="00191FF8"/>
    <w:rsid w:val="00193995"/>
    <w:rsid w:val="001A498C"/>
    <w:rsid w:val="001B4417"/>
    <w:rsid w:val="001B57B7"/>
    <w:rsid w:val="001B7B9F"/>
    <w:rsid w:val="001C7CDC"/>
    <w:rsid w:val="001D02BD"/>
    <w:rsid w:val="001E07A6"/>
    <w:rsid w:val="001F0226"/>
    <w:rsid w:val="001F1194"/>
    <w:rsid w:val="001F7576"/>
    <w:rsid w:val="00200B2E"/>
    <w:rsid w:val="00205864"/>
    <w:rsid w:val="002102E6"/>
    <w:rsid w:val="00220F10"/>
    <w:rsid w:val="00222D89"/>
    <w:rsid w:val="00227DB6"/>
    <w:rsid w:val="00234481"/>
    <w:rsid w:val="0026185D"/>
    <w:rsid w:val="00265EF2"/>
    <w:rsid w:val="002706BA"/>
    <w:rsid w:val="00274F6A"/>
    <w:rsid w:val="00276E7E"/>
    <w:rsid w:val="00284BA8"/>
    <w:rsid w:val="0028782F"/>
    <w:rsid w:val="002968F9"/>
    <w:rsid w:val="00297461"/>
    <w:rsid w:val="002A2217"/>
    <w:rsid w:val="002A3CAD"/>
    <w:rsid w:val="002B02A9"/>
    <w:rsid w:val="002B5122"/>
    <w:rsid w:val="002D01B1"/>
    <w:rsid w:val="002D11E0"/>
    <w:rsid w:val="002D4768"/>
    <w:rsid w:val="002D4A05"/>
    <w:rsid w:val="002D77F6"/>
    <w:rsid w:val="002E41D6"/>
    <w:rsid w:val="002F7F31"/>
    <w:rsid w:val="00306617"/>
    <w:rsid w:val="00310D8D"/>
    <w:rsid w:val="00314B75"/>
    <w:rsid w:val="00321014"/>
    <w:rsid w:val="00337CC7"/>
    <w:rsid w:val="00342B22"/>
    <w:rsid w:val="0034727B"/>
    <w:rsid w:val="003672E4"/>
    <w:rsid w:val="00367476"/>
    <w:rsid w:val="00374246"/>
    <w:rsid w:val="00377745"/>
    <w:rsid w:val="00385F88"/>
    <w:rsid w:val="00393D0E"/>
    <w:rsid w:val="0039535F"/>
    <w:rsid w:val="003955EB"/>
    <w:rsid w:val="003A4872"/>
    <w:rsid w:val="003B5F6F"/>
    <w:rsid w:val="003B7034"/>
    <w:rsid w:val="003C4BE3"/>
    <w:rsid w:val="003C5E1D"/>
    <w:rsid w:val="003D262B"/>
    <w:rsid w:val="003D2CF7"/>
    <w:rsid w:val="003D2EC7"/>
    <w:rsid w:val="003E4E65"/>
    <w:rsid w:val="003E5AB9"/>
    <w:rsid w:val="004232DC"/>
    <w:rsid w:val="004314C9"/>
    <w:rsid w:val="00435D43"/>
    <w:rsid w:val="00447994"/>
    <w:rsid w:val="0045204F"/>
    <w:rsid w:val="004550A7"/>
    <w:rsid w:val="00456105"/>
    <w:rsid w:val="004573C0"/>
    <w:rsid w:val="00457E7C"/>
    <w:rsid w:val="004600C1"/>
    <w:rsid w:val="00466991"/>
    <w:rsid w:val="004670D2"/>
    <w:rsid w:val="004812B5"/>
    <w:rsid w:val="00481AA2"/>
    <w:rsid w:val="00491046"/>
    <w:rsid w:val="00493280"/>
    <w:rsid w:val="004A36EC"/>
    <w:rsid w:val="004A53D2"/>
    <w:rsid w:val="004A7A71"/>
    <w:rsid w:val="004B5D21"/>
    <w:rsid w:val="004B7B28"/>
    <w:rsid w:val="004D1392"/>
    <w:rsid w:val="004D5FB9"/>
    <w:rsid w:val="004D6D5A"/>
    <w:rsid w:val="004D7AA4"/>
    <w:rsid w:val="004E3B59"/>
    <w:rsid w:val="004F0F3E"/>
    <w:rsid w:val="005108B9"/>
    <w:rsid w:val="00510F79"/>
    <w:rsid w:val="005155CA"/>
    <w:rsid w:val="00525D6A"/>
    <w:rsid w:val="00535487"/>
    <w:rsid w:val="00536110"/>
    <w:rsid w:val="00536462"/>
    <w:rsid w:val="00536624"/>
    <w:rsid w:val="005525CB"/>
    <w:rsid w:val="00553B6C"/>
    <w:rsid w:val="00596371"/>
    <w:rsid w:val="005A1E54"/>
    <w:rsid w:val="005A5D20"/>
    <w:rsid w:val="005B042F"/>
    <w:rsid w:val="005B573F"/>
    <w:rsid w:val="005C07FF"/>
    <w:rsid w:val="005C5081"/>
    <w:rsid w:val="005C7629"/>
    <w:rsid w:val="005E3C65"/>
    <w:rsid w:val="005E618F"/>
    <w:rsid w:val="005F1BB6"/>
    <w:rsid w:val="005F3931"/>
    <w:rsid w:val="005F6A05"/>
    <w:rsid w:val="0060693E"/>
    <w:rsid w:val="00611ED6"/>
    <w:rsid w:val="00636AF4"/>
    <w:rsid w:val="00636C11"/>
    <w:rsid w:val="00636CC7"/>
    <w:rsid w:val="006425BF"/>
    <w:rsid w:val="006439B9"/>
    <w:rsid w:val="00652B98"/>
    <w:rsid w:val="00653F99"/>
    <w:rsid w:val="00656EE6"/>
    <w:rsid w:val="0066331B"/>
    <w:rsid w:val="006645F1"/>
    <w:rsid w:val="0066498B"/>
    <w:rsid w:val="00665CCA"/>
    <w:rsid w:val="0067040F"/>
    <w:rsid w:val="00674942"/>
    <w:rsid w:val="00681C67"/>
    <w:rsid w:val="00684CF2"/>
    <w:rsid w:val="006938B6"/>
    <w:rsid w:val="006A5780"/>
    <w:rsid w:val="006B059A"/>
    <w:rsid w:val="006B1124"/>
    <w:rsid w:val="006B5444"/>
    <w:rsid w:val="006B550D"/>
    <w:rsid w:val="006D0CBE"/>
    <w:rsid w:val="006D619F"/>
    <w:rsid w:val="006D7826"/>
    <w:rsid w:val="006E6C49"/>
    <w:rsid w:val="006F6B3A"/>
    <w:rsid w:val="007020EC"/>
    <w:rsid w:val="00711A90"/>
    <w:rsid w:val="00733EE7"/>
    <w:rsid w:val="00735692"/>
    <w:rsid w:val="0074160E"/>
    <w:rsid w:val="00745820"/>
    <w:rsid w:val="00745AD9"/>
    <w:rsid w:val="00746509"/>
    <w:rsid w:val="00764ED7"/>
    <w:rsid w:val="00773513"/>
    <w:rsid w:val="00775294"/>
    <w:rsid w:val="00780810"/>
    <w:rsid w:val="00790D55"/>
    <w:rsid w:val="007A2CCE"/>
    <w:rsid w:val="007B3848"/>
    <w:rsid w:val="007B5B7B"/>
    <w:rsid w:val="007B6605"/>
    <w:rsid w:val="007B7A46"/>
    <w:rsid w:val="007F763B"/>
    <w:rsid w:val="0080110C"/>
    <w:rsid w:val="0081069A"/>
    <w:rsid w:val="008165B4"/>
    <w:rsid w:val="00821E21"/>
    <w:rsid w:val="00823876"/>
    <w:rsid w:val="00826EF1"/>
    <w:rsid w:val="00834193"/>
    <w:rsid w:val="00844EB3"/>
    <w:rsid w:val="008620D5"/>
    <w:rsid w:val="00863D37"/>
    <w:rsid w:val="008641E7"/>
    <w:rsid w:val="008650E7"/>
    <w:rsid w:val="00875480"/>
    <w:rsid w:val="00884E1F"/>
    <w:rsid w:val="00893359"/>
    <w:rsid w:val="00897302"/>
    <w:rsid w:val="008A110F"/>
    <w:rsid w:val="008A44A6"/>
    <w:rsid w:val="008A4541"/>
    <w:rsid w:val="008A60CD"/>
    <w:rsid w:val="008A76FD"/>
    <w:rsid w:val="008B36AA"/>
    <w:rsid w:val="008C5417"/>
    <w:rsid w:val="008C63F0"/>
    <w:rsid w:val="008D0067"/>
    <w:rsid w:val="00901CC9"/>
    <w:rsid w:val="009027EA"/>
    <w:rsid w:val="00902ACD"/>
    <w:rsid w:val="00912CB4"/>
    <w:rsid w:val="00914CAB"/>
    <w:rsid w:val="0091587B"/>
    <w:rsid w:val="00923007"/>
    <w:rsid w:val="00927C60"/>
    <w:rsid w:val="009305BC"/>
    <w:rsid w:val="009308FA"/>
    <w:rsid w:val="0093266B"/>
    <w:rsid w:val="009333B5"/>
    <w:rsid w:val="00934192"/>
    <w:rsid w:val="00936D40"/>
    <w:rsid w:val="00955300"/>
    <w:rsid w:val="009614D6"/>
    <w:rsid w:val="009652A3"/>
    <w:rsid w:val="00972EBD"/>
    <w:rsid w:val="009737A6"/>
    <w:rsid w:val="0097462A"/>
    <w:rsid w:val="00987D66"/>
    <w:rsid w:val="00994A35"/>
    <w:rsid w:val="0099539E"/>
    <w:rsid w:val="009C3CB2"/>
    <w:rsid w:val="009C408E"/>
    <w:rsid w:val="009C6AFE"/>
    <w:rsid w:val="009D58B2"/>
    <w:rsid w:val="009E010A"/>
    <w:rsid w:val="009E2285"/>
    <w:rsid w:val="009E327C"/>
    <w:rsid w:val="009F1B47"/>
    <w:rsid w:val="00A11E28"/>
    <w:rsid w:val="00A14B64"/>
    <w:rsid w:val="00A208D2"/>
    <w:rsid w:val="00A2498E"/>
    <w:rsid w:val="00A258C0"/>
    <w:rsid w:val="00A3281F"/>
    <w:rsid w:val="00A35269"/>
    <w:rsid w:val="00A35B8A"/>
    <w:rsid w:val="00A4437F"/>
    <w:rsid w:val="00A4495A"/>
    <w:rsid w:val="00A45F73"/>
    <w:rsid w:val="00A62512"/>
    <w:rsid w:val="00A64F34"/>
    <w:rsid w:val="00A728CD"/>
    <w:rsid w:val="00A73DAA"/>
    <w:rsid w:val="00A75662"/>
    <w:rsid w:val="00A87964"/>
    <w:rsid w:val="00AA0C8A"/>
    <w:rsid w:val="00AA1A02"/>
    <w:rsid w:val="00AA2C6A"/>
    <w:rsid w:val="00AA3E52"/>
    <w:rsid w:val="00AA56C3"/>
    <w:rsid w:val="00AA7576"/>
    <w:rsid w:val="00AB08F3"/>
    <w:rsid w:val="00AC4CF3"/>
    <w:rsid w:val="00AC5240"/>
    <w:rsid w:val="00AC6E53"/>
    <w:rsid w:val="00AD0A00"/>
    <w:rsid w:val="00AD2950"/>
    <w:rsid w:val="00AD5DEE"/>
    <w:rsid w:val="00AE4235"/>
    <w:rsid w:val="00AE65EC"/>
    <w:rsid w:val="00AF1873"/>
    <w:rsid w:val="00AF1BD2"/>
    <w:rsid w:val="00AF340B"/>
    <w:rsid w:val="00B03FE4"/>
    <w:rsid w:val="00B07A15"/>
    <w:rsid w:val="00B17937"/>
    <w:rsid w:val="00B2202B"/>
    <w:rsid w:val="00B33801"/>
    <w:rsid w:val="00B35697"/>
    <w:rsid w:val="00B40C83"/>
    <w:rsid w:val="00B42415"/>
    <w:rsid w:val="00B424B6"/>
    <w:rsid w:val="00B42812"/>
    <w:rsid w:val="00B44483"/>
    <w:rsid w:val="00B56F3C"/>
    <w:rsid w:val="00B57E9B"/>
    <w:rsid w:val="00B614F2"/>
    <w:rsid w:val="00B83FA7"/>
    <w:rsid w:val="00B917F0"/>
    <w:rsid w:val="00B972E3"/>
    <w:rsid w:val="00BB4C97"/>
    <w:rsid w:val="00BC24CC"/>
    <w:rsid w:val="00BE2C28"/>
    <w:rsid w:val="00BF2B29"/>
    <w:rsid w:val="00C14CBE"/>
    <w:rsid w:val="00C174D8"/>
    <w:rsid w:val="00C17C66"/>
    <w:rsid w:val="00C24CDF"/>
    <w:rsid w:val="00C3539D"/>
    <w:rsid w:val="00C35DA6"/>
    <w:rsid w:val="00C37E8B"/>
    <w:rsid w:val="00C40D61"/>
    <w:rsid w:val="00C43878"/>
    <w:rsid w:val="00C47118"/>
    <w:rsid w:val="00C50754"/>
    <w:rsid w:val="00C622BA"/>
    <w:rsid w:val="00C74575"/>
    <w:rsid w:val="00C76230"/>
    <w:rsid w:val="00C90CD4"/>
    <w:rsid w:val="00C9228E"/>
    <w:rsid w:val="00CA085E"/>
    <w:rsid w:val="00CA325A"/>
    <w:rsid w:val="00CB03F9"/>
    <w:rsid w:val="00CB0FA2"/>
    <w:rsid w:val="00CC7E83"/>
    <w:rsid w:val="00CD6BD5"/>
    <w:rsid w:val="00CD7C95"/>
    <w:rsid w:val="00CE2FA5"/>
    <w:rsid w:val="00CE4203"/>
    <w:rsid w:val="00CE4628"/>
    <w:rsid w:val="00D022BF"/>
    <w:rsid w:val="00D141A9"/>
    <w:rsid w:val="00D1693B"/>
    <w:rsid w:val="00D23FB5"/>
    <w:rsid w:val="00D40263"/>
    <w:rsid w:val="00D44A01"/>
    <w:rsid w:val="00D4536C"/>
    <w:rsid w:val="00D454BE"/>
    <w:rsid w:val="00D46F7D"/>
    <w:rsid w:val="00D530BC"/>
    <w:rsid w:val="00D623DF"/>
    <w:rsid w:val="00D672D4"/>
    <w:rsid w:val="00D76DC5"/>
    <w:rsid w:val="00D81879"/>
    <w:rsid w:val="00DA5BA8"/>
    <w:rsid w:val="00DA6261"/>
    <w:rsid w:val="00DA6853"/>
    <w:rsid w:val="00DB383A"/>
    <w:rsid w:val="00DB62AA"/>
    <w:rsid w:val="00DC79E8"/>
    <w:rsid w:val="00DD0B0B"/>
    <w:rsid w:val="00DE0F86"/>
    <w:rsid w:val="00DE45DE"/>
    <w:rsid w:val="00DE5D4C"/>
    <w:rsid w:val="00DE7745"/>
    <w:rsid w:val="00DF376A"/>
    <w:rsid w:val="00E16EE1"/>
    <w:rsid w:val="00E17F4E"/>
    <w:rsid w:val="00E32176"/>
    <w:rsid w:val="00E35361"/>
    <w:rsid w:val="00E36565"/>
    <w:rsid w:val="00E439B3"/>
    <w:rsid w:val="00E456F4"/>
    <w:rsid w:val="00E5648D"/>
    <w:rsid w:val="00E602B6"/>
    <w:rsid w:val="00E61926"/>
    <w:rsid w:val="00E66E22"/>
    <w:rsid w:val="00E77126"/>
    <w:rsid w:val="00E77F5C"/>
    <w:rsid w:val="00EA1B77"/>
    <w:rsid w:val="00EA1D30"/>
    <w:rsid w:val="00EA2F0F"/>
    <w:rsid w:val="00EA5BAD"/>
    <w:rsid w:val="00EA7B34"/>
    <w:rsid w:val="00EB4DBA"/>
    <w:rsid w:val="00EC601A"/>
    <w:rsid w:val="00ED29D0"/>
    <w:rsid w:val="00EE2AA9"/>
    <w:rsid w:val="00F0330D"/>
    <w:rsid w:val="00F20259"/>
    <w:rsid w:val="00F27940"/>
    <w:rsid w:val="00F27E45"/>
    <w:rsid w:val="00F31B00"/>
    <w:rsid w:val="00F34251"/>
    <w:rsid w:val="00F37896"/>
    <w:rsid w:val="00F46A24"/>
    <w:rsid w:val="00F529AD"/>
    <w:rsid w:val="00F56B64"/>
    <w:rsid w:val="00F60005"/>
    <w:rsid w:val="00F6032A"/>
    <w:rsid w:val="00F72B92"/>
    <w:rsid w:val="00F851B1"/>
    <w:rsid w:val="00F87B9D"/>
    <w:rsid w:val="00F91BDB"/>
    <w:rsid w:val="00F926E2"/>
    <w:rsid w:val="00F93005"/>
    <w:rsid w:val="00F93913"/>
    <w:rsid w:val="00FA7C0D"/>
    <w:rsid w:val="00FB16C0"/>
    <w:rsid w:val="00FB60D5"/>
    <w:rsid w:val="00FC087E"/>
    <w:rsid w:val="00FC101F"/>
    <w:rsid w:val="00FC4F48"/>
    <w:rsid w:val="00FF2294"/>
    <w:rsid w:val="00FF3795"/>
    <w:rsid w:val="00FF7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A1375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9"/>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4320"/>
      </w:tabs>
      <w:spacing w:before="480"/>
      <w:ind w:left="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64ED7"/>
    <w:pPr>
      <w:tabs>
        <w:tab w:val="left" w:pos="1008"/>
        <w:tab w:val="right" w:leader="dot" w:pos="9350"/>
      </w:tabs>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qFormat/>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styleId="NormalWeb">
    <w:name w:val="Normal (Web)"/>
    <w:basedOn w:val="Normal"/>
    <w:uiPriority w:val="99"/>
    <w:unhideWhenUsed/>
    <w:rsid w:val="00DA6261"/>
    <w:pPr>
      <w:spacing w:before="100" w:beforeAutospacing="1" w:after="100" w:afterAutospacing="1" w:line="240" w:lineRule="auto"/>
      <w:ind w:firstLine="0"/>
      <w:jc w:val="left"/>
    </w:pPr>
  </w:style>
  <w:style w:type="character" w:customStyle="1" w:styleId="apple-converted-space">
    <w:name w:val="apple-converted-space"/>
    <w:rsid w:val="00DA6261"/>
  </w:style>
  <w:style w:type="table" w:styleId="GridTable6Colorful">
    <w:name w:val="Grid Table 6 Colorful"/>
    <w:basedOn w:val="TableNormal"/>
    <w:uiPriority w:val="43"/>
    <w:rsid w:val="00DA6261"/>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element-citation">
    <w:name w:val="element-citation"/>
    <w:rsid w:val="00DB62AA"/>
  </w:style>
  <w:style w:type="character" w:customStyle="1" w:styleId="ref-journal">
    <w:name w:val="ref-journal"/>
    <w:rsid w:val="00DB62AA"/>
  </w:style>
  <w:style w:type="character" w:styleId="CommentReference">
    <w:name w:val="annotation reference"/>
    <w:rsid w:val="00A728CD"/>
    <w:rPr>
      <w:sz w:val="18"/>
      <w:szCs w:val="18"/>
    </w:rPr>
  </w:style>
  <w:style w:type="paragraph" w:styleId="CommentText">
    <w:name w:val="annotation text"/>
    <w:basedOn w:val="Normal"/>
    <w:link w:val="CommentTextChar"/>
    <w:rsid w:val="00A728CD"/>
  </w:style>
  <w:style w:type="character" w:customStyle="1" w:styleId="CommentTextChar">
    <w:name w:val="Comment Text Char"/>
    <w:link w:val="CommentText"/>
    <w:rsid w:val="00A728CD"/>
    <w:rPr>
      <w:sz w:val="24"/>
      <w:szCs w:val="24"/>
      <w:lang w:eastAsia="en-US"/>
    </w:rPr>
  </w:style>
  <w:style w:type="paragraph" w:styleId="CommentSubject">
    <w:name w:val="annotation subject"/>
    <w:basedOn w:val="CommentText"/>
    <w:next w:val="CommentText"/>
    <w:link w:val="CommentSubjectChar"/>
    <w:rsid w:val="00A728CD"/>
    <w:rPr>
      <w:b/>
      <w:bCs/>
      <w:sz w:val="20"/>
      <w:szCs w:val="20"/>
    </w:rPr>
  </w:style>
  <w:style w:type="character" w:customStyle="1" w:styleId="CommentSubjectChar">
    <w:name w:val="Comment Subject Char"/>
    <w:link w:val="CommentSubject"/>
    <w:rsid w:val="00A728CD"/>
    <w:rPr>
      <w:b/>
      <w:bCs/>
      <w:sz w:val="24"/>
      <w:szCs w:val="24"/>
      <w:lang w:eastAsia="en-US"/>
    </w:rPr>
  </w:style>
  <w:style w:type="paragraph" w:styleId="BalloonText">
    <w:name w:val="Balloon Text"/>
    <w:basedOn w:val="Normal"/>
    <w:link w:val="BalloonTextChar"/>
    <w:rsid w:val="00A728CD"/>
    <w:pPr>
      <w:spacing w:line="240" w:lineRule="auto"/>
    </w:pPr>
    <w:rPr>
      <w:sz w:val="18"/>
      <w:szCs w:val="18"/>
    </w:rPr>
  </w:style>
  <w:style w:type="character" w:customStyle="1" w:styleId="BalloonTextChar">
    <w:name w:val="Balloon Text Char"/>
    <w:link w:val="BalloonText"/>
    <w:rsid w:val="00A728CD"/>
    <w:rPr>
      <w:sz w:val="18"/>
      <w:szCs w:val="18"/>
      <w:lang w:eastAsia="en-US"/>
    </w:rPr>
  </w:style>
  <w:style w:type="character" w:styleId="Strong">
    <w:name w:val="Strong"/>
    <w:qFormat/>
    <w:rsid w:val="00B03FE4"/>
    <w:rPr>
      <w:b/>
      <w:bCs/>
    </w:rPr>
  </w:style>
  <w:style w:type="paragraph" w:styleId="Revision">
    <w:name w:val="Revision"/>
    <w:hidden/>
    <w:uiPriority w:val="99"/>
    <w:semiHidden/>
    <w:rsid w:val="00F31B00"/>
    <w:rPr>
      <w:sz w:val="24"/>
      <w:szCs w:val="24"/>
    </w:rPr>
  </w:style>
  <w:style w:type="table" w:styleId="PlainTable2">
    <w:name w:val="Plain Table 2"/>
    <w:basedOn w:val="TableNormal"/>
    <w:uiPriority w:val="42"/>
    <w:rsid w:val="00AF187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ofContentsHeading">
    <w:name w:val="Table of Contents Heading"/>
    <w:basedOn w:val="Normal"/>
    <w:qFormat/>
    <w:rsid w:val="005108B9"/>
    <w:pPr>
      <w:keepNext/>
      <w:pageBreakBefore/>
      <w:spacing w:before="960" w:after="960"/>
      <w:ind w:firstLine="0"/>
      <w:jc w:val="center"/>
      <w:outlineLvl w:val="0"/>
    </w:pPr>
    <w:rPr>
      <w:rFonts w:cs="Arial"/>
      <w:b/>
      <w:bCs/>
    </w:rPr>
  </w:style>
  <w:style w:type="character" w:styleId="FollowedHyperlink">
    <w:name w:val="FollowedHyperlink"/>
    <w:basedOn w:val="DefaultParagraphFont"/>
    <w:rsid w:val="00674942"/>
    <w:rPr>
      <w:color w:val="954F72" w:themeColor="followedHyperlink"/>
      <w:u w:val="single"/>
    </w:rPr>
  </w:style>
  <w:style w:type="character" w:styleId="Emphasis">
    <w:name w:val="Emphasis"/>
    <w:basedOn w:val="DefaultParagraphFont"/>
    <w:qFormat/>
    <w:rsid w:val="00AE65EC"/>
    <w:rPr>
      <w:i/>
      <w:iCs/>
    </w:rPr>
  </w:style>
  <w:style w:type="paragraph" w:customStyle="1" w:styleId="AppSubsection0">
    <w:name w:val="App Subsection"/>
    <w:basedOn w:val="AppSection"/>
    <w:next w:val="Normal"/>
    <w:rsid w:val="0001414A"/>
    <w:pPr>
      <w:numPr>
        <w:ilvl w:val="0"/>
        <w:numId w:val="0"/>
      </w:numPr>
      <w:spacing w:before="480"/>
      <w:ind w:left="-32767"/>
      <w:jc w:val="left"/>
      <w:outlineLvl w:val="2"/>
    </w:pPr>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0588">
      <w:bodyDiv w:val="1"/>
      <w:marLeft w:val="0"/>
      <w:marRight w:val="0"/>
      <w:marTop w:val="0"/>
      <w:marBottom w:val="0"/>
      <w:divBdr>
        <w:top w:val="none" w:sz="0" w:space="0" w:color="auto"/>
        <w:left w:val="none" w:sz="0" w:space="0" w:color="auto"/>
        <w:bottom w:val="none" w:sz="0" w:space="0" w:color="auto"/>
        <w:right w:val="none" w:sz="0" w:space="0" w:color="auto"/>
      </w:divBdr>
    </w:div>
    <w:div w:id="164177919">
      <w:bodyDiv w:val="1"/>
      <w:marLeft w:val="0"/>
      <w:marRight w:val="0"/>
      <w:marTop w:val="0"/>
      <w:marBottom w:val="0"/>
      <w:divBdr>
        <w:top w:val="none" w:sz="0" w:space="0" w:color="auto"/>
        <w:left w:val="none" w:sz="0" w:space="0" w:color="auto"/>
        <w:bottom w:val="none" w:sz="0" w:space="0" w:color="auto"/>
        <w:right w:val="none" w:sz="0" w:space="0" w:color="auto"/>
      </w:divBdr>
      <w:divsChild>
        <w:div w:id="1786652044">
          <w:marLeft w:val="0"/>
          <w:marRight w:val="0"/>
          <w:marTop w:val="166"/>
          <w:marBottom w:val="166"/>
          <w:divBdr>
            <w:top w:val="none" w:sz="0" w:space="0" w:color="auto"/>
            <w:left w:val="none" w:sz="0" w:space="0" w:color="auto"/>
            <w:bottom w:val="none" w:sz="0" w:space="0" w:color="auto"/>
            <w:right w:val="none" w:sz="0" w:space="0" w:color="auto"/>
          </w:divBdr>
        </w:div>
      </w:divsChild>
    </w:div>
    <w:div w:id="198593546">
      <w:bodyDiv w:val="1"/>
      <w:marLeft w:val="0"/>
      <w:marRight w:val="0"/>
      <w:marTop w:val="0"/>
      <w:marBottom w:val="0"/>
      <w:divBdr>
        <w:top w:val="none" w:sz="0" w:space="0" w:color="auto"/>
        <w:left w:val="none" w:sz="0" w:space="0" w:color="auto"/>
        <w:bottom w:val="none" w:sz="0" w:space="0" w:color="auto"/>
        <w:right w:val="none" w:sz="0" w:space="0" w:color="auto"/>
      </w:divBdr>
    </w:div>
    <w:div w:id="295184655">
      <w:bodyDiv w:val="1"/>
      <w:marLeft w:val="0"/>
      <w:marRight w:val="0"/>
      <w:marTop w:val="0"/>
      <w:marBottom w:val="0"/>
      <w:divBdr>
        <w:top w:val="none" w:sz="0" w:space="0" w:color="auto"/>
        <w:left w:val="none" w:sz="0" w:space="0" w:color="auto"/>
        <w:bottom w:val="none" w:sz="0" w:space="0" w:color="auto"/>
        <w:right w:val="none" w:sz="0" w:space="0" w:color="auto"/>
      </w:divBdr>
    </w:div>
    <w:div w:id="297539946">
      <w:bodyDiv w:val="1"/>
      <w:marLeft w:val="0"/>
      <w:marRight w:val="0"/>
      <w:marTop w:val="0"/>
      <w:marBottom w:val="0"/>
      <w:divBdr>
        <w:top w:val="none" w:sz="0" w:space="0" w:color="auto"/>
        <w:left w:val="none" w:sz="0" w:space="0" w:color="auto"/>
        <w:bottom w:val="none" w:sz="0" w:space="0" w:color="auto"/>
        <w:right w:val="none" w:sz="0" w:space="0" w:color="auto"/>
      </w:divBdr>
    </w:div>
    <w:div w:id="357900032">
      <w:bodyDiv w:val="1"/>
      <w:marLeft w:val="0"/>
      <w:marRight w:val="0"/>
      <w:marTop w:val="0"/>
      <w:marBottom w:val="0"/>
      <w:divBdr>
        <w:top w:val="none" w:sz="0" w:space="0" w:color="auto"/>
        <w:left w:val="none" w:sz="0" w:space="0" w:color="auto"/>
        <w:bottom w:val="none" w:sz="0" w:space="0" w:color="auto"/>
        <w:right w:val="none" w:sz="0" w:space="0" w:color="auto"/>
      </w:divBdr>
    </w:div>
    <w:div w:id="478695146">
      <w:bodyDiv w:val="1"/>
      <w:marLeft w:val="0"/>
      <w:marRight w:val="0"/>
      <w:marTop w:val="0"/>
      <w:marBottom w:val="0"/>
      <w:divBdr>
        <w:top w:val="none" w:sz="0" w:space="0" w:color="auto"/>
        <w:left w:val="none" w:sz="0" w:space="0" w:color="auto"/>
        <w:bottom w:val="none" w:sz="0" w:space="0" w:color="auto"/>
        <w:right w:val="none" w:sz="0" w:space="0" w:color="auto"/>
      </w:divBdr>
    </w:div>
    <w:div w:id="480653778">
      <w:bodyDiv w:val="1"/>
      <w:marLeft w:val="0"/>
      <w:marRight w:val="0"/>
      <w:marTop w:val="0"/>
      <w:marBottom w:val="0"/>
      <w:divBdr>
        <w:top w:val="none" w:sz="0" w:space="0" w:color="auto"/>
        <w:left w:val="none" w:sz="0" w:space="0" w:color="auto"/>
        <w:bottom w:val="none" w:sz="0" w:space="0" w:color="auto"/>
        <w:right w:val="none" w:sz="0" w:space="0" w:color="auto"/>
      </w:divBdr>
    </w:div>
    <w:div w:id="623387415">
      <w:bodyDiv w:val="1"/>
      <w:marLeft w:val="0"/>
      <w:marRight w:val="0"/>
      <w:marTop w:val="0"/>
      <w:marBottom w:val="0"/>
      <w:divBdr>
        <w:top w:val="none" w:sz="0" w:space="0" w:color="auto"/>
        <w:left w:val="none" w:sz="0" w:space="0" w:color="auto"/>
        <w:bottom w:val="none" w:sz="0" w:space="0" w:color="auto"/>
        <w:right w:val="none" w:sz="0" w:space="0" w:color="auto"/>
      </w:divBdr>
    </w:div>
    <w:div w:id="654069042">
      <w:bodyDiv w:val="1"/>
      <w:marLeft w:val="0"/>
      <w:marRight w:val="0"/>
      <w:marTop w:val="0"/>
      <w:marBottom w:val="0"/>
      <w:divBdr>
        <w:top w:val="none" w:sz="0" w:space="0" w:color="auto"/>
        <w:left w:val="none" w:sz="0" w:space="0" w:color="auto"/>
        <w:bottom w:val="none" w:sz="0" w:space="0" w:color="auto"/>
        <w:right w:val="none" w:sz="0" w:space="0" w:color="auto"/>
      </w:divBdr>
      <w:divsChild>
        <w:div w:id="581528685">
          <w:marLeft w:val="0"/>
          <w:marRight w:val="0"/>
          <w:marTop w:val="166"/>
          <w:marBottom w:val="166"/>
          <w:divBdr>
            <w:top w:val="none" w:sz="0" w:space="0" w:color="auto"/>
            <w:left w:val="none" w:sz="0" w:space="0" w:color="auto"/>
            <w:bottom w:val="none" w:sz="0" w:space="0" w:color="auto"/>
            <w:right w:val="none" w:sz="0" w:space="0" w:color="auto"/>
          </w:divBdr>
        </w:div>
      </w:divsChild>
    </w:div>
    <w:div w:id="675494397">
      <w:bodyDiv w:val="1"/>
      <w:marLeft w:val="0"/>
      <w:marRight w:val="0"/>
      <w:marTop w:val="0"/>
      <w:marBottom w:val="0"/>
      <w:divBdr>
        <w:top w:val="none" w:sz="0" w:space="0" w:color="auto"/>
        <w:left w:val="none" w:sz="0" w:space="0" w:color="auto"/>
        <w:bottom w:val="none" w:sz="0" w:space="0" w:color="auto"/>
        <w:right w:val="none" w:sz="0" w:space="0" w:color="auto"/>
      </w:divBdr>
    </w:div>
    <w:div w:id="710228595">
      <w:bodyDiv w:val="1"/>
      <w:marLeft w:val="0"/>
      <w:marRight w:val="0"/>
      <w:marTop w:val="0"/>
      <w:marBottom w:val="0"/>
      <w:divBdr>
        <w:top w:val="none" w:sz="0" w:space="0" w:color="auto"/>
        <w:left w:val="none" w:sz="0" w:space="0" w:color="auto"/>
        <w:bottom w:val="none" w:sz="0" w:space="0" w:color="auto"/>
        <w:right w:val="none" w:sz="0" w:space="0" w:color="auto"/>
      </w:divBdr>
      <w:divsChild>
        <w:div w:id="80759120">
          <w:marLeft w:val="0"/>
          <w:marRight w:val="0"/>
          <w:marTop w:val="0"/>
          <w:marBottom w:val="0"/>
          <w:divBdr>
            <w:top w:val="none" w:sz="0" w:space="0" w:color="auto"/>
            <w:left w:val="none" w:sz="0" w:space="0" w:color="auto"/>
            <w:bottom w:val="none" w:sz="0" w:space="0" w:color="auto"/>
            <w:right w:val="none" w:sz="0" w:space="0" w:color="auto"/>
          </w:divBdr>
        </w:div>
        <w:div w:id="173149495">
          <w:marLeft w:val="0"/>
          <w:marRight w:val="0"/>
          <w:marTop w:val="0"/>
          <w:marBottom w:val="0"/>
          <w:divBdr>
            <w:top w:val="none" w:sz="0" w:space="0" w:color="auto"/>
            <w:left w:val="none" w:sz="0" w:space="0" w:color="auto"/>
            <w:bottom w:val="none" w:sz="0" w:space="0" w:color="auto"/>
            <w:right w:val="none" w:sz="0" w:space="0" w:color="auto"/>
          </w:divBdr>
        </w:div>
      </w:divsChild>
    </w:div>
    <w:div w:id="720179702">
      <w:bodyDiv w:val="1"/>
      <w:marLeft w:val="0"/>
      <w:marRight w:val="0"/>
      <w:marTop w:val="0"/>
      <w:marBottom w:val="0"/>
      <w:divBdr>
        <w:top w:val="none" w:sz="0" w:space="0" w:color="auto"/>
        <w:left w:val="none" w:sz="0" w:space="0" w:color="auto"/>
        <w:bottom w:val="none" w:sz="0" w:space="0" w:color="auto"/>
        <w:right w:val="none" w:sz="0" w:space="0" w:color="auto"/>
      </w:divBdr>
    </w:div>
    <w:div w:id="729421555">
      <w:bodyDiv w:val="1"/>
      <w:marLeft w:val="0"/>
      <w:marRight w:val="0"/>
      <w:marTop w:val="0"/>
      <w:marBottom w:val="0"/>
      <w:divBdr>
        <w:top w:val="none" w:sz="0" w:space="0" w:color="auto"/>
        <w:left w:val="none" w:sz="0" w:space="0" w:color="auto"/>
        <w:bottom w:val="none" w:sz="0" w:space="0" w:color="auto"/>
        <w:right w:val="none" w:sz="0" w:space="0" w:color="auto"/>
      </w:divBdr>
    </w:div>
    <w:div w:id="799809821">
      <w:bodyDiv w:val="1"/>
      <w:marLeft w:val="0"/>
      <w:marRight w:val="0"/>
      <w:marTop w:val="0"/>
      <w:marBottom w:val="0"/>
      <w:divBdr>
        <w:top w:val="none" w:sz="0" w:space="0" w:color="auto"/>
        <w:left w:val="none" w:sz="0" w:space="0" w:color="auto"/>
        <w:bottom w:val="none" w:sz="0" w:space="0" w:color="auto"/>
        <w:right w:val="none" w:sz="0" w:space="0" w:color="auto"/>
      </w:divBdr>
      <w:divsChild>
        <w:div w:id="583926081">
          <w:marLeft w:val="0"/>
          <w:marRight w:val="0"/>
          <w:marTop w:val="0"/>
          <w:marBottom w:val="0"/>
          <w:divBdr>
            <w:top w:val="none" w:sz="0" w:space="0" w:color="auto"/>
            <w:left w:val="none" w:sz="0" w:space="0" w:color="auto"/>
            <w:bottom w:val="none" w:sz="0" w:space="0" w:color="auto"/>
            <w:right w:val="none" w:sz="0" w:space="0" w:color="auto"/>
          </w:divBdr>
          <w:divsChild>
            <w:div w:id="435449084">
              <w:marLeft w:val="0"/>
              <w:marRight w:val="0"/>
              <w:marTop w:val="0"/>
              <w:marBottom w:val="0"/>
              <w:divBdr>
                <w:top w:val="none" w:sz="0" w:space="0" w:color="auto"/>
                <w:left w:val="none" w:sz="0" w:space="0" w:color="auto"/>
                <w:bottom w:val="none" w:sz="0" w:space="0" w:color="auto"/>
                <w:right w:val="none" w:sz="0" w:space="0" w:color="auto"/>
              </w:divBdr>
              <w:divsChild>
                <w:div w:id="16540961">
                  <w:marLeft w:val="0"/>
                  <w:marRight w:val="0"/>
                  <w:marTop w:val="0"/>
                  <w:marBottom w:val="0"/>
                  <w:divBdr>
                    <w:top w:val="none" w:sz="0" w:space="0" w:color="auto"/>
                    <w:left w:val="none" w:sz="0" w:space="0" w:color="auto"/>
                    <w:bottom w:val="none" w:sz="0" w:space="0" w:color="auto"/>
                    <w:right w:val="none" w:sz="0" w:space="0" w:color="auto"/>
                  </w:divBdr>
                </w:div>
                <w:div w:id="48650738">
                  <w:marLeft w:val="0"/>
                  <w:marRight w:val="0"/>
                  <w:marTop w:val="0"/>
                  <w:marBottom w:val="0"/>
                  <w:divBdr>
                    <w:top w:val="none" w:sz="0" w:space="0" w:color="auto"/>
                    <w:left w:val="none" w:sz="0" w:space="0" w:color="auto"/>
                    <w:bottom w:val="none" w:sz="0" w:space="0" w:color="auto"/>
                    <w:right w:val="none" w:sz="0" w:space="0" w:color="auto"/>
                  </w:divBdr>
                </w:div>
                <w:div w:id="82073404">
                  <w:marLeft w:val="0"/>
                  <w:marRight w:val="0"/>
                  <w:marTop w:val="0"/>
                  <w:marBottom w:val="0"/>
                  <w:divBdr>
                    <w:top w:val="none" w:sz="0" w:space="0" w:color="auto"/>
                    <w:left w:val="none" w:sz="0" w:space="0" w:color="auto"/>
                    <w:bottom w:val="none" w:sz="0" w:space="0" w:color="auto"/>
                    <w:right w:val="none" w:sz="0" w:space="0" w:color="auto"/>
                  </w:divBdr>
                </w:div>
                <w:div w:id="193471758">
                  <w:marLeft w:val="0"/>
                  <w:marRight w:val="0"/>
                  <w:marTop w:val="0"/>
                  <w:marBottom w:val="0"/>
                  <w:divBdr>
                    <w:top w:val="none" w:sz="0" w:space="0" w:color="auto"/>
                    <w:left w:val="none" w:sz="0" w:space="0" w:color="auto"/>
                    <w:bottom w:val="none" w:sz="0" w:space="0" w:color="auto"/>
                    <w:right w:val="none" w:sz="0" w:space="0" w:color="auto"/>
                  </w:divBdr>
                </w:div>
                <w:div w:id="197206015">
                  <w:marLeft w:val="0"/>
                  <w:marRight w:val="0"/>
                  <w:marTop w:val="0"/>
                  <w:marBottom w:val="0"/>
                  <w:divBdr>
                    <w:top w:val="none" w:sz="0" w:space="0" w:color="auto"/>
                    <w:left w:val="none" w:sz="0" w:space="0" w:color="auto"/>
                    <w:bottom w:val="none" w:sz="0" w:space="0" w:color="auto"/>
                    <w:right w:val="none" w:sz="0" w:space="0" w:color="auto"/>
                  </w:divBdr>
                </w:div>
                <w:div w:id="202838163">
                  <w:marLeft w:val="0"/>
                  <w:marRight w:val="0"/>
                  <w:marTop w:val="0"/>
                  <w:marBottom w:val="0"/>
                  <w:divBdr>
                    <w:top w:val="none" w:sz="0" w:space="0" w:color="auto"/>
                    <w:left w:val="none" w:sz="0" w:space="0" w:color="auto"/>
                    <w:bottom w:val="none" w:sz="0" w:space="0" w:color="auto"/>
                    <w:right w:val="none" w:sz="0" w:space="0" w:color="auto"/>
                  </w:divBdr>
                </w:div>
                <w:div w:id="213201446">
                  <w:marLeft w:val="0"/>
                  <w:marRight w:val="0"/>
                  <w:marTop w:val="0"/>
                  <w:marBottom w:val="0"/>
                  <w:divBdr>
                    <w:top w:val="none" w:sz="0" w:space="0" w:color="auto"/>
                    <w:left w:val="none" w:sz="0" w:space="0" w:color="auto"/>
                    <w:bottom w:val="none" w:sz="0" w:space="0" w:color="auto"/>
                    <w:right w:val="none" w:sz="0" w:space="0" w:color="auto"/>
                  </w:divBdr>
                </w:div>
                <w:div w:id="242446728">
                  <w:marLeft w:val="0"/>
                  <w:marRight w:val="0"/>
                  <w:marTop w:val="0"/>
                  <w:marBottom w:val="0"/>
                  <w:divBdr>
                    <w:top w:val="none" w:sz="0" w:space="0" w:color="auto"/>
                    <w:left w:val="none" w:sz="0" w:space="0" w:color="auto"/>
                    <w:bottom w:val="none" w:sz="0" w:space="0" w:color="auto"/>
                    <w:right w:val="none" w:sz="0" w:space="0" w:color="auto"/>
                  </w:divBdr>
                </w:div>
                <w:div w:id="248858174">
                  <w:marLeft w:val="0"/>
                  <w:marRight w:val="0"/>
                  <w:marTop w:val="0"/>
                  <w:marBottom w:val="0"/>
                  <w:divBdr>
                    <w:top w:val="none" w:sz="0" w:space="0" w:color="auto"/>
                    <w:left w:val="none" w:sz="0" w:space="0" w:color="auto"/>
                    <w:bottom w:val="none" w:sz="0" w:space="0" w:color="auto"/>
                    <w:right w:val="none" w:sz="0" w:space="0" w:color="auto"/>
                  </w:divBdr>
                </w:div>
                <w:div w:id="266158672">
                  <w:marLeft w:val="0"/>
                  <w:marRight w:val="0"/>
                  <w:marTop w:val="0"/>
                  <w:marBottom w:val="0"/>
                  <w:divBdr>
                    <w:top w:val="none" w:sz="0" w:space="0" w:color="auto"/>
                    <w:left w:val="none" w:sz="0" w:space="0" w:color="auto"/>
                    <w:bottom w:val="none" w:sz="0" w:space="0" w:color="auto"/>
                    <w:right w:val="none" w:sz="0" w:space="0" w:color="auto"/>
                  </w:divBdr>
                </w:div>
                <w:div w:id="281233293">
                  <w:marLeft w:val="0"/>
                  <w:marRight w:val="0"/>
                  <w:marTop w:val="0"/>
                  <w:marBottom w:val="0"/>
                  <w:divBdr>
                    <w:top w:val="none" w:sz="0" w:space="0" w:color="auto"/>
                    <w:left w:val="none" w:sz="0" w:space="0" w:color="auto"/>
                    <w:bottom w:val="none" w:sz="0" w:space="0" w:color="auto"/>
                    <w:right w:val="none" w:sz="0" w:space="0" w:color="auto"/>
                  </w:divBdr>
                </w:div>
                <w:div w:id="364529088">
                  <w:marLeft w:val="0"/>
                  <w:marRight w:val="0"/>
                  <w:marTop w:val="0"/>
                  <w:marBottom w:val="0"/>
                  <w:divBdr>
                    <w:top w:val="none" w:sz="0" w:space="0" w:color="auto"/>
                    <w:left w:val="none" w:sz="0" w:space="0" w:color="auto"/>
                    <w:bottom w:val="none" w:sz="0" w:space="0" w:color="auto"/>
                    <w:right w:val="none" w:sz="0" w:space="0" w:color="auto"/>
                  </w:divBdr>
                </w:div>
                <w:div w:id="394205931">
                  <w:marLeft w:val="0"/>
                  <w:marRight w:val="0"/>
                  <w:marTop w:val="0"/>
                  <w:marBottom w:val="0"/>
                  <w:divBdr>
                    <w:top w:val="none" w:sz="0" w:space="0" w:color="auto"/>
                    <w:left w:val="none" w:sz="0" w:space="0" w:color="auto"/>
                    <w:bottom w:val="none" w:sz="0" w:space="0" w:color="auto"/>
                    <w:right w:val="none" w:sz="0" w:space="0" w:color="auto"/>
                  </w:divBdr>
                </w:div>
                <w:div w:id="456291001">
                  <w:marLeft w:val="0"/>
                  <w:marRight w:val="0"/>
                  <w:marTop w:val="0"/>
                  <w:marBottom w:val="0"/>
                  <w:divBdr>
                    <w:top w:val="none" w:sz="0" w:space="0" w:color="auto"/>
                    <w:left w:val="none" w:sz="0" w:space="0" w:color="auto"/>
                    <w:bottom w:val="none" w:sz="0" w:space="0" w:color="auto"/>
                    <w:right w:val="none" w:sz="0" w:space="0" w:color="auto"/>
                  </w:divBdr>
                </w:div>
                <w:div w:id="494761235">
                  <w:marLeft w:val="0"/>
                  <w:marRight w:val="0"/>
                  <w:marTop w:val="0"/>
                  <w:marBottom w:val="0"/>
                  <w:divBdr>
                    <w:top w:val="none" w:sz="0" w:space="0" w:color="auto"/>
                    <w:left w:val="none" w:sz="0" w:space="0" w:color="auto"/>
                    <w:bottom w:val="none" w:sz="0" w:space="0" w:color="auto"/>
                    <w:right w:val="none" w:sz="0" w:space="0" w:color="auto"/>
                  </w:divBdr>
                </w:div>
                <w:div w:id="516846449">
                  <w:marLeft w:val="0"/>
                  <w:marRight w:val="0"/>
                  <w:marTop w:val="0"/>
                  <w:marBottom w:val="0"/>
                  <w:divBdr>
                    <w:top w:val="none" w:sz="0" w:space="0" w:color="auto"/>
                    <w:left w:val="none" w:sz="0" w:space="0" w:color="auto"/>
                    <w:bottom w:val="none" w:sz="0" w:space="0" w:color="auto"/>
                    <w:right w:val="none" w:sz="0" w:space="0" w:color="auto"/>
                  </w:divBdr>
                </w:div>
                <w:div w:id="589243871">
                  <w:marLeft w:val="0"/>
                  <w:marRight w:val="0"/>
                  <w:marTop w:val="0"/>
                  <w:marBottom w:val="0"/>
                  <w:divBdr>
                    <w:top w:val="none" w:sz="0" w:space="0" w:color="auto"/>
                    <w:left w:val="none" w:sz="0" w:space="0" w:color="auto"/>
                    <w:bottom w:val="none" w:sz="0" w:space="0" w:color="auto"/>
                    <w:right w:val="none" w:sz="0" w:space="0" w:color="auto"/>
                  </w:divBdr>
                </w:div>
                <w:div w:id="697435729">
                  <w:marLeft w:val="0"/>
                  <w:marRight w:val="0"/>
                  <w:marTop w:val="0"/>
                  <w:marBottom w:val="0"/>
                  <w:divBdr>
                    <w:top w:val="none" w:sz="0" w:space="0" w:color="auto"/>
                    <w:left w:val="none" w:sz="0" w:space="0" w:color="auto"/>
                    <w:bottom w:val="none" w:sz="0" w:space="0" w:color="auto"/>
                    <w:right w:val="none" w:sz="0" w:space="0" w:color="auto"/>
                  </w:divBdr>
                </w:div>
                <w:div w:id="730689583">
                  <w:marLeft w:val="0"/>
                  <w:marRight w:val="0"/>
                  <w:marTop w:val="0"/>
                  <w:marBottom w:val="0"/>
                  <w:divBdr>
                    <w:top w:val="none" w:sz="0" w:space="0" w:color="auto"/>
                    <w:left w:val="none" w:sz="0" w:space="0" w:color="auto"/>
                    <w:bottom w:val="none" w:sz="0" w:space="0" w:color="auto"/>
                    <w:right w:val="none" w:sz="0" w:space="0" w:color="auto"/>
                  </w:divBdr>
                </w:div>
                <w:div w:id="777065728">
                  <w:marLeft w:val="0"/>
                  <w:marRight w:val="0"/>
                  <w:marTop w:val="0"/>
                  <w:marBottom w:val="0"/>
                  <w:divBdr>
                    <w:top w:val="none" w:sz="0" w:space="0" w:color="auto"/>
                    <w:left w:val="none" w:sz="0" w:space="0" w:color="auto"/>
                    <w:bottom w:val="none" w:sz="0" w:space="0" w:color="auto"/>
                    <w:right w:val="none" w:sz="0" w:space="0" w:color="auto"/>
                  </w:divBdr>
                </w:div>
                <w:div w:id="779490861">
                  <w:marLeft w:val="0"/>
                  <w:marRight w:val="0"/>
                  <w:marTop w:val="0"/>
                  <w:marBottom w:val="0"/>
                  <w:divBdr>
                    <w:top w:val="none" w:sz="0" w:space="0" w:color="auto"/>
                    <w:left w:val="none" w:sz="0" w:space="0" w:color="auto"/>
                    <w:bottom w:val="none" w:sz="0" w:space="0" w:color="auto"/>
                    <w:right w:val="none" w:sz="0" w:space="0" w:color="auto"/>
                  </w:divBdr>
                </w:div>
                <w:div w:id="800654635">
                  <w:marLeft w:val="0"/>
                  <w:marRight w:val="0"/>
                  <w:marTop w:val="0"/>
                  <w:marBottom w:val="0"/>
                  <w:divBdr>
                    <w:top w:val="none" w:sz="0" w:space="0" w:color="auto"/>
                    <w:left w:val="none" w:sz="0" w:space="0" w:color="auto"/>
                    <w:bottom w:val="none" w:sz="0" w:space="0" w:color="auto"/>
                    <w:right w:val="none" w:sz="0" w:space="0" w:color="auto"/>
                  </w:divBdr>
                </w:div>
                <w:div w:id="805855547">
                  <w:marLeft w:val="0"/>
                  <w:marRight w:val="0"/>
                  <w:marTop w:val="0"/>
                  <w:marBottom w:val="0"/>
                  <w:divBdr>
                    <w:top w:val="none" w:sz="0" w:space="0" w:color="auto"/>
                    <w:left w:val="none" w:sz="0" w:space="0" w:color="auto"/>
                    <w:bottom w:val="none" w:sz="0" w:space="0" w:color="auto"/>
                    <w:right w:val="none" w:sz="0" w:space="0" w:color="auto"/>
                  </w:divBdr>
                </w:div>
                <w:div w:id="819463559">
                  <w:marLeft w:val="0"/>
                  <w:marRight w:val="0"/>
                  <w:marTop w:val="0"/>
                  <w:marBottom w:val="0"/>
                  <w:divBdr>
                    <w:top w:val="none" w:sz="0" w:space="0" w:color="auto"/>
                    <w:left w:val="none" w:sz="0" w:space="0" w:color="auto"/>
                    <w:bottom w:val="none" w:sz="0" w:space="0" w:color="auto"/>
                    <w:right w:val="none" w:sz="0" w:space="0" w:color="auto"/>
                  </w:divBdr>
                </w:div>
                <w:div w:id="848132642">
                  <w:marLeft w:val="0"/>
                  <w:marRight w:val="0"/>
                  <w:marTop w:val="0"/>
                  <w:marBottom w:val="0"/>
                  <w:divBdr>
                    <w:top w:val="none" w:sz="0" w:space="0" w:color="auto"/>
                    <w:left w:val="none" w:sz="0" w:space="0" w:color="auto"/>
                    <w:bottom w:val="none" w:sz="0" w:space="0" w:color="auto"/>
                    <w:right w:val="none" w:sz="0" w:space="0" w:color="auto"/>
                  </w:divBdr>
                </w:div>
                <w:div w:id="940453215">
                  <w:marLeft w:val="0"/>
                  <w:marRight w:val="0"/>
                  <w:marTop w:val="0"/>
                  <w:marBottom w:val="0"/>
                  <w:divBdr>
                    <w:top w:val="none" w:sz="0" w:space="0" w:color="auto"/>
                    <w:left w:val="none" w:sz="0" w:space="0" w:color="auto"/>
                    <w:bottom w:val="none" w:sz="0" w:space="0" w:color="auto"/>
                    <w:right w:val="none" w:sz="0" w:space="0" w:color="auto"/>
                  </w:divBdr>
                </w:div>
                <w:div w:id="1025865458">
                  <w:marLeft w:val="0"/>
                  <w:marRight w:val="0"/>
                  <w:marTop w:val="0"/>
                  <w:marBottom w:val="0"/>
                  <w:divBdr>
                    <w:top w:val="none" w:sz="0" w:space="0" w:color="auto"/>
                    <w:left w:val="none" w:sz="0" w:space="0" w:color="auto"/>
                    <w:bottom w:val="none" w:sz="0" w:space="0" w:color="auto"/>
                    <w:right w:val="none" w:sz="0" w:space="0" w:color="auto"/>
                  </w:divBdr>
                </w:div>
                <w:div w:id="1046637767">
                  <w:marLeft w:val="0"/>
                  <w:marRight w:val="0"/>
                  <w:marTop w:val="0"/>
                  <w:marBottom w:val="0"/>
                  <w:divBdr>
                    <w:top w:val="none" w:sz="0" w:space="0" w:color="auto"/>
                    <w:left w:val="none" w:sz="0" w:space="0" w:color="auto"/>
                    <w:bottom w:val="none" w:sz="0" w:space="0" w:color="auto"/>
                    <w:right w:val="none" w:sz="0" w:space="0" w:color="auto"/>
                  </w:divBdr>
                </w:div>
                <w:div w:id="1062872379">
                  <w:marLeft w:val="0"/>
                  <w:marRight w:val="0"/>
                  <w:marTop w:val="0"/>
                  <w:marBottom w:val="0"/>
                  <w:divBdr>
                    <w:top w:val="none" w:sz="0" w:space="0" w:color="auto"/>
                    <w:left w:val="none" w:sz="0" w:space="0" w:color="auto"/>
                    <w:bottom w:val="none" w:sz="0" w:space="0" w:color="auto"/>
                    <w:right w:val="none" w:sz="0" w:space="0" w:color="auto"/>
                  </w:divBdr>
                </w:div>
                <w:div w:id="1078400700">
                  <w:marLeft w:val="0"/>
                  <w:marRight w:val="0"/>
                  <w:marTop w:val="0"/>
                  <w:marBottom w:val="0"/>
                  <w:divBdr>
                    <w:top w:val="none" w:sz="0" w:space="0" w:color="auto"/>
                    <w:left w:val="none" w:sz="0" w:space="0" w:color="auto"/>
                    <w:bottom w:val="none" w:sz="0" w:space="0" w:color="auto"/>
                    <w:right w:val="none" w:sz="0" w:space="0" w:color="auto"/>
                  </w:divBdr>
                </w:div>
                <w:div w:id="1116213026">
                  <w:marLeft w:val="0"/>
                  <w:marRight w:val="0"/>
                  <w:marTop w:val="0"/>
                  <w:marBottom w:val="0"/>
                  <w:divBdr>
                    <w:top w:val="none" w:sz="0" w:space="0" w:color="auto"/>
                    <w:left w:val="none" w:sz="0" w:space="0" w:color="auto"/>
                    <w:bottom w:val="none" w:sz="0" w:space="0" w:color="auto"/>
                    <w:right w:val="none" w:sz="0" w:space="0" w:color="auto"/>
                  </w:divBdr>
                </w:div>
                <w:div w:id="1123958678">
                  <w:marLeft w:val="0"/>
                  <w:marRight w:val="0"/>
                  <w:marTop w:val="0"/>
                  <w:marBottom w:val="0"/>
                  <w:divBdr>
                    <w:top w:val="none" w:sz="0" w:space="0" w:color="auto"/>
                    <w:left w:val="none" w:sz="0" w:space="0" w:color="auto"/>
                    <w:bottom w:val="none" w:sz="0" w:space="0" w:color="auto"/>
                    <w:right w:val="none" w:sz="0" w:space="0" w:color="auto"/>
                  </w:divBdr>
                </w:div>
                <w:div w:id="1156918050">
                  <w:marLeft w:val="0"/>
                  <w:marRight w:val="0"/>
                  <w:marTop w:val="0"/>
                  <w:marBottom w:val="0"/>
                  <w:divBdr>
                    <w:top w:val="none" w:sz="0" w:space="0" w:color="auto"/>
                    <w:left w:val="none" w:sz="0" w:space="0" w:color="auto"/>
                    <w:bottom w:val="none" w:sz="0" w:space="0" w:color="auto"/>
                    <w:right w:val="none" w:sz="0" w:space="0" w:color="auto"/>
                  </w:divBdr>
                </w:div>
                <w:div w:id="1192842887">
                  <w:marLeft w:val="0"/>
                  <w:marRight w:val="0"/>
                  <w:marTop w:val="0"/>
                  <w:marBottom w:val="0"/>
                  <w:divBdr>
                    <w:top w:val="none" w:sz="0" w:space="0" w:color="auto"/>
                    <w:left w:val="none" w:sz="0" w:space="0" w:color="auto"/>
                    <w:bottom w:val="none" w:sz="0" w:space="0" w:color="auto"/>
                    <w:right w:val="none" w:sz="0" w:space="0" w:color="auto"/>
                  </w:divBdr>
                </w:div>
                <w:div w:id="1214388376">
                  <w:marLeft w:val="0"/>
                  <w:marRight w:val="0"/>
                  <w:marTop w:val="0"/>
                  <w:marBottom w:val="0"/>
                  <w:divBdr>
                    <w:top w:val="none" w:sz="0" w:space="0" w:color="auto"/>
                    <w:left w:val="none" w:sz="0" w:space="0" w:color="auto"/>
                    <w:bottom w:val="none" w:sz="0" w:space="0" w:color="auto"/>
                    <w:right w:val="none" w:sz="0" w:space="0" w:color="auto"/>
                  </w:divBdr>
                </w:div>
                <w:div w:id="1277059818">
                  <w:marLeft w:val="0"/>
                  <w:marRight w:val="0"/>
                  <w:marTop w:val="0"/>
                  <w:marBottom w:val="0"/>
                  <w:divBdr>
                    <w:top w:val="none" w:sz="0" w:space="0" w:color="auto"/>
                    <w:left w:val="none" w:sz="0" w:space="0" w:color="auto"/>
                    <w:bottom w:val="none" w:sz="0" w:space="0" w:color="auto"/>
                    <w:right w:val="none" w:sz="0" w:space="0" w:color="auto"/>
                  </w:divBdr>
                </w:div>
                <w:div w:id="1301577023">
                  <w:marLeft w:val="0"/>
                  <w:marRight w:val="0"/>
                  <w:marTop w:val="0"/>
                  <w:marBottom w:val="0"/>
                  <w:divBdr>
                    <w:top w:val="none" w:sz="0" w:space="0" w:color="auto"/>
                    <w:left w:val="none" w:sz="0" w:space="0" w:color="auto"/>
                    <w:bottom w:val="none" w:sz="0" w:space="0" w:color="auto"/>
                    <w:right w:val="none" w:sz="0" w:space="0" w:color="auto"/>
                  </w:divBdr>
                </w:div>
                <w:div w:id="1337884347">
                  <w:marLeft w:val="0"/>
                  <w:marRight w:val="0"/>
                  <w:marTop w:val="0"/>
                  <w:marBottom w:val="0"/>
                  <w:divBdr>
                    <w:top w:val="none" w:sz="0" w:space="0" w:color="auto"/>
                    <w:left w:val="none" w:sz="0" w:space="0" w:color="auto"/>
                    <w:bottom w:val="none" w:sz="0" w:space="0" w:color="auto"/>
                    <w:right w:val="none" w:sz="0" w:space="0" w:color="auto"/>
                  </w:divBdr>
                </w:div>
                <w:div w:id="1354646932">
                  <w:marLeft w:val="0"/>
                  <w:marRight w:val="0"/>
                  <w:marTop w:val="0"/>
                  <w:marBottom w:val="0"/>
                  <w:divBdr>
                    <w:top w:val="none" w:sz="0" w:space="0" w:color="auto"/>
                    <w:left w:val="none" w:sz="0" w:space="0" w:color="auto"/>
                    <w:bottom w:val="none" w:sz="0" w:space="0" w:color="auto"/>
                    <w:right w:val="none" w:sz="0" w:space="0" w:color="auto"/>
                  </w:divBdr>
                </w:div>
                <w:div w:id="1378699473">
                  <w:marLeft w:val="0"/>
                  <w:marRight w:val="0"/>
                  <w:marTop w:val="0"/>
                  <w:marBottom w:val="0"/>
                  <w:divBdr>
                    <w:top w:val="none" w:sz="0" w:space="0" w:color="auto"/>
                    <w:left w:val="none" w:sz="0" w:space="0" w:color="auto"/>
                    <w:bottom w:val="none" w:sz="0" w:space="0" w:color="auto"/>
                    <w:right w:val="none" w:sz="0" w:space="0" w:color="auto"/>
                  </w:divBdr>
                </w:div>
                <w:div w:id="1438064203">
                  <w:marLeft w:val="0"/>
                  <w:marRight w:val="0"/>
                  <w:marTop w:val="0"/>
                  <w:marBottom w:val="0"/>
                  <w:divBdr>
                    <w:top w:val="none" w:sz="0" w:space="0" w:color="auto"/>
                    <w:left w:val="none" w:sz="0" w:space="0" w:color="auto"/>
                    <w:bottom w:val="none" w:sz="0" w:space="0" w:color="auto"/>
                    <w:right w:val="none" w:sz="0" w:space="0" w:color="auto"/>
                  </w:divBdr>
                </w:div>
                <w:div w:id="1442456753">
                  <w:marLeft w:val="0"/>
                  <w:marRight w:val="0"/>
                  <w:marTop w:val="0"/>
                  <w:marBottom w:val="0"/>
                  <w:divBdr>
                    <w:top w:val="none" w:sz="0" w:space="0" w:color="auto"/>
                    <w:left w:val="none" w:sz="0" w:space="0" w:color="auto"/>
                    <w:bottom w:val="none" w:sz="0" w:space="0" w:color="auto"/>
                    <w:right w:val="none" w:sz="0" w:space="0" w:color="auto"/>
                  </w:divBdr>
                </w:div>
                <w:div w:id="1452433178">
                  <w:marLeft w:val="0"/>
                  <w:marRight w:val="0"/>
                  <w:marTop w:val="0"/>
                  <w:marBottom w:val="0"/>
                  <w:divBdr>
                    <w:top w:val="none" w:sz="0" w:space="0" w:color="auto"/>
                    <w:left w:val="none" w:sz="0" w:space="0" w:color="auto"/>
                    <w:bottom w:val="none" w:sz="0" w:space="0" w:color="auto"/>
                    <w:right w:val="none" w:sz="0" w:space="0" w:color="auto"/>
                  </w:divBdr>
                </w:div>
                <w:div w:id="1456875075">
                  <w:marLeft w:val="0"/>
                  <w:marRight w:val="0"/>
                  <w:marTop w:val="0"/>
                  <w:marBottom w:val="0"/>
                  <w:divBdr>
                    <w:top w:val="none" w:sz="0" w:space="0" w:color="auto"/>
                    <w:left w:val="none" w:sz="0" w:space="0" w:color="auto"/>
                    <w:bottom w:val="none" w:sz="0" w:space="0" w:color="auto"/>
                    <w:right w:val="none" w:sz="0" w:space="0" w:color="auto"/>
                  </w:divBdr>
                </w:div>
                <w:div w:id="1496458377">
                  <w:marLeft w:val="0"/>
                  <w:marRight w:val="0"/>
                  <w:marTop w:val="0"/>
                  <w:marBottom w:val="0"/>
                  <w:divBdr>
                    <w:top w:val="none" w:sz="0" w:space="0" w:color="auto"/>
                    <w:left w:val="none" w:sz="0" w:space="0" w:color="auto"/>
                    <w:bottom w:val="none" w:sz="0" w:space="0" w:color="auto"/>
                    <w:right w:val="none" w:sz="0" w:space="0" w:color="auto"/>
                  </w:divBdr>
                </w:div>
                <w:div w:id="1525943333">
                  <w:marLeft w:val="0"/>
                  <w:marRight w:val="0"/>
                  <w:marTop w:val="0"/>
                  <w:marBottom w:val="0"/>
                  <w:divBdr>
                    <w:top w:val="none" w:sz="0" w:space="0" w:color="auto"/>
                    <w:left w:val="none" w:sz="0" w:space="0" w:color="auto"/>
                    <w:bottom w:val="none" w:sz="0" w:space="0" w:color="auto"/>
                    <w:right w:val="none" w:sz="0" w:space="0" w:color="auto"/>
                  </w:divBdr>
                </w:div>
                <w:div w:id="1558592330">
                  <w:marLeft w:val="0"/>
                  <w:marRight w:val="0"/>
                  <w:marTop w:val="0"/>
                  <w:marBottom w:val="0"/>
                  <w:divBdr>
                    <w:top w:val="none" w:sz="0" w:space="0" w:color="auto"/>
                    <w:left w:val="none" w:sz="0" w:space="0" w:color="auto"/>
                    <w:bottom w:val="none" w:sz="0" w:space="0" w:color="auto"/>
                    <w:right w:val="none" w:sz="0" w:space="0" w:color="auto"/>
                  </w:divBdr>
                </w:div>
                <w:div w:id="1640306825">
                  <w:marLeft w:val="0"/>
                  <w:marRight w:val="0"/>
                  <w:marTop w:val="0"/>
                  <w:marBottom w:val="0"/>
                  <w:divBdr>
                    <w:top w:val="none" w:sz="0" w:space="0" w:color="auto"/>
                    <w:left w:val="none" w:sz="0" w:space="0" w:color="auto"/>
                    <w:bottom w:val="none" w:sz="0" w:space="0" w:color="auto"/>
                    <w:right w:val="none" w:sz="0" w:space="0" w:color="auto"/>
                  </w:divBdr>
                </w:div>
                <w:div w:id="1651863005">
                  <w:marLeft w:val="0"/>
                  <w:marRight w:val="0"/>
                  <w:marTop w:val="0"/>
                  <w:marBottom w:val="0"/>
                  <w:divBdr>
                    <w:top w:val="none" w:sz="0" w:space="0" w:color="auto"/>
                    <w:left w:val="none" w:sz="0" w:space="0" w:color="auto"/>
                    <w:bottom w:val="none" w:sz="0" w:space="0" w:color="auto"/>
                    <w:right w:val="none" w:sz="0" w:space="0" w:color="auto"/>
                  </w:divBdr>
                </w:div>
                <w:div w:id="1663122714">
                  <w:marLeft w:val="0"/>
                  <w:marRight w:val="0"/>
                  <w:marTop w:val="0"/>
                  <w:marBottom w:val="0"/>
                  <w:divBdr>
                    <w:top w:val="none" w:sz="0" w:space="0" w:color="auto"/>
                    <w:left w:val="none" w:sz="0" w:space="0" w:color="auto"/>
                    <w:bottom w:val="none" w:sz="0" w:space="0" w:color="auto"/>
                    <w:right w:val="none" w:sz="0" w:space="0" w:color="auto"/>
                  </w:divBdr>
                </w:div>
                <w:div w:id="1677927769">
                  <w:marLeft w:val="0"/>
                  <w:marRight w:val="0"/>
                  <w:marTop w:val="0"/>
                  <w:marBottom w:val="0"/>
                  <w:divBdr>
                    <w:top w:val="none" w:sz="0" w:space="0" w:color="auto"/>
                    <w:left w:val="none" w:sz="0" w:space="0" w:color="auto"/>
                    <w:bottom w:val="none" w:sz="0" w:space="0" w:color="auto"/>
                    <w:right w:val="none" w:sz="0" w:space="0" w:color="auto"/>
                  </w:divBdr>
                </w:div>
                <w:div w:id="1787388357">
                  <w:marLeft w:val="0"/>
                  <w:marRight w:val="0"/>
                  <w:marTop w:val="0"/>
                  <w:marBottom w:val="0"/>
                  <w:divBdr>
                    <w:top w:val="none" w:sz="0" w:space="0" w:color="auto"/>
                    <w:left w:val="none" w:sz="0" w:space="0" w:color="auto"/>
                    <w:bottom w:val="none" w:sz="0" w:space="0" w:color="auto"/>
                    <w:right w:val="none" w:sz="0" w:space="0" w:color="auto"/>
                  </w:divBdr>
                </w:div>
                <w:div w:id="1801609184">
                  <w:marLeft w:val="0"/>
                  <w:marRight w:val="0"/>
                  <w:marTop w:val="0"/>
                  <w:marBottom w:val="0"/>
                  <w:divBdr>
                    <w:top w:val="none" w:sz="0" w:space="0" w:color="auto"/>
                    <w:left w:val="none" w:sz="0" w:space="0" w:color="auto"/>
                    <w:bottom w:val="none" w:sz="0" w:space="0" w:color="auto"/>
                    <w:right w:val="none" w:sz="0" w:space="0" w:color="auto"/>
                  </w:divBdr>
                </w:div>
                <w:div w:id="1900096552">
                  <w:marLeft w:val="0"/>
                  <w:marRight w:val="0"/>
                  <w:marTop w:val="0"/>
                  <w:marBottom w:val="0"/>
                  <w:divBdr>
                    <w:top w:val="none" w:sz="0" w:space="0" w:color="auto"/>
                    <w:left w:val="none" w:sz="0" w:space="0" w:color="auto"/>
                    <w:bottom w:val="none" w:sz="0" w:space="0" w:color="auto"/>
                    <w:right w:val="none" w:sz="0" w:space="0" w:color="auto"/>
                  </w:divBdr>
                </w:div>
                <w:div w:id="1913813763">
                  <w:marLeft w:val="0"/>
                  <w:marRight w:val="0"/>
                  <w:marTop w:val="0"/>
                  <w:marBottom w:val="0"/>
                  <w:divBdr>
                    <w:top w:val="none" w:sz="0" w:space="0" w:color="auto"/>
                    <w:left w:val="none" w:sz="0" w:space="0" w:color="auto"/>
                    <w:bottom w:val="none" w:sz="0" w:space="0" w:color="auto"/>
                    <w:right w:val="none" w:sz="0" w:space="0" w:color="auto"/>
                  </w:divBdr>
                </w:div>
                <w:div w:id="1956059534">
                  <w:marLeft w:val="0"/>
                  <w:marRight w:val="0"/>
                  <w:marTop w:val="0"/>
                  <w:marBottom w:val="0"/>
                  <w:divBdr>
                    <w:top w:val="none" w:sz="0" w:space="0" w:color="auto"/>
                    <w:left w:val="none" w:sz="0" w:space="0" w:color="auto"/>
                    <w:bottom w:val="none" w:sz="0" w:space="0" w:color="auto"/>
                    <w:right w:val="none" w:sz="0" w:space="0" w:color="auto"/>
                  </w:divBdr>
                </w:div>
                <w:div w:id="1989938759">
                  <w:marLeft w:val="0"/>
                  <w:marRight w:val="0"/>
                  <w:marTop w:val="0"/>
                  <w:marBottom w:val="0"/>
                  <w:divBdr>
                    <w:top w:val="none" w:sz="0" w:space="0" w:color="auto"/>
                    <w:left w:val="none" w:sz="0" w:space="0" w:color="auto"/>
                    <w:bottom w:val="none" w:sz="0" w:space="0" w:color="auto"/>
                    <w:right w:val="none" w:sz="0" w:space="0" w:color="auto"/>
                  </w:divBdr>
                </w:div>
                <w:div w:id="1998727233">
                  <w:marLeft w:val="0"/>
                  <w:marRight w:val="0"/>
                  <w:marTop w:val="0"/>
                  <w:marBottom w:val="0"/>
                  <w:divBdr>
                    <w:top w:val="none" w:sz="0" w:space="0" w:color="auto"/>
                    <w:left w:val="none" w:sz="0" w:space="0" w:color="auto"/>
                    <w:bottom w:val="none" w:sz="0" w:space="0" w:color="auto"/>
                    <w:right w:val="none" w:sz="0" w:space="0" w:color="auto"/>
                  </w:divBdr>
                </w:div>
                <w:div w:id="2042198994">
                  <w:marLeft w:val="0"/>
                  <w:marRight w:val="0"/>
                  <w:marTop w:val="0"/>
                  <w:marBottom w:val="0"/>
                  <w:divBdr>
                    <w:top w:val="none" w:sz="0" w:space="0" w:color="auto"/>
                    <w:left w:val="none" w:sz="0" w:space="0" w:color="auto"/>
                    <w:bottom w:val="none" w:sz="0" w:space="0" w:color="auto"/>
                    <w:right w:val="none" w:sz="0" w:space="0" w:color="auto"/>
                  </w:divBdr>
                </w:div>
                <w:div w:id="21236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8475">
          <w:marLeft w:val="0"/>
          <w:marRight w:val="0"/>
          <w:marTop w:val="0"/>
          <w:marBottom w:val="0"/>
          <w:divBdr>
            <w:top w:val="none" w:sz="0" w:space="0" w:color="auto"/>
            <w:left w:val="none" w:sz="0" w:space="0" w:color="auto"/>
            <w:bottom w:val="none" w:sz="0" w:space="0" w:color="auto"/>
            <w:right w:val="none" w:sz="0" w:space="0" w:color="auto"/>
          </w:divBdr>
          <w:divsChild>
            <w:div w:id="1768427232">
              <w:marLeft w:val="0"/>
              <w:marRight w:val="0"/>
              <w:marTop w:val="0"/>
              <w:marBottom w:val="0"/>
              <w:divBdr>
                <w:top w:val="none" w:sz="0" w:space="0" w:color="auto"/>
                <w:left w:val="none" w:sz="0" w:space="0" w:color="auto"/>
                <w:bottom w:val="none" w:sz="0" w:space="0" w:color="auto"/>
                <w:right w:val="none" w:sz="0" w:space="0" w:color="auto"/>
              </w:divBdr>
              <w:divsChild>
                <w:div w:id="357630878">
                  <w:marLeft w:val="0"/>
                  <w:marRight w:val="0"/>
                  <w:marTop w:val="0"/>
                  <w:marBottom w:val="0"/>
                  <w:divBdr>
                    <w:top w:val="none" w:sz="0" w:space="0" w:color="auto"/>
                    <w:left w:val="none" w:sz="0" w:space="0" w:color="auto"/>
                    <w:bottom w:val="none" w:sz="0" w:space="0" w:color="auto"/>
                    <w:right w:val="none" w:sz="0" w:space="0" w:color="auto"/>
                  </w:divBdr>
                </w:div>
                <w:div w:id="786201197">
                  <w:marLeft w:val="0"/>
                  <w:marRight w:val="0"/>
                  <w:marTop w:val="0"/>
                  <w:marBottom w:val="0"/>
                  <w:divBdr>
                    <w:top w:val="none" w:sz="0" w:space="0" w:color="auto"/>
                    <w:left w:val="none" w:sz="0" w:space="0" w:color="auto"/>
                    <w:bottom w:val="none" w:sz="0" w:space="0" w:color="auto"/>
                    <w:right w:val="none" w:sz="0" w:space="0" w:color="auto"/>
                  </w:divBdr>
                </w:div>
                <w:div w:id="823855922">
                  <w:marLeft w:val="0"/>
                  <w:marRight w:val="0"/>
                  <w:marTop w:val="0"/>
                  <w:marBottom w:val="0"/>
                  <w:divBdr>
                    <w:top w:val="none" w:sz="0" w:space="0" w:color="auto"/>
                    <w:left w:val="none" w:sz="0" w:space="0" w:color="auto"/>
                    <w:bottom w:val="none" w:sz="0" w:space="0" w:color="auto"/>
                    <w:right w:val="none" w:sz="0" w:space="0" w:color="auto"/>
                  </w:divBdr>
                </w:div>
                <w:div w:id="841235396">
                  <w:marLeft w:val="0"/>
                  <w:marRight w:val="0"/>
                  <w:marTop w:val="0"/>
                  <w:marBottom w:val="0"/>
                  <w:divBdr>
                    <w:top w:val="none" w:sz="0" w:space="0" w:color="auto"/>
                    <w:left w:val="none" w:sz="0" w:space="0" w:color="auto"/>
                    <w:bottom w:val="none" w:sz="0" w:space="0" w:color="auto"/>
                    <w:right w:val="none" w:sz="0" w:space="0" w:color="auto"/>
                  </w:divBdr>
                </w:div>
                <w:div w:id="1116676196">
                  <w:marLeft w:val="0"/>
                  <w:marRight w:val="0"/>
                  <w:marTop w:val="0"/>
                  <w:marBottom w:val="0"/>
                  <w:divBdr>
                    <w:top w:val="none" w:sz="0" w:space="0" w:color="auto"/>
                    <w:left w:val="none" w:sz="0" w:space="0" w:color="auto"/>
                    <w:bottom w:val="none" w:sz="0" w:space="0" w:color="auto"/>
                    <w:right w:val="none" w:sz="0" w:space="0" w:color="auto"/>
                  </w:divBdr>
                </w:div>
                <w:div w:id="15131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7330">
      <w:bodyDiv w:val="1"/>
      <w:marLeft w:val="0"/>
      <w:marRight w:val="0"/>
      <w:marTop w:val="0"/>
      <w:marBottom w:val="0"/>
      <w:divBdr>
        <w:top w:val="none" w:sz="0" w:space="0" w:color="auto"/>
        <w:left w:val="none" w:sz="0" w:space="0" w:color="auto"/>
        <w:bottom w:val="none" w:sz="0" w:space="0" w:color="auto"/>
        <w:right w:val="none" w:sz="0" w:space="0" w:color="auto"/>
      </w:divBdr>
    </w:div>
    <w:div w:id="1111391099">
      <w:bodyDiv w:val="1"/>
      <w:marLeft w:val="0"/>
      <w:marRight w:val="0"/>
      <w:marTop w:val="0"/>
      <w:marBottom w:val="0"/>
      <w:divBdr>
        <w:top w:val="none" w:sz="0" w:space="0" w:color="auto"/>
        <w:left w:val="none" w:sz="0" w:space="0" w:color="auto"/>
        <w:bottom w:val="none" w:sz="0" w:space="0" w:color="auto"/>
        <w:right w:val="none" w:sz="0" w:space="0" w:color="auto"/>
      </w:divBdr>
      <w:divsChild>
        <w:div w:id="372191187">
          <w:marLeft w:val="0"/>
          <w:marRight w:val="0"/>
          <w:marTop w:val="0"/>
          <w:marBottom w:val="0"/>
          <w:divBdr>
            <w:top w:val="none" w:sz="0" w:space="0" w:color="auto"/>
            <w:left w:val="none" w:sz="0" w:space="0" w:color="auto"/>
            <w:bottom w:val="none" w:sz="0" w:space="0" w:color="auto"/>
            <w:right w:val="none" w:sz="0" w:space="0" w:color="auto"/>
          </w:divBdr>
          <w:divsChild>
            <w:div w:id="354578914">
              <w:marLeft w:val="0"/>
              <w:marRight w:val="0"/>
              <w:marTop w:val="0"/>
              <w:marBottom w:val="0"/>
              <w:divBdr>
                <w:top w:val="none" w:sz="0" w:space="0" w:color="auto"/>
                <w:left w:val="none" w:sz="0" w:space="0" w:color="auto"/>
                <w:bottom w:val="none" w:sz="0" w:space="0" w:color="auto"/>
                <w:right w:val="none" w:sz="0" w:space="0" w:color="auto"/>
              </w:divBdr>
              <w:divsChild>
                <w:div w:id="4300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6121">
      <w:bodyDiv w:val="1"/>
      <w:marLeft w:val="0"/>
      <w:marRight w:val="0"/>
      <w:marTop w:val="0"/>
      <w:marBottom w:val="0"/>
      <w:divBdr>
        <w:top w:val="none" w:sz="0" w:space="0" w:color="auto"/>
        <w:left w:val="none" w:sz="0" w:space="0" w:color="auto"/>
        <w:bottom w:val="none" w:sz="0" w:space="0" w:color="auto"/>
        <w:right w:val="none" w:sz="0" w:space="0" w:color="auto"/>
      </w:divBdr>
    </w:div>
    <w:div w:id="1203981841">
      <w:bodyDiv w:val="1"/>
      <w:marLeft w:val="0"/>
      <w:marRight w:val="0"/>
      <w:marTop w:val="0"/>
      <w:marBottom w:val="0"/>
      <w:divBdr>
        <w:top w:val="none" w:sz="0" w:space="0" w:color="auto"/>
        <w:left w:val="none" w:sz="0" w:space="0" w:color="auto"/>
        <w:bottom w:val="none" w:sz="0" w:space="0" w:color="auto"/>
        <w:right w:val="none" w:sz="0" w:space="0" w:color="auto"/>
      </w:divBdr>
    </w:div>
    <w:div w:id="1223637760">
      <w:bodyDiv w:val="1"/>
      <w:marLeft w:val="0"/>
      <w:marRight w:val="0"/>
      <w:marTop w:val="0"/>
      <w:marBottom w:val="0"/>
      <w:divBdr>
        <w:top w:val="none" w:sz="0" w:space="0" w:color="auto"/>
        <w:left w:val="none" w:sz="0" w:space="0" w:color="auto"/>
        <w:bottom w:val="none" w:sz="0" w:space="0" w:color="auto"/>
        <w:right w:val="none" w:sz="0" w:space="0" w:color="auto"/>
      </w:divBdr>
      <w:divsChild>
        <w:div w:id="190533179">
          <w:marLeft w:val="0"/>
          <w:marRight w:val="0"/>
          <w:marTop w:val="0"/>
          <w:marBottom w:val="0"/>
          <w:divBdr>
            <w:top w:val="none" w:sz="0" w:space="0" w:color="auto"/>
            <w:left w:val="none" w:sz="0" w:space="0" w:color="auto"/>
            <w:bottom w:val="none" w:sz="0" w:space="0" w:color="auto"/>
            <w:right w:val="none" w:sz="0" w:space="0" w:color="auto"/>
          </w:divBdr>
          <w:divsChild>
            <w:div w:id="2086142786">
              <w:marLeft w:val="0"/>
              <w:marRight w:val="0"/>
              <w:marTop w:val="0"/>
              <w:marBottom w:val="0"/>
              <w:divBdr>
                <w:top w:val="none" w:sz="0" w:space="0" w:color="auto"/>
                <w:left w:val="none" w:sz="0" w:space="0" w:color="auto"/>
                <w:bottom w:val="none" w:sz="0" w:space="0" w:color="auto"/>
                <w:right w:val="none" w:sz="0" w:space="0" w:color="auto"/>
              </w:divBdr>
              <w:divsChild>
                <w:div w:id="146871110">
                  <w:marLeft w:val="0"/>
                  <w:marRight w:val="0"/>
                  <w:marTop w:val="0"/>
                  <w:marBottom w:val="0"/>
                  <w:divBdr>
                    <w:top w:val="none" w:sz="0" w:space="0" w:color="auto"/>
                    <w:left w:val="none" w:sz="0" w:space="0" w:color="auto"/>
                    <w:bottom w:val="none" w:sz="0" w:space="0" w:color="auto"/>
                    <w:right w:val="none" w:sz="0" w:space="0" w:color="auto"/>
                  </w:divBdr>
                  <w:divsChild>
                    <w:div w:id="173141603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242761099">
          <w:marLeft w:val="0"/>
          <w:marRight w:val="0"/>
          <w:marTop w:val="0"/>
          <w:marBottom w:val="0"/>
          <w:divBdr>
            <w:top w:val="none" w:sz="0" w:space="0" w:color="auto"/>
            <w:left w:val="none" w:sz="0" w:space="0" w:color="auto"/>
            <w:bottom w:val="none" w:sz="0" w:space="0" w:color="auto"/>
            <w:right w:val="none" w:sz="0" w:space="0" w:color="auto"/>
          </w:divBdr>
          <w:divsChild>
            <w:div w:id="1607038142">
              <w:marLeft w:val="0"/>
              <w:marRight w:val="0"/>
              <w:marTop w:val="0"/>
              <w:marBottom w:val="0"/>
              <w:divBdr>
                <w:top w:val="none" w:sz="0" w:space="0" w:color="auto"/>
                <w:left w:val="none" w:sz="0" w:space="0" w:color="auto"/>
                <w:bottom w:val="none" w:sz="0" w:space="0" w:color="auto"/>
                <w:right w:val="none" w:sz="0" w:space="0" w:color="auto"/>
              </w:divBdr>
              <w:divsChild>
                <w:div w:id="1400591196">
                  <w:marLeft w:val="0"/>
                  <w:marRight w:val="0"/>
                  <w:marTop w:val="0"/>
                  <w:marBottom w:val="0"/>
                  <w:divBdr>
                    <w:top w:val="none" w:sz="0" w:space="0" w:color="auto"/>
                    <w:left w:val="none" w:sz="0" w:space="0" w:color="auto"/>
                    <w:bottom w:val="none" w:sz="0" w:space="0" w:color="auto"/>
                    <w:right w:val="none" w:sz="0" w:space="0" w:color="auto"/>
                  </w:divBdr>
                  <w:divsChild>
                    <w:div w:id="18701234">
                      <w:marLeft w:val="0"/>
                      <w:marRight w:val="0"/>
                      <w:marTop w:val="0"/>
                      <w:marBottom w:val="0"/>
                      <w:divBdr>
                        <w:top w:val="none" w:sz="0" w:space="0" w:color="auto"/>
                        <w:left w:val="none" w:sz="0" w:space="0" w:color="auto"/>
                        <w:bottom w:val="none" w:sz="0" w:space="0" w:color="auto"/>
                        <w:right w:val="none" w:sz="0" w:space="0" w:color="auto"/>
                      </w:divBdr>
                      <w:divsChild>
                        <w:div w:id="20132420">
                          <w:marLeft w:val="0"/>
                          <w:marRight w:val="0"/>
                          <w:marTop w:val="0"/>
                          <w:marBottom w:val="0"/>
                          <w:divBdr>
                            <w:top w:val="none" w:sz="0" w:space="0" w:color="auto"/>
                            <w:left w:val="none" w:sz="0" w:space="0" w:color="auto"/>
                            <w:bottom w:val="none" w:sz="0" w:space="0" w:color="auto"/>
                            <w:right w:val="none" w:sz="0" w:space="0" w:color="auto"/>
                          </w:divBdr>
                        </w:div>
                        <w:div w:id="35083978">
                          <w:marLeft w:val="0"/>
                          <w:marRight w:val="0"/>
                          <w:marTop w:val="0"/>
                          <w:marBottom w:val="0"/>
                          <w:divBdr>
                            <w:top w:val="none" w:sz="0" w:space="0" w:color="auto"/>
                            <w:left w:val="none" w:sz="0" w:space="0" w:color="auto"/>
                            <w:bottom w:val="none" w:sz="0" w:space="0" w:color="auto"/>
                            <w:right w:val="none" w:sz="0" w:space="0" w:color="auto"/>
                          </w:divBdr>
                        </w:div>
                        <w:div w:id="50927706">
                          <w:marLeft w:val="0"/>
                          <w:marRight w:val="0"/>
                          <w:marTop w:val="0"/>
                          <w:marBottom w:val="0"/>
                          <w:divBdr>
                            <w:top w:val="none" w:sz="0" w:space="0" w:color="auto"/>
                            <w:left w:val="none" w:sz="0" w:space="0" w:color="auto"/>
                            <w:bottom w:val="none" w:sz="0" w:space="0" w:color="auto"/>
                            <w:right w:val="none" w:sz="0" w:space="0" w:color="auto"/>
                          </w:divBdr>
                        </w:div>
                        <w:div w:id="120080758">
                          <w:marLeft w:val="0"/>
                          <w:marRight w:val="0"/>
                          <w:marTop w:val="0"/>
                          <w:marBottom w:val="0"/>
                          <w:divBdr>
                            <w:top w:val="none" w:sz="0" w:space="0" w:color="auto"/>
                            <w:left w:val="none" w:sz="0" w:space="0" w:color="auto"/>
                            <w:bottom w:val="none" w:sz="0" w:space="0" w:color="auto"/>
                            <w:right w:val="none" w:sz="0" w:space="0" w:color="auto"/>
                          </w:divBdr>
                        </w:div>
                        <w:div w:id="121046803">
                          <w:marLeft w:val="0"/>
                          <w:marRight w:val="0"/>
                          <w:marTop w:val="0"/>
                          <w:marBottom w:val="0"/>
                          <w:divBdr>
                            <w:top w:val="none" w:sz="0" w:space="0" w:color="auto"/>
                            <w:left w:val="none" w:sz="0" w:space="0" w:color="auto"/>
                            <w:bottom w:val="none" w:sz="0" w:space="0" w:color="auto"/>
                            <w:right w:val="none" w:sz="0" w:space="0" w:color="auto"/>
                          </w:divBdr>
                        </w:div>
                        <w:div w:id="218563306">
                          <w:marLeft w:val="0"/>
                          <w:marRight w:val="0"/>
                          <w:marTop w:val="0"/>
                          <w:marBottom w:val="0"/>
                          <w:divBdr>
                            <w:top w:val="none" w:sz="0" w:space="0" w:color="auto"/>
                            <w:left w:val="none" w:sz="0" w:space="0" w:color="auto"/>
                            <w:bottom w:val="none" w:sz="0" w:space="0" w:color="auto"/>
                            <w:right w:val="none" w:sz="0" w:space="0" w:color="auto"/>
                          </w:divBdr>
                        </w:div>
                        <w:div w:id="234822487">
                          <w:marLeft w:val="0"/>
                          <w:marRight w:val="0"/>
                          <w:marTop w:val="0"/>
                          <w:marBottom w:val="0"/>
                          <w:divBdr>
                            <w:top w:val="none" w:sz="0" w:space="0" w:color="auto"/>
                            <w:left w:val="none" w:sz="0" w:space="0" w:color="auto"/>
                            <w:bottom w:val="none" w:sz="0" w:space="0" w:color="auto"/>
                            <w:right w:val="none" w:sz="0" w:space="0" w:color="auto"/>
                          </w:divBdr>
                        </w:div>
                        <w:div w:id="249169171">
                          <w:marLeft w:val="0"/>
                          <w:marRight w:val="0"/>
                          <w:marTop w:val="0"/>
                          <w:marBottom w:val="0"/>
                          <w:divBdr>
                            <w:top w:val="none" w:sz="0" w:space="0" w:color="auto"/>
                            <w:left w:val="none" w:sz="0" w:space="0" w:color="auto"/>
                            <w:bottom w:val="none" w:sz="0" w:space="0" w:color="auto"/>
                            <w:right w:val="none" w:sz="0" w:space="0" w:color="auto"/>
                          </w:divBdr>
                        </w:div>
                        <w:div w:id="307633656">
                          <w:marLeft w:val="0"/>
                          <w:marRight w:val="0"/>
                          <w:marTop w:val="0"/>
                          <w:marBottom w:val="0"/>
                          <w:divBdr>
                            <w:top w:val="none" w:sz="0" w:space="0" w:color="auto"/>
                            <w:left w:val="none" w:sz="0" w:space="0" w:color="auto"/>
                            <w:bottom w:val="none" w:sz="0" w:space="0" w:color="auto"/>
                            <w:right w:val="none" w:sz="0" w:space="0" w:color="auto"/>
                          </w:divBdr>
                        </w:div>
                        <w:div w:id="312292719">
                          <w:marLeft w:val="0"/>
                          <w:marRight w:val="0"/>
                          <w:marTop w:val="0"/>
                          <w:marBottom w:val="0"/>
                          <w:divBdr>
                            <w:top w:val="none" w:sz="0" w:space="0" w:color="auto"/>
                            <w:left w:val="none" w:sz="0" w:space="0" w:color="auto"/>
                            <w:bottom w:val="none" w:sz="0" w:space="0" w:color="auto"/>
                            <w:right w:val="none" w:sz="0" w:space="0" w:color="auto"/>
                          </w:divBdr>
                        </w:div>
                        <w:div w:id="328364559">
                          <w:marLeft w:val="0"/>
                          <w:marRight w:val="0"/>
                          <w:marTop w:val="0"/>
                          <w:marBottom w:val="0"/>
                          <w:divBdr>
                            <w:top w:val="none" w:sz="0" w:space="0" w:color="auto"/>
                            <w:left w:val="none" w:sz="0" w:space="0" w:color="auto"/>
                            <w:bottom w:val="none" w:sz="0" w:space="0" w:color="auto"/>
                            <w:right w:val="none" w:sz="0" w:space="0" w:color="auto"/>
                          </w:divBdr>
                        </w:div>
                        <w:div w:id="344405713">
                          <w:marLeft w:val="0"/>
                          <w:marRight w:val="0"/>
                          <w:marTop w:val="0"/>
                          <w:marBottom w:val="0"/>
                          <w:divBdr>
                            <w:top w:val="none" w:sz="0" w:space="0" w:color="auto"/>
                            <w:left w:val="none" w:sz="0" w:space="0" w:color="auto"/>
                            <w:bottom w:val="none" w:sz="0" w:space="0" w:color="auto"/>
                            <w:right w:val="none" w:sz="0" w:space="0" w:color="auto"/>
                          </w:divBdr>
                        </w:div>
                        <w:div w:id="352461620">
                          <w:marLeft w:val="0"/>
                          <w:marRight w:val="0"/>
                          <w:marTop w:val="0"/>
                          <w:marBottom w:val="0"/>
                          <w:divBdr>
                            <w:top w:val="none" w:sz="0" w:space="0" w:color="auto"/>
                            <w:left w:val="none" w:sz="0" w:space="0" w:color="auto"/>
                            <w:bottom w:val="none" w:sz="0" w:space="0" w:color="auto"/>
                            <w:right w:val="none" w:sz="0" w:space="0" w:color="auto"/>
                          </w:divBdr>
                        </w:div>
                        <w:div w:id="366490443">
                          <w:marLeft w:val="0"/>
                          <w:marRight w:val="0"/>
                          <w:marTop w:val="0"/>
                          <w:marBottom w:val="0"/>
                          <w:divBdr>
                            <w:top w:val="none" w:sz="0" w:space="0" w:color="auto"/>
                            <w:left w:val="none" w:sz="0" w:space="0" w:color="auto"/>
                            <w:bottom w:val="none" w:sz="0" w:space="0" w:color="auto"/>
                            <w:right w:val="none" w:sz="0" w:space="0" w:color="auto"/>
                          </w:divBdr>
                        </w:div>
                        <w:div w:id="387925889">
                          <w:marLeft w:val="0"/>
                          <w:marRight w:val="0"/>
                          <w:marTop w:val="0"/>
                          <w:marBottom w:val="0"/>
                          <w:divBdr>
                            <w:top w:val="none" w:sz="0" w:space="0" w:color="auto"/>
                            <w:left w:val="none" w:sz="0" w:space="0" w:color="auto"/>
                            <w:bottom w:val="none" w:sz="0" w:space="0" w:color="auto"/>
                            <w:right w:val="none" w:sz="0" w:space="0" w:color="auto"/>
                          </w:divBdr>
                        </w:div>
                        <w:div w:id="416094910">
                          <w:marLeft w:val="0"/>
                          <w:marRight w:val="0"/>
                          <w:marTop w:val="0"/>
                          <w:marBottom w:val="0"/>
                          <w:divBdr>
                            <w:top w:val="none" w:sz="0" w:space="0" w:color="auto"/>
                            <w:left w:val="none" w:sz="0" w:space="0" w:color="auto"/>
                            <w:bottom w:val="none" w:sz="0" w:space="0" w:color="auto"/>
                            <w:right w:val="none" w:sz="0" w:space="0" w:color="auto"/>
                          </w:divBdr>
                        </w:div>
                        <w:div w:id="441656860">
                          <w:marLeft w:val="0"/>
                          <w:marRight w:val="0"/>
                          <w:marTop w:val="0"/>
                          <w:marBottom w:val="0"/>
                          <w:divBdr>
                            <w:top w:val="none" w:sz="0" w:space="0" w:color="auto"/>
                            <w:left w:val="none" w:sz="0" w:space="0" w:color="auto"/>
                            <w:bottom w:val="none" w:sz="0" w:space="0" w:color="auto"/>
                            <w:right w:val="none" w:sz="0" w:space="0" w:color="auto"/>
                          </w:divBdr>
                        </w:div>
                        <w:div w:id="459105153">
                          <w:marLeft w:val="0"/>
                          <w:marRight w:val="0"/>
                          <w:marTop w:val="0"/>
                          <w:marBottom w:val="0"/>
                          <w:divBdr>
                            <w:top w:val="none" w:sz="0" w:space="0" w:color="auto"/>
                            <w:left w:val="none" w:sz="0" w:space="0" w:color="auto"/>
                            <w:bottom w:val="none" w:sz="0" w:space="0" w:color="auto"/>
                            <w:right w:val="none" w:sz="0" w:space="0" w:color="auto"/>
                          </w:divBdr>
                        </w:div>
                        <w:div w:id="526871698">
                          <w:marLeft w:val="0"/>
                          <w:marRight w:val="0"/>
                          <w:marTop w:val="0"/>
                          <w:marBottom w:val="0"/>
                          <w:divBdr>
                            <w:top w:val="none" w:sz="0" w:space="0" w:color="auto"/>
                            <w:left w:val="none" w:sz="0" w:space="0" w:color="auto"/>
                            <w:bottom w:val="none" w:sz="0" w:space="0" w:color="auto"/>
                            <w:right w:val="none" w:sz="0" w:space="0" w:color="auto"/>
                          </w:divBdr>
                        </w:div>
                        <w:div w:id="585773227">
                          <w:marLeft w:val="0"/>
                          <w:marRight w:val="0"/>
                          <w:marTop w:val="0"/>
                          <w:marBottom w:val="0"/>
                          <w:divBdr>
                            <w:top w:val="none" w:sz="0" w:space="0" w:color="auto"/>
                            <w:left w:val="none" w:sz="0" w:space="0" w:color="auto"/>
                            <w:bottom w:val="none" w:sz="0" w:space="0" w:color="auto"/>
                            <w:right w:val="none" w:sz="0" w:space="0" w:color="auto"/>
                          </w:divBdr>
                        </w:div>
                        <w:div w:id="601887346">
                          <w:marLeft w:val="0"/>
                          <w:marRight w:val="0"/>
                          <w:marTop w:val="0"/>
                          <w:marBottom w:val="0"/>
                          <w:divBdr>
                            <w:top w:val="none" w:sz="0" w:space="0" w:color="auto"/>
                            <w:left w:val="none" w:sz="0" w:space="0" w:color="auto"/>
                            <w:bottom w:val="none" w:sz="0" w:space="0" w:color="auto"/>
                            <w:right w:val="none" w:sz="0" w:space="0" w:color="auto"/>
                          </w:divBdr>
                        </w:div>
                        <w:div w:id="630676832">
                          <w:marLeft w:val="0"/>
                          <w:marRight w:val="0"/>
                          <w:marTop w:val="0"/>
                          <w:marBottom w:val="0"/>
                          <w:divBdr>
                            <w:top w:val="none" w:sz="0" w:space="0" w:color="auto"/>
                            <w:left w:val="none" w:sz="0" w:space="0" w:color="auto"/>
                            <w:bottom w:val="none" w:sz="0" w:space="0" w:color="auto"/>
                            <w:right w:val="none" w:sz="0" w:space="0" w:color="auto"/>
                          </w:divBdr>
                        </w:div>
                        <w:div w:id="659307787">
                          <w:marLeft w:val="0"/>
                          <w:marRight w:val="0"/>
                          <w:marTop w:val="0"/>
                          <w:marBottom w:val="0"/>
                          <w:divBdr>
                            <w:top w:val="none" w:sz="0" w:space="0" w:color="auto"/>
                            <w:left w:val="none" w:sz="0" w:space="0" w:color="auto"/>
                            <w:bottom w:val="none" w:sz="0" w:space="0" w:color="auto"/>
                            <w:right w:val="none" w:sz="0" w:space="0" w:color="auto"/>
                          </w:divBdr>
                        </w:div>
                        <w:div w:id="666589921">
                          <w:marLeft w:val="0"/>
                          <w:marRight w:val="0"/>
                          <w:marTop w:val="0"/>
                          <w:marBottom w:val="0"/>
                          <w:divBdr>
                            <w:top w:val="none" w:sz="0" w:space="0" w:color="auto"/>
                            <w:left w:val="none" w:sz="0" w:space="0" w:color="auto"/>
                            <w:bottom w:val="none" w:sz="0" w:space="0" w:color="auto"/>
                            <w:right w:val="none" w:sz="0" w:space="0" w:color="auto"/>
                          </w:divBdr>
                        </w:div>
                        <w:div w:id="678583716">
                          <w:marLeft w:val="0"/>
                          <w:marRight w:val="0"/>
                          <w:marTop w:val="0"/>
                          <w:marBottom w:val="0"/>
                          <w:divBdr>
                            <w:top w:val="none" w:sz="0" w:space="0" w:color="auto"/>
                            <w:left w:val="none" w:sz="0" w:space="0" w:color="auto"/>
                            <w:bottom w:val="none" w:sz="0" w:space="0" w:color="auto"/>
                            <w:right w:val="none" w:sz="0" w:space="0" w:color="auto"/>
                          </w:divBdr>
                        </w:div>
                        <w:div w:id="761685406">
                          <w:marLeft w:val="0"/>
                          <w:marRight w:val="0"/>
                          <w:marTop w:val="0"/>
                          <w:marBottom w:val="0"/>
                          <w:divBdr>
                            <w:top w:val="none" w:sz="0" w:space="0" w:color="auto"/>
                            <w:left w:val="none" w:sz="0" w:space="0" w:color="auto"/>
                            <w:bottom w:val="none" w:sz="0" w:space="0" w:color="auto"/>
                            <w:right w:val="none" w:sz="0" w:space="0" w:color="auto"/>
                          </w:divBdr>
                        </w:div>
                        <w:div w:id="771048061">
                          <w:marLeft w:val="0"/>
                          <w:marRight w:val="0"/>
                          <w:marTop w:val="0"/>
                          <w:marBottom w:val="0"/>
                          <w:divBdr>
                            <w:top w:val="none" w:sz="0" w:space="0" w:color="auto"/>
                            <w:left w:val="none" w:sz="0" w:space="0" w:color="auto"/>
                            <w:bottom w:val="none" w:sz="0" w:space="0" w:color="auto"/>
                            <w:right w:val="none" w:sz="0" w:space="0" w:color="auto"/>
                          </w:divBdr>
                        </w:div>
                        <w:div w:id="817528709">
                          <w:marLeft w:val="0"/>
                          <w:marRight w:val="0"/>
                          <w:marTop w:val="0"/>
                          <w:marBottom w:val="0"/>
                          <w:divBdr>
                            <w:top w:val="none" w:sz="0" w:space="0" w:color="auto"/>
                            <w:left w:val="none" w:sz="0" w:space="0" w:color="auto"/>
                            <w:bottom w:val="none" w:sz="0" w:space="0" w:color="auto"/>
                            <w:right w:val="none" w:sz="0" w:space="0" w:color="auto"/>
                          </w:divBdr>
                        </w:div>
                        <w:div w:id="825634177">
                          <w:marLeft w:val="0"/>
                          <w:marRight w:val="0"/>
                          <w:marTop w:val="0"/>
                          <w:marBottom w:val="0"/>
                          <w:divBdr>
                            <w:top w:val="none" w:sz="0" w:space="0" w:color="auto"/>
                            <w:left w:val="none" w:sz="0" w:space="0" w:color="auto"/>
                            <w:bottom w:val="none" w:sz="0" w:space="0" w:color="auto"/>
                            <w:right w:val="none" w:sz="0" w:space="0" w:color="auto"/>
                          </w:divBdr>
                        </w:div>
                        <w:div w:id="868447068">
                          <w:marLeft w:val="0"/>
                          <w:marRight w:val="0"/>
                          <w:marTop w:val="0"/>
                          <w:marBottom w:val="0"/>
                          <w:divBdr>
                            <w:top w:val="none" w:sz="0" w:space="0" w:color="auto"/>
                            <w:left w:val="none" w:sz="0" w:space="0" w:color="auto"/>
                            <w:bottom w:val="none" w:sz="0" w:space="0" w:color="auto"/>
                            <w:right w:val="none" w:sz="0" w:space="0" w:color="auto"/>
                          </w:divBdr>
                        </w:div>
                        <w:div w:id="902108208">
                          <w:marLeft w:val="0"/>
                          <w:marRight w:val="0"/>
                          <w:marTop w:val="0"/>
                          <w:marBottom w:val="0"/>
                          <w:divBdr>
                            <w:top w:val="none" w:sz="0" w:space="0" w:color="auto"/>
                            <w:left w:val="none" w:sz="0" w:space="0" w:color="auto"/>
                            <w:bottom w:val="none" w:sz="0" w:space="0" w:color="auto"/>
                            <w:right w:val="none" w:sz="0" w:space="0" w:color="auto"/>
                          </w:divBdr>
                        </w:div>
                        <w:div w:id="920990659">
                          <w:marLeft w:val="0"/>
                          <w:marRight w:val="0"/>
                          <w:marTop w:val="0"/>
                          <w:marBottom w:val="0"/>
                          <w:divBdr>
                            <w:top w:val="none" w:sz="0" w:space="0" w:color="auto"/>
                            <w:left w:val="none" w:sz="0" w:space="0" w:color="auto"/>
                            <w:bottom w:val="none" w:sz="0" w:space="0" w:color="auto"/>
                            <w:right w:val="none" w:sz="0" w:space="0" w:color="auto"/>
                          </w:divBdr>
                        </w:div>
                        <w:div w:id="921371221">
                          <w:marLeft w:val="0"/>
                          <w:marRight w:val="0"/>
                          <w:marTop w:val="0"/>
                          <w:marBottom w:val="0"/>
                          <w:divBdr>
                            <w:top w:val="none" w:sz="0" w:space="0" w:color="auto"/>
                            <w:left w:val="none" w:sz="0" w:space="0" w:color="auto"/>
                            <w:bottom w:val="none" w:sz="0" w:space="0" w:color="auto"/>
                            <w:right w:val="none" w:sz="0" w:space="0" w:color="auto"/>
                          </w:divBdr>
                        </w:div>
                        <w:div w:id="951476313">
                          <w:marLeft w:val="0"/>
                          <w:marRight w:val="0"/>
                          <w:marTop w:val="0"/>
                          <w:marBottom w:val="0"/>
                          <w:divBdr>
                            <w:top w:val="none" w:sz="0" w:space="0" w:color="auto"/>
                            <w:left w:val="none" w:sz="0" w:space="0" w:color="auto"/>
                            <w:bottom w:val="none" w:sz="0" w:space="0" w:color="auto"/>
                            <w:right w:val="none" w:sz="0" w:space="0" w:color="auto"/>
                          </w:divBdr>
                        </w:div>
                        <w:div w:id="984773365">
                          <w:marLeft w:val="0"/>
                          <w:marRight w:val="0"/>
                          <w:marTop w:val="0"/>
                          <w:marBottom w:val="0"/>
                          <w:divBdr>
                            <w:top w:val="none" w:sz="0" w:space="0" w:color="auto"/>
                            <w:left w:val="none" w:sz="0" w:space="0" w:color="auto"/>
                            <w:bottom w:val="none" w:sz="0" w:space="0" w:color="auto"/>
                            <w:right w:val="none" w:sz="0" w:space="0" w:color="auto"/>
                          </w:divBdr>
                        </w:div>
                        <w:div w:id="992105472">
                          <w:marLeft w:val="0"/>
                          <w:marRight w:val="0"/>
                          <w:marTop w:val="0"/>
                          <w:marBottom w:val="0"/>
                          <w:divBdr>
                            <w:top w:val="none" w:sz="0" w:space="0" w:color="auto"/>
                            <w:left w:val="none" w:sz="0" w:space="0" w:color="auto"/>
                            <w:bottom w:val="none" w:sz="0" w:space="0" w:color="auto"/>
                            <w:right w:val="none" w:sz="0" w:space="0" w:color="auto"/>
                          </w:divBdr>
                        </w:div>
                        <w:div w:id="1061712063">
                          <w:marLeft w:val="0"/>
                          <w:marRight w:val="0"/>
                          <w:marTop w:val="0"/>
                          <w:marBottom w:val="0"/>
                          <w:divBdr>
                            <w:top w:val="none" w:sz="0" w:space="0" w:color="auto"/>
                            <w:left w:val="none" w:sz="0" w:space="0" w:color="auto"/>
                            <w:bottom w:val="none" w:sz="0" w:space="0" w:color="auto"/>
                            <w:right w:val="none" w:sz="0" w:space="0" w:color="auto"/>
                          </w:divBdr>
                        </w:div>
                        <w:div w:id="1083255731">
                          <w:marLeft w:val="0"/>
                          <w:marRight w:val="0"/>
                          <w:marTop w:val="0"/>
                          <w:marBottom w:val="0"/>
                          <w:divBdr>
                            <w:top w:val="none" w:sz="0" w:space="0" w:color="auto"/>
                            <w:left w:val="none" w:sz="0" w:space="0" w:color="auto"/>
                            <w:bottom w:val="none" w:sz="0" w:space="0" w:color="auto"/>
                            <w:right w:val="none" w:sz="0" w:space="0" w:color="auto"/>
                          </w:divBdr>
                        </w:div>
                        <w:div w:id="1095860054">
                          <w:marLeft w:val="0"/>
                          <w:marRight w:val="0"/>
                          <w:marTop w:val="0"/>
                          <w:marBottom w:val="0"/>
                          <w:divBdr>
                            <w:top w:val="none" w:sz="0" w:space="0" w:color="auto"/>
                            <w:left w:val="none" w:sz="0" w:space="0" w:color="auto"/>
                            <w:bottom w:val="none" w:sz="0" w:space="0" w:color="auto"/>
                            <w:right w:val="none" w:sz="0" w:space="0" w:color="auto"/>
                          </w:divBdr>
                        </w:div>
                        <w:div w:id="1128165762">
                          <w:marLeft w:val="0"/>
                          <w:marRight w:val="0"/>
                          <w:marTop w:val="0"/>
                          <w:marBottom w:val="0"/>
                          <w:divBdr>
                            <w:top w:val="none" w:sz="0" w:space="0" w:color="auto"/>
                            <w:left w:val="none" w:sz="0" w:space="0" w:color="auto"/>
                            <w:bottom w:val="none" w:sz="0" w:space="0" w:color="auto"/>
                            <w:right w:val="none" w:sz="0" w:space="0" w:color="auto"/>
                          </w:divBdr>
                        </w:div>
                        <w:div w:id="1141340237">
                          <w:marLeft w:val="0"/>
                          <w:marRight w:val="0"/>
                          <w:marTop w:val="0"/>
                          <w:marBottom w:val="0"/>
                          <w:divBdr>
                            <w:top w:val="none" w:sz="0" w:space="0" w:color="auto"/>
                            <w:left w:val="none" w:sz="0" w:space="0" w:color="auto"/>
                            <w:bottom w:val="none" w:sz="0" w:space="0" w:color="auto"/>
                            <w:right w:val="none" w:sz="0" w:space="0" w:color="auto"/>
                          </w:divBdr>
                        </w:div>
                        <w:div w:id="1145004801">
                          <w:marLeft w:val="0"/>
                          <w:marRight w:val="0"/>
                          <w:marTop w:val="0"/>
                          <w:marBottom w:val="0"/>
                          <w:divBdr>
                            <w:top w:val="none" w:sz="0" w:space="0" w:color="auto"/>
                            <w:left w:val="none" w:sz="0" w:space="0" w:color="auto"/>
                            <w:bottom w:val="none" w:sz="0" w:space="0" w:color="auto"/>
                            <w:right w:val="none" w:sz="0" w:space="0" w:color="auto"/>
                          </w:divBdr>
                        </w:div>
                        <w:div w:id="1185556816">
                          <w:marLeft w:val="0"/>
                          <w:marRight w:val="0"/>
                          <w:marTop w:val="0"/>
                          <w:marBottom w:val="0"/>
                          <w:divBdr>
                            <w:top w:val="none" w:sz="0" w:space="0" w:color="auto"/>
                            <w:left w:val="none" w:sz="0" w:space="0" w:color="auto"/>
                            <w:bottom w:val="none" w:sz="0" w:space="0" w:color="auto"/>
                            <w:right w:val="none" w:sz="0" w:space="0" w:color="auto"/>
                          </w:divBdr>
                        </w:div>
                        <w:div w:id="1203060121">
                          <w:marLeft w:val="0"/>
                          <w:marRight w:val="0"/>
                          <w:marTop w:val="0"/>
                          <w:marBottom w:val="0"/>
                          <w:divBdr>
                            <w:top w:val="none" w:sz="0" w:space="0" w:color="auto"/>
                            <w:left w:val="none" w:sz="0" w:space="0" w:color="auto"/>
                            <w:bottom w:val="none" w:sz="0" w:space="0" w:color="auto"/>
                            <w:right w:val="none" w:sz="0" w:space="0" w:color="auto"/>
                          </w:divBdr>
                        </w:div>
                        <w:div w:id="1208104169">
                          <w:marLeft w:val="0"/>
                          <w:marRight w:val="0"/>
                          <w:marTop w:val="0"/>
                          <w:marBottom w:val="0"/>
                          <w:divBdr>
                            <w:top w:val="none" w:sz="0" w:space="0" w:color="auto"/>
                            <w:left w:val="none" w:sz="0" w:space="0" w:color="auto"/>
                            <w:bottom w:val="none" w:sz="0" w:space="0" w:color="auto"/>
                            <w:right w:val="none" w:sz="0" w:space="0" w:color="auto"/>
                          </w:divBdr>
                        </w:div>
                        <w:div w:id="1229144211">
                          <w:marLeft w:val="0"/>
                          <w:marRight w:val="0"/>
                          <w:marTop w:val="0"/>
                          <w:marBottom w:val="0"/>
                          <w:divBdr>
                            <w:top w:val="none" w:sz="0" w:space="0" w:color="auto"/>
                            <w:left w:val="none" w:sz="0" w:space="0" w:color="auto"/>
                            <w:bottom w:val="none" w:sz="0" w:space="0" w:color="auto"/>
                            <w:right w:val="none" w:sz="0" w:space="0" w:color="auto"/>
                          </w:divBdr>
                        </w:div>
                        <w:div w:id="1229345288">
                          <w:marLeft w:val="0"/>
                          <w:marRight w:val="0"/>
                          <w:marTop w:val="0"/>
                          <w:marBottom w:val="0"/>
                          <w:divBdr>
                            <w:top w:val="none" w:sz="0" w:space="0" w:color="auto"/>
                            <w:left w:val="none" w:sz="0" w:space="0" w:color="auto"/>
                            <w:bottom w:val="none" w:sz="0" w:space="0" w:color="auto"/>
                            <w:right w:val="none" w:sz="0" w:space="0" w:color="auto"/>
                          </w:divBdr>
                        </w:div>
                        <w:div w:id="1305428960">
                          <w:marLeft w:val="0"/>
                          <w:marRight w:val="0"/>
                          <w:marTop w:val="0"/>
                          <w:marBottom w:val="0"/>
                          <w:divBdr>
                            <w:top w:val="none" w:sz="0" w:space="0" w:color="auto"/>
                            <w:left w:val="none" w:sz="0" w:space="0" w:color="auto"/>
                            <w:bottom w:val="none" w:sz="0" w:space="0" w:color="auto"/>
                            <w:right w:val="none" w:sz="0" w:space="0" w:color="auto"/>
                          </w:divBdr>
                        </w:div>
                        <w:div w:id="1312372592">
                          <w:marLeft w:val="0"/>
                          <w:marRight w:val="0"/>
                          <w:marTop w:val="0"/>
                          <w:marBottom w:val="0"/>
                          <w:divBdr>
                            <w:top w:val="none" w:sz="0" w:space="0" w:color="auto"/>
                            <w:left w:val="none" w:sz="0" w:space="0" w:color="auto"/>
                            <w:bottom w:val="none" w:sz="0" w:space="0" w:color="auto"/>
                            <w:right w:val="none" w:sz="0" w:space="0" w:color="auto"/>
                          </w:divBdr>
                        </w:div>
                        <w:div w:id="1340083259">
                          <w:marLeft w:val="0"/>
                          <w:marRight w:val="0"/>
                          <w:marTop w:val="0"/>
                          <w:marBottom w:val="0"/>
                          <w:divBdr>
                            <w:top w:val="none" w:sz="0" w:space="0" w:color="auto"/>
                            <w:left w:val="none" w:sz="0" w:space="0" w:color="auto"/>
                            <w:bottom w:val="none" w:sz="0" w:space="0" w:color="auto"/>
                            <w:right w:val="none" w:sz="0" w:space="0" w:color="auto"/>
                          </w:divBdr>
                        </w:div>
                        <w:div w:id="1343773970">
                          <w:marLeft w:val="0"/>
                          <w:marRight w:val="0"/>
                          <w:marTop w:val="0"/>
                          <w:marBottom w:val="0"/>
                          <w:divBdr>
                            <w:top w:val="none" w:sz="0" w:space="0" w:color="auto"/>
                            <w:left w:val="none" w:sz="0" w:space="0" w:color="auto"/>
                            <w:bottom w:val="none" w:sz="0" w:space="0" w:color="auto"/>
                            <w:right w:val="none" w:sz="0" w:space="0" w:color="auto"/>
                          </w:divBdr>
                        </w:div>
                        <w:div w:id="1371615841">
                          <w:marLeft w:val="0"/>
                          <w:marRight w:val="0"/>
                          <w:marTop w:val="0"/>
                          <w:marBottom w:val="0"/>
                          <w:divBdr>
                            <w:top w:val="none" w:sz="0" w:space="0" w:color="auto"/>
                            <w:left w:val="none" w:sz="0" w:space="0" w:color="auto"/>
                            <w:bottom w:val="none" w:sz="0" w:space="0" w:color="auto"/>
                            <w:right w:val="none" w:sz="0" w:space="0" w:color="auto"/>
                          </w:divBdr>
                        </w:div>
                        <w:div w:id="1427144228">
                          <w:marLeft w:val="0"/>
                          <w:marRight w:val="0"/>
                          <w:marTop w:val="0"/>
                          <w:marBottom w:val="0"/>
                          <w:divBdr>
                            <w:top w:val="none" w:sz="0" w:space="0" w:color="auto"/>
                            <w:left w:val="none" w:sz="0" w:space="0" w:color="auto"/>
                            <w:bottom w:val="none" w:sz="0" w:space="0" w:color="auto"/>
                            <w:right w:val="none" w:sz="0" w:space="0" w:color="auto"/>
                          </w:divBdr>
                        </w:div>
                        <w:div w:id="1429501888">
                          <w:marLeft w:val="0"/>
                          <w:marRight w:val="0"/>
                          <w:marTop w:val="0"/>
                          <w:marBottom w:val="0"/>
                          <w:divBdr>
                            <w:top w:val="none" w:sz="0" w:space="0" w:color="auto"/>
                            <w:left w:val="none" w:sz="0" w:space="0" w:color="auto"/>
                            <w:bottom w:val="none" w:sz="0" w:space="0" w:color="auto"/>
                            <w:right w:val="none" w:sz="0" w:space="0" w:color="auto"/>
                          </w:divBdr>
                        </w:div>
                        <w:div w:id="1439250276">
                          <w:marLeft w:val="0"/>
                          <w:marRight w:val="0"/>
                          <w:marTop w:val="0"/>
                          <w:marBottom w:val="0"/>
                          <w:divBdr>
                            <w:top w:val="none" w:sz="0" w:space="0" w:color="auto"/>
                            <w:left w:val="none" w:sz="0" w:space="0" w:color="auto"/>
                            <w:bottom w:val="none" w:sz="0" w:space="0" w:color="auto"/>
                            <w:right w:val="none" w:sz="0" w:space="0" w:color="auto"/>
                          </w:divBdr>
                        </w:div>
                        <w:div w:id="1453283893">
                          <w:marLeft w:val="0"/>
                          <w:marRight w:val="0"/>
                          <w:marTop w:val="0"/>
                          <w:marBottom w:val="0"/>
                          <w:divBdr>
                            <w:top w:val="none" w:sz="0" w:space="0" w:color="auto"/>
                            <w:left w:val="none" w:sz="0" w:space="0" w:color="auto"/>
                            <w:bottom w:val="none" w:sz="0" w:space="0" w:color="auto"/>
                            <w:right w:val="none" w:sz="0" w:space="0" w:color="auto"/>
                          </w:divBdr>
                        </w:div>
                        <w:div w:id="1483891588">
                          <w:marLeft w:val="0"/>
                          <w:marRight w:val="0"/>
                          <w:marTop w:val="0"/>
                          <w:marBottom w:val="0"/>
                          <w:divBdr>
                            <w:top w:val="none" w:sz="0" w:space="0" w:color="auto"/>
                            <w:left w:val="none" w:sz="0" w:space="0" w:color="auto"/>
                            <w:bottom w:val="none" w:sz="0" w:space="0" w:color="auto"/>
                            <w:right w:val="none" w:sz="0" w:space="0" w:color="auto"/>
                          </w:divBdr>
                        </w:div>
                        <w:div w:id="1530609693">
                          <w:marLeft w:val="0"/>
                          <w:marRight w:val="0"/>
                          <w:marTop w:val="0"/>
                          <w:marBottom w:val="0"/>
                          <w:divBdr>
                            <w:top w:val="none" w:sz="0" w:space="0" w:color="auto"/>
                            <w:left w:val="none" w:sz="0" w:space="0" w:color="auto"/>
                            <w:bottom w:val="none" w:sz="0" w:space="0" w:color="auto"/>
                            <w:right w:val="none" w:sz="0" w:space="0" w:color="auto"/>
                          </w:divBdr>
                        </w:div>
                        <w:div w:id="1575626601">
                          <w:marLeft w:val="0"/>
                          <w:marRight w:val="0"/>
                          <w:marTop w:val="0"/>
                          <w:marBottom w:val="0"/>
                          <w:divBdr>
                            <w:top w:val="none" w:sz="0" w:space="0" w:color="auto"/>
                            <w:left w:val="none" w:sz="0" w:space="0" w:color="auto"/>
                            <w:bottom w:val="none" w:sz="0" w:space="0" w:color="auto"/>
                            <w:right w:val="none" w:sz="0" w:space="0" w:color="auto"/>
                          </w:divBdr>
                        </w:div>
                        <w:div w:id="1636252299">
                          <w:marLeft w:val="0"/>
                          <w:marRight w:val="0"/>
                          <w:marTop w:val="0"/>
                          <w:marBottom w:val="0"/>
                          <w:divBdr>
                            <w:top w:val="none" w:sz="0" w:space="0" w:color="auto"/>
                            <w:left w:val="none" w:sz="0" w:space="0" w:color="auto"/>
                            <w:bottom w:val="none" w:sz="0" w:space="0" w:color="auto"/>
                            <w:right w:val="none" w:sz="0" w:space="0" w:color="auto"/>
                          </w:divBdr>
                        </w:div>
                        <w:div w:id="1698658500">
                          <w:marLeft w:val="0"/>
                          <w:marRight w:val="0"/>
                          <w:marTop w:val="0"/>
                          <w:marBottom w:val="0"/>
                          <w:divBdr>
                            <w:top w:val="none" w:sz="0" w:space="0" w:color="auto"/>
                            <w:left w:val="none" w:sz="0" w:space="0" w:color="auto"/>
                            <w:bottom w:val="none" w:sz="0" w:space="0" w:color="auto"/>
                            <w:right w:val="none" w:sz="0" w:space="0" w:color="auto"/>
                          </w:divBdr>
                        </w:div>
                        <w:div w:id="1705210214">
                          <w:marLeft w:val="0"/>
                          <w:marRight w:val="0"/>
                          <w:marTop w:val="0"/>
                          <w:marBottom w:val="0"/>
                          <w:divBdr>
                            <w:top w:val="none" w:sz="0" w:space="0" w:color="auto"/>
                            <w:left w:val="none" w:sz="0" w:space="0" w:color="auto"/>
                            <w:bottom w:val="none" w:sz="0" w:space="0" w:color="auto"/>
                            <w:right w:val="none" w:sz="0" w:space="0" w:color="auto"/>
                          </w:divBdr>
                        </w:div>
                        <w:div w:id="1706372218">
                          <w:marLeft w:val="0"/>
                          <w:marRight w:val="0"/>
                          <w:marTop w:val="0"/>
                          <w:marBottom w:val="0"/>
                          <w:divBdr>
                            <w:top w:val="none" w:sz="0" w:space="0" w:color="auto"/>
                            <w:left w:val="none" w:sz="0" w:space="0" w:color="auto"/>
                            <w:bottom w:val="none" w:sz="0" w:space="0" w:color="auto"/>
                            <w:right w:val="none" w:sz="0" w:space="0" w:color="auto"/>
                          </w:divBdr>
                        </w:div>
                        <w:div w:id="1732919875">
                          <w:marLeft w:val="0"/>
                          <w:marRight w:val="0"/>
                          <w:marTop w:val="0"/>
                          <w:marBottom w:val="0"/>
                          <w:divBdr>
                            <w:top w:val="none" w:sz="0" w:space="0" w:color="auto"/>
                            <w:left w:val="none" w:sz="0" w:space="0" w:color="auto"/>
                            <w:bottom w:val="none" w:sz="0" w:space="0" w:color="auto"/>
                            <w:right w:val="none" w:sz="0" w:space="0" w:color="auto"/>
                          </w:divBdr>
                        </w:div>
                        <w:div w:id="1752461226">
                          <w:marLeft w:val="0"/>
                          <w:marRight w:val="0"/>
                          <w:marTop w:val="0"/>
                          <w:marBottom w:val="0"/>
                          <w:divBdr>
                            <w:top w:val="none" w:sz="0" w:space="0" w:color="auto"/>
                            <w:left w:val="none" w:sz="0" w:space="0" w:color="auto"/>
                            <w:bottom w:val="none" w:sz="0" w:space="0" w:color="auto"/>
                            <w:right w:val="none" w:sz="0" w:space="0" w:color="auto"/>
                          </w:divBdr>
                        </w:div>
                        <w:div w:id="1851866994">
                          <w:marLeft w:val="0"/>
                          <w:marRight w:val="0"/>
                          <w:marTop w:val="0"/>
                          <w:marBottom w:val="0"/>
                          <w:divBdr>
                            <w:top w:val="none" w:sz="0" w:space="0" w:color="auto"/>
                            <w:left w:val="none" w:sz="0" w:space="0" w:color="auto"/>
                            <w:bottom w:val="none" w:sz="0" w:space="0" w:color="auto"/>
                            <w:right w:val="none" w:sz="0" w:space="0" w:color="auto"/>
                          </w:divBdr>
                        </w:div>
                        <w:div w:id="1854104263">
                          <w:marLeft w:val="0"/>
                          <w:marRight w:val="0"/>
                          <w:marTop w:val="0"/>
                          <w:marBottom w:val="0"/>
                          <w:divBdr>
                            <w:top w:val="none" w:sz="0" w:space="0" w:color="auto"/>
                            <w:left w:val="none" w:sz="0" w:space="0" w:color="auto"/>
                            <w:bottom w:val="none" w:sz="0" w:space="0" w:color="auto"/>
                            <w:right w:val="none" w:sz="0" w:space="0" w:color="auto"/>
                          </w:divBdr>
                        </w:div>
                        <w:div w:id="1861122548">
                          <w:marLeft w:val="0"/>
                          <w:marRight w:val="0"/>
                          <w:marTop w:val="0"/>
                          <w:marBottom w:val="0"/>
                          <w:divBdr>
                            <w:top w:val="none" w:sz="0" w:space="0" w:color="auto"/>
                            <w:left w:val="none" w:sz="0" w:space="0" w:color="auto"/>
                            <w:bottom w:val="none" w:sz="0" w:space="0" w:color="auto"/>
                            <w:right w:val="none" w:sz="0" w:space="0" w:color="auto"/>
                          </w:divBdr>
                        </w:div>
                        <w:div w:id="1892113726">
                          <w:marLeft w:val="0"/>
                          <w:marRight w:val="0"/>
                          <w:marTop w:val="0"/>
                          <w:marBottom w:val="0"/>
                          <w:divBdr>
                            <w:top w:val="none" w:sz="0" w:space="0" w:color="auto"/>
                            <w:left w:val="none" w:sz="0" w:space="0" w:color="auto"/>
                            <w:bottom w:val="none" w:sz="0" w:space="0" w:color="auto"/>
                            <w:right w:val="none" w:sz="0" w:space="0" w:color="auto"/>
                          </w:divBdr>
                        </w:div>
                        <w:div w:id="1892576179">
                          <w:marLeft w:val="0"/>
                          <w:marRight w:val="0"/>
                          <w:marTop w:val="0"/>
                          <w:marBottom w:val="0"/>
                          <w:divBdr>
                            <w:top w:val="none" w:sz="0" w:space="0" w:color="auto"/>
                            <w:left w:val="none" w:sz="0" w:space="0" w:color="auto"/>
                            <w:bottom w:val="none" w:sz="0" w:space="0" w:color="auto"/>
                            <w:right w:val="none" w:sz="0" w:space="0" w:color="auto"/>
                          </w:divBdr>
                        </w:div>
                        <w:div w:id="1917322512">
                          <w:marLeft w:val="0"/>
                          <w:marRight w:val="0"/>
                          <w:marTop w:val="0"/>
                          <w:marBottom w:val="0"/>
                          <w:divBdr>
                            <w:top w:val="none" w:sz="0" w:space="0" w:color="auto"/>
                            <w:left w:val="none" w:sz="0" w:space="0" w:color="auto"/>
                            <w:bottom w:val="none" w:sz="0" w:space="0" w:color="auto"/>
                            <w:right w:val="none" w:sz="0" w:space="0" w:color="auto"/>
                          </w:divBdr>
                        </w:div>
                        <w:div w:id="1950696090">
                          <w:marLeft w:val="0"/>
                          <w:marRight w:val="0"/>
                          <w:marTop w:val="0"/>
                          <w:marBottom w:val="0"/>
                          <w:divBdr>
                            <w:top w:val="none" w:sz="0" w:space="0" w:color="auto"/>
                            <w:left w:val="none" w:sz="0" w:space="0" w:color="auto"/>
                            <w:bottom w:val="none" w:sz="0" w:space="0" w:color="auto"/>
                            <w:right w:val="none" w:sz="0" w:space="0" w:color="auto"/>
                          </w:divBdr>
                        </w:div>
                        <w:div w:id="1981840545">
                          <w:marLeft w:val="0"/>
                          <w:marRight w:val="0"/>
                          <w:marTop w:val="0"/>
                          <w:marBottom w:val="0"/>
                          <w:divBdr>
                            <w:top w:val="none" w:sz="0" w:space="0" w:color="auto"/>
                            <w:left w:val="none" w:sz="0" w:space="0" w:color="auto"/>
                            <w:bottom w:val="none" w:sz="0" w:space="0" w:color="auto"/>
                            <w:right w:val="none" w:sz="0" w:space="0" w:color="auto"/>
                          </w:divBdr>
                        </w:div>
                        <w:div w:id="2026201345">
                          <w:marLeft w:val="0"/>
                          <w:marRight w:val="0"/>
                          <w:marTop w:val="0"/>
                          <w:marBottom w:val="0"/>
                          <w:divBdr>
                            <w:top w:val="none" w:sz="0" w:space="0" w:color="auto"/>
                            <w:left w:val="none" w:sz="0" w:space="0" w:color="auto"/>
                            <w:bottom w:val="none" w:sz="0" w:space="0" w:color="auto"/>
                            <w:right w:val="none" w:sz="0" w:space="0" w:color="auto"/>
                          </w:divBdr>
                        </w:div>
                        <w:div w:id="2066756673">
                          <w:marLeft w:val="0"/>
                          <w:marRight w:val="0"/>
                          <w:marTop w:val="0"/>
                          <w:marBottom w:val="0"/>
                          <w:divBdr>
                            <w:top w:val="none" w:sz="0" w:space="0" w:color="auto"/>
                            <w:left w:val="none" w:sz="0" w:space="0" w:color="auto"/>
                            <w:bottom w:val="none" w:sz="0" w:space="0" w:color="auto"/>
                            <w:right w:val="none" w:sz="0" w:space="0" w:color="auto"/>
                          </w:divBdr>
                        </w:div>
                        <w:div w:id="2068261291">
                          <w:marLeft w:val="0"/>
                          <w:marRight w:val="0"/>
                          <w:marTop w:val="0"/>
                          <w:marBottom w:val="0"/>
                          <w:divBdr>
                            <w:top w:val="none" w:sz="0" w:space="0" w:color="auto"/>
                            <w:left w:val="none" w:sz="0" w:space="0" w:color="auto"/>
                            <w:bottom w:val="none" w:sz="0" w:space="0" w:color="auto"/>
                            <w:right w:val="none" w:sz="0" w:space="0" w:color="auto"/>
                          </w:divBdr>
                        </w:div>
                        <w:div w:id="2134667585">
                          <w:marLeft w:val="0"/>
                          <w:marRight w:val="0"/>
                          <w:marTop w:val="0"/>
                          <w:marBottom w:val="0"/>
                          <w:divBdr>
                            <w:top w:val="none" w:sz="0" w:space="0" w:color="auto"/>
                            <w:left w:val="none" w:sz="0" w:space="0" w:color="auto"/>
                            <w:bottom w:val="none" w:sz="0" w:space="0" w:color="auto"/>
                            <w:right w:val="none" w:sz="0" w:space="0" w:color="auto"/>
                          </w:divBdr>
                        </w:div>
                        <w:div w:id="21454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805">
                  <w:marLeft w:val="0"/>
                  <w:marRight w:val="0"/>
                  <w:marTop w:val="0"/>
                  <w:marBottom w:val="0"/>
                  <w:divBdr>
                    <w:top w:val="none" w:sz="0" w:space="0" w:color="auto"/>
                    <w:left w:val="none" w:sz="0" w:space="0" w:color="auto"/>
                    <w:bottom w:val="none" w:sz="0" w:space="0" w:color="auto"/>
                    <w:right w:val="none" w:sz="0" w:space="0" w:color="auto"/>
                  </w:divBdr>
                  <w:divsChild>
                    <w:div w:id="344790604">
                      <w:marLeft w:val="0"/>
                      <w:marRight w:val="0"/>
                      <w:marTop w:val="0"/>
                      <w:marBottom w:val="0"/>
                      <w:divBdr>
                        <w:top w:val="none" w:sz="0" w:space="0" w:color="auto"/>
                        <w:left w:val="none" w:sz="0" w:space="0" w:color="auto"/>
                        <w:bottom w:val="none" w:sz="0" w:space="0" w:color="auto"/>
                        <w:right w:val="none" w:sz="0" w:space="0" w:color="auto"/>
                      </w:divBdr>
                      <w:divsChild>
                        <w:div w:id="17199524">
                          <w:marLeft w:val="0"/>
                          <w:marRight w:val="0"/>
                          <w:marTop w:val="0"/>
                          <w:marBottom w:val="0"/>
                          <w:divBdr>
                            <w:top w:val="none" w:sz="0" w:space="0" w:color="auto"/>
                            <w:left w:val="none" w:sz="0" w:space="0" w:color="auto"/>
                            <w:bottom w:val="none" w:sz="0" w:space="0" w:color="auto"/>
                            <w:right w:val="none" w:sz="0" w:space="0" w:color="auto"/>
                          </w:divBdr>
                        </w:div>
                        <w:div w:id="75172924">
                          <w:marLeft w:val="0"/>
                          <w:marRight w:val="0"/>
                          <w:marTop w:val="0"/>
                          <w:marBottom w:val="0"/>
                          <w:divBdr>
                            <w:top w:val="none" w:sz="0" w:space="0" w:color="auto"/>
                            <w:left w:val="none" w:sz="0" w:space="0" w:color="auto"/>
                            <w:bottom w:val="none" w:sz="0" w:space="0" w:color="auto"/>
                            <w:right w:val="none" w:sz="0" w:space="0" w:color="auto"/>
                          </w:divBdr>
                        </w:div>
                        <w:div w:id="111484444">
                          <w:marLeft w:val="0"/>
                          <w:marRight w:val="0"/>
                          <w:marTop w:val="0"/>
                          <w:marBottom w:val="0"/>
                          <w:divBdr>
                            <w:top w:val="none" w:sz="0" w:space="0" w:color="auto"/>
                            <w:left w:val="none" w:sz="0" w:space="0" w:color="auto"/>
                            <w:bottom w:val="none" w:sz="0" w:space="0" w:color="auto"/>
                            <w:right w:val="none" w:sz="0" w:space="0" w:color="auto"/>
                          </w:divBdr>
                        </w:div>
                        <w:div w:id="121777015">
                          <w:marLeft w:val="0"/>
                          <w:marRight w:val="0"/>
                          <w:marTop w:val="0"/>
                          <w:marBottom w:val="0"/>
                          <w:divBdr>
                            <w:top w:val="none" w:sz="0" w:space="0" w:color="auto"/>
                            <w:left w:val="none" w:sz="0" w:space="0" w:color="auto"/>
                            <w:bottom w:val="none" w:sz="0" w:space="0" w:color="auto"/>
                            <w:right w:val="none" w:sz="0" w:space="0" w:color="auto"/>
                          </w:divBdr>
                        </w:div>
                        <w:div w:id="125467667">
                          <w:marLeft w:val="0"/>
                          <w:marRight w:val="0"/>
                          <w:marTop w:val="0"/>
                          <w:marBottom w:val="0"/>
                          <w:divBdr>
                            <w:top w:val="none" w:sz="0" w:space="0" w:color="auto"/>
                            <w:left w:val="none" w:sz="0" w:space="0" w:color="auto"/>
                            <w:bottom w:val="none" w:sz="0" w:space="0" w:color="auto"/>
                            <w:right w:val="none" w:sz="0" w:space="0" w:color="auto"/>
                          </w:divBdr>
                        </w:div>
                        <w:div w:id="132717762">
                          <w:marLeft w:val="0"/>
                          <w:marRight w:val="0"/>
                          <w:marTop w:val="0"/>
                          <w:marBottom w:val="0"/>
                          <w:divBdr>
                            <w:top w:val="none" w:sz="0" w:space="0" w:color="auto"/>
                            <w:left w:val="none" w:sz="0" w:space="0" w:color="auto"/>
                            <w:bottom w:val="none" w:sz="0" w:space="0" w:color="auto"/>
                            <w:right w:val="none" w:sz="0" w:space="0" w:color="auto"/>
                          </w:divBdr>
                        </w:div>
                        <w:div w:id="139538858">
                          <w:marLeft w:val="0"/>
                          <w:marRight w:val="0"/>
                          <w:marTop w:val="0"/>
                          <w:marBottom w:val="0"/>
                          <w:divBdr>
                            <w:top w:val="none" w:sz="0" w:space="0" w:color="auto"/>
                            <w:left w:val="none" w:sz="0" w:space="0" w:color="auto"/>
                            <w:bottom w:val="none" w:sz="0" w:space="0" w:color="auto"/>
                            <w:right w:val="none" w:sz="0" w:space="0" w:color="auto"/>
                          </w:divBdr>
                        </w:div>
                        <w:div w:id="154613085">
                          <w:marLeft w:val="0"/>
                          <w:marRight w:val="0"/>
                          <w:marTop w:val="0"/>
                          <w:marBottom w:val="0"/>
                          <w:divBdr>
                            <w:top w:val="none" w:sz="0" w:space="0" w:color="auto"/>
                            <w:left w:val="none" w:sz="0" w:space="0" w:color="auto"/>
                            <w:bottom w:val="none" w:sz="0" w:space="0" w:color="auto"/>
                            <w:right w:val="none" w:sz="0" w:space="0" w:color="auto"/>
                          </w:divBdr>
                        </w:div>
                        <w:div w:id="198126372">
                          <w:marLeft w:val="0"/>
                          <w:marRight w:val="0"/>
                          <w:marTop w:val="0"/>
                          <w:marBottom w:val="0"/>
                          <w:divBdr>
                            <w:top w:val="none" w:sz="0" w:space="0" w:color="auto"/>
                            <w:left w:val="none" w:sz="0" w:space="0" w:color="auto"/>
                            <w:bottom w:val="none" w:sz="0" w:space="0" w:color="auto"/>
                            <w:right w:val="none" w:sz="0" w:space="0" w:color="auto"/>
                          </w:divBdr>
                        </w:div>
                        <w:div w:id="230118719">
                          <w:marLeft w:val="0"/>
                          <w:marRight w:val="0"/>
                          <w:marTop w:val="0"/>
                          <w:marBottom w:val="0"/>
                          <w:divBdr>
                            <w:top w:val="none" w:sz="0" w:space="0" w:color="auto"/>
                            <w:left w:val="none" w:sz="0" w:space="0" w:color="auto"/>
                            <w:bottom w:val="none" w:sz="0" w:space="0" w:color="auto"/>
                            <w:right w:val="none" w:sz="0" w:space="0" w:color="auto"/>
                          </w:divBdr>
                        </w:div>
                        <w:div w:id="241763952">
                          <w:marLeft w:val="0"/>
                          <w:marRight w:val="0"/>
                          <w:marTop w:val="0"/>
                          <w:marBottom w:val="0"/>
                          <w:divBdr>
                            <w:top w:val="none" w:sz="0" w:space="0" w:color="auto"/>
                            <w:left w:val="none" w:sz="0" w:space="0" w:color="auto"/>
                            <w:bottom w:val="none" w:sz="0" w:space="0" w:color="auto"/>
                            <w:right w:val="none" w:sz="0" w:space="0" w:color="auto"/>
                          </w:divBdr>
                        </w:div>
                        <w:div w:id="256718918">
                          <w:marLeft w:val="0"/>
                          <w:marRight w:val="0"/>
                          <w:marTop w:val="0"/>
                          <w:marBottom w:val="0"/>
                          <w:divBdr>
                            <w:top w:val="none" w:sz="0" w:space="0" w:color="auto"/>
                            <w:left w:val="none" w:sz="0" w:space="0" w:color="auto"/>
                            <w:bottom w:val="none" w:sz="0" w:space="0" w:color="auto"/>
                            <w:right w:val="none" w:sz="0" w:space="0" w:color="auto"/>
                          </w:divBdr>
                        </w:div>
                        <w:div w:id="297926933">
                          <w:marLeft w:val="0"/>
                          <w:marRight w:val="0"/>
                          <w:marTop w:val="0"/>
                          <w:marBottom w:val="0"/>
                          <w:divBdr>
                            <w:top w:val="none" w:sz="0" w:space="0" w:color="auto"/>
                            <w:left w:val="none" w:sz="0" w:space="0" w:color="auto"/>
                            <w:bottom w:val="none" w:sz="0" w:space="0" w:color="auto"/>
                            <w:right w:val="none" w:sz="0" w:space="0" w:color="auto"/>
                          </w:divBdr>
                        </w:div>
                        <w:div w:id="306738885">
                          <w:marLeft w:val="0"/>
                          <w:marRight w:val="0"/>
                          <w:marTop w:val="0"/>
                          <w:marBottom w:val="0"/>
                          <w:divBdr>
                            <w:top w:val="none" w:sz="0" w:space="0" w:color="auto"/>
                            <w:left w:val="none" w:sz="0" w:space="0" w:color="auto"/>
                            <w:bottom w:val="none" w:sz="0" w:space="0" w:color="auto"/>
                            <w:right w:val="none" w:sz="0" w:space="0" w:color="auto"/>
                          </w:divBdr>
                        </w:div>
                        <w:div w:id="317609354">
                          <w:marLeft w:val="0"/>
                          <w:marRight w:val="0"/>
                          <w:marTop w:val="0"/>
                          <w:marBottom w:val="0"/>
                          <w:divBdr>
                            <w:top w:val="none" w:sz="0" w:space="0" w:color="auto"/>
                            <w:left w:val="none" w:sz="0" w:space="0" w:color="auto"/>
                            <w:bottom w:val="none" w:sz="0" w:space="0" w:color="auto"/>
                            <w:right w:val="none" w:sz="0" w:space="0" w:color="auto"/>
                          </w:divBdr>
                        </w:div>
                        <w:div w:id="336615473">
                          <w:marLeft w:val="0"/>
                          <w:marRight w:val="0"/>
                          <w:marTop w:val="0"/>
                          <w:marBottom w:val="0"/>
                          <w:divBdr>
                            <w:top w:val="none" w:sz="0" w:space="0" w:color="auto"/>
                            <w:left w:val="none" w:sz="0" w:space="0" w:color="auto"/>
                            <w:bottom w:val="none" w:sz="0" w:space="0" w:color="auto"/>
                            <w:right w:val="none" w:sz="0" w:space="0" w:color="auto"/>
                          </w:divBdr>
                        </w:div>
                        <w:div w:id="336999670">
                          <w:marLeft w:val="0"/>
                          <w:marRight w:val="0"/>
                          <w:marTop w:val="0"/>
                          <w:marBottom w:val="0"/>
                          <w:divBdr>
                            <w:top w:val="none" w:sz="0" w:space="0" w:color="auto"/>
                            <w:left w:val="none" w:sz="0" w:space="0" w:color="auto"/>
                            <w:bottom w:val="none" w:sz="0" w:space="0" w:color="auto"/>
                            <w:right w:val="none" w:sz="0" w:space="0" w:color="auto"/>
                          </w:divBdr>
                        </w:div>
                        <w:div w:id="346295091">
                          <w:marLeft w:val="0"/>
                          <w:marRight w:val="0"/>
                          <w:marTop w:val="0"/>
                          <w:marBottom w:val="0"/>
                          <w:divBdr>
                            <w:top w:val="none" w:sz="0" w:space="0" w:color="auto"/>
                            <w:left w:val="none" w:sz="0" w:space="0" w:color="auto"/>
                            <w:bottom w:val="none" w:sz="0" w:space="0" w:color="auto"/>
                            <w:right w:val="none" w:sz="0" w:space="0" w:color="auto"/>
                          </w:divBdr>
                        </w:div>
                        <w:div w:id="357313001">
                          <w:marLeft w:val="0"/>
                          <w:marRight w:val="0"/>
                          <w:marTop w:val="0"/>
                          <w:marBottom w:val="0"/>
                          <w:divBdr>
                            <w:top w:val="none" w:sz="0" w:space="0" w:color="auto"/>
                            <w:left w:val="none" w:sz="0" w:space="0" w:color="auto"/>
                            <w:bottom w:val="none" w:sz="0" w:space="0" w:color="auto"/>
                            <w:right w:val="none" w:sz="0" w:space="0" w:color="auto"/>
                          </w:divBdr>
                        </w:div>
                        <w:div w:id="370611136">
                          <w:marLeft w:val="0"/>
                          <w:marRight w:val="0"/>
                          <w:marTop w:val="0"/>
                          <w:marBottom w:val="0"/>
                          <w:divBdr>
                            <w:top w:val="none" w:sz="0" w:space="0" w:color="auto"/>
                            <w:left w:val="none" w:sz="0" w:space="0" w:color="auto"/>
                            <w:bottom w:val="none" w:sz="0" w:space="0" w:color="auto"/>
                            <w:right w:val="none" w:sz="0" w:space="0" w:color="auto"/>
                          </w:divBdr>
                        </w:div>
                        <w:div w:id="371660958">
                          <w:marLeft w:val="0"/>
                          <w:marRight w:val="0"/>
                          <w:marTop w:val="0"/>
                          <w:marBottom w:val="0"/>
                          <w:divBdr>
                            <w:top w:val="none" w:sz="0" w:space="0" w:color="auto"/>
                            <w:left w:val="none" w:sz="0" w:space="0" w:color="auto"/>
                            <w:bottom w:val="none" w:sz="0" w:space="0" w:color="auto"/>
                            <w:right w:val="none" w:sz="0" w:space="0" w:color="auto"/>
                          </w:divBdr>
                        </w:div>
                        <w:div w:id="374892972">
                          <w:marLeft w:val="0"/>
                          <w:marRight w:val="0"/>
                          <w:marTop w:val="0"/>
                          <w:marBottom w:val="0"/>
                          <w:divBdr>
                            <w:top w:val="none" w:sz="0" w:space="0" w:color="auto"/>
                            <w:left w:val="none" w:sz="0" w:space="0" w:color="auto"/>
                            <w:bottom w:val="none" w:sz="0" w:space="0" w:color="auto"/>
                            <w:right w:val="none" w:sz="0" w:space="0" w:color="auto"/>
                          </w:divBdr>
                        </w:div>
                        <w:div w:id="398985676">
                          <w:marLeft w:val="0"/>
                          <w:marRight w:val="0"/>
                          <w:marTop w:val="0"/>
                          <w:marBottom w:val="0"/>
                          <w:divBdr>
                            <w:top w:val="none" w:sz="0" w:space="0" w:color="auto"/>
                            <w:left w:val="none" w:sz="0" w:space="0" w:color="auto"/>
                            <w:bottom w:val="none" w:sz="0" w:space="0" w:color="auto"/>
                            <w:right w:val="none" w:sz="0" w:space="0" w:color="auto"/>
                          </w:divBdr>
                        </w:div>
                        <w:div w:id="423189789">
                          <w:marLeft w:val="0"/>
                          <w:marRight w:val="0"/>
                          <w:marTop w:val="0"/>
                          <w:marBottom w:val="0"/>
                          <w:divBdr>
                            <w:top w:val="none" w:sz="0" w:space="0" w:color="auto"/>
                            <w:left w:val="none" w:sz="0" w:space="0" w:color="auto"/>
                            <w:bottom w:val="none" w:sz="0" w:space="0" w:color="auto"/>
                            <w:right w:val="none" w:sz="0" w:space="0" w:color="auto"/>
                          </w:divBdr>
                        </w:div>
                        <w:div w:id="443504250">
                          <w:marLeft w:val="0"/>
                          <w:marRight w:val="0"/>
                          <w:marTop w:val="0"/>
                          <w:marBottom w:val="0"/>
                          <w:divBdr>
                            <w:top w:val="none" w:sz="0" w:space="0" w:color="auto"/>
                            <w:left w:val="none" w:sz="0" w:space="0" w:color="auto"/>
                            <w:bottom w:val="none" w:sz="0" w:space="0" w:color="auto"/>
                            <w:right w:val="none" w:sz="0" w:space="0" w:color="auto"/>
                          </w:divBdr>
                        </w:div>
                        <w:div w:id="452142054">
                          <w:marLeft w:val="0"/>
                          <w:marRight w:val="0"/>
                          <w:marTop w:val="0"/>
                          <w:marBottom w:val="0"/>
                          <w:divBdr>
                            <w:top w:val="none" w:sz="0" w:space="0" w:color="auto"/>
                            <w:left w:val="none" w:sz="0" w:space="0" w:color="auto"/>
                            <w:bottom w:val="none" w:sz="0" w:space="0" w:color="auto"/>
                            <w:right w:val="none" w:sz="0" w:space="0" w:color="auto"/>
                          </w:divBdr>
                        </w:div>
                        <w:div w:id="475071417">
                          <w:marLeft w:val="0"/>
                          <w:marRight w:val="0"/>
                          <w:marTop w:val="0"/>
                          <w:marBottom w:val="0"/>
                          <w:divBdr>
                            <w:top w:val="none" w:sz="0" w:space="0" w:color="auto"/>
                            <w:left w:val="none" w:sz="0" w:space="0" w:color="auto"/>
                            <w:bottom w:val="none" w:sz="0" w:space="0" w:color="auto"/>
                            <w:right w:val="none" w:sz="0" w:space="0" w:color="auto"/>
                          </w:divBdr>
                        </w:div>
                        <w:div w:id="511647179">
                          <w:marLeft w:val="0"/>
                          <w:marRight w:val="0"/>
                          <w:marTop w:val="0"/>
                          <w:marBottom w:val="0"/>
                          <w:divBdr>
                            <w:top w:val="none" w:sz="0" w:space="0" w:color="auto"/>
                            <w:left w:val="none" w:sz="0" w:space="0" w:color="auto"/>
                            <w:bottom w:val="none" w:sz="0" w:space="0" w:color="auto"/>
                            <w:right w:val="none" w:sz="0" w:space="0" w:color="auto"/>
                          </w:divBdr>
                        </w:div>
                        <w:div w:id="536544688">
                          <w:marLeft w:val="0"/>
                          <w:marRight w:val="0"/>
                          <w:marTop w:val="0"/>
                          <w:marBottom w:val="0"/>
                          <w:divBdr>
                            <w:top w:val="none" w:sz="0" w:space="0" w:color="auto"/>
                            <w:left w:val="none" w:sz="0" w:space="0" w:color="auto"/>
                            <w:bottom w:val="none" w:sz="0" w:space="0" w:color="auto"/>
                            <w:right w:val="none" w:sz="0" w:space="0" w:color="auto"/>
                          </w:divBdr>
                        </w:div>
                        <w:div w:id="543293559">
                          <w:marLeft w:val="0"/>
                          <w:marRight w:val="0"/>
                          <w:marTop w:val="0"/>
                          <w:marBottom w:val="0"/>
                          <w:divBdr>
                            <w:top w:val="none" w:sz="0" w:space="0" w:color="auto"/>
                            <w:left w:val="none" w:sz="0" w:space="0" w:color="auto"/>
                            <w:bottom w:val="none" w:sz="0" w:space="0" w:color="auto"/>
                            <w:right w:val="none" w:sz="0" w:space="0" w:color="auto"/>
                          </w:divBdr>
                        </w:div>
                        <w:div w:id="543828399">
                          <w:marLeft w:val="0"/>
                          <w:marRight w:val="0"/>
                          <w:marTop w:val="0"/>
                          <w:marBottom w:val="0"/>
                          <w:divBdr>
                            <w:top w:val="none" w:sz="0" w:space="0" w:color="auto"/>
                            <w:left w:val="none" w:sz="0" w:space="0" w:color="auto"/>
                            <w:bottom w:val="none" w:sz="0" w:space="0" w:color="auto"/>
                            <w:right w:val="none" w:sz="0" w:space="0" w:color="auto"/>
                          </w:divBdr>
                        </w:div>
                        <w:div w:id="568808615">
                          <w:marLeft w:val="0"/>
                          <w:marRight w:val="0"/>
                          <w:marTop w:val="0"/>
                          <w:marBottom w:val="0"/>
                          <w:divBdr>
                            <w:top w:val="none" w:sz="0" w:space="0" w:color="auto"/>
                            <w:left w:val="none" w:sz="0" w:space="0" w:color="auto"/>
                            <w:bottom w:val="none" w:sz="0" w:space="0" w:color="auto"/>
                            <w:right w:val="none" w:sz="0" w:space="0" w:color="auto"/>
                          </w:divBdr>
                        </w:div>
                        <w:div w:id="594943157">
                          <w:marLeft w:val="0"/>
                          <w:marRight w:val="0"/>
                          <w:marTop w:val="0"/>
                          <w:marBottom w:val="0"/>
                          <w:divBdr>
                            <w:top w:val="none" w:sz="0" w:space="0" w:color="auto"/>
                            <w:left w:val="none" w:sz="0" w:space="0" w:color="auto"/>
                            <w:bottom w:val="none" w:sz="0" w:space="0" w:color="auto"/>
                            <w:right w:val="none" w:sz="0" w:space="0" w:color="auto"/>
                          </w:divBdr>
                        </w:div>
                        <w:div w:id="599291576">
                          <w:marLeft w:val="0"/>
                          <w:marRight w:val="0"/>
                          <w:marTop w:val="0"/>
                          <w:marBottom w:val="0"/>
                          <w:divBdr>
                            <w:top w:val="none" w:sz="0" w:space="0" w:color="auto"/>
                            <w:left w:val="none" w:sz="0" w:space="0" w:color="auto"/>
                            <w:bottom w:val="none" w:sz="0" w:space="0" w:color="auto"/>
                            <w:right w:val="none" w:sz="0" w:space="0" w:color="auto"/>
                          </w:divBdr>
                        </w:div>
                        <w:div w:id="624316240">
                          <w:marLeft w:val="0"/>
                          <w:marRight w:val="0"/>
                          <w:marTop w:val="0"/>
                          <w:marBottom w:val="0"/>
                          <w:divBdr>
                            <w:top w:val="none" w:sz="0" w:space="0" w:color="auto"/>
                            <w:left w:val="none" w:sz="0" w:space="0" w:color="auto"/>
                            <w:bottom w:val="none" w:sz="0" w:space="0" w:color="auto"/>
                            <w:right w:val="none" w:sz="0" w:space="0" w:color="auto"/>
                          </w:divBdr>
                        </w:div>
                        <w:div w:id="637300699">
                          <w:marLeft w:val="0"/>
                          <w:marRight w:val="0"/>
                          <w:marTop w:val="0"/>
                          <w:marBottom w:val="0"/>
                          <w:divBdr>
                            <w:top w:val="none" w:sz="0" w:space="0" w:color="auto"/>
                            <w:left w:val="none" w:sz="0" w:space="0" w:color="auto"/>
                            <w:bottom w:val="none" w:sz="0" w:space="0" w:color="auto"/>
                            <w:right w:val="none" w:sz="0" w:space="0" w:color="auto"/>
                          </w:divBdr>
                        </w:div>
                        <w:div w:id="658849752">
                          <w:marLeft w:val="0"/>
                          <w:marRight w:val="0"/>
                          <w:marTop w:val="0"/>
                          <w:marBottom w:val="0"/>
                          <w:divBdr>
                            <w:top w:val="none" w:sz="0" w:space="0" w:color="auto"/>
                            <w:left w:val="none" w:sz="0" w:space="0" w:color="auto"/>
                            <w:bottom w:val="none" w:sz="0" w:space="0" w:color="auto"/>
                            <w:right w:val="none" w:sz="0" w:space="0" w:color="auto"/>
                          </w:divBdr>
                        </w:div>
                        <w:div w:id="676006078">
                          <w:marLeft w:val="0"/>
                          <w:marRight w:val="0"/>
                          <w:marTop w:val="0"/>
                          <w:marBottom w:val="0"/>
                          <w:divBdr>
                            <w:top w:val="none" w:sz="0" w:space="0" w:color="auto"/>
                            <w:left w:val="none" w:sz="0" w:space="0" w:color="auto"/>
                            <w:bottom w:val="none" w:sz="0" w:space="0" w:color="auto"/>
                            <w:right w:val="none" w:sz="0" w:space="0" w:color="auto"/>
                          </w:divBdr>
                        </w:div>
                        <w:div w:id="784617809">
                          <w:marLeft w:val="0"/>
                          <w:marRight w:val="0"/>
                          <w:marTop w:val="0"/>
                          <w:marBottom w:val="0"/>
                          <w:divBdr>
                            <w:top w:val="none" w:sz="0" w:space="0" w:color="auto"/>
                            <w:left w:val="none" w:sz="0" w:space="0" w:color="auto"/>
                            <w:bottom w:val="none" w:sz="0" w:space="0" w:color="auto"/>
                            <w:right w:val="none" w:sz="0" w:space="0" w:color="auto"/>
                          </w:divBdr>
                        </w:div>
                        <w:div w:id="843937948">
                          <w:marLeft w:val="0"/>
                          <w:marRight w:val="0"/>
                          <w:marTop w:val="0"/>
                          <w:marBottom w:val="0"/>
                          <w:divBdr>
                            <w:top w:val="none" w:sz="0" w:space="0" w:color="auto"/>
                            <w:left w:val="none" w:sz="0" w:space="0" w:color="auto"/>
                            <w:bottom w:val="none" w:sz="0" w:space="0" w:color="auto"/>
                            <w:right w:val="none" w:sz="0" w:space="0" w:color="auto"/>
                          </w:divBdr>
                        </w:div>
                        <w:div w:id="845095744">
                          <w:marLeft w:val="0"/>
                          <w:marRight w:val="0"/>
                          <w:marTop w:val="0"/>
                          <w:marBottom w:val="0"/>
                          <w:divBdr>
                            <w:top w:val="none" w:sz="0" w:space="0" w:color="auto"/>
                            <w:left w:val="none" w:sz="0" w:space="0" w:color="auto"/>
                            <w:bottom w:val="none" w:sz="0" w:space="0" w:color="auto"/>
                            <w:right w:val="none" w:sz="0" w:space="0" w:color="auto"/>
                          </w:divBdr>
                        </w:div>
                        <w:div w:id="874655792">
                          <w:marLeft w:val="0"/>
                          <w:marRight w:val="0"/>
                          <w:marTop w:val="0"/>
                          <w:marBottom w:val="0"/>
                          <w:divBdr>
                            <w:top w:val="none" w:sz="0" w:space="0" w:color="auto"/>
                            <w:left w:val="none" w:sz="0" w:space="0" w:color="auto"/>
                            <w:bottom w:val="none" w:sz="0" w:space="0" w:color="auto"/>
                            <w:right w:val="none" w:sz="0" w:space="0" w:color="auto"/>
                          </w:divBdr>
                        </w:div>
                        <w:div w:id="882209675">
                          <w:marLeft w:val="0"/>
                          <w:marRight w:val="0"/>
                          <w:marTop w:val="0"/>
                          <w:marBottom w:val="0"/>
                          <w:divBdr>
                            <w:top w:val="none" w:sz="0" w:space="0" w:color="auto"/>
                            <w:left w:val="none" w:sz="0" w:space="0" w:color="auto"/>
                            <w:bottom w:val="none" w:sz="0" w:space="0" w:color="auto"/>
                            <w:right w:val="none" w:sz="0" w:space="0" w:color="auto"/>
                          </w:divBdr>
                        </w:div>
                        <w:div w:id="901410441">
                          <w:marLeft w:val="0"/>
                          <w:marRight w:val="0"/>
                          <w:marTop w:val="0"/>
                          <w:marBottom w:val="0"/>
                          <w:divBdr>
                            <w:top w:val="none" w:sz="0" w:space="0" w:color="auto"/>
                            <w:left w:val="none" w:sz="0" w:space="0" w:color="auto"/>
                            <w:bottom w:val="none" w:sz="0" w:space="0" w:color="auto"/>
                            <w:right w:val="none" w:sz="0" w:space="0" w:color="auto"/>
                          </w:divBdr>
                        </w:div>
                        <w:div w:id="932594350">
                          <w:marLeft w:val="0"/>
                          <w:marRight w:val="0"/>
                          <w:marTop w:val="0"/>
                          <w:marBottom w:val="0"/>
                          <w:divBdr>
                            <w:top w:val="none" w:sz="0" w:space="0" w:color="auto"/>
                            <w:left w:val="none" w:sz="0" w:space="0" w:color="auto"/>
                            <w:bottom w:val="none" w:sz="0" w:space="0" w:color="auto"/>
                            <w:right w:val="none" w:sz="0" w:space="0" w:color="auto"/>
                          </w:divBdr>
                        </w:div>
                        <w:div w:id="938177242">
                          <w:marLeft w:val="0"/>
                          <w:marRight w:val="0"/>
                          <w:marTop w:val="0"/>
                          <w:marBottom w:val="0"/>
                          <w:divBdr>
                            <w:top w:val="none" w:sz="0" w:space="0" w:color="auto"/>
                            <w:left w:val="none" w:sz="0" w:space="0" w:color="auto"/>
                            <w:bottom w:val="none" w:sz="0" w:space="0" w:color="auto"/>
                            <w:right w:val="none" w:sz="0" w:space="0" w:color="auto"/>
                          </w:divBdr>
                        </w:div>
                        <w:div w:id="943341896">
                          <w:marLeft w:val="0"/>
                          <w:marRight w:val="0"/>
                          <w:marTop w:val="0"/>
                          <w:marBottom w:val="0"/>
                          <w:divBdr>
                            <w:top w:val="none" w:sz="0" w:space="0" w:color="auto"/>
                            <w:left w:val="none" w:sz="0" w:space="0" w:color="auto"/>
                            <w:bottom w:val="none" w:sz="0" w:space="0" w:color="auto"/>
                            <w:right w:val="none" w:sz="0" w:space="0" w:color="auto"/>
                          </w:divBdr>
                        </w:div>
                        <w:div w:id="971135614">
                          <w:marLeft w:val="0"/>
                          <w:marRight w:val="0"/>
                          <w:marTop w:val="0"/>
                          <w:marBottom w:val="0"/>
                          <w:divBdr>
                            <w:top w:val="none" w:sz="0" w:space="0" w:color="auto"/>
                            <w:left w:val="none" w:sz="0" w:space="0" w:color="auto"/>
                            <w:bottom w:val="none" w:sz="0" w:space="0" w:color="auto"/>
                            <w:right w:val="none" w:sz="0" w:space="0" w:color="auto"/>
                          </w:divBdr>
                        </w:div>
                        <w:div w:id="983773903">
                          <w:marLeft w:val="0"/>
                          <w:marRight w:val="0"/>
                          <w:marTop w:val="0"/>
                          <w:marBottom w:val="0"/>
                          <w:divBdr>
                            <w:top w:val="none" w:sz="0" w:space="0" w:color="auto"/>
                            <w:left w:val="none" w:sz="0" w:space="0" w:color="auto"/>
                            <w:bottom w:val="none" w:sz="0" w:space="0" w:color="auto"/>
                            <w:right w:val="none" w:sz="0" w:space="0" w:color="auto"/>
                          </w:divBdr>
                        </w:div>
                        <w:div w:id="1030447735">
                          <w:marLeft w:val="0"/>
                          <w:marRight w:val="0"/>
                          <w:marTop w:val="0"/>
                          <w:marBottom w:val="0"/>
                          <w:divBdr>
                            <w:top w:val="none" w:sz="0" w:space="0" w:color="auto"/>
                            <w:left w:val="none" w:sz="0" w:space="0" w:color="auto"/>
                            <w:bottom w:val="none" w:sz="0" w:space="0" w:color="auto"/>
                            <w:right w:val="none" w:sz="0" w:space="0" w:color="auto"/>
                          </w:divBdr>
                        </w:div>
                        <w:div w:id="1043947042">
                          <w:marLeft w:val="0"/>
                          <w:marRight w:val="0"/>
                          <w:marTop w:val="0"/>
                          <w:marBottom w:val="0"/>
                          <w:divBdr>
                            <w:top w:val="none" w:sz="0" w:space="0" w:color="auto"/>
                            <w:left w:val="none" w:sz="0" w:space="0" w:color="auto"/>
                            <w:bottom w:val="none" w:sz="0" w:space="0" w:color="auto"/>
                            <w:right w:val="none" w:sz="0" w:space="0" w:color="auto"/>
                          </w:divBdr>
                        </w:div>
                        <w:div w:id="1057120548">
                          <w:marLeft w:val="0"/>
                          <w:marRight w:val="0"/>
                          <w:marTop w:val="0"/>
                          <w:marBottom w:val="0"/>
                          <w:divBdr>
                            <w:top w:val="none" w:sz="0" w:space="0" w:color="auto"/>
                            <w:left w:val="none" w:sz="0" w:space="0" w:color="auto"/>
                            <w:bottom w:val="none" w:sz="0" w:space="0" w:color="auto"/>
                            <w:right w:val="none" w:sz="0" w:space="0" w:color="auto"/>
                          </w:divBdr>
                        </w:div>
                        <w:div w:id="1063066278">
                          <w:marLeft w:val="0"/>
                          <w:marRight w:val="0"/>
                          <w:marTop w:val="0"/>
                          <w:marBottom w:val="0"/>
                          <w:divBdr>
                            <w:top w:val="none" w:sz="0" w:space="0" w:color="auto"/>
                            <w:left w:val="none" w:sz="0" w:space="0" w:color="auto"/>
                            <w:bottom w:val="none" w:sz="0" w:space="0" w:color="auto"/>
                            <w:right w:val="none" w:sz="0" w:space="0" w:color="auto"/>
                          </w:divBdr>
                        </w:div>
                        <w:div w:id="1082727410">
                          <w:marLeft w:val="0"/>
                          <w:marRight w:val="0"/>
                          <w:marTop w:val="0"/>
                          <w:marBottom w:val="0"/>
                          <w:divBdr>
                            <w:top w:val="none" w:sz="0" w:space="0" w:color="auto"/>
                            <w:left w:val="none" w:sz="0" w:space="0" w:color="auto"/>
                            <w:bottom w:val="none" w:sz="0" w:space="0" w:color="auto"/>
                            <w:right w:val="none" w:sz="0" w:space="0" w:color="auto"/>
                          </w:divBdr>
                        </w:div>
                        <w:div w:id="1107383216">
                          <w:marLeft w:val="0"/>
                          <w:marRight w:val="0"/>
                          <w:marTop w:val="0"/>
                          <w:marBottom w:val="0"/>
                          <w:divBdr>
                            <w:top w:val="none" w:sz="0" w:space="0" w:color="auto"/>
                            <w:left w:val="none" w:sz="0" w:space="0" w:color="auto"/>
                            <w:bottom w:val="none" w:sz="0" w:space="0" w:color="auto"/>
                            <w:right w:val="none" w:sz="0" w:space="0" w:color="auto"/>
                          </w:divBdr>
                        </w:div>
                        <w:div w:id="1167092744">
                          <w:marLeft w:val="0"/>
                          <w:marRight w:val="0"/>
                          <w:marTop w:val="0"/>
                          <w:marBottom w:val="0"/>
                          <w:divBdr>
                            <w:top w:val="none" w:sz="0" w:space="0" w:color="auto"/>
                            <w:left w:val="none" w:sz="0" w:space="0" w:color="auto"/>
                            <w:bottom w:val="none" w:sz="0" w:space="0" w:color="auto"/>
                            <w:right w:val="none" w:sz="0" w:space="0" w:color="auto"/>
                          </w:divBdr>
                        </w:div>
                        <w:div w:id="1175848700">
                          <w:marLeft w:val="0"/>
                          <w:marRight w:val="0"/>
                          <w:marTop w:val="0"/>
                          <w:marBottom w:val="0"/>
                          <w:divBdr>
                            <w:top w:val="none" w:sz="0" w:space="0" w:color="auto"/>
                            <w:left w:val="none" w:sz="0" w:space="0" w:color="auto"/>
                            <w:bottom w:val="none" w:sz="0" w:space="0" w:color="auto"/>
                            <w:right w:val="none" w:sz="0" w:space="0" w:color="auto"/>
                          </w:divBdr>
                        </w:div>
                        <w:div w:id="1199274715">
                          <w:marLeft w:val="0"/>
                          <w:marRight w:val="0"/>
                          <w:marTop w:val="0"/>
                          <w:marBottom w:val="0"/>
                          <w:divBdr>
                            <w:top w:val="none" w:sz="0" w:space="0" w:color="auto"/>
                            <w:left w:val="none" w:sz="0" w:space="0" w:color="auto"/>
                            <w:bottom w:val="none" w:sz="0" w:space="0" w:color="auto"/>
                            <w:right w:val="none" w:sz="0" w:space="0" w:color="auto"/>
                          </w:divBdr>
                        </w:div>
                        <w:div w:id="1206334760">
                          <w:marLeft w:val="0"/>
                          <w:marRight w:val="0"/>
                          <w:marTop w:val="0"/>
                          <w:marBottom w:val="0"/>
                          <w:divBdr>
                            <w:top w:val="none" w:sz="0" w:space="0" w:color="auto"/>
                            <w:left w:val="none" w:sz="0" w:space="0" w:color="auto"/>
                            <w:bottom w:val="none" w:sz="0" w:space="0" w:color="auto"/>
                            <w:right w:val="none" w:sz="0" w:space="0" w:color="auto"/>
                          </w:divBdr>
                        </w:div>
                        <w:div w:id="1282375367">
                          <w:marLeft w:val="0"/>
                          <w:marRight w:val="0"/>
                          <w:marTop w:val="0"/>
                          <w:marBottom w:val="0"/>
                          <w:divBdr>
                            <w:top w:val="none" w:sz="0" w:space="0" w:color="auto"/>
                            <w:left w:val="none" w:sz="0" w:space="0" w:color="auto"/>
                            <w:bottom w:val="none" w:sz="0" w:space="0" w:color="auto"/>
                            <w:right w:val="none" w:sz="0" w:space="0" w:color="auto"/>
                          </w:divBdr>
                        </w:div>
                        <w:div w:id="1307902339">
                          <w:marLeft w:val="0"/>
                          <w:marRight w:val="0"/>
                          <w:marTop w:val="0"/>
                          <w:marBottom w:val="0"/>
                          <w:divBdr>
                            <w:top w:val="none" w:sz="0" w:space="0" w:color="auto"/>
                            <w:left w:val="none" w:sz="0" w:space="0" w:color="auto"/>
                            <w:bottom w:val="none" w:sz="0" w:space="0" w:color="auto"/>
                            <w:right w:val="none" w:sz="0" w:space="0" w:color="auto"/>
                          </w:divBdr>
                        </w:div>
                        <w:div w:id="1315839185">
                          <w:marLeft w:val="0"/>
                          <w:marRight w:val="0"/>
                          <w:marTop w:val="0"/>
                          <w:marBottom w:val="0"/>
                          <w:divBdr>
                            <w:top w:val="none" w:sz="0" w:space="0" w:color="auto"/>
                            <w:left w:val="none" w:sz="0" w:space="0" w:color="auto"/>
                            <w:bottom w:val="none" w:sz="0" w:space="0" w:color="auto"/>
                            <w:right w:val="none" w:sz="0" w:space="0" w:color="auto"/>
                          </w:divBdr>
                        </w:div>
                        <w:div w:id="1334452670">
                          <w:marLeft w:val="0"/>
                          <w:marRight w:val="0"/>
                          <w:marTop w:val="0"/>
                          <w:marBottom w:val="0"/>
                          <w:divBdr>
                            <w:top w:val="none" w:sz="0" w:space="0" w:color="auto"/>
                            <w:left w:val="none" w:sz="0" w:space="0" w:color="auto"/>
                            <w:bottom w:val="none" w:sz="0" w:space="0" w:color="auto"/>
                            <w:right w:val="none" w:sz="0" w:space="0" w:color="auto"/>
                          </w:divBdr>
                        </w:div>
                        <w:div w:id="1356231224">
                          <w:marLeft w:val="0"/>
                          <w:marRight w:val="0"/>
                          <w:marTop w:val="0"/>
                          <w:marBottom w:val="0"/>
                          <w:divBdr>
                            <w:top w:val="none" w:sz="0" w:space="0" w:color="auto"/>
                            <w:left w:val="none" w:sz="0" w:space="0" w:color="auto"/>
                            <w:bottom w:val="none" w:sz="0" w:space="0" w:color="auto"/>
                            <w:right w:val="none" w:sz="0" w:space="0" w:color="auto"/>
                          </w:divBdr>
                        </w:div>
                        <w:div w:id="1372268598">
                          <w:marLeft w:val="0"/>
                          <w:marRight w:val="0"/>
                          <w:marTop w:val="0"/>
                          <w:marBottom w:val="0"/>
                          <w:divBdr>
                            <w:top w:val="none" w:sz="0" w:space="0" w:color="auto"/>
                            <w:left w:val="none" w:sz="0" w:space="0" w:color="auto"/>
                            <w:bottom w:val="none" w:sz="0" w:space="0" w:color="auto"/>
                            <w:right w:val="none" w:sz="0" w:space="0" w:color="auto"/>
                          </w:divBdr>
                        </w:div>
                        <w:div w:id="1377007610">
                          <w:marLeft w:val="0"/>
                          <w:marRight w:val="0"/>
                          <w:marTop w:val="0"/>
                          <w:marBottom w:val="0"/>
                          <w:divBdr>
                            <w:top w:val="none" w:sz="0" w:space="0" w:color="auto"/>
                            <w:left w:val="none" w:sz="0" w:space="0" w:color="auto"/>
                            <w:bottom w:val="none" w:sz="0" w:space="0" w:color="auto"/>
                            <w:right w:val="none" w:sz="0" w:space="0" w:color="auto"/>
                          </w:divBdr>
                        </w:div>
                        <w:div w:id="1389956872">
                          <w:marLeft w:val="0"/>
                          <w:marRight w:val="0"/>
                          <w:marTop w:val="0"/>
                          <w:marBottom w:val="0"/>
                          <w:divBdr>
                            <w:top w:val="none" w:sz="0" w:space="0" w:color="auto"/>
                            <w:left w:val="none" w:sz="0" w:space="0" w:color="auto"/>
                            <w:bottom w:val="none" w:sz="0" w:space="0" w:color="auto"/>
                            <w:right w:val="none" w:sz="0" w:space="0" w:color="auto"/>
                          </w:divBdr>
                        </w:div>
                        <w:div w:id="1406300755">
                          <w:marLeft w:val="0"/>
                          <w:marRight w:val="0"/>
                          <w:marTop w:val="0"/>
                          <w:marBottom w:val="0"/>
                          <w:divBdr>
                            <w:top w:val="none" w:sz="0" w:space="0" w:color="auto"/>
                            <w:left w:val="none" w:sz="0" w:space="0" w:color="auto"/>
                            <w:bottom w:val="none" w:sz="0" w:space="0" w:color="auto"/>
                            <w:right w:val="none" w:sz="0" w:space="0" w:color="auto"/>
                          </w:divBdr>
                        </w:div>
                        <w:div w:id="1418477693">
                          <w:marLeft w:val="0"/>
                          <w:marRight w:val="0"/>
                          <w:marTop w:val="0"/>
                          <w:marBottom w:val="0"/>
                          <w:divBdr>
                            <w:top w:val="none" w:sz="0" w:space="0" w:color="auto"/>
                            <w:left w:val="none" w:sz="0" w:space="0" w:color="auto"/>
                            <w:bottom w:val="none" w:sz="0" w:space="0" w:color="auto"/>
                            <w:right w:val="none" w:sz="0" w:space="0" w:color="auto"/>
                          </w:divBdr>
                        </w:div>
                        <w:div w:id="1462305822">
                          <w:marLeft w:val="0"/>
                          <w:marRight w:val="0"/>
                          <w:marTop w:val="0"/>
                          <w:marBottom w:val="0"/>
                          <w:divBdr>
                            <w:top w:val="none" w:sz="0" w:space="0" w:color="auto"/>
                            <w:left w:val="none" w:sz="0" w:space="0" w:color="auto"/>
                            <w:bottom w:val="none" w:sz="0" w:space="0" w:color="auto"/>
                            <w:right w:val="none" w:sz="0" w:space="0" w:color="auto"/>
                          </w:divBdr>
                        </w:div>
                        <w:div w:id="1490099474">
                          <w:marLeft w:val="0"/>
                          <w:marRight w:val="0"/>
                          <w:marTop w:val="0"/>
                          <w:marBottom w:val="0"/>
                          <w:divBdr>
                            <w:top w:val="none" w:sz="0" w:space="0" w:color="auto"/>
                            <w:left w:val="none" w:sz="0" w:space="0" w:color="auto"/>
                            <w:bottom w:val="none" w:sz="0" w:space="0" w:color="auto"/>
                            <w:right w:val="none" w:sz="0" w:space="0" w:color="auto"/>
                          </w:divBdr>
                        </w:div>
                        <w:div w:id="1514878363">
                          <w:marLeft w:val="0"/>
                          <w:marRight w:val="0"/>
                          <w:marTop w:val="0"/>
                          <w:marBottom w:val="0"/>
                          <w:divBdr>
                            <w:top w:val="none" w:sz="0" w:space="0" w:color="auto"/>
                            <w:left w:val="none" w:sz="0" w:space="0" w:color="auto"/>
                            <w:bottom w:val="none" w:sz="0" w:space="0" w:color="auto"/>
                            <w:right w:val="none" w:sz="0" w:space="0" w:color="auto"/>
                          </w:divBdr>
                        </w:div>
                        <w:div w:id="1521974030">
                          <w:marLeft w:val="0"/>
                          <w:marRight w:val="0"/>
                          <w:marTop w:val="0"/>
                          <w:marBottom w:val="0"/>
                          <w:divBdr>
                            <w:top w:val="none" w:sz="0" w:space="0" w:color="auto"/>
                            <w:left w:val="none" w:sz="0" w:space="0" w:color="auto"/>
                            <w:bottom w:val="none" w:sz="0" w:space="0" w:color="auto"/>
                            <w:right w:val="none" w:sz="0" w:space="0" w:color="auto"/>
                          </w:divBdr>
                        </w:div>
                        <w:div w:id="1527596982">
                          <w:marLeft w:val="0"/>
                          <w:marRight w:val="0"/>
                          <w:marTop w:val="0"/>
                          <w:marBottom w:val="0"/>
                          <w:divBdr>
                            <w:top w:val="none" w:sz="0" w:space="0" w:color="auto"/>
                            <w:left w:val="none" w:sz="0" w:space="0" w:color="auto"/>
                            <w:bottom w:val="none" w:sz="0" w:space="0" w:color="auto"/>
                            <w:right w:val="none" w:sz="0" w:space="0" w:color="auto"/>
                          </w:divBdr>
                        </w:div>
                        <w:div w:id="1578395525">
                          <w:marLeft w:val="0"/>
                          <w:marRight w:val="0"/>
                          <w:marTop w:val="0"/>
                          <w:marBottom w:val="0"/>
                          <w:divBdr>
                            <w:top w:val="none" w:sz="0" w:space="0" w:color="auto"/>
                            <w:left w:val="none" w:sz="0" w:space="0" w:color="auto"/>
                            <w:bottom w:val="none" w:sz="0" w:space="0" w:color="auto"/>
                            <w:right w:val="none" w:sz="0" w:space="0" w:color="auto"/>
                          </w:divBdr>
                        </w:div>
                        <w:div w:id="1589149293">
                          <w:marLeft w:val="0"/>
                          <w:marRight w:val="0"/>
                          <w:marTop w:val="0"/>
                          <w:marBottom w:val="0"/>
                          <w:divBdr>
                            <w:top w:val="none" w:sz="0" w:space="0" w:color="auto"/>
                            <w:left w:val="none" w:sz="0" w:space="0" w:color="auto"/>
                            <w:bottom w:val="none" w:sz="0" w:space="0" w:color="auto"/>
                            <w:right w:val="none" w:sz="0" w:space="0" w:color="auto"/>
                          </w:divBdr>
                        </w:div>
                        <w:div w:id="1597598047">
                          <w:marLeft w:val="0"/>
                          <w:marRight w:val="0"/>
                          <w:marTop w:val="0"/>
                          <w:marBottom w:val="0"/>
                          <w:divBdr>
                            <w:top w:val="none" w:sz="0" w:space="0" w:color="auto"/>
                            <w:left w:val="none" w:sz="0" w:space="0" w:color="auto"/>
                            <w:bottom w:val="none" w:sz="0" w:space="0" w:color="auto"/>
                            <w:right w:val="none" w:sz="0" w:space="0" w:color="auto"/>
                          </w:divBdr>
                        </w:div>
                        <w:div w:id="1603148606">
                          <w:marLeft w:val="0"/>
                          <w:marRight w:val="0"/>
                          <w:marTop w:val="0"/>
                          <w:marBottom w:val="0"/>
                          <w:divBdr>
                            <w:top w:val="none" w:sz="0" w:space="0" w:color="auto"/>
                            <w:left w:val="none" w:sz="0" w:space="0" w:color="auto"/>
                            <w:bottom w:val="none" w:sz="0" w:space="0" w:color="auto"/>
                            <w:right w:val="none" w:sz="0" w:space="0" w:color="auto"/>
                          </w:divBdr>
                        </w:div>
                        <w:div w:id="1608779929">
                          <w:marLeft w:val="0"/>
                          <w:marRight w:val="0"/>
                          <w:marTop w:val="0"/>
                          <w:marBottom w:val="0"/>
                          <w:divBdr>
                            <w:top w:val="none" w:sz="0" w:space="0" w:color="auto"/>
                            <w:left w:val="none" w:sz="0" w:space="0" w:color="auto"/>
                            <w:bottom w:val="none" w:sz="0" w:space="0" w:color="auto"/>
                            <w:right w:val="none" w:sz="0" w:space="0" w:color="auto"/>
                          </w:divBdr>
                        </w:div>
                        <w:div w:id="1663044852">
                          <w:marLeft w:val="0"/>
                          <w:marRight w:val="0"/>
                          <w:marTop w:val="0"/>
                          <w:marBottom w:val="0"/>
                          <w:divBdr>
                            <w:top w:val="none" w:sz="0" w:space="0" w:color="auto"/>
                            <w:left w:val="none" w:sz="0" w:space="0" w:color="auto"/>
                            <w:bottom w:val="none" w:sz="0" w:space="0" w:color="auto"/>
                            <w:right w:val="none" w:sz="0" w:space="0" w:color="auto"/>
                          </w:divBdr>
                        </w:div>
                        <w:div w:id="1667128531">
                          <w:marLeft w:val="0"/>
                          <w:marRight w:val="0"/>
                          <w:marTop w:val="0"/>
                          <w:marBottom w:val="0"/>
                          <w:divBdr>
                            <w:top w:val="none" w:sz="0" w:space="0" w:color="auto"/>
                            <w:left w:val="none" w:sz="0" w:space="0" w:color="auto"/>
                            <w:bottom w:val="none" w:sz="0" w:space="0" w:color="auto"/>
                            <w:right w:val="none" w:sz="0" w:space="0" w:color="auto"/>
                          </w:divBdr>
                        </w:div>
                        <w:div w:id="1710690263">
                          <w:marLeft w:val="0"/>
                          <w:marRight w:val="0"/>
                          <w:marTop w:val="0"/>
                          <w:marBottom w:val="0"/>
                          <w:divBdr>
                            <w:top w:val="none" w:sz="0" w:space="0" w:color="auto"/>
                            <w:left w:val="none" w:sz="0" w:space="0" w:color="auto"/>
                            <w:bottom w:val="none" w:sz="0" w:space="0" w:color="auto"/>
                            <w:right w:val="none" w:sz="0" w:space="0" w:color="auto"/>
                          </w:divBdr>
                        </w:div>
                        <w:div w:id="1717199654">
                          <w:marLeft w:val="0"/>
                          <w:marRight w:val="0"/>
                          <w:marTop w:val="0"/>
                          <w:marBottom w:val="0"/>
                          <w:divBdr>
                            <w:top w:val="none" w:sz="0" w:space="0" w:color="auto"/>
                            <w:left w:val="none" w:sz="0" w:space="0" w:color="auto"/>
                            <w:bottom w:val="none" w:sz="0" w:space="0" w:color="auto"/>
                            <w:right w:val="none" w:sz="0" w:space="0" w:color="auto"/>
                          </w:divBdr>
                        </w:div>
                        <w:div w:id="1730298647">
                          <w:marLeft w:val="0"/>
                          <w:marRight w:val="0"/>
                          <w:marTop w:val="0"/>
                          <w:marBottom w:val="0"/>
                          <w:divBdr>
                            <w:top w:val="none" w:sz="0" w:space="0" w:color="auto"/>
                            <w:left w:val="none" w:sz="0" w:space="0" w:color="auto"/>
                            <w:bottom w:val="none" w:sz="0" w:space="0" w:color="auto"/>
                            <w:right w:val="none" w:sz="0" w:space="0" w:color="auto"/>
                          </w:divBdr>
                        </w:div>
                        <w:div w:id="1732918725">
                          <w:marLeft w:val="0"/>
                          <w:marRight w:val="0"/>
                          <w:marTop w:val="0"/>
                          <w:marBottom w:val="0"/>
                          <w:divBdr>
                            <w:top w:val="none" w:sz="0" w:space="0" w:color="auto"/>
                            <w:left w:val="none" w:sz="0" w:space="0" w:color="auto"/>
                            <w:bottom w:val="none" w:sz="0" w:space="0" w:color="auto"/>
                            <w:right w:val="none" w:sz="0" w:space="0" w:color="auto"/>
                          </w:divBdr>
                        </w:div>
                        <w:div w:id="1736929005">
                          <w:marLeft w:val="0"/>
                          <w:marRight w:val="0"/>
                          <w:marTop w:val="0"/>
                          <w:marBottom w:val="0"/>
                          <w:divBdr>
                            <w:top w:val="none" w:sz="0" w:space="0" w:color="auto"/>
                            <w:left w:val="none" w:sz="0" w:space="0" w:color="auto"/>
                            <w:bottom w:val="none" w:sz="0" w:space="0" w:color="auto"/>
                            <w:right w:val="none" w:sz="0" w:space="0" w:color="auto"/>
                          </w:divBdr>
                        </w:div>
                        <w:div w:id="1749570053">
                          <w:marLeft w:val="0"/>
                          <w:marRight w:val="0"/>
                          <w:marTop w:val="0"/>
                          <w:marBottom w:val="0"/>
                          <w:divBdr>
                            <w:top w:val="none" w:sz="0" w:space="0" w:color="auto"/>
                            <w:left w:val="none" w:sz="0" w:space="0" w:color="auto"/>
                            <w:bottom w:val="none" w:sz="0" w:space="0" w:color="auto"/>
                            <w:right w:val="none" w:sz="0" w:space="0" w:color="auto"/>
                          </w:divBdr>
                        </w:div>
                        <w:div w:id="1785612958">
                          <w:marLeft w:val="0"/>
                          <w:marRight w:val="0"/>
                          <w:marTop w:val="0"/>
                          <w:marBottom w:val="0"/>
                          <w:divBdr>
                            <w:top w:val="none" w:sz="0" w:space="0" w:color="auto"/>
                            <w:left w:val="none" w:sz="0" w:space="0" w:color="auto"/>
                            <w:bottom w:val="none" w:sz="0" w:space="0" w:color="auto"/>
                            <w:right w:val="none" w:sz="0" w:space="0" w:color="auto"/>
                          </w:divBdr>
                        </w:div>
                        <w:div w:id="1811284381">
                          <w:marLeft w:val="0"/>
                          <w:marRight w:val="0"/>
                          <w:marTop w:val="0"/>
                          <w:marBottom w:val="0"/>
                          <w:divBdr>
                            <w:top w:val="none" w:sz="0" w:space="0" w:color="auto"/>
                            <w:left w:val="none" w:sz="0" w:space="0" w:color="auto"/>
                            <w:bottom w:val="none" w:sz="0" w:space="0" w:color="auto"/>
                            <w:right w:val="none" w:sz="0" w:space="0" w:color="auto"/>
                          </w:divBdr>
                        </w:div>
                        <w:div w:id="1835341960">
                          <w:marLeft w:val="0"/>
                          <w:marRight w:val="0"/>
                          <w:marTop w:val="0"/>
                          <w:marBottom w:val="0"/>
                          <w:divBdr>
                            <w:top w:val="none" w:sz="0" w:space="0" w:color="auto"/>
                            <w:left w:val="none" w:sz="0" w:space="0" w:color="auto"/>
                            <w:bottom w:val="none" w:sz="0" w:space="0" w:color="auto"/>
                            <w:right w:val="none" w:sz="0" w:space="0" w:color="auto"/>
                          </w:divBdr>
                        </w:div>
                        <w:div w:id="1875850670">
                          <w:marLeft w:val="0"/>
                          <w:marRight w:val="0"/>
                          <w:marTop w:val="0"/>
                          <w:marBottom w:val="0"/>
                          <w:divBdr>
                            <w:top w:val="none" w:sz="0" w:space="0" w:color="auto"/>
                            <w:left w:val="none" w:sz="0" w:space="0" w:color="auto"/>
                            <w:bottom w:val="none" w:sz="0" w:space="0" w:color="auto"/>
                            <w:right w:val="none" w:sz="0" w:space="0" w:color="auto"/>
                          </w:divBdr>
                        </w:div>
                        <w:div w:id="1884781929">
                          <w:marLeft w:val="0"/>
                          <w:marRight w:val="0"/>
                          <w:marTop w:val="0"/>
                          <w:marBottom w:val="0"/>
                          <w:divBdr>
                            <w:top w:val="none" w:sz="0" w:space="0" w:color="auto"/>
                            <w:left w:val="none" w:sz="0" w:space="0" w:color="auto"/>
                            <w:bottom w:val="none" w:sz="0" w:space="0" w:color="auto"/>
                            <w:right w:val="none" w:sz="0" w:space="0" w:color="auto"/>
                          </w:divBdr>
                        </w:div>
                        <w:div w:id="1917469188">
                          <w:marLeft w:val="0"/>
                          <w:marRight w:val="0"/>
                          <w:marTop w:val="0"/>
                          <w:marBottom w:val="0"/>
                          <w:divBdr>
                            <w:top w:val="none" w:sz="0" w:space="0" w:color="auto"/>
                            <w:left w:val="none" w:sz="0" w:space="0" w:color="auto"/>
                            <w:bottom w:val="none" w:sz="0" w:space="0" w:color="auto"/>
                            <w:right w:val="none" w:sz="0" w:space="0" w:color="auto"/>
                          </w:divBdr>
                        </w:div>
                        <w:div w:id="1963802222">
                          <w:marLeft w:val="0"/>
                          <w:marRight w:val="0"/>
                          <w:marTop w:val="0"/>
                          <w:marBottom w:val="0"/>
                          <w:divBdr>
                            <w:top w:val="none" w:sz="0" w:space="0" w:color="auto"/>
                            <w:left w:val="none" w:sz="0" w:space="0" w:color="auto"/>
                            <w:bottom w:val="none" w:sz="0" w:space="0" w:color="auto"/>
                            <w:right w:val="none" w:sz="0" w:space="0" w:color="auto"/>
                          </w:divBdr>
                        </w:div>
                        <w:div w:id="2027710024">
                          <w:marLeft w:val="0"/>
                          <w:marRight w:val="0"/>
                          <w:marTop w:val="0"/>
                          <w:marBottom w:val="0"/>
                          <w:divBdr>
                            <w:top w:val="none" w:sz="0" w:space="0" w:color="auto"/>
                            <w:left w:val="none" w:sz="0" w:space="0" w:color="auto"/>
                            <w:bottom w:val="none" w:sz="0" w:space="0" w:color="auto"/>
                            <w:right w:val="none" w:sz="0" w:space="0" w:color="auto"/>
                          </w:divBdr>
                        </w:div>
                        <w:div w:id="2042238654">
                          <w:marLeft w:val="0"/>
                          <w:marRight w:val="0"/>
                          <w:marTop w:val="0"/>
                          <w:marBottom w:val="0"/>
                          <w:divBdr>
                            <w:top w:val="none" w:sz="0" w:space="0" w:color="auto"/>
                            <w:left w:val="none" w:sz="0" w:space="0" w:color="auto"/>
                            <w:bottom w:val="none" w:sz="0" w:space="0" w:color="auto"/>
                            <w:right w:val="none" w:sz="0" w:space="0" w:color="auto"/>
                          </w:divBdr>
                        </w:div>
                        <w:div w:id="2048216602">
                          <w:marLeft w:val="0"/>
                          <w:marRight w:val="0"/>
                          <w:marTop w:val="0"/>
                          <w:marBottom w:val="0"/>
                          <w:divBdr>
                            <w:top w:val="none" w:sz="0" w:space="0" w:color="auto"/>
                            <w:left w:val="none" w:sz="0" w:space="0" w:color="auto"/>
                            <w:bottom w:val="none" w:sz="0" w:space="0" w:color="auto"/>
                            <w:right w:val="none" w:sz="0" w:space="0" w:color="auto"/>
                          </w:divBdr>
                        </w:div>
                        <w:div w:id="2052925249">
                          <w:marLeft w:val="0"/>
                          <w:marRight w:val="0"/>
                          <w:marTop w:val="0"/>
                          <w:marBottom w:val="0"/>
                          <w:divBdr>
                            <w:top w:val="none" w:sz="0" w:space="0" w:color="auto"/>
                            <w:left w:val="none" w:sz="0" w:space="0" w:color="auto"/>
                            <w:bottom w:val="none" w:sz="0" w:space="0" w:color="auto"/>
                            <w:right w:val="none" w:sz="0" w:space="0" w:color="auto"/>
                          </w:divBdr>
                        </w:div>
                        <w:div w:id="2071683198">
                          <w:marLeft w:val="0"/>
                          <w:marRight w:val="0"/>
                          <w:marTop w:val="0"/>
                          <w:marBottom w:val="0"/>
                          <w:divBdr>
                            <w:top w:val="none" w:sz="0" w:space="0" w:color="auto"/>
                            <w:left w:val="none" w:sz="0" w:space="0" w:color="auto"/>
                            <w:bottom w:val="none" w:sz="0" w:space="0" w:color="auto"/>
                            <w:right w:val="none" w:sz="0" w:space="0" w:color="auto"/>
                          </w:divBdr>
                        </w:div>
                        <w:div w:id="2085255172">
                          <w:marLeft w:val="0"/>
                          <w:marRight w:val="0"/>
                          <w:marTop w:val="0"/>
                          <w:marBottom w:val="0"/>
                          <w:divBdr>
                            <w:top w:val="none" w:sz="0" w:space="0" w:color="auto"/>
                            <w:left w:val="none" w:sz="0" w:space="0" w:color="auto"/>
                            <w:bottom w:val="none" w:sz="0" w:space="0" w:color="auto"/>
                            <w:right w:val="none" w:sz="0" w:space="0" w:color="auto"/>
                          </w:divBdr>
                        </w:div>
                        <w:div w:id="21114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487419">
      <w:bodyDiv w:val="1"/>
      <w:marLeft w:val="0"/>
      <w:marRight w:val="0"/>
      <w:marTop w:val="0"/>
      <w:marBottom w:val="0"/>
      <w:divBdr>
        <w:top w:val="none" w:sz="0" w:space="0" w:color="auto"/>
        <w:left w:val="none" w:sz="0" w:space="0" w:color="auto"/>
        <w:bottom w:val="none" w:sz="0" w:space="0" w:color="auto"/>
        <w:right w:val="none" w:sz="0" w:space="0" w:color="auto"/>
      </w:divBdr>
    </w:div>
    <w:div w:id="1367171492">
      <w:bodyDiv w:val="1"/>
      <w:marLeft w:val="0"/>
      <w:marRight w:val="0"/>
      <w:marTop w:val="0"/>
      <w:marBottom w:val="0"/>
      <w:divBdr>
        <w:top w:val="none" w:sz="0" w:space="0" w:color="auto"/>
        <w:left w:val="none" w:sz="0" w:space="0" w:color="auto"/>
        <w:bottom w:val="none" w:sz="0" w:space="0" w:color="auto"/>
        <w:right w:val="none" w:sz="0" w:space="0" w:color="auto"/>
      </w:divBdr>
    </w:div>
    <w:div w:id="1537159649">
      <w:bodyDiv w:val="1"/>
      <w:marLeft w:val="0"/>
      <w:marRight w:val="0"/>
      <w:marTop w:val="0"/>
      <w:marBottom w:val="0"/>
      <w:divBdr>
        <w:top w:val="none" w:sz="0" w:space="0" w:color="auto"/>
        <w:left w:val="none" w:sz="0" w:space="0" w:color="auto"/>
        <w:bottom w:val="none" w:sz="0" w:space="0" w:color="auto"/>
        <w:right w:val="none" w:sz="0" w:space="0" w:color="auto"/>
      </w:divBdr>
      <w:divsChild>
        <w:div w:id="1358627212">
          <w:marLeft w:val="0"/>
          <w:marRight w:val="0"/>
          <w:marTop w:val="0"/>
          <w:marBottom w:val="0"/>
          <w:divBdr>
            <w:top w:val="none" w:sz="0" w:space="0" w:color="auto"/>
            <w:left w:val="none" w:sz="0" w:space="0" w:color="auto"/>
            <w:bottom w:val="none" w:sz="0" w:space="0" w:color="auto"/>
            <w:right w:val="none" w:sz="0" w:space="0" w:color="auto"/>
          </w:divBdr>
          <w:divsChild>
            <w:div w:id="1363089729">
              <w:marLeft w:val="0"/>
              <w:marRight w:val="0"/>
              <w:marTop w:val="0"/>
              <w:marBottom w:val="0"/>
              <w:divBdr>
                <w:top w:val="none" w:sz="0" w:space="0" w:color="auto"/>
                <w:left w:val="none" w:sz="0" w:space="0" w:color="auto"/>
                <w:bottom w:val="none" w:sz="0" w:space="0" w:color="auto"/>
                <w:right w:val="none" w:sz="0" w:space="0" w:color="auto"/>
              </w:divBdr>
              <w:divsChild>
                <w:div w:id="8434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5452">
      <w:bodyDiv w:val="1"/>
      <w:marLeft w:val="0"/>
      <w:marRight w:val="0"/>
      <w:marTop w:val="0"/>
      <w:marBottom w:val="0"/>
      <w:divBdr>
        <w:top w:val="none" w:sz="0" w:space="0" w:color="auto"/>
        <w:left w:val="none" w:sz="0" w:space="0" w:color="auto"/>
        <w:bottom w:val="none" w:sz="0" w:space="0" w:color="auto"/>
        <w:right w:val="none" w:sz="0" w:space="0" w:color="auto"/>
      </w:divBdr>
      <w:divsChild>
        <w:div w:id="1873495464">
          <w:marLeft w:val="0"/>
          <w:marRight w:val="0"/>
          <w:marTop w:val="166"/>
          <w:marBottom w:val="166"/>
          <w:divBdr>
            <w:top w:val="none" w:sz="0" w:space="0" w:color="auto"/>
            <w:left w:val="none" w:sz="0" w:space="0" w:color="auto"/>
            <w:bottom w:val="none" w:sz="0" w:space="0" w:color="auto"/>
            <w:right w:val="none" w:sz="0" w:space="0" w:color="auto"/>
          </w:divBdr>
        </w:div>
      </w:divsChild>
    </w:div>
    <w:div w:id="1763379544">
      <w:bodyDiv w:val="1"/>
      <w:marLeft w:val="0"/>
      <w:marRight w:val="0"/>
      <w:marTop w:val="0"/>
      <w:marBottom w:val="0"/>
      <w:divBdr>
        <w:top w:val="none" w:sz="0" w:space="0" w:color="auto"/>
        <w:left w:val="none" w:sz="0" w:space="0" w:color="auto"/>
        <w:bottom w:val="none" w:sz="0" w:space="0" w:color="auto"/>
        <w:right w:val="none" w:sz="0" w:space="0" w:color="auto"/>
      </w:divBdr>
      <w:divsChild>
        <w:div w:id="338047326">
          <w:marLeft w:val="0"/>
          <w:marRight w:val="0"/>
          <w:marTop w:val="0"/>
          <w:marBottom w:val="0"/>
          <w:divBdr>
            <w:top w:val="none" w:sz="0" w:space="0" w:color="auto"/>
            <w:left w:val="none" w:sz="0" w:space="0" w:color="auto"/>
            <w:bottom w:val="none" w:sz="0" w:space="0" w:color="auto"/>
            <w:right w:val="none" w:sz="0" w:space="0" w:color="auto"/>
          </w:divBdr>
          <w:divsChild>
            <w:div w:id="1675261227">
              <w:marLeft w:val="0"/>
              <w:marRight w:val="0"/>
              <w:marTop w:val="0"/>
              <w:marBottom w:val="0"/>
              <w:divBdr>
                <w:top w:val="none" w:sz="0" w:space="0" w:color="auto"/>
                <w:left w:val="none" w:sz="0" w:space="0" w:color="auto"/>
                <w:bottom w:val="none" w:sz="0" w:space="0" w:color="auto"/>
                <w:right w:val="none" w:sz="0" w:space="0" w:color="auto"/>
              </w:divBdr>
              <w:divsChild>
                <w:div w:id="74206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77654">
      <w:bodyDiv w:val="1"/>
      <w:marLeft w:val="0"/>
      <w:marRight w:val="0"/>
      <w:marTop w:val="0"/>
      <w:marBottom w:val="0"/>
      <w:divBdr>
        <w:top w:val="none" w:sz="0" w:space="0" w:color="auto"/>
        <w:left w:val="none" w:sz="0" w:space="0" w:color="auto"/>
        <w:bottom w:val="none" w:sz="0" w:space="0" w:color="auto"/>
        <w:right w:val="none" w:sz="0" w:space="0" w:color="auto"/>
      </w:divBdr>
      <w:divsChild>
        <w:div w:id="1527674577">
          <w:marLeft w:val="0"/>
          <w:marRight w:val="0"/>
          <w:marTop w:val="166"/>
          <w:marBottom w:val="166"/>
          <w:divBdr>
            <w:top w:val="none" w:sz="0" w:space="0" w:color="auto"/>
            <w:left w:val="none" w:sz="0" w:space="0" w:color="auto"/>
            <w:bottom w:val="none" w:sz="0" w:space="0" w:color="auto"/>
            <w:right w:val="none" w:sz="0" w:space="0" w:color="auto"/>
          </w:divBdr>
        </w:div>
      </w:divsChild>
    </w:div>
    <w:div w:id="1859660467">
      <w:bodyDiv w:val="1"/>
      <w:marLeft w:val="0"/>
      <w:marRight w:val="0"/>
      <w:marTop w:val="0"/>
      <w:marBottom w:val="0"/>
      <w:divBdr>
        <w:top w:val="none" w:sz="0" w:space="0" w:color="auto"/>
        <w:left w:val="none" w:sz="0" w:space="0" w:color="auto"/>
        <w:bottom w:val="none" w:sz="0" w:space="0" w:color="auto"/>
        <w:right w:val="none" w:sz="0" w:space="0" w:color="auto"/>
      </w:divBdr>
    </w:div>
    <w:div w:id="1865903544">
      <w:bodyDiv w:val="1"/>
      <w:marLeft w:val="0"/>
      <w:marRight w:val="0"/>
      <w:marTop w:val="0"/>
      <w:marBottom w:val="0"/>
      <w:divBdr>
        <w:top w:val="none" w:sz="0" w:space="0" w:color="auto"/>
        <w:left w:val="none" w:sz="0" w:space="0" w:color="auto"/>
        <w:bottom w:val="none" w:sz="0" w:space="0" w:color="auto"/>
        <w:right w:val="none" w:sz="0" w:space="0" w:color="auto"/>
      </w:divBdr>
    </w:div>
    <w:div w:id="1882857882">
      <w:bodyDiv w:val="1"/>
      <w:marLeft w:val="0"/>
      <w:marRight w:val="0"/>
      <w:marTop w:val="0"/>
      <w:marBottom w:val="0"/>
      <w:divBdr>
        <w:top w:val="none" w:sz="0" w:space="0" w:color="auto"/>
        <w:left w:val="none" w:sz="0" w:space="0" w:color="auto"/>
        <w:bottom w:val="none" w:sz="0" w:space="0" w:color="auto"/>
        <w:right w:val="none" w:sz="0" w:space="0" w:color="auto"/>
      </w:divBdr>
      <w:divsChild>
        <w:div w:id="1392847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2528386">
              <w:marLeft w:val="0"/>
              <w:marRight w:val="0"/>
              <w:marTop w:val="0"/>
              <w:marBottom w:val="0"/>
              <w:divBdr>
                <w:top w:val="none" w:sz="0" w:space="0" w:color="auto"/>
                <w:left w:val="none" w:sz="0" w:space="0" w:color="auto"/>
                <w:bottom w:val="none" w:sz="0" w:space="0" w:color="auto"/>
                <w:right w:val="none" w:sz="0" w:space="0" w:color="auto"/>
              </w:divBdr>
              <w:divsChild>
                <w:div w:id="13962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21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E0CDAE-7788-4B66-88DE-48DB308F6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1</TotalTime>
  <Pages>42</Pages>
  <Words>8425</Words>
  <Characters>50545</Characters>
  <Application>Microsoft Office Word</Application>
  <DocSecurity>4</DocSecurity>
  <Lines>421</Lines>
  <Paragraphs>117</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58853</CharactersWithSpaces>
  <SharedDoc>false</SharedDoc>
  <HLinks>
    <vt:vector size="96" baseType="variant">
      <vt:variant>
        <vt:i4>2293819</vt:i4>
      </vt:variant>
      <vt:variant>
        <vt:i4>99</vt:i4>
      </vt:variant>
      <vt:variant>
        <vt:i4>0</vt:i4>
      </vt:variant>
      <vt:variant>
        <vt:i4>5</vt:i4>
      </vt:variant>
      <vt:variant>
        <vt:lpwstr>https://www.cdc.gov/cancer/npcr/pdf/publaw.pdf)</vt:lpwstr>
      </vt:variant>
      <vt:variant>
        <vt:lpwstr/>
      </vt:variant>
      <vt:variant>
        <vt:i4>1441850</vt:i4>
      </vt:variant>
      <vt:variant>
        <vt:i4>92</vt:i4>
      </vt:variant>
      <vt:variant>
        <vt:i4>0</vt:i4>
      </vt:variant>
      <vt:variant>
        <vt:i4>5</vt:i4>
      </vt:variant>
      <vt:variant>
        <vt:lpwstr/>
      </vt:variant>
      <vt:variant>
        <vt:lpwstr>_Toc114179880</vt:lpwstr>
      </vt:variant>
      <vt:variant>
        <vt:i4>1441850</vt:i4>
      </vt:variant>
      <vt:variant>
        <vt:i4>83</vt:i4>
      </vt:variant>
      <vt:variant>
        <vt:i4>0</vt:i4>
      </vt:variant>
      <vt:variant>
        <vt:i4>5</vt:i4>
      </vt:variant>
      <vt:variant>
        <vt:lpwstr/>
      </vt:variant>
      <vt:variant>
        <vt:lpwstr>_Toc114179887</vt:lpwstr>
      </vt:variant>
      <vt:variant>
        <vt:i4>1966139</vt:i4>
      </vt:variant>
      <vt:variant>
        <vt:i4>74</vt:i4>
      </vt:variant>
      <vt:variant>
        <vt:i4>0</vt:i4>
      </vt:variant>
      <vt:variant>
        <vt:i4>5</vt:i4>
      </vt:variant>
      <vt:variant>
        <vt:lpwstr/>
      </vt:variant>
      <vt:variant>
        <vt:lpwstr>_Toc114179905</vt:lpwstr>
      </vt:variant>
      <vt:variant>
        <vt:i4>1966139</vt:i4>
      </vt:variant>
      <vt:variant>
        <vt:i4>68</vt:i4>
      </vt:variant>
      <vt:variant>
        <vt:i4>0</vt:i4>
      </vt:variant>
      <vt:variant>
        <vt:i4>5</vt:i4>
      </vt:variant>
      <vt:variant>
        <vt:lpwstr/>
      </vt:variant>
      <vt:variant>
        <vt:lpwstr>_Toc114179904</vt:lpwstr>
      </vt:variant>
      <vt:variant>
        <vt:i4>1966139</vt:i4>
      </vt:variant>
      <vt:variant>
        <vt:i4>62</vt:i4>
      </vt:variant>
      <vt:variant>
        <vt:i4>0</vt:i4>
      </vt:variant>
      <vt:variant>
        <vt:i4>5</vt:i4>
      </vt:variant>
      <vt:variant>
        <vt:lpwstr/>
      </vt:variant>
      <vt:variant>
        <vt:lpwstr>_Toc114179903</vt:lpwstr>
      </vt:variant>
      <vt:variant>
        <vt:i4>1966139</vt:i4>
      </vt:variant>
      <vt:variant>
        <vt:i4>56</vt:i4>
      </vt:variant>
      <vt:variant>
        <vt:i4>0</vt:i4>
      </vt:variant>
      <vt:variant>
        <vt:i4>5</vt:i4>
      </vt:variant>
      <vt:variant>
        <vt:lpwstr/>
      </vt:variant>
      <vt:variant>
        <vt:lpwstr>_Toc114179902</vt:lpwstr>
      </vt:variant>
      <vt:variant>
        <vt:i4>1966139</vt:i4>
      </vt:variant>
      <vt:variant>
        <vt:i4>50</vt:i4>
      </vt:variant>
      <vt:variant>
        <vt:i4>0</vt:i4>
      </vt:variant>
      <vt:variant>
        <vt:i4>5</vt:i4>
      </vt:variant>
      <vt:variant>
        <vt:lpwstr/>
      </vt:variant>
      <vt:variant>
        <vt:lpwstr>_Toc114179901</vt:lpwstr>
      </vt:variant>
      <vt:variant>
        <vt:i4>1966139</vt:i4>
      </vt:variant>
      <vt:variant>
        <vt:i4>44</vt:i4>
      </vt:variant>
      <vt:variant>
        <vt:i4>0</vt:i4>
      </vt:variant>
      <vt:variant>
        <vt:i4>5</vt:i4>
      </vt:variant>
      <vt:variant>
        <vt:lpwstr/>
      </vt:variant>
      <vt:variant>
        <vt:lpwstr>_Toc114179900</vt:lpwstr>
      </vt:variant>
      <vt:variant>
        <vt:i4>1507386</vt:i4>
      </vt:variant>
      <vt:variant>
        <vt:i4>38</vt:i4>
      </vt:variant>
      <vt:variant>
        <vt:i4>0</vt:i4>
      </vt:variant>
      <vt:variant>
        <vt:i4>5</vt:i4>
      </vt:variant>
      <vt:variant>
        <vt:lpwstr/>
      </vt:variant>
      <vt:variant>
        <vt:lpwstr>_Toc114179899</vt:lpwstr>
      </vt:variant>
      <vt:variant>
        <vt:i4>1507386</vt:i4>
      </vt:variant>
      <vt:variant>
        <vt:i4>32</vt:i4>
      </vt:variant>
      <vt:variant>
        <vt:i4>0</vt:i4>
      </vt:variant>
      <vt:variant>
        <vt:i4>5</vt:i4>
      </vt:variant>
      <vt:variant>
        <vt:lpwstr/>
      </vt:variant>
      <vt:variant>
        <vt:lpwstr>_Toc114179898</vt:lpwstr>
      </vt:variant>
      <vt:variant>
        <vt:i4>1507386</vt:i4>
      </vt:variant>
      <vt:variant>
        <vt:i4>26</vt:i4>
      </vt:variant>
      <vt:variant>
        <vt:i4>0</vt:i4>
      </vt:variant>
      <vt:variant>
        <vt:i4>5</vt:i4>
      </vt:variant>
      <vt:variant>
        <vt:lpwstr/>
      </vt:variant>
      <vt:variant>
        <vt:lpwstr>_Toc114179897</vt:lpwstr>
      </vt:variant>
      <vt:variant>
        <vt:i4>1507386</vt:i4>
      </vt:variant>
      <vt:variant>
        <vt:i4>20</vt:i4>
      </vt:variant>
      <vt:variant>
        <vt:i4>0</vt:i4>
      </vt:variant>
      <vt:variant>
        <vt:i4>5</vt:i4>
      </vt:variant>
      <vt:variant>
        <vt:lpwstr/>
      </vt:variant>
      <vt:variant>
        <vt:lpwstr>_Toc114179896</vt:lpwstr>
      </vt:variant>
      <vt:variant>
        <vt:i4>1507386</vt:i4>
      </vt:variant>
      <vt:variant>
        <vt:i4>14</vt:i4>
      </vt:variant>
      <vt:variant>
        <vt:i4>0</vt:i4>
      </vt:variant>
      <vt:variant>
        <vt:i4>5</vt:i4>
      </vt:variant>
      <vt:variant>
        <vt:lpwstr/>
      </vt:variant>
      <vt:variant>
        <vt:lpwstr>_Toc114179895</vt:lpwstr>
      </vt:variant>
      <vt:variant>
        <vt:i4>1507386</vt:i4>
      </vt:variant>
      <vt:variant>
        <vt:i4>8</vt:i4>
      </vt:variant>
      <vt:variant>
        <vt:i4>0</vt:i4>
      </vt:variant>
      <vt:variant>
        <vt:i4>5</vt:i4>
      </vt:variant>
      <vt:variant>
        <vt:lpwstr/>
      </vt:variant>
      <vt:variant>
        <vt:lpwstr>_Toc114179894</vt:lpwstr>
      </vt:variant>
      <vt:variant>
        <vt:i4>1507386</vt:i4>
      </vt:variant>
      <vt:variant>
        <vt:i4>2</vt:i4>
      </vt:variant>
      <vt:variant>
        <vt:i4>0</vt:i4>
      </vt:variant>
      <vt:variant>
        <vt:i4>5</vt:i4>
      </vt:variant>
      <vt:variant>
        <vt:lpwstr/>
      </vt:variant>
      <vt:variant>
        <vt:lpwstr>_Toc114179893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2</cp:revision>
  <cp:lastPrinted>2019-04-25T16:40:00Z</cp:lastPrinted>
  <dcterms:created xsi:type="dcterms:W3CDTF">2019-10-15T16:24:00Z</dcterms:created>
  <dcterms:modified xsi:type="dcterms:W3CDTF">2019-10-15T16:24:00Z</dcterms:modified>
</cp:coreProperties>
</file>