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B1FB" w14:textId="77777777" w:rsidR="00D07708" w:rsidRDefault="00D07708" w:rsidP="00D07708">
      <w:pPr>
        <w:pStyle w:val="PreliminaryBookmarks"/>
      </w:pPr>
      <w:bookmarkStart w:id="0" w:name="_GoBack"/>
      <w:bookmarkEnd w:id="0"/>
      <w:r>
        <w:t>Title Page</w:t>
      </w:r>
    </w:p>
    <w:p w14:paraId="7EB2BB1A" w14:textId="68B65479" w:rsidR="000635D4" w:rsidRPr="00E41935" w:rsidRDefault="003C5EE5" w:rsidP="00D01C5B">
      <w:pPr>
        <w:spacing w:line="480" w:lineRule="auto"/>
        <w:jc w:val="center"/>
        <w:rPr>
          <w:b/>
        </w:rPr>
      </w:pPr>
      <w:r>
        <w:rPr>
          <w:b/>
        </w:rPr>
        <w:t xml:space="preserve">A Case Study: The Implementation of the Meds </w:t>
      </w:r>
      <w:r w:rsidR="0082504E">
        <w:rPr>
          <w:b/>
        </w:rPr>
        <w:t>t</w:t>
      </w:r>
      <w:r>
        <w:rPr>
          <w:b/>
        </w:rPr>
        <w:t xml:space="preserve">o Beds Program </w:t>
      </w:r>
      <w:proofErr w:type="gramStart"/>
      <w:r>
        <w:rPr>
          <w:b/>
        </w:rPr>
        <w:t>On</w:t>
      </w:r>
      <w:proofErr w:type="gramEnd"/>
      <w:r>
        <w:rPr>
          <w:b/>
        </w:rPr>
        <w:t xml:space="preserve"> the Gynecology/Oncology Unit at a UPMC Hospital</w:t>
      </w:r>
    </w:p>
    <w:p w14:paraId="29C0DB3E" w14:textId="77777777" w:rsidR="00932701" w:rsidRDefault="00932701" w:rsidP="00486073">
      <w:pPr>
        <w:jc w:val="center"/>
      </w:pPr>
    </w:p>
    <w:p w14:paraId="66A7AAAB" w14:textId="77777777" w:rsidR="007A43BC" w:rsidRDefault="007A43BC" w:rsidP="00486073">
      <w:pPr>
        <w:jc w:val="center"/>
      </w:pPr>
    </w:p>
    <w:p w14:paraId="494B5775" w14:textId="77777777" w:rsidR="007A43BC" w:rsidRDefault="007A43BC" w:rsidP="00486073">
      <w:pPr>
        <w:jc w:val="center"/>
      </w:pPr>
    </w:p>
    <w:p w14:paraId="6A670E93" w14:textId="77777777" w:rsidR="00486073" w:rsidRDefault="00486073" w:rsidP="00486073">
      <w:pPr>
        <w:jc w:val="center"/>
      </w:pPr>
    </w:p>
    <w:p w14:paraId="0EA70CE6" w14:textId="77777777" w:rsidR="00486073" w:rsidRDefault="00486073" w:rsidP="00486073">
      <w:pPr>
        <w:jc w:val="center"/>
      </w:pPr>
    </w:p>
    <w:p w14:paraId="39A691D2" w14:textId="77777777" w:rsidR="00486073" w:rsidRDefault="00486073" w:rsidP="00486073">
      <w:pPr>
        <w:jc w:val="center"/>
      </w:pPr>
    </w:p>
    <w:p w14:paraId="4634FCF5" w14:textId="77777777" w:rsidR="00486073" w:rsidRDefault="00486073" w:rsidP="00486073">
      <w:pPr>
        <w:jc w:val="center"/>
      </w:pPr>
    </w:p>
    <w:p w14:paraId="79D90A68" w14:textId="77777777" w:rsidR="003C791E" w:rsidRDefault="00486073" w:rsidP="00486073">
      <w:pPr>
        <w:jc w:val="center"/>
      </w:pPr>
      <w:r>
        <w:t>b</w:t>
      </w:r>
      <w:r w:rsidR="003C791E">
        <w:t>y</w:t>
      </w:r>
    </w:p>
    <w:p w14:paraId="16713BF5" w14:textId="77777777" w:rsidR="00486073" w:rsidRDefault="00486073" w:rsidP="00486073">
      <w:pPr>
        <w:jc w:val="center"/>
      </w:pPr>
    </w:p>
    <w:p w14:paraId="1115E95E" w14:textId="77777777" w:rsidR="003C791E" w:rsidRDefault="00E41935" w:rsidP="00486073">
      <w:pPr>
        <w:jc w:val="center"/>
        <w:rPr>
          <w:b/>
        </w:rPr>
      </w:pPr>
      <w:r>
        <w:rPr>
          <w:b/>
        </w:rPr>
        <w:t>Maira Undavalli</w:t>
      </w:r>
    </w:p>
    <w:p w14:paraId="10396886" w14:textId="77777777" w:rsidR="00260374" w:rsidRDefault="00260374" w:rsidP="00E41935">
      <w:pPr>
        <w:jc w:val="center"/>
      </w:pPr>
    </w:p>
    <w:p w14:paraId="7D15FDFC" w14:textId="1FA17605" w:rsidR="000635D4" w:rsidRDefault="00E41935" w:rsidP="00E41935">
      <w:pPr>
        <w:jc w:val="center"/>
      </w:pPr>
      <w:r w:rsidRPr="00844613">
        <w:t>B</w:t>
      </w:r>
      <w:r>
        <w:t>S</w:t>
      </w:r>
      <w:r w:rsidRPr="00844613">
        <w:t xml:space="preserve"> </w:t>
      </w:r>
      <w:r>
        <w:t>in Health Policy &amp; Administration</w:t>
      </w:r>
      <w:r w:rsidRPr="00844613">
        <w:t xml:space="preserve">, </w:t>
      </w:r>
      <w:r>
        <w:t>Pennsylvania State University</w:t>
      </w:r>
      <w:r w:rsidRPr="00844613">
        <w:t>, 201</w:t>
      </w:r>
      <w:r>
        <w:t>8</w:t>
      </w:r>
    </w:p>
    <w:p w14:paraId="4FBDB358" w14:textId="77777777" w:rsidR="000635D4" w:rsidRDefault="000635D4" w:rsidP="00486073">
      <w:pPr>
        <w:jc w:val="center"/>
        <w:rPr>
          <w:b/>
        </w:rPr>
      </w:pPr>
    </w:p>
    <w:p w14:paraId="3B96081E" w14:textId="77777777" w:rsidR="000635D4" w:rsidRDefault="000635D4" w:rsidP="00486073">
      <w:pPr>
        <w:jc w:val="center"/>
        <w:rPr>
          <w:b/>
        </w:rPr>
      </w:pPr>
    </w:p>
    <w:p w14:paraId="05C235E0" w14:textId="77777777" w:rsidR="000635D4" w:rsidRDefault="000635D4" w:rsidP="00486073">
      <w:pPr>
        <w:jc w:val="center"/>
        <w:rPr>
          <w:b/>
        </w:rPr>
      </w:pPr>
    </w:p>
    <w:p w14:paraId="06999717" w14:textId="77777777" w:rsidR="00486073" w:rsidRDefault="00486073" w:rsidP="00486073">
      <w:pPr>
        <w:jc w:val="center"/>
        <w:rPr>
          <w:b/>
        </w:rPr>
      </w:pPr>
    </w:p>
    <w:p w14:paraId="4D45F01F" w14:textId="77777777" w:rsidR="00486073" w:rsidRDefault="00486073" w:rsidP="00486073">
      <w:pPr>
        <w:jc w:val="center"/>
        <w:rPr>
          <w:b/>
        </w:rPr>
      </w:pPr>
    </w:p>
    <w:p w14:paraId="0F19B9E5" w14:textId="77777777" w:rsidR="00486073" w:rsidRDefault="00486073" w:rsidP="00486073">
      <w:pPr>
        <w:jc w:val="center"/>
        <w:rPr>
          <w:b/>
        </w:rPr>
      </w:pPr>
    </w:p>
    <w:p w14:paraId="68FD377E" w14:textId="77777777" w:rsidR="00486073" w:rsidRDefault="00486073" w:rsidP="00486073">
      <w:pPr>
        <w:jc w:val="center"/>
        <w:rPr>
          <w:b/>
        </w:rPr>
      </w:pPr>
    </w:p>
    <w:p w14:paraId="5546CA8B" w14:textId="77777777" w:rsidR="00486073" w:rsidRDefault="00486073" w:rsidP="00486073">
      <w:pPr>
        <w:jc w:val="center"/>
        <w:rPr>
          <w:b/>
        </w:rPr>
      </w:pPr>
    </w:p>
    <w:p w14:paraId="17D5144F" w14:textId="77777777" w:rsidR="00486073" w:rsidRDefault="00486073" w:rsidP="00486073">
      <w:pPr>
        <w:jc w:val="center"/>
        <w:rPr>
          <w:b/>
        </w:rPr>
      </w:pPr>
    </w:p>
    <w:p w14:paraId="6478DE0F" w14:textId="77777777" w:rsidR="000635D4" w:rsidRDefault="000635D4" w:rsidP="00486073">
      <w:pPr>
        <w:jc w:val="center"/>
      </w:pPr>
      <w:r>
        <w:t>Submitted to the Graduate Faculty of</w:t>
      </w:r>
      <w:r w:rsidR="00BD6DBD">
        <w:t xml:space="preserve"> the</w:t>
      </w:r>
    </w:p>
    <w:p w14:paraId="0BEBCA9B" w14:textId="77777777" w:rsidR="001C4284" w:rsidRPr="003C5EE5" w:rsidRDefault="001C4284" w:rsidP="00486073">
      <w:pPr>
        <w:jc w:val="center"/>
      </w:pPr>
    </w:p>
    <w:p w14:paraId="6FC85806" w14:textId="77777777" w:rsidR="001C4284" w:rsidRPr="003C5EE5" w:rsidRDefault="00E41935" w:rsidP="00486073">
      <w:pPr>
        <w:jc w:val="center"/>
      </w:pPr>
      <w:r w:rsidRPr="003C5EE5">
        <w:t xml:space="preserve">Department of Health Policy and Management of </w:t>
      </w:r>
    </w:p>
    <w:p w14:paraId="73E5D576" w14:textId="77777777" w:rsidR="00486073" w:rsidRDefault="00486073" w:rsidP="00486073">
      <w:pPr>
        <w:jc w:val="center"/>
      </w:pPr>
    </w:p>
    <w:p w14:paraId="533B16AA" w14:textId="77777777" w:rsidR="00486073" w:rsidRDefault="001E527E" w:rsidP="00486073">
      <w:pPr>
        <w:jc w:val="center"/>
      </w:pPr>
      <w:r>
        <w:t>Graduate School of Public Health</w:t>
      </w:r>
      <w:r w:rsidR="000635D4">
        <w:t xml:space="preserve"> in partial fulfillment</w:t>
      </w:r>
    </w:p>
    <w:p w14:paraId="1CE148E8" w14:textId="77777777" w:rsidR="000635D4" w:rsidRDefault="000635D4" w:rsidP="00486073">
      <w:pPr>
        <w:jc w:val="center"/>
      </w:pPr>
      <w:r>
        <w:t xml:space="preserve"> </w:t>
      </w:r>
    </w:p>
    <w:p w14:paraId="09B6BB42" w14:textId="77777777" w:rsidR="000635D4" w:rsidRDefault="000635D4" w:rsidP="00486073">
      <w:pPr>
        <w:jc w:val="center"/>
      </w:pPr>
      <w:r>
        <w:t>of the requirements for the degree of</w:t>
      </w:r>
    </w:p>
    <w:p w14:paraId="423A97B0" w14:textId="77777777" w:rsidR="00486073" w:rsidRDefault="00486073" w:rsidP="00486073">
      <w:pPr>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5CDA0411" w14:textId="77777777" w:rsidR="000635D4" w:rsidRPr="00174952" w:rsidRDefault="00E41935" w:rsidP="00486073">
          <w:pPr>
            <w:jc w:val="center"/>
            <w:rPr>
              <w:color w:val="A6A6A6" w:themeColor="background1" w:themeShade="A6"/>
            </w:rPr>
          </w:pPr>
          <w:r>
            <w:t>Master of Health Administration</w:t>
          </w:r>
        </w:p>
      </w:sdtContent>
    </w:sdt>
    <w:p w14:paraId="32DAE4CE" w14:textId="77777777" w:rsidR="000635D4" w:rsidRDefault="000635D4" w:rsidP="00486073">
      <w:pPr>
        <w:tabs>
          <w:tab w:val="left" w:pos="3600"/>
        </w:tabs>
        <w:jc w:val="center"/>
      </w:pPr>
    </w:p>
    <w:p w14:paraId="12888A81" w14:textId="77777777" w:rsidR="00486073" w:rsidRDefault="00486073" w:rsidP="00486073">
      <w:pPr>
        <w:tabs>
          <w:tab w:val="left" w:pos="3600"/>
        </w:tabs>
        <w:jc w:val="center"/>
      </w:pPr>
    </w:p>
    <w:p w14:paraId="1B363E46" w14:textId="77777777" w:rsidR="00486073" w:rsidRDefault="00486073" w:rsidP="00486073">
      <w:pPr>
        <w:tabs>
          <w:tab w:val="left" w:pos="3600"/>
        </w:tabs>
        <w:jc w:val="center"/>
      </w:pPr>
    </w:p>
    <w:p w14:paraId="0AFFBAE1" w14:textId="5F79BE9F" w:rsidR="00486073" w:rsidRDefault="00486073" w:rsidP="00486073">
      <w:pPr>
        <w:tabs>
          <w:tab w:val="left" w:pos="3600"/>
        </w:tabs>
        <w:jc w:val="center"/>
      </w:pPr>
    </w:p>
    <w:p w14:paraId="5C92B519" w14:textId="033A6A09" w:rsidR="003C5EE5" w:rsidRDefault="003C5EE5" w:rsidP="00486073">
      <w:pPr>
        <w:tabs>
          <w:tab w:val="left" w:pos="3600"/>
        </w:tabs>
        <w:jc w:val="center"/>
      </w:pPr>
    </w:p>
    <w:p w14:paraId="73028899" w14:textId="433F51AA" w:rsidR="003C5EE5" w:rsidRDefault="003C5EE5" w:rsidP="00486073">
      <w:pPr>
        <w:tabs>
          <w:tab w:val="left" w:pos="3600"/>
        </w:tabs>
        <w:jc w:val="center"/>
      </w:pPr>
    </w:p>
    <w:p w14:paraId="396C1BD9" w14:textId="77777777" w:rsidR="003C5EE5" w:rsidRDefault="003C5EE5" w:rsidP="00486073">
      <w:pPr>
        <w:tabs>
          <w:tab w:val="left" w:pos="3600"/>
        </w:tabs>
        <w:jc w:val="center"/>
      </w:pPr>
    </w:p>
    <w:p w14:paraId="0FB10D1A" w14:textId="77777777" w:rsidR="00486073" w:rsidRDefault="00486073" w:rsidP="00486073">
      <w:pPr>
        <w:tabs>
          <w:tab w:val="left" w:pos="3600"/>
        </w:tabs>
        <w:jc w:val="center"/>
      </w:pPr>
    </w:p>
    <w:p w14:paraId="16505D3D" w14:textId="77777777" w:rsidR="00486073" w:rsidRDefault="00486073" w:rsidP="00822D20">
      <w:pPr>
        <w:tabs>
          <w:tab w:val="left" w:pos="3600"/>
        </w:tabs>
      </w:pPr>
    </w:p>
    <w:p w14:paraId="2415A8E1" w14:textId="77777777" w:rsidR="00BB500A" w:rsidRDefault="000635D4" w:rsidP="00486073">
      <w:pPr>
        <w:jc w:val="center"/>
      </w:pPr>
      <w:r w:rsidRPr="00AB08F3">
        <w:t>University of Pittsburg</w:t>
      </w:r>
      <w:r>
        <w:t>h</w:t>
      </w:r>
    </w:p>
    <w:p w14:paraId="6DFC90A9" w14:textId="77777777" w:rsidR="00486073" w:rsidRDefault="00486073" w:rsidP="00486073">
      <w:pPr>
        <w:jc w:val="center"/>
      </w:pPr>
    </w:p>
    <w:p w14:paraId="0D4683D5" w14:textId="3A78EA0B" w:rsidR="00BB500A" w:rsidRDefault="00822D20" w:rsidP="00A21542">
      <w:pPr>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w:t>
      </w:r>
      <w:r w:rsidR="00AE1FF9">
        <w:t>020</w:t>
      </w:r>
    </w:p>
    <w:p w14:paraId="653C2D29" w14:textId="30851EDE" w:rsidR="00D07708" w:rsidRDefault="00D07708" w:rsidP="00D07708">
      <w:pPr>
        <w:pStyle w:val="PreliminaryBookmarks"/>
        <w:rPr>
          <w:rStyle w:val="TitleHeading"/>
        </w:rPr>
      </w:pPr>
      <w:r>
        <w:rPr>
          <w:rStyle w:val="TitleHeading"/>
        </w:rPr>
        <w:lastRenderedPageBreak/>
        <w:t>e Page</w:t>
      </w:r>
    </w:p>
    <w:p w14:paraId="509D733B" w14:textId="77777777" w:rsidR="000635D4" w:rsidRPr="00584ADB" w:rsidRDefault="00905848" w:rsidP="00486073">
      <w:pPr>
        <w:jc w:val="center"/>
        <w:rPr>
          <w:rStyle w:val="TitleHeading"/>
        </w:rPr>
      </w:pPr>
      <w:r w:rsidRPr="00584ADB">
        <w:rPr>
          <w:rStyle w:val="TitleHeading"/>
        </w:rPr>
        <w:t>UNIVERSITY OF PITTSBURGH</w:t>
      </w:r>
    </w:p>
    <w:p w14:paraId="435A8982" w14:textId="77777777" w:rsidR="007A43BC" w:rsidRDefault="007A43BC" w:rsidP="00486073">
      <w:pPr>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035A095C" w14:textId="77777777" w:rsidR="008F60CE" w:rsidRDefault="00633A47" w:rsidP="00486073">
          <w:pPr>
            <w:jc w:val="center"/>
          </w:pPr>
          <w:r>
            <w:rPr>
              <w:rStyle w:val="TitleHeading"/>
            </w:rPr>
            <w:t>Graduate School of Public Health</w:t>
          </w:r>
        </w:p>
      </w:sdtContent>
    </w:sdt>
    <w:p w14:paraId="3025CCB0" w14:textId="77777777" w:rsidR="008F60CE" w:rsidRDefault="008F60CE" w:rsidP="00486073">
      <w:pPr>
        <w:jc w:val="center"/>
      </w:pPr>
    </w:p>
    <w:p w14:paraId="352A539B" w14:textId="77777777" w:rsidR="008F60CE" w:rsidRDefault="008F60CE" w:rsidP="00486073">
      <w:pPr>
        <w:jc w:val="center"/>
      </w:pPr>
    </w:p>
    <w:p w14:paraId="33D628B7" w14:textId="77777777" w:rsidR="00486073" w:rsidRDefault="00486073" w:rsidP="00486073">
      <w:pPr>
        <w:jc w:val="center"/>
      </w:pPr>
    </w:p>
    <w:p w14:paraId="39E4D24B" w14:textId="77777777" w:rsidR="00486073" w:rsidRDefault="00486073" w:rsidP="00486073">
      <w:pPr>
        <w:jc w:val="center"/>
      </w:pPr>
    </w:p>
    <w:p w14:paraId="1A644A9C" w14:textId="77777777" w:rsidR="00576D97" w:rsidRDefault="00576D97" w:rsidP="00486073">
      <w:pPr>
        <w:jc w:val="center"/>
      </w:pPr>
    </w:p>
    <w:p w14:paraId="148F0177" w14:textId="77777777" w:rsidR="008F60CE" w:rsidRDefault="008F60CE" w:rsidP="00486073">
      <w:pPr>
        <w:jc w:val="center"/>
      </w:pPr>
      <w:r>
        <w:t xml:space="preserve">This </w:t>
      </w:r>
      <w:r w:rsidR="00576D97">
        <w:t xml:space="preserve">essay is submitted </w:t>
      </w:r>
    </w:p>
    <w:p w14:paraId="4D37EDF3" w14:textId="77777777" w:rsidR="00486073" w:rsidRDefault="00486073" w:rsidP="00486073">
      <w:pPr>
        <w:jc w:val="center"/>
      </w:pPr>
    </w:p>
    <w:p w14:paraId="75B05432" w14:textId="77777777" w:rsidR="008F60CE" w:rsidRDefault="00486073" w:rsidP="00486073">
      <w:pPr>
        <w:jc w:val="center"/>
      </w:pPr>
      <w:r>
        <w:t>b</w:t>
      </w:r>
      <w:r w:rsidR="00086364">
        <w:t>y</w:t>
      </w:r>
    </w:p>
    <w:p w14:paraId="089B08F7" w14:textId="77777777" w:rsidR="00486073" w:rsidRDefault="00486073" w:rsidP="00494B74"/>
    <w:p w14:paraId="3EB39684" w14:textId="77777777" w:rsidR="00F24A51" w:rsidRDefault="00633A47" w:rsidP="00486073">
      <w:pPr>
        <w:jc w:val="center"/>
        <w:rPr>
          <w:b/>
        </w:rPr>
      </w:pPr>
      <w:r>
        <w:rPr>
          <w:b/>
        </w:rPr>
        <w:t>Maira Undavalli</w:t>
      </w:r>
    </w:p>
    <w:p w14:paraId="0AA214EE" w14:textId="77777777" w:rsidR="00F24A51" w:rsidRDefault="00F24A51" w:rsidP="00486073">
      <w:pPr>
        <w:jc w:val="center"/>
      </w:pPr>
    </w:p>
    <w:p w14:paraId="0709B32D" w14:textId="77777777" w:rsidR="008F60CE" w:rsidRDefault="00576D97" w:rsidP="00486073">
      <w:pPr>
        <w:jc w:val="center"/>
      </w:pPr>
      <w:r>
        <w:t>on</w:t>
      </w:r>
    </w:p>
    <w:p w14:paraId="1A2B681E" w14:textId="77777777" w:rsidR="00486073" w:rsidRDefault="00486073" w:rsidP="00486073">
      <w:pPr>
        <w:jc w:val="center"/>
      </w:pPr>
    </w:p>
    <w:sdt>
      <w:sdtPr>
        <w:id w:val="389072482"/>
        <w:placeholder>
          <w:docPart w:val="6BF579910AFF466AB226AC98B5B9BD3A"/>
        </w:placeholder>
        <w:date w:fullDate="2020-04-02T00:00:00Z">
          <w:dateFormat w:val="MMMM d, yyyy"/>
          <w:lid w:val="en-US"/>
          <w:storeMappedDataAs w:val="dateTime"/>
          <w:calendar w:val="gregorian"/>
        </w:date>
      </w:sdtPr>
      <w:sdtContent>
        <w:p w14:paraId="0E46052B" w14:textId="316A0AF2" w:rsidR="008F60CE" w:rsidRPr="00552E39" w:rsidRDefault="0051594F" w:rsidP="00486073">
          <w:pPr>
            <w:jc w:val="center"/>
          </w:pPr>
          <w:r>
            <w:t>April 2, 2020</w:t>
          </w:r>
        </w:p>
      </w:sdtContent>
    </w:sdt>
    <w:p w14:paraId="69DA9281" w14:textId="00783DDB" w:rsidR="00576D97" w:rsidRDefault="00576D97" w:rsidP="00486073">
      <w:pPr>
        <w:jc w:val="center"/>
      </w:pPr>
    </w:p>
    <w:p w14:paraId="1FE9AA11" w14:textId="77777777" w:rsidR="00552E39" w:rsidRPr="00576D97" w:rsidRDefault="00552E39" w:rsidP="00486073">
      <w:pPr>
        <w:jc w:val="center"/>
        <w:rPr>
          <w:i/>
        </w:rPr>
      </w:pPr>
    </w:p>
    <w:p w14:paraId="01333CAD" w14:textId="77777777" w:rsidR="008F60CE" w:rsidRDefault="00633A47" w:rsidP="00486073">
      <w:pPr>
        <w:jc w:val="center"/>
      </w:pPr>
      <w:r>
        <w:t>a</w:t>
      </w:r>
      <w:r w:rsidR="008F60CE">
        <w:t>nd approved by</w:t>
      </w:r>
    </w:p>
    <w:p w14:paraId="25AB7C36" w14:textId="77777777" w:rsidR="00CD620D" w:rsidRDefault="00CD620D" w:rsidP="00486073">
      <w:pPr>
        <w:jc w:val="center"/>
      </w:pPr>
    </w:p>
    <w:p w14:paraId="3EC8E269" w14:textId="77777777" w:rsidR="00CD620D" w:rsidRDefault="00CD620D" w:rsidP="00486073">
      <w:pPr>
        <w:jc w:val="center"/>
      </w:pPr>
    </w:p>
    <w:p w14:paraId="3BA29D5D" w14:textId="77777777" w:rsidR="00633A47" w:rsidRPr="00633A47" w:rsidRDefault="00633A47" w:rsidP="00486073">
      <w:pPr>
        <w:jc w:val="center"/>
        <w:rPr>
          <w:b/>
          <w:bCs/>
        </w:rPr>
      </w:pPr>
      <w:r w:rsidRPr="00633A47">
        <w:rPr>
          <w:b/>
          <w:bCs/>
        </w:rPr>
        <w:t>Essay Advisor:</w:t>
      </w:r>
    </w:p>
    <w:p w14:paraId="687BD864" w14:textId="77777777" w:rsidR="00576D97" w:rsidRDefault="00576D97" w:rsidP="00486073">
      <w:pPr>
        <w:jc w:val="center"/>
      </w:pPr>
    </w:p>
    <w:p w14:paraId="72296BD6" w14:textId="77777777" w:rsidR="00633A47" w:rsidRDefault="00633A47" w:rsidP="00633A47">
      <w:pPr>
        <w:jc w:val="center"/>
      </w:pPr>
      <w:r>
        <w:t>Samuel A. Friede, MBA, Assistant Professor, Health Policy and Management,</w:t>
      </w:r>
      <w:r w:rsidRPr="00FB6A68">
        <w:t xml:space="preserve"> </w:t>
      </w:r>
      <w:r>
        <w:t>Graduate School of Public Health, University of Pittsburgh</w:t>
      </w:r>
    </w:p>
    <w:p w14:paraId="3A1AE615" w14:textId="77777777" w:rsidR="00633A47" w:rsidRDefault="00633A47" w:rsidP="00633A47">
      <w:pPr>
        <w:jc w:val="center"/>
      </w:pPr>
    </w:p>
    <w:p w14:paraId="34F9787D" w14:textId="77777777" w:rsidR="00633A47" w:rsidRDefault="00633A47" w:rsidP="00633A47">
      <w:pPr>
        <w:jc w:val="center"/>
        <w:rPr>
          <w:b/>
          <w:bCs/>
        </w:rPr>
      </w:pPr>
      <w:r>
        <w:rPr>
          <w:b/>
          <w:bCs/>
        </w:rPr>
        <w:t>Essay Readers:</w:t>
      </w:r>
    </w:p>
    <w:p w14:paraId="61902A7A" w14:textId="77777777" w:rsidR="00633A47" w:rsidRPr="00633A47" w:rsidRDefault="00633A47" w:rsidP="00633A47">
      <w:pPr>
        <w:jc w:val="center"/>
      </w:pPr>
    </w:p>
    <w:p w14:paraId="72BA66B4" w14:textId="56CC3C92" w:rsidR="00633A47" w:rsidRDefault="00633A47" w:rsidP="00633A47">
      <w:pPr>
        <w:jc w:val="center"/>
      </w:pPr>
      <w:r>
        <w:t xml:space="preserve">Lucas A. </w:t>
      </w:r>
      <w:proofErr w:type="spellStart"/>
      <w:r>
        <w:t>Berenbrok</w:t>
      </w:r>
      <w:proofErr w:type="spellEnd"/>
      <w:r>
        <w:t xml:space="preserve">, PharmD, MS, BCACP, TTS, Assistant Professor, </w:t>
      </w:r>
      <w:r w:rsidR="003C5EE5">
        <w:t xml:space="preserve">School of Pharmacy, </w:t>
      </w:r>
      <w:r>
        <w:t>University of Pittsburgh</w:t>
      </w:r>
    </w:p>
    <w:p w14:paraId="7403062B" w14:textId="77777777" w:rsidR="00633A47" w:rsidRDefault="00633A47" w:rsidP="00633A47">
      <w:pPr>
        <w:jc w:val="center"/>
      </w:pPr>
    </w:p>
    <w:p w14:paraId="33108659" w14:textId="4211BE0A" w:rsidR="00576D97" w:rsidRDefault="00633A47" w:rsidP="00633A47">
      <w:pPr>
        <w:jc w:val="center"/>
      </w:pPr>
      <w:r>
        <w:t>Johnanne Ross, PharmD, BCPS, Senior Operations Manager, Vice President of PCS, UPMC Magee-</w:t>
      </w:r>
      <w:proofErr w:type="spellStart"/>
      <w:r>
        <w:t>Womens</w:t>
      </w:r>
      <w:proofErr w:type="spellEnd"/>
      <w:r>
        <w:t xml:space="preserve"> Hospital</w:t>
      </w:r>
      <w:r w:rsidR="005816C2">
        <w:t>, Pittsburgh, Pennsylvania</w:t>
      </w:r>
    </w:p>
    <w:p w14:paraId="1BFEDF5F" w14:textId="77777777" w:rsidR="0028782F" w:rsidRDefault="00834193" w:rsidP="00130B6B">
      <w:pPr>
        <w:ind w:left="720" w:hanging="720"/>
      </w:pPr>
      <w:r>
        <w:br w:type="page"/>
      </w:r>
    </w:p>
    <w:p w14:paraId="1BCC0D97" w14:textId="77777777" w:rsidR="004F0846" w:rsidRDefault="004F0846" w:rsidP="00486073">
      <w:pPr>
        <w:jc w:val="center"/>
      </w:pPr>
    </w:p>
    <w:p w14:paraId="7E3217AB" w14:textId="77777777" w:rsidR="004F0846" w:rsidRDefault="004F0846" w:rsidP="00486073">
      <w:pPr>
        <w:jc w:val="center"/>
      </w:pPr>
    </w:p>
    <w:p w14:paraId="62C2F5B4" w14:textId="77777777" w:rsidR="004F0846" w:rsidRDefault="004F0846" w:rsidP="00486073">
      <w:pPr>
        <w:jc w:val="center"/>
      </w:pPr>
    </w:p>
    <w:p w14:paraId="6C58DA85" w14:textId="77777777" w:rsidR="004F0846" w:rsidRDefault="004F0846" w:rsidP="00486073">
      <w:pPr>
        <w:jc w:val="center"/>
      </w:pPr>
    </w:p>
    <w:p w14:paraId="27C4223E" w14:textId="77777777" w:rsidR="004F0846" w:rsidRDefault="004F0846" w:rsidP="00486073">
      <w:pPr>
        <w:jc w:val="center"/>
      </w:pPr>
    </w:p>
    <w:p w14:paraId="2A627D2A" w14:textId="77777777" w:rsidR="004F0846" w:rsidRDefault="004F0846" w:rsidP="00486073">
      <w:pPr>
        <w:jc w:val="center"/>
      </w:pPr>
    </w:p>
    <w:p w14:paraId="1F688987" w14:textId="77777777" w:rsidR="00486073" w:rsidRDefault="00486073" w:rsidP="00486073">
      <w:pPr>
        <w:jc w:val="center"/>
      </w:pPr>
    </w:p>
    <w:p w14:paraId="0870CEA5" w14:textId="77777777" w:rsidR="00486073" w:rsidRDefault="00486073" w:rsidP="00486073">
      <w:pPr>
        <w:jc w:val="center"/>
      </w:pPr>
    </w:p>
    <w:p w14:paraId="6AB4582C" w14:textId="77777777" w:rsidR="00486073" w:rsidRDefault="00486073" w:rsidP="00486073">
      <w:pPr>
        <w:jc w:val="center"/>
      </w:pPr>
    </w:p>
    <w:p w14:paraId="23A76DB9" w14:textId="77777777" w:rsidR="00486073" w:rsidRDefault="00486073" w:rsidP="00486073">
      <w:pPr>
        <w:jc w:val="center"/>
      </w:pPr>
    </w:p>
    <w:p w14:paraId="69290E99" w14:textId="77777777" w:rsidR="00486073" w:rsidRDefault="00486073" w:rsidP="00486073">
      <w:pPr>
        <w:jc w:val="center"/>
      </w:pPr>
    </w:p>
    <w:p w14:paraId="6721ECDB" w14:textId="77777777" w:rsidR="00486073" w:rsidRDefault="00486073" w:rsidP="00486073">
      <w:pPr>
        <w:jc w:val="center"/>
      </w:pPr>
    </w:p>
    <w:p w14:paraId="1B886F45" w14:textId="77777777" w:rsidR="00486073" w:rsidRDefault="00486073" w:rsidP="00486073">
      <w:pPr>
        <w:jc w:val="center"/>
      </w:pPr>
    </w:p>
    <w:p w14:paraId="5C215825" w14:textId="77777777" w:rsidR="00486073" w:rsidRDefault="00486073" w:rsidP="00486073">
      <w:pPr>
        <w:jc w:val="center"/>
      </w:pPr>
    </w:p>
    <w:p w14:paraId="063F787C" w14:textId="77777777" w:rsidR="00486073" w:rsidRDefault="00486073" w:rsidP="00486073">
      <w:pPr>
        <w:jc w:val="center"/>
      </w:pPr>
    </w:p>
    <w:p w14:paraId="4BFDD5E2" w14:textId="77777777" w:rsidR="00486073" w:rsidRDefault="00486073" w:rsidP="00486073">
      <w:pPr>
        <w:jc w:val="center"/>
      </w:pPr>
    </w:p>
    <w:p w14:paraId="640318B7" w14:textId="77777777" w:rsidR="00486073" w:rsidRDefault="00486073" w:rsidP="00486073">
      <w:pPr>
        <w:jc w:val="center"/>
      </w:pPr>
    </w:p>
    <w:p w14:paraId="65D8079C" w14:textId="77777777" w:rsidR="004F0846" w:rsidRDefault="004F0846" w:rsidP="00486073">
      <w:pPr>
        <w:jc w:val="center"/>
      </w:pPr>
    </w:p>
    <w:p w14:paraId="2BA8D16D" w14:textId="77777777" w:rsidR="004F0846" w:rsidRDefault="004F0846" w:rsidP="00486073">
      <w:pPr>
        <w:jc w:val="center"/>
      </w:pPr>
    </w:p>
    <w:p w14:paraId="06770FB4" w14:textId="77777777" w:rsidR="004F0846" w:rsidRDefault="004F0846" w:rsidP="00486073">
      <w:pPr>
        <w:jc w:val="center"/>
      </w:pPr>
    </w:p>
    <w:p w14:paraId="20A21C59" w14:textId="77777777" w:rsidR="004F0846" w:rsidRDefault="004F0846" w:rsidP="00486073">
      <w:pPr>
        <w:jc w:val="center"/>
      </w:pPr>
    </w:p>
    <w:p w14:paraId="06263F67" w14:textId="77777777" w:rsidR="004F0846" w:rsidRDefault="004F0846" w:rsidP="00486073">
      <w:pPr>
        <w:jc w:val="center"/>
      </w:pPr>
    </w:p>
    <w:p w14:paraId="045B0752" w14:textId="77777777" w:rsidR="004F0846" w:rsidRDefault="004F0846" w:rsidP="00486073">
      <w:pPr>
        <w:jc w:val="center"/>
      </w:pPr>
      <w:r>
        <w:t xml:space="preserve">Copyright © by </w:t>
      </w:r>
      <w:r w:rsidR="00494B74">
        <w:t>Maira Undavalli</w:t>
      </w:r>
    </w:p>
    <w:p w14:paraId="33349168" w14:textId="77777777" w:rsidR="00486073" w:rsidRDefault="00486073" w:rsidP="00486073">
      <w:pPr>
        <w:jc w:val="center"/>
      </w:pPr>
    </w:p>
    <w:p w14:paraId="02BB1A9A" w14:textId="77777777" w:rsidR="004F0846" w:rsidRDefault="00494B74" w:rsidP="00486073">
      <w:pPr>
        <w:jc w:val="center"/>
      </w:pPr>
      <w:r>
        <w:t>2020</w:t>
      </w:r>
    </w:p>
    <w:p w14:paraId="5EF834EC" w14:textId="77777777" w:rsidR="004F0846" w:rsidRDefault="004F0846" w:rsidP="00486073">
      <w:pPr>
        <w:ind w:left="720" w:hanging="720"/>
      </w:pPr>
    </w:p>
    <w:p w14:paraId="73133DAA" w14:textId="77777777" w:rsidR="004F0846" w:rsidRDefault="004F0846" w:rsidP="00486073">
      <w:pPr>
        <w:ind w:left="720" w:hanging="720"/>
      </w:pPr>
    </w:p>
    <w:p w14:paraId="4431A43C" w14:textId="77777777" w:rsidR="004F0846" w:rsidRDefault="004F0846" w:rsidP="00130B6B">
      <w:pPr>
        <w:ind w:left="720" w:hanging="720"/>
      </w:pPr>
    </w:p>
    <w:p w14:paraId="3F7666D7" w14:textId="77777777" w:rsidR="004F0846" w:rsidRDefault="004F0846" w:rsidP="00130B6B">
      <w:pPr>
        <w:ind w:left="720" w:hanging="720"/>
      </w:pPr>
    </w:p>
    <w:p w14:paraId="3C54262A"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0348EDDB" w14:textId="77777777" w:rsidR="001C7AFC" w:rsidRPr="00AC29F2" w:rsidRDefault="001C7AFC" w:rsidP="00AC29F2">
      <w:pPr>
        <w:pStyle w:val="PreliminaryBookmarks"/>
        <w:jc w:val="right"/>
        <w:rPr>
          <w:b/>
        </w:rPr>
      </w:pPr>
      <w:r w:rsidRPr="00AC29F2">
        <w:rPr>
          <w:b/>
        </w:rPr>
        <w:t>Abstract</w:t>
      </w:r>
    </w:p>
    <w:p w14:paraId="1FD9A0CF" w14:textId="7E4D3AD0" w:rsidR="00AC29F2" w:rsidRPr="00AE64A1" w:rsidRDefault="00E23A53" w:rsidP="00AC29F2">
      <w:pPr>
        <w:jc w:val="right"/>
      </w:pPr>
      <w:r w:rsidRPr="00AE64A1">
        <w:t>Samuel A. Fr</w:t>
      </w:r>
      <w:r w:rsidR="00C376C6" w:rsidRPr="00AE64A1">
        <w:t>ie</w:t>
      </w:r>
      <w:r w:rsidRPr="00AE64A1">
        <w:t>de, MBA</w:t>
      </w:r>
    </w:p>
    <w:p w14:paraId="7AFAEC28" w14:textId="4642A273" w:rsidR="00AC29F2" w:rsidRDefault="00AC29F2" w:rsidP="00AC29F2">
      <w:pPr>
        <w:jc w:val="right"/>
        <w:rPr>
          <w:b/>
        </w:rPr>
      </w:pPr>
    </w:p>
    <w:p w14:paraId="055EE67B" w14:textId="77777777" w:rsidR="00AE64A1" w:rsidRPr="00AC29F2" w:rsidRDefault="00AE64A1" w:rsidP="00AC29F2">
      <w:pPr>
        <w:jc w:val="right"/>
        <w:rPr>
          <w:b/>
        </w:rPr>
      </w:pPr>
    </w:p>
    <w:p w14:paraId="505CFF6D" w14:textId="132749BE" w:rsidR="003C5EE5" w:rsidRPr="00E41935" w:rsidRDefault="003C5EE5" w:rsidP="003C5EE5">
      <w:pPr>
        <w:spacing w:line="480" w:lineRule="auto"/>
        <w:jc w:val="center"/>
        <w:rPr>
          <w:b/>
        </w:rPr>
      </w:pPr>
      <w:r>
        <w:rPr>
          <w:b/>
        </w:rPr>
        <w:t xml:space="preserve">A Case Study: The Implementation of the Meds </w:t>
      </w:r>
      <w:r w:rsidR="0082504E">
        <w:rPr>
          <w:b/>
        </w:rPr>
        <w:t>t</w:t>
      </w:r>
      <w:r>
        <w:rPr>
          <w:b/>
        </w:rPr>
        <w:t>o Beds Program On the Gynecology/Oncology Unit at a UPMC Hospital</w:t>
      </w:r>
    </w:p>
    <w:p w14:paraId="23C969A7" w14:textId="77777777" w:rsidR="00AC29F2" w:rsidRDefault="00AC29F2" w:rsidP="00486073">
      <w:pPr>
        <w:jc w:val="center"/>
        <w:rPr>
          <w:b/>
        </w:rPr>
      </w:pPr>
    </w:p>
    <w:p w14:paraId="1F562354" w14:textId="2D43601D" w:rsidR="00486073" w:rsidRDefault="00E23A53" w:rsidP="00E40933">
      <w:pPr>
        <w:spacing w:line="480" w:lineRule="auto"/>
        <w:jc w:val="center"/>
      </w:pPr>
      <w:r w:rsidRPr="00CC564E">
        <w:rPr>
          <w:bCs/>
        </w:rPr>
        <w:t>Maira Undavalli, MHA</w:t>
      </w:r>
    </w:p>
    <w:p w14:paraId="46960869" w14:textId="77777777" w:rsidR="002B41A8" w:rsidRDefault="002B41A8" w:rsidP="00486073">
      <w:pPr>
        <w:jc w:val="center"/>
      </w:pPr>
      <w:r>
        <w:t xml:space="preserve">University of Pittsburgh, </w:t>
      </w:r>
      <w:r w:rsidR="00E23A53">
        <w:t>2020</w:t>
      </w:r>
    </w:p>
    <w:p w14:paraId="04CD7525" w14:textId="77777777" w:rsidR="002B41A8" w:rsidRDefault="002B41A8" w:rsidP="00486073">
      <w:pPr>
        <w:jc w:val="center"/>
      </w:pPr>
    </w:p>
    <w:p w14:paraId="5913CD7A" w14:textId="77777777" w:rsidR="0046438E" w:rsidRDefault="0046438E" w:rsidP="00486073">
      <w:pPr>
        <w:jc w:val="center"/>
      </w:pPr>
    </w:p>
    <w:p w14:paraId="67BEB4A2" w14:textId="77777777" w:rsidR="00486073" w:rsidRDefault="00486073" w:rsidP="00486073">
      <w:pPr>
        <w:jc w:val="center"/>
      </w:pPr>
    </w:p>
    <w:p w14:paraId="1A249999" w14:textId="77777777" w:rsidR="00AC29F2" w:rsidRDefault="00AC29F2" w:rsidP="002342FA">
      <w:pPr>
        <w:jc w:val="center"/>
        <w:rPr>
          <w:b/>
        </w:rPr>
      </w:pPr>
      <w:r w:rsidRPr="00AC29F2">
        <w:rPr>
          <w:b/>
        </w:rPr>
        <w:t>Abstract</w:t>
      </w:r>
    </w:p>
    <w:p w14:paraId="092547E5" w14:textId="77777777" w:rsidR="00AC29F2" w:rsidRPr="00AC29F2" w:rsidRDefault="00AC29F2" w:rsidP="0035517E">
      <w:pPr>
        <w:rPr>
          <w:b/>
        </w:rPr>
      </w:pPr>
    </w:p>
    <w:p w14:paraId="7643D057" w14:textId="3F382CF8" w:rsidR="0035517E" w:rsidRDefault="00AA7EE6" w:rsidP="009B2038">
      <w:pPr>
        <w:spacing w:line="480" w:lineRule="auto"/>
        <w:ind w:left="14" w:firstLine="720"/>
        <w:jc w:val="both"/>
      </w:pPr>
      <w:r w:rsidRPr="00B02B41">
        <w:t>Patients with complex conditions are being discharged with treatment plans</w:t>
      </w:r>
      <w:r w:rsidR="00D86C49">
        <w:t xml:space="preserve">, </w:t>
      </w:r>
      <w:r w:rsidRPr="00B02B41">
        <w:t xml:space="preserve">often with specialized medications </w:t>
      </w:r>
      <w:r w:rsidR="000934E6">
        <w:t xml:space="preserve">they cannot afford or </w:t>
      </w:r>
      <w:r w:rsidRPr="00B02B41">
        <w:t xml:space="preserve">not readily available in retail pharmacies. By not taking the prescribed discharge medications correctly, a patient can experience a worsening of their health condition and a </w:t>
      </w:r>
      <w:r w:rsidR="00A16E18" w:rsidRPr="00B02B41">
        <w:t>decreas</w:t>
      </w:r>
      <w:r w:rsidR="00A16E18">
        <w:t xml:space="preserve">ing </w:t>
      </w:r>
      <w:r w:rsidR="00A16E18" w:rsidRPr="00B02B41">
        <w:t>effectiveness</w:t>
      </w:r>
      <w:r w:rsidRPr="00B02B41">
        <w:t xml:space="preserve"> of their treatment plan. 5800 is a 28-bed Gynecology/Oncology Unit at UPMC Magee-</w:t>
      </w:r>
      <w:proofErr w:type="spellStart"/>
      <w:r w:rsidRPr="00B02B41">
        <w:t>Womens</w:t>
      </w:r>
      <w:proofErr w:type="spellEnd"/>
      <w:r w:rsidRPr="00B02B41">
        <w:t xml:space="preserve"> Hospital and provides care for all types of women’s cancers</w:t>
      </w:r>
      <w:r>
        <w:t xml:space="preserve">. </w:t>
      </w:r>
      <w:r w:rsidRPr="00B02B41">
        <w:t>In June 2018, 5800</w:t>
      </w:r>
      <w:r w:rsidR="00885DBA">
        <w:t xml:space="preserve"> and the outpatient pharmacy (</w:t>
      </w:r>
      <w:proofErr w:type="spellStart"/>
      <w:r w:rsidR="00885DBA">
        <w:t>OPRx</w:t>
      </w:r>
      <w:proofErr w:type="spellEnd"/>
      <w:r w:rsidR="00885DBA">
        <w:t>)</w:t>
      </w:r>
      <w:r w:rsidRPr="00B02B41">
        <w:t xml:space="preserve"> piloted the </w:t>
      </w:r>
      <w:r w:rsidR="00E651D7">
        <w:t>Meds to Beds</w:t>
      </w:r>
      <w:r w:rsidR="00442611">
        <w:t xml:space="preserve"> (MTB)</w:t>
      </w:r>
      <w:r w:rsidRPr="00B02B41">
        <w:t xml:space="preserve"> program, a bedside delivery program for discharge medications, to ensure patients leave the hospital with their prescribed medication</w:t>
      </w:r>
      <w:r>
        <w:t xml:space="preserve">s, </w:t>
      </w:r>
      <w:r w:rsidRPr="00B02B41">
        <w:t>follow their medication regimen and treatment plan</w:t>
      </w:r>
      <w:r>
        <w:t xml:space="preserve">, </w:t>
      </w:r>
      <w:r w:rsidRPr="00B02B41">
        <w:t>and reduce the unit’s readmission rates.</w:t>
      </w:r>
      <w:r>
        <w:t xml:space="preserve"> </w:t>
      </w:r>
      <w:r w:rsidRPr="00B3238C">
        <w:t xml:space="preserve">Using 30-day readmission data and survey responses from </w:t>
      </w:r>
      <w:r w:rsidR="00D86C49">
        <w:t xml:space="preserve">5800 </w:t>
      </w:r>
      <w:r w:rsidRPr="00B3238C">
        <w:t xml:space="preserve">nursing staff </w:t>
      </w:r>
      <w:r w:rsidR="00A527D6">
        <w:t xml:space="preserve">and </w:t>
      </w:r>
      <w:r w:rsidRPr="00B3238C">
        <w:t>from the outpatient pharmacy</w:t>
      </w:r>
      <w:r w:rsidR="00FA20AA">
        <w:t xml:space="preserve"> (</w:t>
      </w:r>
      <w:proofErr w:type="spellStart"/>
      <w:r w:rsidR="00FA20AA">
        <w:t>OP</w:t>
      </w:r>
      <w:r w:rsidR="00A527D6">
        <w:t>Rx</w:t>
      </w:r>
      <w:proofErr w:type="spellEnd"/>
      <w:r w:rsidR="00FA20AA">
        <w:t>)</w:t>
      </w:r>
      <w:r w:rsidR="00D86C49">
        <w:t xml:space="preserve"> staff</w:t>
      </w:r>
      <w:r w:rsidRPr="00B3238C">
        <w:t xml:space="preserve">, this paper evaluates the implementation of the </w:t>
      </w:r>
      <w:r w:rsidR="00DD72B5">
        <w:t xml:space="preserve">MTB </w:t>
      </w:r>
      <w:r w:rsidRPr="00B3238C">
        <w:t>program, its success in reducing 30-day readmission rates, and staff satisfaction with the program.</w:t>
      </w:r>
      <w:r>
        <w:t xml:space="preserve"> </w:t>
      </w:r>
    </w:p>
    <w:p w14:paraId="730CA283" w14:textId="19141C71" w:rsidR="001C7AFC" w:rsidRDefault="0035517E" w:rsidP="001B4CEF">
      <w:pPr>
        <w:spacing w:line="480" w:lineRule="auto"/>
        <w:ind w:firstLine="720"/>
        <w:jc w:val="both"/>
      </w:pPr>
      <w:r>
        <w:t xml:space="preserve">The implementation of the </w:t>
      </w:r>
      <w:r w:rsidR="00DD72B5">
        <w:t xml:space="preserve">MTB </w:t>
      </w:r>
      <w:r>
        <w:t xml:space="preserve">program </w:t>
      </w:r>
      <w:r w:rsidR="00983693">
        <w:t xml:space="preserve">has a public health relevance because it </w:t>
      </w:r>
      <w:r w:rsidR="00A527D6">
        <w:t>addresses</w:t>
      </w:r>
      <w:r>
        <w:t xml:space="preserve"> the </w:t>
      </w:r>
      <w:r w:rsidR="0075742F">
        <w:t xml:space="preserve">Institute for Healthcare Improvement’s (IHI) </w:t>
      </w:r>
      <w:r w:rsidR="00A946A6">
        <w:t>triple aim</w:t>
      </w:r>
      <w:r>
        <w:t>: improving patient quality, reducing costs for the hospital, and increasing patient accessibility to prescribed medications.</w:t>
      </w:r>
    </w:p>
    <w:p w14:paraId="46C374C0" w14:textId="77777777" w:rsidR="008A110F" w:rsidRDefault="00130B6B" w:rsidP="001C7AFC">
      <w:pPr>
        <w:pStyle w:val="TableofContentsHeading"/>
      </w:pPr>
      <w:r>
        <w:t>Table of Contents</w:t>
      </w:r>
    </w:p>
    <w:p w14:paraId="6CB527D6" w14:textId="0D3F80FE" w:rsidR="005816C2"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330234" w:history="1">
        <w:r w:rsidR="005816C2" w:rsidRPr="00210C23">
          <w:rPr>
            <w:rStyle w:val="Hyperlink"/>
            <w:noProof/>
          </w:rPr>
          <w:t>1.0 Introduction</w:t>
        </w:r>
        <w:r w:rsidR="005816C2">
          <w:rPr>
            <w:noProof/>
            <w:webHidden/>
          </w:rPr>
          <w:tab/>
        </w:r>
        <w:r w:rsidR="005816C2">
          <w:rPr>
            <w:noProof/>
            <w:webHidden/>
          </w:rPr>
          <w:fldChar w:fldCharType="begin"/>
        </w:r>
        <w:r w:rsidR="005816C2">
          <w:rPr>
            <w:noProof/>
            <w:webHidden/>
          </w:rPr>
          <w:instrText xml:space="preserve"> PAGEREF _Toc49330234 \h </w:instrText>
        </w:r>
        <w:r w:rsidR="005816C2">
          <w:rPr>
            <w:noProof/>
            <w:webHidden/>
          </w:rPr>
        </w:r>
        <w:r w:rsidR="005816C2">
          <w:rPr>
            <w:noProof/>
            <w:webHidden/>
          </w:rPr>
          <w:fldChar w:fldCharType="separate"/>
        </w:r>
        <w:r w:rsidR="005816C2">
          <w:rPr>
            <w:noProof/>
            <w:webHidden/>
          </w:rPr>
          <w:t>1</w:t>
        </w:r>
        <w:r w:rsidR="005816C2">
          <w:rPr>
            <w:noProof/>
            <w:webHidden/>
          </w:rPr>
          <w:fldChar w:fldCharType="end"/>
        </w:r>
      </w:hyperlink>
    </w:p>
    <w:p w14:paraId="7CC62E8E" w14:textId="65B017C6" w:rsidR="005816C2" w:rsidRDefault="005816C2">
      <w:pPr>
        <w:pStyle w:val="TOC1"/>
        <w:rPr>
          <w:rFonts w:asciiTheme="minorHAnsi" w:eastAsiaTheme="minorEastAsia" w:hAnsiTheme="minorHAnsi" w:cstheme="minorBidi"/>
          <w:b w:val="0"/>
          <w:noProof/>
          <w:sz w:val="22"/>
          <w:szCs w:val="22"/>
        </w:rPr>
      </w:pPr>
      <w:hyperlink w:anchor="_Toc49330235" w:history="1">
        <w:r w:rsidRPr="00210C23">
          <w:rPr>
            <w:rStyle w:val="Hyperlink"/>
            <w:noProof/>
          </w:rPr>
          <w:t>2.0 Literature Review</w:t>
        </w:r>
        <w:r>
          <w:rPr>
            <w:noProof/>
            <w:webHidden/>
          </w:rPr>
          <w:tab/>
        </w:r>
        <w:r>
          <w:rPr>
            <w:noProof/>
            <w:webHidden/>
          </w:rPr>
          <w:fldChar w:fldCharType="begin"/>
        </w:r>
        <w:r>
          <w:rPr>
            <w:noProof/>
            <w:webHidden/>
          </w:rPr>
          <w:instrText xml:space="preserve"> PAGEREF _Toc49330235 \h </w:instrText>
        </w:r>
        <w:r>
          <w:rPr>
            <w:noProof/>
            <w:webHidden/>
          </w:rPr>
        </w:r>
        <w:r>
          <w:rPr>
            <w:noProof/>
            <w:webHidden/>
          </w:rPr>
          <w:fldChar w:fldCharType="separate"/>
        </w:r>
        <w:r>
          <w:rPr>
            <w:noProof/>
            <w:webHidden/>
          </w:rPr>
          <w:t>3</w:t>
        </w:r>
        <w:r>
          <w:rPr>
            <w:noProof/>
            <w:webHidden/>
          </w:rPr>
          <w:fldChar w:fldCharType="end"/>
        </w:r>
      </w:hyperlink>
    </w:p>
    <w:p w14:paraId="59F4FA7D" w14:textId="7916DEAB" w:rsidR="005816C2" w:rsidRDefault="005816C2">
      <w:pPr>
        <w:pStyle w:val="TOC2"/>
        <w:rPr>
          <w:rFonts w:asciiTheme="minorHAnsi" w:eastAsiaTheme="minorEastAsia" w:hAnsiTheme="minorHAnsi" w:cstheme="minorBidi"/>
          <w:b w:val="0"/>
          <w:noProof/>
          <w:sz w:val="22"/>
          <w:szCs w:val="22"/>
        </w:rPr>
      </w:pPr>
      <w:hyperlink w:anchor="_Toc49330236" w:history="1">
        <w:r w:rsidRPr="00210C23">
          <w:rPr>
            <w:rStyle w:val="Hyperlink"/>
            <w:noProof/>
          </w:rPr>
          <w:t>2.1 Causes and Concerns of Medication Nonadherence</w:t>
        </w:r>
        <w:r>
          <w:rPr>
            <w:noProof/>
            <w:webHidden/>
          </w:rPr>
          <w:tab/>
        </w:r>
        <w:r>
          <w:rPr>
            <w:noProof/>
            <w:webHidden/>
          </w:rPr>
          <w:fldChar w:fldCharType="begin"/>
        </w:r>
        <w:r>
          <w:rPr>
            <w:noProof/>
            <w:webHidden/>
          </w:rPr>
          <w:instrText xml:space="preserve"> PAGEREF _Toc49330236 \h </w:instrText>
        </w:r>
        <w:r>
          <w:rPr>
            <w:noProof/>
            <w:webHidden/>
          </w:rPr>
        </w:r>
        <w:r>
          <w:rPr>
            <w:noProof/>
            <w:webHidden/>
          </w:rPr>
          <w:fldChar w:fldCharType="separate"/>
        </w:r>
        <w:r>
          <w:rPr>
            <w:noProof/>
            <w:webHidden/>
          </w:rPr>
          <w:t>3</w:t>
        </w:r>
        <w:r>
          <w:rPr>
            <w:noProof/>
            <w:webHidden/>
          </w:rPr>
          <w:fldChar w:fldCharType="end"/>
        </w:r>
      </w:hyperlink>
    </w:p>
    <w:p w14:paraId="263A85D2" w14:textId="2B214F9D" w:rsidR="005816C2" w:rsidRDefault="005816C2">
      <w:pPr>
        <w:pStyle w:val="TOC2"/>
        <w:rPr>
          <w:rFonts w:asciiTheme="minorHAnsi" w:eastAsiaTheme="minorEastAsia" w:hAnsiTheme="minorHAnsi" w:cstheme="minorBidi"/>
          <w:b w:val="0"/>
          <w:noProof/>
          <w:sz w:val="22"/>
          <w:szCs w:val="22"/>
        </w:rPr>
      </w:pPr>
      <w:hyperlink w:anchor="_Toc49330237" w:history="1">
        <w:r w:rsidRPr="00210C23">
          <w:rPr>
            <w:rStyle w:val="Hyperlink"/>
            <w:noProof/>
          </w:rPr>
          <w:t>2.2 Benefits of Meds to Beds</w:t>
        </w:r>
        <w:r>
          <w:rPr>
            <w:noProof/>
            <w:webHidden/>
          </w:rPr>
          <w:tab/>
        </w:r>
        <w:r>
          <w:rPr>
            <w:noProof/>
            <w:webHidden/>
          </w:rPr>
          <w:fldChar w:fldCharType="begin"/>
        </w:r>
        <w:r>
          <w:rPr>
            <w:noProof/>
            <w:webHidden/>
          </w:rPr>
          <w:instrText xml:space="preserve"> PAGEREF _Toc49330237 \h </w:instrText>
        </w:r>
        <w:r>
          <w:rPr>
            <w:noProof/>
            <w:webHidden/>
          </w:rPr>
        </w:r>
        <w:r>
          <w:rPr>
            <w:noProof/>
            <w:webHidden/>
          </w:rPr>
          <w:fldChar w:fldCharType="separate"/>
        </w:r>
        <w:r>
          <w:rPr>
            <w:noProof/>
            <w:webHidden/>
          </w:rPr>
          <w:t>5</w:t>
        </w:r>
        <w:r>
          <w:rPr>
            <w:noProof/>
            <w:webHidden/>
          </w:rPr>
          <w:fldChar w:fldCharType="end"/>
        </w:r>
      </w:hyperlink>
    </w:p>
    <w:p w14:paraId="2E2C9F29" w14:textId="47026B81" w:rsidR="005816C2" w:rsidRDefault="005816C2">
      <w:pPr>
        <w:pStyle w:val="TOC1"/>
        <w:rPr>
          <w:rFonts w:asciiTheme="minorHAnsi" w:eastAsiaTheme="minorEastAsia" w:hAnsiTheme="minorHAnsi" w:cstheme="minorBidi"/>
          <w:b w:val="0"/>
          <w:noProof/>
          <w:sz w:val="22"/>
          <w:szCs w:val="22"/>
        </w:rPr>
      </w:pPr>
      <w:hyperlink w:anchor="_Toc49330238" w:history="1">
        <w:r w:rsidRPr="00210C23">
          <w:rPr>
            <w:rStyle w:val="Hyperlink"/>
            <w:noProof/>
          </w:rPr>
          <w:t>3.0 UPMC Magee-Womens Hospital Meds to Beds Design and Implementation</w:t>
        </w:r>
        <w:r>
          <w:rPr>
            <w:noProof/>
            <w:webHidden/>
          </w:rPr>
          <w:tab/>
        </w:r>
        <w:r>
          <w:rPr>
            <w:noProof/>
            <w:webHidden/>
          </w:rPr>
          <w:fldChar w:fldCharType="begin"/>
        </w:r>
        <w:r>
          <w:rPr>
            <w:noProof/>
            <w:webHidden/>
          </w:rPr>
          <w:instrText xml:space="preserve"> PAGEREF _Toc49330238 \h </w:instrText>
        </w:r>
        <w:r>
          <w:rPr>
            <w:noProof/>
            <w:webHidden/>
          </w:rPr>
        </w:r>
        <w:r>
          <w:rPr>
            <w:noProof/>
            <w:webHidden/>
          </w:rPr>
          <w:fldChar w:fldCharType="separate"/>
        </w:r>
        <w:r>
          <w:rPr>
            <w:noProof/>
            <w:webHidden/>
          </w:rPr>
          <w:t>8</w:t>
        </w:r>
        <w:r>
          <w:rPr>
            <w:noProof/>
            <w:webHidden/>
          </w:rPr>
          <w:fldChar w:fldCharType="end"/>
        </w:r>
      </w:hyperlink>
    </w:p>
    <w:p w14:paraId="00E2A185" w14:textId="3CEB12CA" w:rsidR="005816C2" w:rsidRDefault="005816C2">
      <w:pPr>
        <w:pStyle w:val="TOC2"/>
        <w:rPr>
          <w:rFonts w:asciiTheme="minorHAnsi" w:eastAsiaTheme="minorEastAsia" w:hAnsiTheme="minorHAnsi" w:cstheme="minorBidi"/>
          <w:b w:val="0"/>
          <w:noProof/>
          <w:sz w:val="22"/>
          <w:szCs w:val="22"/>
        </w:rPr>
      </w:pPr>
      <w:hyperlink w:anchor="_Toc49330239" w:history="1">
        <w:r w:rsidRPr="00210C23">
          <w:rPr>
            <w:rStyle w:val="Hyperlink"/>
            <w:noProof/>
          </w:rPr>
          <w:t>3.1 340B Hospital Designation</w:t>
        </w:r>
        <w:r>
          <w:rPr>
            <w:noProof/>
            <w:webHidden/>
          </w:rPr>
          <w:tab/>
        </w:r>
        <w:r>
          <w:rPr>
            <w:noProof/>
            <w:webHidden/>
          </w:rPr>
          <w:fldChar w:fldCharType="begin"/>
        </w:r>
        <w:r>
          <w:rPr>
            <w:noProof/>
            <w:webHidden/>
          </w:rPr>
          <w:instrText xml:space="preserve"> PAGEREF _Toc49330239 \h </w:instrText>
        </w:r>
        <w:r>
          <w:rPr>
            <w:noProof/>
            <w:webHidden/>
          </w:rPr>
        </w:r>
        <w:r>
          <w:rPr>
            <w:noProof/>
            <w:webHidden/>
          </w:rPr>
          <w:fldChar w:fldCharType="separate"/>
        </w:r>
        <w:r>
          <w:rPr>
            <w:noProof/>
            <w:webHidden/>
          </w:rPr>
          <w:t>8</w:t>
        </w:r>
        <w:r>
          <w:rPr>
            <w:noProof/>
            <w:webHidden/>
          </w:rPr>
          <w:fldChar w:fldCharType="end"/>
        </w:r>
      </w:hyperlink>
    </w:p>
    <w:p w14:paraId="115B1295" w14:textId="4ED07530" w:rsidR="005816C2" w:rsidRDefault="005816C2">
      <w:pPr>
        <w:pStyle w:val="TOC2"/>
        <w:rPr>
          <w:rFonts w:asciiTheme="minorHAnsi" w:eastAsiaTheme="minorEastAsia" w:hAnsiTheme="minorHAnsi" w:cstheme="minorBidi"/>
          <w:b w:val="0"/>
          <w:noProof/>
          <w:sz w:val="22"/>
          <w:szCs w:val="22"/>
        </w:rPr>
      </w:pPr>
      <w:hyperlink w:anchor="_Toc49330240" w:history="1">
        <w:r w:rsidRPr="00210C23">
          <w:rPr>
            <w:rStyle w:val="Hyperlink"/>
            <w:noProof/>
          </w:rPr>
          <w:t>3.2 Achieving Stakeholder Buy-In</w:t>
        </w:r>
        <w:r>
          <w:rPr>
            <w:noProof/>
            <w:webHidden/>
          </w:rPr>
          <w:tab/>
        </w:r>
        <w:r>
          <w:rPr>
            <w:noProof/>
            <w:webHidden/>
          </w:rPr>
          <w:fldChar w:fldCharType="begin"/>
        </w:r>
        <w:r>
          <w:rPr>
            <w:noProof/>
            <w:webHidden/>
          </w:rPr>
          <w:instrText xml:space="preserve"> PAGEREF _Toc49330240 \h </w:instrText>
        </w:r>
        <w:r>
          <w:rPr>
            <w:noProof/>
            <w:webHidden/>
          </w:rPr>
        </w:r>
        <w:r>
          <w:rPr>
            <w:noProof/>
            <w:webHidden/>
          </w:rPr>
          <w:fldChar w:fldCharType="separate"/>
        </w:r>
        <w:r>
          <w:rPr>
            <w:noProof/>
            <w:webHidden/>
          </w:rPr>
          <w:t>9</w:t>
        </w:r>
        <w:r>
          <w:rPr>
            <w:noProof/>
            <w:webHidden/>
          </w:rPr>
          <w:fldChar w:fldCharType="end"/>
        </w:r>
      </w:hyperlink>
    </w:p>
    <w:p w14:paraId="6DE4987F" w14:textId="292924D8" w:rsidR="005816C2" w:rsidRDefault="005816C2">
      <w:pPr>
        <w:pStyle w:val="TOC2"/>
        <w:rPr>
          <w:rFonts w:asciiTheme="minorHAnsi" w:eastAsiaTheme="minorEastAsia" w:hAnsiTheme="minorHAnsi" w:cstheme="minorBidi"/>
          <w:b w:val="0"/>
          <w:noProof/>
          <w:sz w:val="22"/>
          <w:szCs w:val="22"/>
        </w:rPr>
      </w:pPr>
      <w:hyperlink w:anchor="_Toc49330241" w:history="1">
        <w:r w:rsidRPr="00210C23">
          <w:rPr>
            <w:rStyle w:val="Hyperlink"/>
            <w:noProof/>
          </w:rPr>
          <w:t>3.3 Creating Patient Physician Education Program Material</w:t>
        </w:r>
        <w:r>
          <w:rPr>
            <w:noProof/>
            <w:webHidden/>
          </w:rPr>
          <w:tab/>
        </w:r>
        <w:r>
          <w:rPr>
            <w:noProof/>
            <w:webHidden/>
          </w:rPr>
          <w:fldChar w:fldCharType="begin"/>
        </w:r>
        <w:r>
          <w:rPr>
            <w:noProof/>
            <w:webHidden/>
          </w:rPr>
          <w:instrText xml:space="preserve"> PAGEREF _Toc49330241 \h </w:instrText>
        </w:r>
        <w:r>
          <w:rPr>
            <w:noProof/>
            <w:webHidden/>
          </w:rPr>
        </w:r>
        <w:r>
          <w:rPr>
            <w:noProof/>
            <w:webHidden/>
          </w:rPr>
          <w:fldChar w:fldCharType="separate"/>
        </w:r>
        <w:r>
          <w:rPr>
            <w:noProof/>
            <w:webHidden/>
          </w:rPr>
          <w:t>11</w:t>
        </w:r>
        <w:r>
          <w:rPr>
            <w:noProof/>
            <w:webHidden/>
          </w:rPr>
          <w:fldChar w:fldCharType="end"/>
        </w:r>
      </w:hyperlink>
    </w:p>
    <w:p w14:paraId="75BB3895" w14:textId="6858ABC0" w:rsidR="005816C2" w:rsidRDefault="005816C2">
      <w:pPr>
        <w:pStyle w:val="TOC2"/>
        <w:rPr>
          <w:rFonts w:asciiTheme="minorHAnsi" w:eastAsiaTheme="minorEastAsia" w:hAnsiTheme="minorHAnsi" w:cstheme="minorBidi"/>
          <w:b w:val="0"/>
          <w:noProof/>
          <w:sz w:val="22"/>
          <w:szCs w:val="22"/>
        </w:rPr>
      </w:pPr>
      <w:hyperlink w:anchor="_Toc49330242" w:history="1">
        <w:r w:rsidRPr="00210C23">
          <w:rPr>
            <w:rStyle w:val="Hyperlink"/>
            <w:noProof/>
          </w:rPr>
          <w:t>3.4 Redesigning the Outpatient Pharmacy Workflow</w:t>
        </w:r>
        <w:r>
          <w:rPr>
            <w:noProof/>
            <w:webHidden/>
          </w:rPr>
          <w:tab/>
        </w:r>
        <w:r>
          <w:rPr>
            <w:noProof/>
            <w:webHidden/>
          </w:rPr>
          <w:fldChar w:fldCharType="begin"/>
        </w:r>
        <w:r>
          <w:rPr>
            <w:noProof/>
            <w:webHidden/>
          </w:rPr>
          <w:instrText xml:space="preserve"> PAGEREF _Toc49330242 \h </w:instrText>
        </w:r>
        <w:r>
          <w:rPr>
            <w:noProof/>
            <w:webHidden/>
          </w:rPr>
        </w:r>
        <w:r>
          <w:rPr>
            <w:noProof/>
            <w:webHidden/>
          </w:rPr>
          <w:fldChar w:fldCharType="separate"/>
        </w:r>
        <w:r>
          <w:rPr>
            <w:noProof/>
            <w:webHidden/>
          </w:rPr>
          <w:t>15</w:t>
        </w:r>
        <w:r>
          <w:rPr>
            <w:noProof/>
            <w:webHidden/>
          </w:rPr>
          <w:fldChar w:fldCharType="end"/>
        </w:r>
      </w:hyperlink>
    </w:p>
    <w:p w14:paraId="2A7698B4" w14:textId="1E9802B6" w:rsidR="005816C2" w:rsidRDefault="005816C2">
      <w:pPr>
        <w:pStyle w:val="TOC2"/>
        <w:rPr>
          <w:rFonts w:asciiTheme="minorHAnsi" w:eastAsiaTheme="minorEastAsia" w:hAnsiTheme="minorHAnsi" w:cstheme="minorBidi"/>
          <w:b w:val="0"/>
          <w:noProof/>
          <w:sz w:val="22"/>
          <w:szCs w:val="22"/>
        </w:rPr>
      </w:pPr>
      <w:hyperlink w:anchor="_Toc49330243" w:history="1">
        <w:r w:rsidRPr="00210C23">
          <w:rPr>
            <w:rStyle w:val="Hyperlink"/>
            <w:noProof/>
          </w:rPr>
          <w:t>3.5 Training Staff</w:t>
        </w:r>
        <w:r>
          <w:rPr>
            <w:noProof/>
            <w:webHidden/>
          </w:rPr>
          <w:tab/>
        </w:r>
        <w:r>
          <w:rPr>
            <w:noProof/>
            <w:webHidden/>
          </w:rPr>
          <w:fldChar w:fldCharType="begin"/>
        </w:r>
        <w:r>
          <w:rPr>
            <w:noProof/>
            <w:webHidden/>
          </w:rPr>
          <w:instrText xml:space="preserve"> PAGEREF _Toc49330243 \h </w:instrText>
        </w:r>
        <w:r>
          <w:rPr>
            <w:noProof/>
            <w:webHidden/>
          </w:rPr>
        </w:r>
        <w:r>
          <w:rPr>
            <w:noProof/>
            <w:webHidden/>
          </w:rPr>
          <w:fldChar w:fldCharType="separate"/>
        </w:r>
        <w:r>
          <w:rPr>
            <w:noProof/>
            <w:webHidden/>
          </w:rPr>
          <w:t>18</w:t>
        </w:r>
        <w:r>
          <w:rPr>
            <w:noProof/>
            <w:webHidden/>
          </w:rPr>
          <w:fldChar w:fldCharType="end"/>
        </w:r>
      </w:hyperlink>
    </w:p>
    <w:p w14:paraId="22CCEC83" w14:textId="5E75BD4B" w:rsidR="005816C2" w:rsidRDefault="005816C2">
      <w:pPr>
        <w:pStyle w:val="TOC1"/>
        <w:rPr>
          <w:rFonts w:asciiTheme="minorHAnsi" w:eastAsiaTheme="minorEastAsia" w:hAnsiTheme="minorHAnsi" w:cstheme="minorBidi"/>
          <w:b w:val="0"/>
          <w:noProof/>
          <w:sz w:val="22"/>
          <w:szCs w:val="22"/>
        </w:rPr>
      </w:pPr>
      <w:hyperlink w:anchor="_Toc49330244" w:history="1">
        <w:r w:rsidRPr="00210C23">
          <w:rPr>
            <w:rStyle w:val="Hyperlink"/>
            <w:noProof/>
          </w:rPr>
          <w:t>4.0 Impact of the Meds to Beds Program on Readmission Rates in 5800</w:t>
        </w:r>
        <w:r>
          <w:rPr>
            <w:noProof/>
            <w:webHidden/>
          </w:rPr>
          <w:tab/>
        </w:r>
        <w:r>
          <w:rPr>
            <w:noProof/>
            <w:webHidden/>
          </w:rPr>
          <w:fldChar w:fldCharType="begin"/>
        </w:r>
        <w:r>
          <w:rPr>
            <w:noProof/>
            <w:webHidden/>
          </w:rPr>
          <w:instrText xml:space="preserve"> PAGEREF _Toc49330244 \h </w:instrText>
        </w:r>
        <w:r>
          <w:rPr>
            <w:noProof/>
            <w:webHidden/>
          </w:rPr>
        </w:r>
        <w:r>
          <w:rPr>
            <w:noProof/>
            <w:webHidden/>
          </w:rPr>
          <w:fldChar w:fldCharType="separate"/>
        </w:r>
        <w:r>
          <w:rPr>
            <w:noProof/>
            <w:webHidden/>
          </w:rPr>
          <w:t>21</w:t>
        </w:r>
        <w:r>
          <w:rPr>
            <w:noProof/>
            <w:webHidden/>
          </w:rPr>
          <w:fldChar w:fldCharType="end"/>
        </w:r>
      </w:hyperlink>
    </w:p>
    <w:p w14:paraId="2A9A1D21" w14:textId="005AE639" w:rsidR="005816C2" w:rsidRDefault="005816C2">
      <w:pPr>
        <w:pStyle w:val="TOC1"/>
        <w:rPr>
          <w:rFonts w:asciiTheme="minorHAnsi" w:eastAsiaTheme="minorEastAsia" w:hAnsiTheme="minorHAnsi" w:cstheme="minorBidi"/>
          <w:b w:val="0"/>
          <w:noProof/>
          <w:sz w:val="22"/>
          <w:szCs w:val="22"/>
        </w:rPr>
      </w:pPr>
      <w:hyperlink w:anchor="_Toc49330245" w:history="1">
        <w:r w:rsidRPr="00210C23">
          <w:rPr>
            <w:rStyle w:val="Hyperlink"/>
            <w:noProof/>
          </w:rPr>
          <w:t>5.0 Staff Perception of Meds to Beds</w:t>
        </w:r>
        <w:r>
          <w:rPr>
            <w:noProof/>
            <w:webHidden/>
          </w:rPr>
          <w:tab/>
        </w:r>
        <w:r>
          <w:rPr>
            <w:noProof/>
            <w:webHidden/>
          </w:rPr>
          <w:fldChar w:fldCharType="begin"/>
        </w:r>
        <w:r>
          <w:rPr>
            <w:noProof/>
            <w:webHidden/>
          </w:rPr>
          <w:instrText xml:space="preserve"> PAGEREF _Toc49330245 \h </w:instrText>
        </w:r>
        <w:r>
          <w:rPr>
            <w:noProof/>
            <w:webHidden/>
          </w:rPr>
        </w:r>
        <w:r>
          <w:rPr>
            <w:noProof/>
            <w:webHidden/>
          </w:rPr>
          <w:fldChar w:fldCharType="separate"/>
        </w:r>
        <w:r>
          <w:rPr>
            <w:noProof/>
            <w:webHidden/>
          </w:rPr>
          <w:t>23</w:t>
        </w:r>
        <w:r>
          <w:rPr>
            <w:noProof/>
            <w:webHidden/>
          </w:rPr>
          <w:fldChar w:fldCharType="end"/>
        </w:r>
      </w:hyperlink>
    </w:p>
    <w:p w14:paraId="755C5606" w14:textId="00EBD7B1" w:rsidR="005816C2" w:rsidRDefault="005816C2">
      <w:pPr>
        <w:pStyle w:val="TOC1"/>
        <w:rPr>
          <w:rFonts w:asciiTheme="minorHAnsi" w:eastAsiaTheme="minorEastAsia" w:hAnsiTheme="minorHAnsi" w:cstheme="minorBidi"/>
          <w:b w:val="0"/>
          <w:noProof/>
          <w:sz w:val="22"/>
          <w:szCs w:val="22"/>
        </w:rPr>
      </w:pPr>
      <w:hyperlink w:anchor="_Toc49330246" w:history="1">
        <w:r w:rsidRPr="00210C23">
          <w:rPr>
            <w:rStyle w:val="Hyperlink"/>
            <w:noProof/>
          </w:rPr>
          <w:t>6.0 Conclusion</w:t>
        </w:r>
        <w:r>
          <w:rPr>
            <w:noProof/>
            <w:webHidden/>
          </w:rPr>
          <w:tab/>
        </w:r>
        <w:r>
          <w:rPr>
            <w:noProof/>
            <w:webHidden/>
          </w:rPr>
          <w:fldChar w:fldCharType="begin"/>
        </w:r>
        <w:r>
          <w:rPr>
            <w:noProof/>
            <w:webHidden/>
          </w:rPr>
          <w:instrText xml:space="preserve"> PAGEREF _Toc49330246 \h </w:instrText>
        </w:r>
        <w:r>
          <w:rPr>
            <w:noProof/>
            <w:webHidden/>
          </w:rPr>
        </w:r>
        <w:r>
          <w:rPr>
            <w:noProof/>
            <w:webHidden/>
          </w:rPr>
          <w:fldChar w:fldCharType="separate"/>
        </w:r>
        <w:r>
          <w:rPr>
            <w:noProof/>
            <w:webHidden/>
          </w:rPr>
          <w:t>31</w:t>
        </w:r>
        <w:r>
          <w:rPr>
            <w:noProof/>
            <w:webHidden/>
          </w:rPr>
          <w:fldChar w:fldCharType="end"/>
        </w:r>
      </w:hyperlink>
    </w:p>
    <w:p w14:paraId="725D189E" w14:textId="2C1961C1" w:rsidR="005816C2" w:rsidRDefault="005816C2">
      <w:pPr>
        <w:pStyle w:val="TOC2"/>
        <w:rPr>
          <w:rFonts w:asciiTheme="minorHAnsi" w:eastAsiaTheme="minorEastAsia" w:hAnsiTheme="minorHAnsi" w:cstheme="minorBidi"/>
          <w:b w:val="0"/>
          <w:noProof/>
          <w:sz w:val="22"/>
          <w:szCs w:val="22"/>
        </w:rPr>
      </w:pPr>
      <w:hyperlink w:anchor="_Toc49330247" w:history="1">
        <w:r w:rsidRPr="00210C23">
          <w:rPr>
            <w:rStyle w:val="Hyperlink"/>
            <w:noProof/>
          </w:rPr>
          <w:t>6.1 Challenges and Limitations</w:t>
        </w:r>
        <w:r>
          <w:rPr>
            <w:noProof/>
            <w:webHidden/>
          </w:rPr>
          <w:tab/>
        </w:r>
        <w:r>
          <w:rPr>
            <w:noProof/>
            <w:webHidden/>
          </w:rPr>
          <w:fldChar w:fldCharType="begin"/>
        </w:r>
        <w:r>
          <w:rPr>
            <w:noProof/>
            <w:webHidden/>
          </w:rPr>
          <w:instrText xml:space="preserve"> PAGEREF _Toc49330247 \h </w:instrText>
        </w:r>
        <w:r>
          <w:rPr>
            <w:noProof/>
            <w:webHidden/>
          </w:rPr>
        </w:r>
        <w:r>
          <w:rPr>
            <w:noProof/>
            <w:webHidden/>
          </w:rPr>
          <w:fldChar w:fldCharType="separate"/>
        </w:r>
        <w:r>
          <w:rPr>
            <w:noProof/>
            <w:webHidden/>
          </w:rPr>
          <w:t>31</w:t>
        </w:r>
        <w:r>
          <w:rPr>
            <w:noProof/>
            <w:webHidden/>
          </w:rPr>
          <w:fldChar w:fldCharType="end"/>
        </w:r>
      </w:hyperlink>
    </w:p>
    <w:p w14:paraId="788649B9" w14:textId="15EC7DB6" w:rsidR="005816C2" w:rsidRDefault="005816C2">
      <w:pPr>
        <w:pStyle w:val="TOC2"/>
        <w:rPr>
          <w:rFonts w:asciiTheme="minorHAnsi" w:eastAsiaTheme="minorEastAsia" w:hAnsiTheme="minorHAnsi" w:cstheme="minorBidi"/>
          <w:b w:val="0"/>
          <w:noProof/>
          <w:sz w:val="22"/>
          <w:szCs w:val="22"/>
        </w:rPr>
      </w:pPr>
      <w:hyperlink w:anchor="_Toc49330248" w:history="1">
        <w:r w:rsidRPr="00210C23">
          <w:rPr>
            <w:rStyle w:val="Hyperlink"/>
            <w:noProof/>
          </w:rPr>
          <w:t>6.2 Acknowledgments</w:t>
        </w:r>
        <w:r>
          <w:rPr>
            <w:noProof/>
            <w:webHidden/>
          </w:rPr>
          <w:tab/>
        </w:r>
        <w:r>
          <w:rPr>
            <w:noProof/>
            <w:webHidden/>
          </w:rPr>
          <w:fldChar w:fldCharType="begin"/>
        </w:r>
        <w:r>
          <w:rPr>
            <w:noProof/>
            <w:webHidden/>
          </w:rPr>
          <w:instrText xml:space="preserve"> PAGEREF _Toc49330248 \h </w:instrText>
        </w:r>
        <w:r>
          <w:rPr>
            <w:noProof/>
            <w:webHidden/>
          </w:rPr>
        </w:r>
        <w:r>
          <w:rPr>
            <w:noProof/>
            <w:webHidden/>
          </w:rPr>
          <w:fldChar w:fldCharType="separate"/>
        </w:r>
        <w:r>
          <w:rPr>
            <w:noProof/>
            <w:webHidden/>
          </w:rPr>
          <w:t>32</w:t>
        </w:r>
        <w:r>
          <w:rPr>
            <w:noProof/>
            <w:webHidden/>
          </w:rPr>
          <w:fldChar w:fldCharType="end"/>
        </w:r>
      </w:hyperlink>
    </w:p>
    <w:p w14:paraId="52C746CD" w14:textId="1AF2B813" w:rsidR="005816C2" w:rsidRDefault="005816C2">
      <w:pPr>
        <w:pStyle w:val="TOC1"/>
        <w:rPr>
          <w:rFonts w:asciiTheme="minorHAnsi" w:eastAsiaTheme="minorEastAsia" w:hAnsiTheme="minorHAnsi" w:cstheme="minorBidi"/>
          <w:b w:val="0"/>
          <w:noProof/>
          <w:sz w:val="22"/>
          <w:szCs w:val="22"/>
        </w:rPr>
      </w:pPr>
      <w:hyperlink w:anchor="_Toc49330249" w:history="1">
        <w:r w:rsidRPr="00210C23">
          <w:rPr>
            <w:rStyle w:val="Hyperlink"/>
            <w:noProof/>
          </w:rPr>
          <w:t>Appendix A : Meds to Beds Survey Questions</w:t>
        </w:r>
        <w:r>
          <w:rPr>
            <w:noProof/>
            <w:webHidden/>
          </w:rPr>
          <w:tab/>
        </w:r>
        <w:r>
          <w:rPr>
            <w:noProof/>
            <w:webHidden/>
          </w:rPr>
          <w:fldChar w:fldCharType="begin"/>
        </w:r>
        <w:r>
          <w:rPr>
            <w:noProof/>
            <w:webHidden/>
          </w:rPr>
          <w:instrText xml:space="preserve"> PAGEREF _Toc49330249 \h </w:instrText>
        </w:r>
        <w:r>
          <w:rPr>
            <w:noProof/>
            <w:webHidden/>
          </w:rPr>
        </w:r>
        <w:r>
          <w:rPr>
            <w:noProof/>
            <w:webHidden/>
          </w:rPr>
          <w:fldChar w:fldCharType="separate"/>
        </w:r>
        <w:r>
          <w:rPr>
            <w:noProof/>
            <w:webHidden/>
          </w:rPr>
          <w:t>33</w:t>
        </w:r>
        <w:r>
          <w:rPr>
            <w:noProof/>
            <w:webHidden/>
          </w:rPr>
          <w:fldChar w:fldCharType="end"/>
        </w:r>
      </w:hyperlink>
    </w:p>
    <w:p w14:paraId="41F40568" w14:textId="7AB06B5F" w:rsidR="005816C2" w:rsidRDefault="005816C2">
      <w:pPr>
        <w:pStyle w:val="TOC1"/>
        <w:rPr>
          <w:rFonts w:asciiTheme="minorHAnsi" w:eastAsiaTheme="minorEastAsia" w:hAnsiTheme="minorHAnsi" w:cstheme="minorBidi"/>
          <w:b w:val="0"/>
          <w:noProof/>
          <w:sz w:val="22"/>
          <w:szCs w:val="22"/>
        </w:rPr>
      </w:pPr>
      <w:hyperlink w:anchor="_Toc49330250" w:history="1">
        <w:r w:rsidRPr="00210C23">
          <w:rPr>
            <w:rStyle w:val="Hyperlink"/>
            <w:noProof/>
          </w:rPr>
          <w:t>Appendix B : Meds to Beds Pharmacy Technician Script</w:t>
        </w:r>
        <w:r>
          <w:rPr>
            <w:noProof/>
            <w:webHidden/>
          </w:rPr>
          <w:tab/>
        </w:r>
        <w:r>
          <w:rPr>
            <w:noProof/>
            <w:webHidden/>
          </w:rPr>
          <w:fldChar w:fldCharType="begin"/>
        </w:r>
        <w:r>
          <w:rPr>
            <w:noProof/>
            <w:webHidden/>
          </w:rPr>
          <w:instrText xml:space="preserve"> PAGEREF _Toc49330250 \h </w:instrText>
        </w:r>
        <w:r>
          <w:rPr>
            <w:noProof/>
            <w:webHidden/>
          </w:rPr>
        </w:r>
        <w:r>
          <w:rPr>
            <w:noProof/>
            <w:webHidden/>
          </w:rPr>
          <w:fldChar w:fldCharType="separate"/>
        </w:r>
        <w:r>
          <w:rPr>
            <w:noProof/>
            <w:webHidden/>
          </w:rPr>
          <w:t>34</w:t>
        </w:r>
        <w:r>
          <w:rPr>
            <w:noProof/>
            <w:webHidden/>
          </w:rPr>
          <w:fldChar w:fldCharType="end"/>
        </w:r>
      </w:hyperlink>
    </w:p>
    <w:p w14:paraId="498045F1" w14:textId="595F3FB8" w:rsidR="005816C2" w:rsidRDefault="005816C2">
      <w:pPr>
        <w:pStyle w:val="TOC1"/>
        <w:rPr>
          <w:rFonts w:asciiTheme="minorHAnsi" w:eastAsiaTheme="minorEastAsia" w:hAnsiTheme="minorHAnsi" w:cstheme="minorBidi"/>
          <w:b w:val="0"/>
          <w:noProof/>
          <w:sz w:val="22"/>
          <w:szCs w:val="22"/>
        </w:rPr>
      </w:pPr>
      <w:hyperlink w:anchor="_Toc49330251" w:history="1">
        <w:r w:rsidRPr="00210C23">
          <w:rPr>
            <w:rStyle w:val="Hyperlink"/>
            <w:noProof/>
          </w:rPr>
          <w:t>Appendix C : Graphical Representation of Survey Responses</w:t>
        </w:r>
        <w:r>
          <w:rPr>
            <w:noProof/>
            <w:webHidden/>
          </w:rPr>
          <w:tab/>
        </w:r>
        <w:r>
          <w:rPr>
            <w:noProof/>
            <w:webHidden/>
          </w:rPr>
          <w:fldChar w:fldCharType="begin"/>
        </w:r>
        <w:r>
          <w:rPr>
            <w:noProof/>
            <w:webHidden/>
          </w:rPr>
          <w:instrText xml:space="preserve"> PAGEREF _Toc49330251 \h </w:instrText>
        </w:r>
        <w:r>
          <w:rPr>
            <w:noProof/>
            <w:webHidden/>
          </w:rPr>
        </w:r>
        <w:r>
          <w:rPr>
            <w:noProof/>
            <w:webHidden/>
          </w:rPr>
          <w:fldChar w:fldCharType="separate"/>
        </w:r>
        <w:r>
          <w:rPr>
            <w:noProof/>
            <w:webHidden/>
          </w:rPr>
          <w:t>35</w:t>
        </w:r>
        <w:r>
          <w:rPr>
            <w:noProof/>
            <w:webHidden/>
          </w:rPr>
          <w:fldChar w:fldCharType="end"/>
        </w:r>
      </w:hyperlink>
    </w:p>
    <w:p w14:paraId="5907FC40" w14:textId="5CB78683" w:rsidR="005816C2" w:rsidRDefault="005816C2">
      <w:pPr>
        <w:pStyle w:val="TOC1"/>
        <w:rPr>
          <w:rFonts w:asciiTheme="minorHAnsi" w:eastAsiaTheme="minorEastAsia" w:hAnsiTheme="minorHAnsi" w:cstheme="minorBidi"/>
          <w:b w:val="0"/>
          <w:noProof/>
          <w:sz w:val="22"/>
          <w:szCs w:val="22"/>
        </w:rPr>
      </w:pPr>
      <w:hyperlink w:anchor="_Toc49330252" w:history="1">
        <w:r w:rsidRPr="00210C23">
          <w:rPr>
            <w:rStyle w:val="Hyperlink"/>
            <w:noProof/>
          </w:rPr>
          <w:t>Appendix D . Job Responsibilities of The Outpatient Pharmacy Staff</w:t>
        </w:r>
        <w:r>
          <w:rPr>
            <w:noProof/>
            <w:webHidden/>
          </w:rPr>
          <w:tab/>
        </w:r>
        <w:r>
          <w:rPr>
            <w:noProof/>
            <w:webHidden/>
          </w:rPr>
          <w:fldChar w:fldCharType="begin"/>
        </w:r>
        <w:r>
          <w:rPr>
            <w:noProof/>
            <w:webHidden/>
          </w:rPr>
          <w:instrText xml:space="preserve"> PAGEREF _Toc49330252 \h </w:instrText>
        </w:r>
        <w:r>
          <w:rPr>
            <w:noProof/>
            <w:webHidden/>
          </w:rPr>
        </w:r>
        <w:r>
          <w:rPr>
            <w:noProof/>
            <w:webHidden/>
          </w:rPr>
          <w:fldChar w:fldCharType="separate"/>
        </w:r>
        <w:r>
          <w:rPr>
            <w:noProof/>
            <w:webHidden/>
          </w:rPr>
          <w:t>39</w:t>
        </w:r>
        <w:r>
          <w:rPr>
            <w:noProof/>
            <w:webHidden/>
          </w:rPr>
          <w:fldChar w:fldCharType="end"/>
        </w:r>
      </w:hyperlink>
    </w:p>
    <w:p w14:paraId="22650AF4" w14:textId="21F99559" w:rsidR="005816C2" w:rsidRDefault="005816C2">
      <w:pPr>
        <w:pStyle w:val="TOC1"/>
        <w:rPr>
          <w:rFonts w:asciiTheme="minorHAnsi" w:eastAsiaTheme="minorEastAsia" w:hAnsiTheme="minorHAnsi" w:cstheme="minorBidi"/>
          <w:b w:val="0"/>
          <w:noProof/>
          <w:sz w:val="22"/>
          <w:szCs w:val="22"/>
        </w:rPr>
      </w:pPr>
      <w:hyperlink w:anchor="_Toc49330253" w:history="1">
        <w:r w:rsidRPr="00210C23">
          <w:rPr>
            <w:rStyle w:val="Hyperlink"/>
            <w:noProof/>
          </w:rPr>
          <w:t>Bibliography</w:t>
        </w:r>
        <w:r>
          <w:rPr>
            <w:noProof/>
            <w:webHidden/>
          </w:rPr>
          <w:tab/>
        </w:r>
        <w:r>
          <w:rPr>
            <w:noProof/>
            <w:webHidden/>
          </w:rPr>
          <w:fldChar w:fldCharType="begin"/>
        </w:r>
        <w:r>
          <w:rPr>
            <w:noProof/>
            <w:webHidden/>
          </w:rPr>
          <w:instrText xml:space="preserve"> PAGEREF _Toc49330253 \h </w:instrText>
        </w:r>
        <w:r>
          <w:rPr>
            <w:noProof/>
            <w:webHidden/>
          </w:rPr>
        </w:r>
        <w:r>
          <w:rPr>
            <w:noProof/>
            <w:webHidden/>
          </w:rPr>
          <w:fldChar w:fldCharType="separate"/>
        </w:r>
        <w:r>
          <w:rPr>
            <w:noProof/>
            <w:webHidden/>
          </w:rPr>
          <w:t>41</w:t>
        </w:r>
        <w:r>
          <w:rPr>
            <w:noProof/>
            <w:webHidden/>
          </w:rPr>
          <w:fldChar w:fldCharType="end"/>
        </w:r>
      </w:hyperlink>
    </w:p>
    <w:p w14:paraId="0F52371C" w14:textId="75A59795" w:rsidR="001C7AFC" w:rsidRPr="001C7AFC" w:rsidRDefault="00A8146F" w:rsidP="001C7AFC">
      <w:r>
        <w:fldChar w:fldCharType="end"/>
      </w:r>
    </w:p>
    <w:p w14:paraId="63C82E5D" w14:textId="77777777" w:rsidR="003C5EE5" w:rsidRPr="003C5EE5" w:rsidRDefault="003C5EE5" w:rsidP="003C5EE5">
      <w:pPr>
        <w:keepNext/>
        <w:pageBreakBefore/>
        <w:spacing w:after="960" w:line="480" w:lineRule="auto"/>
        <w:jc w:val="center"/>
        <w:outlineLvl w:val="0"/>
        <w:rPr>
          <w:rFonts w:cs="Arial"/>
          <w:b/>
          <w:bCs/>
        </w:rPr>
      </w:pPr>
      <w:r w:rsidRPr="003C5EE5">
        <w:rPr>
          <w:rFonts w:cs="Arial"/>
          <w:b/>
          <w:bCs/>
        </w:rPr>
        <w:t>List of Tables</w:t>
      </w:r>
    </w:p>
    <w:p w14:paraId="4463F227" w14:textId="6508B8C3" w:rsidR="005816C2" w:rsidRDefault="003C5EE5">
      <w:pPr>
        <w:pStyle w:val="TableofFigures"/>
        <w:tabs>
          <w:tab w:val="right" w:leader="dot" w:pos="9350"/>
        </w:tabs>
        <w:rPr>
          <w:rFonts w:asciiTheme="minorHAnsi" w:eastAsiaTheme="minorEastAsia" w:hAnsiTheme="minorHAnsi" w:cstheme="minorBidi"/>
          <w:b w:val="0"/>
          <w:noProof/>
          <w:sz w:val="22"/>
          <w:szCs w:val="22"/>
        </w:rPr>
      </w:pPr>
      <w:r w:rsidRPr="003C5EE5">
        <w:rPr>
          <w:b w:val="0"/>
        </w:rPr>
        <w:fldChar w:fldCharType="begin"/>
      </w:r>
      <w:r w:rsidRPr="003C5EE5">
        <w:rPr>
          <w:b w:val="0"/>
        </w:rPr>
        <w:instrText xml:space="preserve"> TOC \h \z \c "Table" </w:instrText>
      </w:r>
      <w:r w:rsidRPr="003C5EE5">
        <w:rPr>
          <w:b w:val="0"/>
        </w:rPr>
        <w:fldChar w:fldCharType="separate"/>
      </w:r>
      <w:hyperlink w:anchor="_Toc49330254" w:history="1">
        <w:r w:rsidR="005816C2" w:rsidRPr="00596780">
          <w:rPr>
            <w:rStyle w:val="Hyperlink"/>
            <w:noProof/>
          </w:rPr>
          <w:t>Table 1. Five Factors Related to Medication Non-adherence</w:t>
        </w:r>
        <w:r w:rsidR="005816C2">
          <w:rPr>
            <w:noProof/>
            <w:webHidden/>
          </w:rPr>
          <w:tab/>
        </w:r>
        <w:r w:rsidR="005816C2">
          <w:rPr>
            <w:noProof/>
            <w:webHidden/>
          </w:rPr>
          <w:fldChar w:fldCharType="begin"/>
        </w:r>
        <w:r w:rsidR="005816C2">
          <w:rPr>
            <w:noProof/>
            <w:webHidden/>
          </w:rPr>
          <w:instrText xml:space="preserve"> PAGEREF _Toc49330254 \h </w:instrText>
        </w:r>
        <w:r w:rsidR="005816C2">
          <w:rPr>
            <w:noProof/>
            <w:webHidden/>
          </w:rPr>
        </w:r>
        <w:r w:rsidR="005816C2">
          <w:rPr>
            <w:noProof/>
            <w:webHidden/>
          </w:rPr>
          <w:fldChar w:fldCharType="separate"/>
        </w:r>
        <w:r w:rsidR="005816C2">
          <w:rPr>
            <w:noProof/>
            <w:webHidden/>
          </w:rPr>
          <w:t>3</w:t>
        </w:r>
        <w:r w:rsidR="005816C2">
          <w:rPr>
            <w:noProof/>
            <w:webHidden/>
          </w:rPr>
          <w:fldChar w:fldCharType="end"/>
        </w:r>
      </w:hyperlink>
    </w:p>
    <w:p w14:paraId="494DA081" w14:textId="2EB56B9D"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55" w:history="1">
        <w:r w:rsidRPr="00596780">
          <w:rPr>
            <w:rStyle w:val="Hyperlink"/>
            <w:noProof/>
          </w:rPr>
          <w:t>Table 2. Meds to Beds Piloting Schedule</w:t>
        </w:r>
        <w:r>
          <w:rPr>
            <w:noProof/>
            <w:webHidden/>
          </w:rPr>
          <w:tab/>
        </w:r>
        <w:r>
          <w:rPr>
            <w:noProof/>
            <w:webHidden/>
          </w:rPr>
          <w:fldChar w:fldCharType="begin"/>
        </w:r>
        <w:r>
          <w:rPr>
            <w:noProof/>
            <w:webHidden/>
          </w:rPr>
          <w:instrText xml:space="preserve"> PAGEREF _Toc49330255 \h </w:instrText>
        </w:r>
        <w:r>
          <w:rPr>
            <w:noProof/>
            <w:webHidden/>
          </w:rPr>
        </w:r>
        <w:r>
          <w:rPr>
            <w:noProof/>
            <w:webHidden/>
          </w:rPr>
          <w:fldChar w:fldCharType="separate"/>
        </w:r>
        <w:r>
          <w:rPr>
            <w:noProof/>
            <w:webHidden/>
          </w:rPr>
          <w:t>8</w:t>
        </w:r>
        <w:r>
          <w:rPr>
            <w:noProof/>
            <w:webHidden/>
          </w:rPr>
          <w:fldChar w:fldCharType="end"/>
        </w:r>
      </w:hyperlink>
    </w:p>
    <w:p w14:paraId="421342A4" w14:textId="5A189511"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56" w:history="1">
        <w:r w:rsidRPr="00596780">
          <w:rPr>
            <w:rStyle w:val="Hyperlink"/>
            <w:noProof/>
          </w:rPr>
          <w:t>Table 3. Description of Survey Responses by Department and Position</w:t>
        </w:r>
        <w:r>
          <w:rPr>
            <w:noProof/>
            <w:webHidden/>
          </w:rPr>
          <w:tab/>
        </w:r>
        <w:r>
          <w:rPr>
            <w:noProof/>
            <w:webHidden/>
          </w:rPr>
          <w:fldChar w:fldCharType="begin"/>
        </w:r>
        <w:r>
          <w:rPr>
            <w:noProof/>
            <w:webHidden/>
          </w:rPr>
          <w:instrText xml:space="preserve"> PAGEREF _Toc49330256 \h </w:instrText>
        </w:r>
        <w:r>
          <w:rPr>
            <w:noProof/>
            <w:webHidden/>
          </w:rPr>
        </w:r>
        <w:r>
          <w:rPr>
            <w:noProof/>
            <w:webHidden/>
          </w:rPr>
          <w:fldChar w:fldCharType="separate"/>
        </w:r>
        <w:r>
          <w:rPr>
            <w:noProof/>
            <w:webHidden/>
          </w:rPr>
          <w:t>24</w:t>
        </w:r>
        <w:r>
          <w:rPr>
            <w:noProof/>
            <w:webHidden/>
          </w:rPr>
          <w:fldChar w:fldCharType="end"/>
        </w:r>
      </w:hyperlink>
    </w:p>
    <w:p w14:paraId="77F055E1" w14:textId="4091ED06"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57" w:history="1">
        <w:r w:rsidRPr="00596780">
          <w:rPr>
            <w:rStyle w:val="Hyperlink"/>
            <w:noProof/>
          </w:rPr>
          <w:t>Table 4. Analysis of Survey Responses in 5800 and the Outpatient Pharmacy</w:t>
        </w:r>
        <w:r>
          <w:rPr>
            <w:noProof/>
            <w:webHidden/>
          </w:rPr>
          <w:tab/>
        </w:r>
        <w:r>
          <w:rPr>
            <w:noProof/>
            <w:webHidden/>
          </w:rPr>
          <w:fldChar w:fldCharType="begin"/>
        </w:r>
        <w:r>
          <w:rPr>
            <w:noProof/>
            <w:webHidden/>
          </w:rPr>
          <w:instrText xml:space="preserve"> PAGEREF _Toc49330257 \h </w:instrText>
        </w:r>
        <w:r>
          <w:rPr>
            <w:noProof/>
            <w:webHidden/>
          </w:rPr>
        </w:r>
        <w:r>
          <w:rPr>
            <w:noProof/>
            <w:webHidden/>
          </w:rPr>
          <w:fldChar w:fldCharType="separate"/>
        </w:r>
        <w:r>
          <w:rPr>
            <w:noProof/>
            <w:webHidden/>
          </w:rPr>
          <w:t>24</w:t>
        </w:r>
        <w:r>
          <w:rPr>
            <w:noProof/>
            <w:webHidden/>
          </w:rPr>
          <w:fldChar w:fldCharType="end"/>
        </w:r>
      </w:hyperlink>
    </w:p>
    <w:p w14:paraId="5A1BA3CE" w14:textId="790CD499"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58" w:history="1">
        <w:r w:rsidRPr="00596780">
          <w:rPr>
            <w:rStyle w:val="Hyperlink"/>
            <w:noProof/>
          </w:rPr>
          <w:t>Table 5. Survey Responses: Challenges Faced with Meds to Beds Program</w:t>
        </w:r>
        <w:r>
          <w:rPr>
            <w:noProof/>
            <w:webHidden/>
          </w:rPr>
          <w:tab/>
        </w:r>
        <w:r>
          <w:rPr>
            <w:noProof/>
            <w:webHidden/>
          </w:rPr>
          <w:fldChar w:fldCharType="begin"/>
        </w:r>
        <w:r>
          <w:rPr>
            <w:noProof/>
            <w:webHidden/>
          </w:rPr>
          <w:instrText xml:space="preserve"> PAGEREF _Toc49330258 \h </w:instrText>
        </w:r>
        <w:r>
          <w:rPr>
            <w:noProof/>
            <w:webHidden/>
          </w:rPr>
        </w:r>
        <w:r>
          <w:rPr>
            <w:noProof/>
            <w:webHidden/>
          </w:rPr>
          <w:fldChar w:fldCharType="separate"/>
        </w:r>
        <w:r>
          <w:rPr>
            <w:noProof/>
            <w:webHidden/>
          </w:rPr>
          <w:t>25</w:t>
        </w:r>
        <w:r>
          <w:rPr>
            <w:noProof/>
            <w:webHidden/>
          </w:rPr>
          <w:fldChar w:fldCharType="end"/>
        </w:r>
      </w:hyperlink>
    </w:p>
    <w:p w14:paraId="7167F478" w14:textId="1276AEB5"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59" w:history="1">
        <w:r w:rsidRPr="00596780">
          <w:rPr>
            <w:rStyle w:val="Hyperlink"/>
            <w:noProof/>
          </w:rPr>
          <w:t>Table 6. Survey Responses: Opportunities for Improvement for The Meds to Beds Program</w:t>
        </w:r>
        <w:r>
          <w:rPr>
            <w:noProof/>
            <w:webHidden/>
          </w:rPr>
          <w:tab/>
        </w:r>
        <w:r>
          <w:rPr>
            <w:noProof/>
            <w:webHidden/>
          </w:rPr>
          <w:fldChar w:fldCharType="begin"/>
        </w:r>
        <w:r>
          <w:rPr>
            <w:noProof/>
            <w:webHidden/>
          </w:rPr>
          <w:instrText xml:space="preserve"> PAGEREF _Toc49330259 \h </w:instrText>
        </w:r>
        <w:r>
          <w:rPr>
            <w:noProof/>
            <w:webHidden/>
          </w:rPr>
        </w:r>
        <w:r>
          <w:rPr>
            <w:noProof/>
            <w:webHidden/>
          </w:rPr>
          <w:fldChar w:fldCharType="separate"/>
        </w:r>
        <w:r>
          <w:rPr>
            <w:noProof/>
            <w:webHidden/>
          </w:rPr>
          <w:t>28</w:t>
        </w:r>
        <w:r>
          <w:rPr>
            <w:noProof/>
            <w:webHidden/>
          </w:rPr>
          <w:fldChar w:fldCharType="end"/>
        </w:r>
      </w:hyperlink>
    </w:p>
    <w:p w14:paraId="3C1A893E" w14:textId="3A9688A7"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0" w:history="1">
        <w:r w:rsidRPr="00596780">
          <w:rPr>
            <w:rStyle w:val="Hyperlink"/>
            <w:noProof/>
          </w:rPr>
          <w:t>Table 7. Job Responsibilites of The Outpatient Pharmacy Staff</w:t>
        </w:r>
        <w:r>
          <w:rPr>
            <w:noProof/>
            <w:webHidden/>
          </w:rPr>
          <w:tab/>
        </w:r>
        <w:r>
          <w:rPr>
            <w:noProof/>
            <w:webHidden/>
          </w:rPr>
          <w:fldChar w:fldCharType="begin"/>
        </w:r>
        <w:r>
          <w:rPr>
            <w:noProof/>
            <w:webHidden/>
          </w:rPr>
          <w:instrText xml:space="preserve"> PAGEREF _Toc49330260 \h </w:instrText>
        </w:r>
        <w:r>
          <w:rPr>
            <w:noProof/>
            <w:webHidden/>
          </w:rPr>
        </w:r>
        <w:r>
          <w:rPr>
            <w:noProof/>
            <w:webHidden/>
          </w:rPr>
          <w:fldChar w:fldCharType="separate"/>
        </w:r>
        <w:r>
          <w:rPr>
            <w:noProof/>
            <w:webHidden/>
          </w:rPr>
          <w:t>39</w:t>
        </w:r>
        <w:r>
          <w:rPr>
            <w:noProof/>
            <w:webHidden/>
          </w:rPr>
          <w:fldChar w:fldCharType="end"/>
        </w:r>
      </w:hyperlink>
    </w:p>
    <w:p w14:paraId="6205ECBA" w14:textId="45576253" w:rsidR="00C8557F" w:rsidRPr="003C5EE5" w:rsidRDefault="003C5EE5" w:rsidP="00C8557F">
      <w:pPr>
        <w:tabs>
          <w:tab w:val="right" w:leader="dot" w:pos="9350"/>
        </w:tabs>
        <w:spacing w:line="480" w:lineRule="auto"/>
        <w:jc w:val="both"/>
        <w:rPr>
          <w:b/>
        </w:rPr>
      </w:pPr>
      <w:r w:rsidRPr="003C5EE5">
        <w:rPr>
          <w:b/>
        </w:rPr>
        <w:fldChar w:fldCharType="end"/>
      </w:r>
    </w:p>
    <w:p w14:paraId="6FCCBCF8" w14:textId="47DA885F" w:rsidR="003C5EE5" w:rsidRPr="003C5EE5" w:rsidRDefault="003C5EE5" w:rsidP="003C5EE5">
      <w:pPr>
        <w:tabs>
          <w:tab w:val="right" w:leader="dot" w:pos="9350"/>
        </w:tabs>
        <w:spacing w:line="480" w:lineRule="auto"/>
        <w:ind w:left="240" w:hanging="240"/>
        <w:jc w:val="both"/>
        <w:rPr>
          <w:b/>
        </w:rPr>
      </w:pPr>
    </w:p>
    <w:p w14:paraId="1C7A563B" w14:textId="77777777" w:rsidR="003C5EE5" w:rsidRPr="003C5EE5" w:rsidRDefault="003C5EE5" w:rsidP="003C5EE5">
      <w:pPr>
        <w:spacing w:line="480" w:lineRule="auto"/>
        <w:ind w:firstLine="720"/>
        <w:jc w:val="both"/>
      </w:pPr>
    </w:p>
    <w:p w14:paraId="1C4ACAB6" w14:textId="77777777" w:rsidR="003C5EE5" w:rsidRPr="003C5EE5" w:rsidRDefault="003C5EE5" w:rsidP="003C5EE5">
      <w:pPr>
        <w:keepNext/>
        <w:pageBreakBefore/>
        <w:spacing w:after="960" w:line="480" w:lineRule="auto"/>
        <w:jc w:val="center"/>
        <w:outlineLvl w:val="0"/>
        <w:rPr>
          <w:rFonts w:cs="Arial"/>
          <w:b/>
          <w:bCs/>
        </w:rPr>
      </w:pPr>
      <w:r w:rsidRPr="003C5EE5">
        <w:rPr>
          <w:rFonts w:cs="Arial"/>
          <w:b/>
          <w:bCs/>
        </w:rPr>
        <w:t>List of Figures</w:t>
      </w:r>
    </w:p>
    <w:p w14:paraId="4D878BC4" w14:textId="25F922A6" w:rsidR="005816C2" w:rsidRDefault="003C5EE5">
      <w:pPr>
        <w:pStyle w:val="TableofFigures"/>
        <w:tabs>
          <w:tab w:val="right" w:leader="dot" w:pos="9350"/>
        </w:tabs>
        <w:rPr>
          <w:rFonts w:asciiTheme="minorHAnsi" w:eastAsiaTheme="minorEastAsia" w:hAnsiTheme="minorHAnsi" w:cstheme="minorBidi"/>
          <w:b w:val="0"/>
          <w:noProof/>
          <w:sz w:val="22"/>
          <w:szCs w:val="22"/>
        </w:rPr>
      </w:pPr>
      <w:r w:rsidRPr="003C5EE5">
        <w:rPr>
          <w:b w:val="0"/>
        </w:rPr>
        <w:fldChar w:fldCharType="begin"/>
      </w:r>
      <w:r w:rsidRPr="003C5EE5">
        <w:rPr>
          <w:b w:val="0"/>
        </w:rPr>
        <w:instrText xml:space="preserve"> TOC \h \z \c "Figure" </w:instrText>
      </w:r>
      <w:r w:rsidRPr="003C5EE5">
        <w:rPr>
          <w:b w:val="0"/>
        </w:rPr>
        <w:fldChar w:fldCharType="separate"/>
      </w:r>
      <w:hyperlink w:anchor="_Toc49330261" w:history="1">
        <w:r w:rsidR="005816C2" w:rsidRPr="00F813E8">
          <w:rPr>
            <w:rStyle w:val="Hyperlink"/>
            <w:noProof/>
          </w:rPr>
          <w:t>Figure 1. Front Side of Meds to Beds Patient Education Material</w:t>
        </w:r>
        <w:r w:rsidR="005816C2">
          <w:rPr>
            <w:noProof/>
            <w:webHidden/>
          </w:rPr>
          <w:tab/>
        </w:r>
        <w:r w:rsidR="005816C2">
          <w:rPr>
            <w:noProof/>
            <w:webHidden/>
          </w:rPr>
          <w:fldChar w:fldCharType="begin"/>
        </w:r>
        <w:r w:rsidR="005816C2">
          <w:rPr>
            <w:noProof/>
            <w:webHidden/>
          </w:rPr>
          <w:instrText xml:space="preserve"> PAGEREF _Toc49330261 \h </w:instrText>
        </w:r>
        <w:r w:rsidR="005816C2">
          <w:rPr>
            <w:noProof/>
            <w:webHidden/>
          </w:rPr>
        </w:r>
        <w:r w:rsidR="005816C2">
          <w:rPr>
            <w:noProof/>
            <w:webHidden/>
          </w:rPr>
          <w:fldChar w:fldCharType="separate"/>
        </w:r>
        <w:r w:rsidR="005816C2">
          <w:rPr>
            <w:noProof/>
            <w:webHidden/>
          </w:rPr>
          <w:t>12</w:t>
        </w:r>
        <w:r w:rsidR="005816C2">
          <w:rPr>
            <w:noProof/>
            <w:webHidden/>
          </w:rPr>
          <w:fldChar w:fldCharType="end"/>
        </w:r>
      </w:hyperlink>
    </w:p>
    <w:p w14:paraId="6409AA07" w14:textId="68C3EAFF"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2" w:history="1">
        <w:r w:rsidRPr="00F813E8">
          <w:rPr>
            <w:rStyle w:val="Hyperlink"/>
            <w:noProof/>
          </w:rPr>
          <w:t>Figure 2. Back Side of Meds to Beds Patient Education Material</w:t>
        </w:r>
        <w:r>
          <w:rPr>
            <w:noProof/>
            <w:webHidden/>
          </w:rPr>
          <w:tab/>
        </w:r>
        <w:r>
          <w:rPr>
            <w:noProof/>
            <w:webHidden/>
          </w:rPr>
          <w:fldChar w:fldCharType="begin"/>
        </w:r>
        <w:r>
          <w:rPr>
            <w:noProof/>
            <w:webHidden/>
          </w:rPr>
          <w:instrText xml:space="preserve"> PAGEREF _Toc49330262 \h </w:instrText>
        </w:r>
        <w:r>
          <w:rPr>
            <w:noProof/>
            <w:webHidden/>
          </w:rPr>
        </w:r>
        <w:r>
          <w:rPr>
            <w:noProof/>
            <w:webHidden/>
          </w:rPr>
          <w:fldChar w:fldCharType="separate"/>
        </w:r>
        <w:r>
          <w:rPr>
            <w:noProof/>
            <w:webHidden/>
          </w:rPr>
          <w:t>13</w:t>
        </w:r>
        <w:r>
          <w:rPr>
            <w:noProof/>
            <w:webHidden/>
          </w:rPr>
          <w:fldChar w:fldCharType="end"/>
        </w:r>
      </w:hyperlink>
    </w:p>
    <w:p w14:paraId="61CCC7DA" w14:textId="4B0AA866"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3" w:history="1">
        <w:r w:rsidRPr="00F813E8">
          <w:rPr>
            <w:rStyle w:val="Hyperlink"/>
            <w:noProof/>
          </w:rPr>
          <w:t>Figure 3. Physician Education Material for Meds to Beds</w:t>
        </w:r>
        <w:r>
          <w:rPr>
            <w:noProof/>
            <w:webHidden/>
          </w:rPr>
          <w:tab/>
        </w:r>
        <w:r>
          <w:rPr>
            <w:noProof/>
            <w:webHidden/>
          </w:rPr>
          <w:fldChar w:fldCharType="begin"/>
        </w:r>
        <w:r>
          <w:rPr>
            <w:noProof/>
            <w:webHidden/>
          </w:rPr>
          <w:instrText xml:space="preserve"> PAGEREF _Toc49330263 \h </w:instrText>
        </w:r>
        <w:r>
          <w:rPr>
            <w:noProof/>
            <w:webHidden/>
          </w:rPr>
        </w:r>
        <w:r>
          <w:rPr>
            <w:noProof/>
            <w:webHidden/>
          </w:rPr>
          <w:fldChar w:fldCharType="separate"/>
        </w:r>
        <w:r>
          <w:rPr>
            <w:noProof/>
            <w:webHidden/>
          </w:rPr>
          <w:t>14</w:t>
        </w:r>
        <w:r>
          <w:rPr>
            <w:noProof/>
            <w:webHidden/>
          </w:rPr>
          <w:fldChar w:fldCharType="end"/>
        </w:r>
      </w:hyperlink>
    </w:p>
    <w:p w14:paraId="081BD2F6" w14:textId="75B32655"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4" w:history="1">
        <w:r w:rsidRPr="00F813E8">
          <w:rPr>
            <w:rStyle w:val="Hyperlink"/>
            <w:noProof/>
          </w:rPr>
          <w:t>Figure 4 Old Outpatient Pharmacy Workflow</w:t>
        </w:r>
        <w:r>
          <w:rPr>
            <w:noProof/>
            <w:webHidden/>
          </w:rPr>
          <w:tab/>
        </w:r>
        <w:r>
          <w:rPr>
            <w:noProof/>
            <w:webHidden/>
          </w:rPr>
          <w:fldChar w:fldCharType="begin"/>
        </w:r>
        <w:r>
          <w:rPr>
            <w:noProof/>
            <w:webHidden/>
          </w:rPr>
          <w:instrText xml:space="preserve"> PAGEREF _Toc49330264 \h </w:instrText>
        </w:r>
        <w:r>
          <w:rPr>
            <w:noProof/>
            <w:webHidden/>
          </w:rPr>
        </w:r>
        <w:r>
          <w:rPr>
            <w:noProof/>
            <w:webHidden/>
          </w:rPr>
          <w:fldChar w:fldCharType="separate"/>
        </w:r>
        <w:r>
          <w:rPr>
            <w:noProof/>
            <w:webHidden/>
          </w:rPr>
          <w:t>16</w:t>
        </w:r>
        <w:r>
          <w:rPr>
            <w:noProof/>
            <w:webHidden/>
          </w:rPr>
          <w:fldChar w:fldCharType="end"/>
        </w:r>
      </w:hyperlink>
    </w:p>
    <w:p w14:paraId="2E78D5E6" w14:textId="00BEE75C"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5" w:history="1">
        <w:r w:rsidRPr="00F813E8">
          <w:rPr>
            <w:rStyle w:val="Hyperlink"/>
            <w:noProof/>
          </w:rPr>
          <w:t>Figure 5. New Outpatient Pharmacy Workflow</w:t>
        </w:r>
        <w:r>
          <w:rPr>
            <w:noProof/>
            <w:webHidden/>
          </w:rPr>
          <w:tab/>
        </w:r>
        <w:r>
          <w:rPr>
            <w:noProof/>
            <w:webHidden/>
          </w:rPr>
          <w:fldChar w:fldCharType="begin"/>
        </w:r>
        <w:r>
          <w:rPr>
            <w:noProof/>
            <w:webHidden/>
          </w:rPr>
          <w:instrText xml:space="preserve"> PAGEREF _Toc49330265 \h </w:instrText>
        </w:r>
        <w:r>
          <w:rPr>
            <w:noProof/>
            <w:webHidden/>
          </w:rPr>
        </w:r>
        <w:r>
          <w:rPr>
            <w:noProof/>
            <w:webHidden/>
          </w:rPr>
          <w:fldChar w:fldCharType="separate"/>
        </w:r>
        <w:r>
          <w:rPr>
            <w:noProof/>
            <w:webHidden/>
          </w:rPr>
          <w:t>17</w:t>
        </w:r>
        <w:r>
          <w:rPr>
            <w:noProof/>
            <w:webHidden/>
          </w:rPr>
          <w:fldChar w:fldCharType="end"/>
        </w:r>
      </w:hyperlink>
    </w:p>
    <w:p w14:paraId="6CB2AAAC" w14:textId="29141527"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6" w:history="1">
        <w:r w:rsidRPr="00F813E8">
          <w:rPr>
            <w:rStyle w:val="Hyperlink"/>
            <w:noProof/>
          </w:rPr>
          <w:t>Figure 6. Meds to Beds Process Flow</w:t>
        </w:r>
        <w:r>
          <w:rPr>
            <w:noProof/>
            <w:webHidden/>
          </w:rPr>
          <w:tab/>
        </w:r>
        <w:r>
          <w:rPr>
            <w:noProof/>
            <w:webHidden/>
          </w:rPr>
          <w:fldChar w:fldCharType="begin"/>
        </w:r>
        <w:r>
          <w:rPr>
            <w:noProof/>
            <w:webHidden/>
          </w:rPr>
          <w:instrText xml:space="preserve"> PAGEREF _Toc49330266 \h </w:instrText>
        </w:r>
        <w:r>
          <w:rPr>
            <w:noProof/>
            <w:webHidden/>
          </w:rPr>
        </w:r>
        <w:r>
          <w:rPr>
            <w:noProof/>
            <w:webHidden/>
          </w:rPr>
          <w:fldChar w:fldCharType="separate"/>
        </w:r>
        <w:r>
          <w:rPr>
            <w:noProof/>
            <w:webHidden/>
          </w:rPr>
          <w:t>19</w:t>
        </w:r>
        <w:r>
          <w:rPr>
            <w:noProof/>
            <w:webHidden/>
          </w:rPr>
          <w:fldChar w:fldCharType="end"/>
        </w:r>
      </w:hyperlink>
    </w:p>
    <w:p w14:paraId="1D4A8BB0" w14:textId="4BA7AD27" w:rsidR="005816C2" w:rsidRDefault="005816C2">
      <w:pPr>
        <w:pStyle w:val="TableofFigures"/>
        <w:tabs>
          <w:tab w:val="right" w:leader="dot" w:pos="9350"/>
        </w:tabs>
        <w:rPr>
          <w:rFonts w:asciiTheme="minorHAnsi" w:eastAsiaTheme="minorEastAsia" w:hAnsiTheme="minorHAnsi" w:cstheme="minorBidi"/>
          <w:b w:val="0"/>
          <w:noProof/>
          <w:sz w:val="22"/>
          <w:szCs w:val="22"/>
        </w:rPr>
      </w:pPr>
      <w:hyperlink w:anchor="_Toc49330267" w:history="1">
        <w:r w:rsidRPr="00F813E8">
          <w:rPr>
            <w:rStyle w:val="Hyperlink"/>
            <w:noProof/>
          </w:rPr>
          <w:t>Figure 7. 7-day readmission rates over nine months before and after Meds to Beds implementation on 5800</w:t>
        </w:r>
        <w:r>
          <w:rPr>
            <w:noProof/>
            <w:webHidden/>
          </w:rPr>
          <w:tab/>
        </w:r>
        <w:r>
          <w:rPr>
            <w:noProof/>
            <w:webHidden/>
          </w:rPr>
          <w:fldChar w:fldCharType="begin"/>
        </w:r>
        <w:r>
          <w:rPr>
            <w:noProof/>
            <w:webHidden/>
          </w:rPr>
          <w:instrText xml:space="preserve"> PAGEREF _Toc49330267 \h </w:instrText>
        </w:r>
        <w:r>
          <w:rPr>
            <w:noProof/>
            <w:webHidden/>
          </w:rPr>
        </w:r>
        <w:r>
          <w:rPr>
            <w:noProof/>
            <w:webHidden/>
          </w:rPr>
          <w:fldChar w:fldCharType="separate"/>
        </w:r>
        <w:r>
          <w:rPr>
            <w:noProof/>
            <w:webHidden/>
          </w:rPr>
          <w:t>22</w:t>
        </w:r>
        <w:r>
          <w:rPr>
            <w:noProof/>
            <w:webHidden/>
          </w:rPr>
          <w:fldChar w:fldCharType="end"/>
        </w:r>
      </w:hyperlink>
    </w:p>
    <w:p w14:paraId="0C513E32" w14:textId="3C8B7801" w:rsidR="003C5EE5" w:rsidRPr="003C5EE5" w:rsidRDefault="003C5EE5" w:rsidP="003C5EE5">
      <w:pPr>
        <w:tabs>
          <w:tab w:val="right" w:leader="dot" w:pos="9350"/>
        </w:tabs>
        <w:jc w:val="both"/>
        <w:rPr>
          <w:rFonts w:ascii="Times New Roman Bold" w:hAnsi="Times New Roman Bold"/>
          <w:b/>
          <w:vanish/>
          <w:sz w:val="2"/>
        </w:rPr>
        <w:sectPr w:rsidR="003C5EE5" w:rsidRPr="003C5EE5" w:rsidSect="00107DBF">
          <w:type w:val="continuous"/>
          <w:pgSz w:w="12240" w:h="15840"/>
          <w:pgMar w:top="1440" w:right="1440" w:bottom="1440" w:left="1440" w:header="720" w:footer="720" w:gutter="0"/>
          <w:pgNumType w:fmt="lowerRoman"/>
          <w:cols w:space="720"/>
          <w:docGrid w:linePitch="360"/>
        </w:sectPr>
      </w:pPr>
      <w:r w:rsidRPr="003C5EE5">
        <w:rPr>
          <w:b/>
        </w:rPr>
        <w:fldChar w:fldCharType="end"/>
      </w:r>
    </w:p>
    <w:p w14:paraId="23CBB518" w14:textId="77777777" w:rsidR="003C5EE5" w:rsidRPr="003C5EE5" w:rsidRDefault="003C5EE5" w:rsidP="003C5EE5">
      <w:pPr>
        <w:spacing w:line="480" w:lineRule="auto"/>
        <w:jc w:val="center"/>
        <w:rPr>
          <w:rFonts w:ascii="Times New Roman Bold" w:hAnsi="Times New Roman Bold"/>
          <w:noProof/>
          <w:vanish/>
          <w:sz w:val="2"/>
          <w:szCs w:val="2"/>
        </w:rPr>
      </w:pPr>
    </w:p>
    <w:p w14:paraId="7847E532" w14:textId="77777777" w:rsidR="00A57E0A" w:rsidRDefault="00A57E0A" w:rsidP="00FF38EA"/>
    <w:p w14:paraId="742C5510" w14:textId="77777777" w:rsidR="003C5EE5" w:rsidRDefault="003C5EE5" w:rsidP="00FF38EA"/>
    <w:p w14:paraId="44784D13" w14:textId="5C70F322" w:rsidR="003C5EE5" w:rsidRDefault="003C5EE5" w:rsidP="00FF38EA">
      <w:pPr>
        <w:sectPr w:rsidR="003C5EE5" w:rsidSect="00107DBF">
          <w:type w:val="continuous"/>
          <w:pgSz w:w="12240" w:h="15840"/>
          <w:pgMar w:top="1440" w:right="1440" w:bottom="1440" w:left="1440" w:header="720" w:footer="720" w:gutter="0"/>
          <w:pgNumType w:fmt="lowerRoman"/>
          <w:cols w:space="720"/>
          <w:docGrid w:linePitch="360"/>
        </w:sectPr>
      </w:pPr>
    </w:p>
    <w:p w14:paraId="5631B46F" w14:textId="77777777" w:rsidR="00FB402B" w:rsidRDefault="00EC3FF2" w:rsidP="00CA2BC8">
      <w:pPr>
        <w:pStyle w:val="Heading1"/>
      </w:pPr>
      <w:bookmarkStart w:id="1" w:name="_Toc49330234"/>
      <w:r>
        <w:t>Introduction</w:t>
      </w:r>
      <w:bookmarkEnd w:id="1"/>
    </w:p>
    <w:p w14:paraId="0DEC9655" w14:textId="35AD4727" w:rsidR="009B2038" w:rsidRDefault="009B2038" w:rsidP="00C90AF3">
      <w:pPr>
        <w:spacing w:line="480" w:lineRule="auto"/>
        <w:ind w:firstLine="720"/>
        <w:jc w:val="both"/>
      </w:pPr>
      <w:r>
        <w:tab/>
      </w:r>
      <w:r w:rsidR="005C777E" w:rsidRPr="005C777E">
        <w:t>Non-adherence to a medicine regimen is frequently noted as a contributing factor to readmission rates within hospitals and can even lead to death (NCPA, 2013). However, unlike easily identifiable conditions and causes of death such as cardiovascular disease, medication non-adherence is not identified on the death certificate or as an obvious concern to patients, families, and health professionals. Medication non-adherence causes around 125,00</w:t>
      </w:r>
      <w:r w:rsidR="007F6ECC">
        <w:t>0</w:t>
      </w:r>
      <w:r w:rsidR="005C777E" w:rsidRPr="005C777E">
        <w:t xml:space="preserve"> avoidable deaths each year and about $100</w:t>
      </w:r>
      <w:r w:rsidR="00DE2619">
        <w:t xml:space="preserve"> to $300 </w:t>
      </w:r>
      <w:r w:rsidR="005C777E" w:rsidRPr="005C777E">
        <w:t xml:space="preserve">billion annually in preventable health care costs </w:t>
      </w:r>
      <w:bookmarkStart w:id="2" w:name="OLE_LINK1"/>
      <w:bookmarkStart w:id="3" w:name="OLE_LINK2"/>
      <w:r w:rsidR="005C777E" w:rsidRPr="005C777E">
        <w:t>(</w:t>
      </w:r>
      <w:proofErr w:type="spellStart"/>
      <w:r w:rsidR="005C777E" w:rsidRPr="005C777E">
        <w:t>Kleinsinger</w:t>
      </w:r>
      <w:proofErr w:type="spellEnd"/>
      <w:r w:rsidR="005C777E" w:rsidRPr="005C777E">
        <w:t>, 2018)</w:t>
      </w:r>
      <w:bookmarkEnd w:id="2"/>
      <w:bookmarkEnd w:id="3"/>
      <w:r w:rsidR="000C6ABE">
        <w:t>.</w:t>
      </w:r>
      <w:r w:rsidR="007F6ECC">
        <w:t xml:space="preserve"> Traditionally, the physician’s responsibility of ensuring their patient takes their medication ends when the physician prescribes the appropriate medication to the patient. However, simply diagnosing, and prescribing medication to a patient fails to motivate patients to adhere to their medication regimen 40-50% of the time </w:t>
      </w:r>
      <w:r w:rsidR="00D9683C">
        <w:t xml:space="preserve">and results in primary medication non-adherence </w:t>
      </w:r>
      <w:r w:rsidR="007F6ECC" w:rsidRPr="005C777E">
        <w:t>(</w:t>
      </w:r>
      <w:proofErr w:type="spellStart"/>
      <w:r w:rsidR="00372334">
        <w:t>Aungst</w:t>
      </w:r>
      <w:proofErr w:type="spellEnd"/>
      <w:r w:rsidR="007F6ECC" w:rsidRPr="005C777E">
        <w:t>, 2018)</w:t>
      </w:r>
      <w:r w:rsidR="007F6ECC">
        <w:t>.</w:t>
      </w:r>
      <w:r w:rsidR="00464786">
        <w:t xml:space="preserve"> </w:t>
      </w:r>
      <w:r w:rsidR="00D9683C">
        <w:t xml:space="preserve">Primary medication non-adherence occurs when a new medication is prescribed for a </w:t>
      </w:r>
      <w:r w:rsidR="006101BD">
        <w:t>patient,</w:t>
      </w:r>
      <w:r w:rsidR="00D9683C">
        <w:t xml:space="preserve"> but the patient does not pick up the medication from their pharmacy within an acceptable period of time (Adams &amp; </w:t>
      </w:r>
      <w:proofErr w:type="spellStart"/>
      <w:r w:rsidR="00D9683C">
        <w:t>Stolpe</w:t>
      </w:r>
      <w:proofErr w:type="spellEnd"/>
      <w:r w:rsidR="00D9683C">
        <w:t>, 2016).</w:t>
      </w:r>
    </w:p>
    <w:p w14:paraId="24B3E398" w14:textId="056CCEFC" w:rsidR="0092335E" w:rsidRDefault="009B2038" w:rsidP="00C90AF3">
      <w:pPr>
        <w:spacing w:line="480" w:lineRule="auto"/>
        <w:ind w:firstLine="720"/>
        <w:jc w:val="both"/>
      </w:pPr>
      <w:r>
        <w:tab/>
      </w:r>
      <w:r>
        <w:tab/>
      </w:r>
      <w:r>
        <w:tab/>
      </w:r>
      <w:r>
        <w:tab/>
      </w:r>
      <w:r>
        <w:tab/>
      </w:r>
      <w:r>
        <w:tab/>
      </w:r>
      <w:r>
        <w:tab/>
      </w:r>
      <w:r w:rsidR="00E651D7">
        <w:t>Meds to Beds</w:t>
      </w:r>
      <w:r w:rsidR="001A1B56">
        <w:t xml:space="preserve"> (MTB)</w:t>
      </w:r>
      <w:r w:rsidR="008D35A6">
        <w:t xml:space="preserve"> is a</w:t>
      </w:r>
      <w:r w:rsidR="0092335E">
        <w:t xml:space="preserve"> hospital bedside delivery program for discharge medications</w:t>
      </w:r>
      <w:r w:rsidR="008D35A6">
        <w:t>. The program</w:t>
      </w:r>
      <w:r w:rsidR="0092335E">
        <w:t xml:space="preserve"> provides a patient’s care team, namely the physician and pharmacist, </w:t>
      </w:r>
      <w:r w:rsidR="00CC3992">
        <w:t xml:space="preserve">a tool </w:t>
      </w:r>
      <w:r w:rsidR="0092335E">
        <w:t>to ensure proper education and counseling</w:t>
      </w:r>
      <w:r w:rsidR="008D35A6">
        <w:t xml:space="preserve"> and </w:t>
      </w:r>
      <w:r w:rsidR="00146793">
        <w:t>the opportunity to</w:t>
      </w:r>
      <w:r w:rsidR="0092335E">
        <w:t xml:space="preserve"> </w:t>
      </w:r>
      <w:r w:rsidR="00EA1545">
        <w:t>address</w:t>
      </w:r>
      <w:r w:rsidR="0092335E">
        <w:t xml:space="preserve"> barriers to a patient’s adherence such as high co-pays, inaccessible </w:t>
      </w:r>
      <w:r w:rsidR="00C86B9A">
        <w:t>medications</w:t>
      </w:r>
      <w:r w:rsidR="0092335E">
        <w:t xml:space="preserve">, and low </w:t>
      </w:r>
      <w:r w:rsidR="0086575F">
        <w:t xml:space="preserve">health </w:t>
      </w:r>
      <w:r w:rsidR="0092335E">
        <w:t>literacy levels</w:t>
      </w:r>
      <w:r w:rsidR="007C3CA4">
        <w:t xml:space="preserve"> (</w:t>
      </w:r>
      <w:proofErr w:type="spellStart"/>
      <w:r w:rsidR="007C3CA4">
        <w:t>Gardenier</w:t>
      </w:r>
      <w:proofErr w:type="spellEnd"/>
      <w:r w:rsidR="007C3CA4">
        <w:t>, Le, Baker, 2018).</w:t>
      </w:r>
      <w:r w:rsidR="00B043F9">
        <w:t xml:space="preserve"> As a result, MTB proves to be an ideal choice for hospitals to address readmissions related to medication non</w:t>
      </w:r>
      <w:r w:rsidR="0096165C">
        <w:t>-</w:t>
      </w:r>
      <w:r w:rsidR="00B043F9">
        <w:t xml:space="preserve">adherence, </w:t>
      </w:r>
      <w:r w:rsidR="008D35A6">
        <w:t xml:space="preserve">to </w:t>
      </w:r>
      <w:r w:rsidR="00B043F9">
        <w:t xml:space="preserve">increase patient quality, and </w:t>
      </w:r>
      <w:r w:rsidR="008D35A6">
        <w:t xml:space="preserve">to </w:t>
      </w:r>
      <w:r w:rsidR="00B043F9">
        <w:t>lower costs.</w:t>
      </w:r>
    </w:p>
    <w:p w14:paraId="34D03C8E" w14:textId="3FA6A688" w:rsidR="007D6992" w:rsidRDefault="007D6992" w:rsidP="00C90AF3">
      <w:pPr>
        <w:spacing w:line="480" w:lineRule="auto"/>
        <w:ind w:firstLine="720"/>
        <w:jc w:val="both"/>
      </w:pPr>
      <w:r w:rsidRPr="007D6992">
        <w:t>At UPMC Magee-</w:t>
      </w:r>
      <w:proofErr w:type="spellStart"/>
      <w:r w:rsidRPr="007D6992">
        <w:t>Womens</w:t>
      </w:r>
      <w:proofErr w:type="spellEnd"/>
      <w:r w:rsidRPr="007D6992">
        <w:t xml:space="preserve"> Hospital, readmissions due to medication non-adherence became a growing concern </w:t>
      </w:r>
      <w:r w:rsidR="00E01B33">
        <w:t>to</w:t>
      </w:r>
      <w:r w:rsidRPr="007D6992">
        <w:t xml:space="preserve"> leadership in both the administration and pharmacy departments</w:t>
      </w:r>
      <w:r w:rsidR="00A85E70">
        <w:t xml:space="preserve"> from a patient quality and financial standpoint.</w:t>
      </w:r>
      <w:r w:rsidRPr="007D6992">
        <w:t xml:space="preserve"> </w:t>
      </w:r>
      <w:r w:rsidR="00783913">
        <w:t>The Hospital Readmissions Reductions Program (HRRP) introduced by the Centers for Medicaid and Medicare (CMS</w:t>
      </w:r>
      <w:r w:rsidR="00A85E70">
        <w:t>) lowers payments to hospitals for unplanned 30-day readmissions</w:t>
      </w:r>
      <w:r w:rsidR="009C0952">
        <w:t xml:space="preserve"> (</w:t>
      </w:r>
      <w:r w:rsidR="00416E9A">
        <w:t>Centers for Medicaid and Medicare</w:t>
      </w:r>
      <w:r w:rsidR="009C0952">
        <w:t>, 2020)</w:t>
      </w:r>
      <w:r w:rsidR="00A85E70">
        <w:t xml:space="preserve">. </w:t>
      </w:r>
      <w:r w:rsidRPr="007D6992">
        <w:t xml:space="preserve">The implementation of the MTB program within </w:t>
      </w:r>
      <w:r w:rsidR="00AF21C3">
        <w:t>three</w:t>
      </w:r>
      <w:r w:rsidRPr="007D6992">
        <w:t xml:space="preserve"> units allowed the hospital to address readmissions due to medication non-adherence and also better identify the barriers the hospital’s low-income population faced </w:t>
      </w:r>
      <w:r w:rsidR="00AF21C3">
        <w:t>to</w:t>
      </w:r>
      <w:r w:rsidRPr="007D6992">
        <w:t xml:space="preserve"> medication adherence. The MTB program at the hospital is </w:t>
      </w:r>
      <w:r w:rsidR="004A4215">
        <w:t xml:space="preserve">further </w:t>
      </w:r>
      <w:r w:rsidRPr="007D6992">
        <w:t xml:space="preserve">enhanced by the hospital’s 340B designation </w:t>
      </w:r>
      <w:r w:rsidR="0049467F">
        <w:t>which allows</w:t>
      </w:r>
      <w:r w:rsidRPr="007D6992">
        <w:t xml:space="preserve"> the hospital to buy outpatient drugs at a discounted</w:t>
      </w:r>
      <w:r w:rsidR="00280291">
        <w:t>.</w:t>
      </w:r>
    </w:p>
    <w:p w14:paraId="0DA72863" w14:textId="1956651C" w:rsidR="00464786" w:rsidRDefault="00464786" w:rsidP="00C90AF3">
      <w:pPr>
        <w:spacing w:line="480" w:lineRule="auto"/>
        <w:ind w:firstLine="720"/>
        <w:jc w:val="both"/>
      </w:pPr>
      <w:r>
        <w:t xml:space="preserve">The purpose of this paper is to </w:t>
      </w:r>
      <w:r w:rsidR="00A3734A">
        <w:t>describe</w:t>
      </w:r>
      <w:r>
        <w:t xml:space="preserve"> the MTB program’s success in preventing readmissions </w:t>
      </w:r>
      <w:r w:rsidR="00BE7E25">
        <w:t xml:space="preserve">due to medication non-adherence </w:t>
      </w:r>
      <w:r>
        <w:t>on 5800</w:t>
      </w:r>
      <w:r w:rsidR="00103E34">
        <w:t>, the design and implementation of the program in the unit, and</w:t>
      </w:r>
      <w:r w:rsidR="00BE7E25">
        <w:t xml:space="preserve"> to identify challenges perceived </w:t>
      </w:r>
      <w:r w:rsidR="00A576B6">
        <w:t>by the staff involved</w:t>
      </w:r>
      <w:r w:rsidR="00103E34">
        <w:t xml:space="preserve"> and potential solutions to better the program.</w:t>
      </w:r>
    </w:p>
    <w:p w14:paraId="322D0A06" w14:textId="77777777" w:rsidR="00BC6CC7" w:rsidRPr="00BC6CC7" w:rsidRDefault="00BC6CC7" w:rsidP="007F2EAA">
      <w:pPr>
        <w:spacing w:line="480" w:lineRule="auto"/>
        <w:ind w:firstLine="720"/>
        <w:jc w:val="both"/>
        <w:rPr>
          <w:highlight w:val="yellow"/>
        </w:rPr>
      </w:pPr>
    </w:p>
    <w:p w14:paraId="6DE1117C" w14:textId="61E92E80" w:rsidR="00B917F0" w:rsidRDefault="00C66AEF" w:rsidP="00B27900">
      <w:pPr>
        <w:pStyle w:val="Heading1"/>
      </w:pPr>
      <w:bookmarkStart w:id="4" w:name="_Toc49330235"/>
      <w:r>
        <w:t>Literature Review</w:t>
      </w:r>
      <w:bookmarkEnd w:id="4"/>
    </w:p>
    <w:p w14:paraId="6E68BAAE" w14:textId="2A9A5ADC" w:rsidR="00B917F0" w:rsidRDefault="00FB0024" w:rsidP="00CA4246">
      <w:pPr>
        <w:pStyle w:val="Heading2"/>
      </w:pPr>
      <w:bookmarkStart w:id="5" w:name="_Toc49330236"/>
      <w:r>
        <w:t xml:space="preserve">Causes </w:t>
      </w:r>
      <w:r w:rsidR="00BA5C1C">
        <w:t xml:space="preserve">and Concerns </w:t>
      </w:r>
      <w:r>
        <w:t xml:space="preserve">of </w:t>
      </w:r>
      <w:r w:rsidR="00724F7E">
        <w:t>Medication Nonadherence</w:t>
      </w:r>
      <w:bookmarkEnd w:id="5"/>
      <w:r w:rsidR="00724F7E">
        <w:t xml:space="preserve"> </w:t>
      </w:r>
    </w:p>
    <w:p w14:paraId="2947F7EA" w14:textId="3E7013BE" w:rsidR="00A2011D" w:rsidRDefault="00960A24" w:rsidP="005F4D96">
      <w:pPr>
        <w:spacing w:line="480" w:lineRule="auto"/>
        <w:ind w:firstLine="720"/>
        <w:jc w:val="both"/>
      </w:pPr>
      <w:r w:rsidRPr="00960A24">
        <w:t>Medication non</w:t>
      </w:r>
      <w:r w:rsidR="00B633C9">
        <w:t>-</w:t>
      </w:r>
      <w:r w:rsidRPr="00960A24">
        <w:t>adherence is defined as the inability of the patient to follow the recommend</w:t>
      </w:r>
      <w:r w:rsidR="00B633C9">
        <w:t xml:space="preserve">ed </w:t>
      </w:r>
      <w:r w:rsidRPr="00960A24">
        <w:t>prescribed treatments (</w:t>
      </w:r>
      <w:proofErr w:type="spellStart"/>
      <w:r w:rsidRPr="00960A24">
        <w:t>Hugtenburg</w:t>
      </w:r>
      <w:proofErr w:type="spellEnd"/>
      <w:r w:rsidRPr="00960A24">
        <w:t xml:space="preserve">, </w:t>
      </w:r>
      <w:proofErr w:type="spellStart"/>
      <w:r w:rsidRPr="00960A24">
        <w:t>Timmres</w:t>
      </w:r>
      <w:proofErr w:type="spellEnd"/>
      <w:r w:rsidRPr="00960A24">
        <w:t xml:space="preserve">, Elfers, </w:t>
      </w:r>
      <w:proofErr w:type="spellStart"/>
      <w:r w:rsidRPr="00960A24">
        <w:t>Verloet</w:t>
      </w:r>
      <w:proofErr w:type="spellEnd"/>
      <w:r w:rsidRPr="00960A24">
        <w:t xml:space="preserve">, </w:t>
      </w:r>
      <w:r w:rsidR="009766AE">
        <w:t xml:space="preserve">and </w:t>
      </w:r>
      <w:r w:rsidRPr="00960A24">
        <w:t>van Dijk, 2013). A patient’s reason for not following their prescribed medications can be unintentional or intentional and stem from various attitudes and behaviors that discourage proper medication use. Lee et al. (2018) found non</w:t>
      </w:r>
      <w:r w:rsidR="008D4BB9">
        <w:t>-</w:t>
      </w:r>
      <w:r w:rsidRPr="00960A24">
        <w:t>adherence to a medicine regimen caused by one or more of five factors: (1) patient factors, (2) medication factors, (3) health care providers factors, (4) health care system factors, and (5) socioeconomic factors (</w:t>
      </w:r>
      <w:r w:rsidR="00BC3C23">
        <w:t xml:space="preserve">see </w:t>
      </w:r>
      <w:r w:rsidRPr="00960A24">
        <w:t>Table 1).</w:t>
      </w:r>
    </w:p>
    <w:p w14:paraId="4D13DA19" w14:textId="77777777" w:rsidR="00C70C27" w:rsidRDefault="00C70C27" w:rsidP="00C70C27">
      <w:pPr>
        <w:ind w:firstLine="720"/>
      </w:pPr>
    </w:p>
    <w:p w14:paraId="4FB3396C" w14:textId="3B32E950" w:rsidR="003C5EE5" w:rsidRPr="003C5EE5" w:rsidRDefault="003C5EE5" w:rsidP="003C5EE5">
      <w:pPr>
        <w:pStyle w:val="Caption"/>
      </w:pPr>
      <w:bookmarkStart w:id="6" w:name="_Toc49330254"/>
      <w:r>
        <w:t xml:space="preserve">Table </w:t>
      </w:r>
      <w:r>
        <w:fldChar w:fldCharType="begin"/>
      </w:r>
      <w:r>
        <w:instrText xml:space="preserve"> SEQ Table \* ARABIC </w:instrText>
      </w:r>
      <w:r>
        <w:fldChar w:fldCharType="separate"/>
      </w:r>
      <w:r w:rsidR="004A6083">
        <w:t>1</w:t>
      </w:r>
      <w:r>
        <w:fldChar w:fldCharType="end"/>
      </w:r>
      <w:r>
        <w:t>. Five Factors Related to Medication Non</w:t>
      </w:r>
      <w:r w:rsidR="00C70C27">
        <w:t>-</w:t>
      </w:r>
      <w:r>
        <w:t>adherence</w:t>
      </w:r>
      <w:bookmarkEnd w:id="6"/>
    </w:p>
    <w:tbl>
      <w:tblPr>
        <w:tblStyle w:val="GridTable4-Accent1"/>
        <w:tblW w:w="5000" w:type="pct"/>
        <w:tblLook w:val="04A0" w:firstRow="1" w:lastRow="0" w:firstColumn="1" w:lastColumn="0" w:noHBand="0" w:noVBand="1"/>
      </w:tblPr>
      <w:tblGrid>
        <w:gridCol w:w="2874"/>
        <w:gridCol w:w="6476"/>
      </w:tblGrid>
      <w:tr w:rsidR="00A74F28" w:rsidRPr="00394B4A" w14:paraId="564826A8" w14:textId="77777777" w:rsidTr="00394B4A">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671AC202" w14:textId="54E73ACE" w:rsidR="00C07B06" w:rsidRPr="00394B4A" w:rsidRDefault="00C07B06" w:rsidP="00394B4A">
            <w:pPr>
              <w:pStyle w:val="ListParagraph"/>
              <w:spacing w:line="240" w:lineRule="auto"/>
              <w:ind w:left="0" w:firstLine="0"/>
              <w:jc w:val="center"/>
              <w:rPr>
                <w:rFonts w:ascii="Times New Roman" w:hAnsi="Times New Roman" w:cs="Times New Roman"/>
                <w:color w:val="000000" w:themeColor="text1"/>
              </w:rPr>
            </w:pPr>
            <w:r w:rsidRPr="00394B4A">
              <w:rPr>
                <w:rFonts w:ascii="Times New Roman" w:hAnsi="Times New Roman" w:cs="Times New Roman"/>
                <w:color w:val="000000" w:themeColor="text1"/>
              </w:rPr>
              <w:t>Factor</w:t>
            </w:r>
          </w:p>
        </w:tc>
        <w:tc>
          <w:tcPr>
            <w:tcW w:w="3463" w:type="pct"/>
            <w:vAlign w:val="center"/>
          </w:tcPr>
          <w:p w14:paraId="0891A3DE" w14:textId="6DE6023F" w:rsidR="00C07B06" w:rsidRPr="00394B4A" w:rsidRDefault="00C07B06" w:rsidP="00394B4A">
            <w:pPr>
              <w:pStyle w:val="ListParagraph"/>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Causes</w:t>
            </w:r>
            <w:r w:rsidR="003D54F7" w:rsidRPr="00394B4A">
              <w:rPr>
                <w:rFonts w:ascii="Times New Roman" w:hAnsi="Times New Roman" w:cs="Times New Roman"/>
                <w:color w:val="000000" w:themeColor="text1"/>
              </w:rPr>
              <w:t xml:space="preserve"> of Medication Non</w:t>
            </w:r>
            <w:r w:rsidR="001B1B77">
              <w:rPr>
                <w:rFonts w:ascii="Times New Roman" w:hAnsi="Times New Roman" w:cs="Times New Roman"/>
                <w:color w:val="000000" w:themeColor="text1"/>
              </w:rPr>
              <w:t>-</w:t>
            </w:r>
            <w:r w:rsidR="003D54F7" w:rsidRPr="00394B4A">
              <w:rPr>
                <w:rFonts w:ascii="Times New Roman" w:hAnsi="Times New Roman" w:cs="Times New Roman"/>
                <w:color w:val="000000" w:themeColor="text1"/>
              </w:rPr>
              <w:t>adherence</w:t>
            </w:r>
          </w:p>
        </w:tc>
      </w:tr>
      <w:tr w:rsidR="00A74F28" w:rsidRPr="00394B4A" w14:paraId="1F0F6635" w14:textId="77777777" w:rsidTr="00394B4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42C00596" w14:textId="3565C3AE" w:rsidR="00EC2357" w:rsidRPr="00394B4A" w:rsidRDefault="00EC2357" w:rsidP="00394B4A">
            <w:pPr>
              <w:jc w:val="center"/>
              <w:rPr>
                <w:rFonts w:ascii="Times New Roman" w:hAnsi="Times New Roman" w:cs="Times New Roman"/>
                <w:b w:val="0"/>
                <w:bCs w:val="0"/>
                <w:color w:val="000000" w:themeColor="text1"/>
              </w:rPr>
            </w:pPr>
            <w:r w:rsidRPr="00394B4A">
              <w:rPr>
                <w:rFonts w:ascii="Times New Roman" w:hAnsi="Times New Roman" w:cs="Times New Roman"/>
                <w:b w:val="0"/>
                <w:bCs w:val="0"/>
                <w:color w:val="000000" w:themeColor="text1"/>
              </w:rPr>
              <w:t>Patient Factors</w:t>
            </w:r>
          </w:p>
        </w:tc>
        <w:tc>
          <w:tcPr>
            <w:tcW w:w="3463" w:type="pct"/>
          </w:tcPr>
          <w:p w14:paraId="14A803B4" w14:textId="77777777" w:rsidR="00D56722" w:rsidRPr="00394B4A" w:rsidRDefault="000A25FB" w:rsidP="00D56722">
            <w:pPr>
              <w:pStyle w:val="ListParagraph"/>
              <w:numPr>
                <w:ilvl w:val="0"/>
                <w:numId w:val="31"/>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P</w:t>
            </w:r>
            <w:r w:rsidR="00C07B06" w:rsidRPr="00394B4A">
              <w:rPr>
                <w:rFonts w:ascii="Times New Roman" w:hAnsi="Times New Roman" w:cs="Times New Roman"/>
                <w:color w:val="000000" w:themeColor="text1"/>
              </w:rPr>
              <w:t>atient’s perceptions toward the effectiveness, risks, and necessity of their prescribed medications</w:t>
            </w:r>
          </w:p>
          <w:p w14:paraId="0AC9B431" w14:textId="589A98E0" w:rsidR="00B2799D" w:rsidRPr="00394B4A" w:rsidRDefault="00C07B06" w:rsidP="00D56722">
            <w:pPr>
              <w:pStyle w:val="ListParagraph"/>
              <w:numPr>
                <w:ilvl w:val="0"/>
                <w:numId w:val="31"/>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Demographics including age, gender, and race</w:t>
            </w:r>
          </w:p>
          <w:p w14:paraId="5BA33404" w14:textId="77127BF0" w:rsidR="00C07B06" w:rsidRPr="00394B4A" w:rsidRDefault="00B2799D" w:rsidP="00D56722">
            <w:pPr>
              <w:pStyle w:val="ListParagraph"/>
              <w:numPr>
                <w:ilvl w:val="0"/>
                <w:numId w:val="31"/>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P</w:t>
            </w:r>
            <w:r w:rsidR="00352996" w:rsidRPr="00394B4A">
              <w:rPr>
                <w:rFonts w:ascii="Times New Roman" w:hAnsi="Times New Roman" w:cs="Times New Roman"/>
                <w:color w:val="000000" w:themeColor="text1"/>
              </w:rPr>
              <w:t>oor health literacy</w:t>
            </w:r>
            <w:r w:rsidR="00B02BDA" w:rsidRPr="00394B4A">
              <w:rPr>
                <w:rFonts w:ascii="Times New Roman" w:hAnsi="Times New Roman" w:cs="Times New Roman"/>
                <w:color w:val="000000" w:themeColor="text1"/>
              </w:rPr>
              <w:t xml:space="preserve"> rates</w:t>
            </w:r>
          </w:p>
        </w:tc>
      </w:tr>
      <w:tr w:rsidR="00A74F28" w:rsidRPr="00394B4A" w14:paraId="74CFE06A" w14:textId="77777777" w:rsidTr="00394B4A">
        <w:trPr>
          <w:trHeight w:val="552"/>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2CD0B02F" w14:textId="4EA474F8" w:rsidR="00EC2357" w:rsidRPr="00394B4A" w:rsidRDefault="00EC2357" w:rsidP="00394B4A">
            <w:pPr>
              <w:jc w:val="center"/>
              <w:rPr>
                <w:rFonts w:ascii="Times New Roman" w:hAnsi="Times New Roman" w:cs="Times New Roman"/>
                <w:b w:val="0"/>
                <w:bCs w:val="0"/>
                <w:color w:val="000000" w:themeColor="text1"/>
              </w:rPr>
            </w:pPr>
            <w:r w:rsidRPr="00394B4A">
              <w:rPr>
                <w:rFonts w:ascii="Times New Roman" w:hAnsi="Times New Roman" w:cs="Times New Roman"/>
                <w:b w:val="0"/>
                <w:bCs w:val="0"/>
                <w:color w:val="000000" w:themeColor="text1"/>
              </w:rPr>
              <w:t>Medication Factors</w:t>
            </w:r>
          </w:p>
        </w:tc>
        <w:tc>
          <w:tcPr>
            <w:tcW w:w="3463" w:type="pct"/>
          </w:tcPr>
          <w:p w14:paraId="6D48FE73" w14:textId="77777777" w:rsidR="00B2799D" w:rsidRPr="00394B4A" w:rsidRDefault="00B02BDA" w:rsidP="00D56722">
            <w:pPr>
              <w:pStyle w:val="ListParagraph"/>
              <w:numPr>
                <w:ilvl w:val="0"/>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Complex dosing regimen</w:t>
            </w:r>
          </w:p>
          <w:p w14:paraId="3DDEEF0E" w14:textId="77777777" w:rsidR="00B2799D" w:rsidRPr="00394B4A" w:rsidRDefault="00B02BDA" w:rsidP="00D56722">
            <w:pPr>
              <w:pStyle w:val="ListParagraph"/>
              <w:numPr>
                <w:ilvl w:val="0"/>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High cost of medications</w:t>
            </w:r>
          </w:p>
          <w:p w14:paraId="24E6ACC0" w14:textId="77777777" w:rsidR="00B2799D" w:rsidRPr="00394B4A" w:rsidRDefault="007C3EFB" w:rsidP="00D56722">
            <w:pPr>
              <w:pStyle w:val="ListParagraph"/>
              <w:numPr>
                <w:ilvl w:val="0"/>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Type of medications</w:t>
            </w:r>
          </w:p>
          <w:p w14:paraId="7E0443CB" w14:textId="77777777" w:rsidR="00B2799D" w:rsidRPr="00394B4A" w:rsidRDefault="007C3EFB" w:rsidP="00D56722">
            <w:pPr>
              <w:pStyle w:val="ListParagraph"/>
              <w:numPr>
                <w:ilvl w:val="0"/>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Drug handling:</w:t>
            </w:r>
          </w:p>
          <w:p w14:paraId="4276BD09" w14:textId="77777777" w:rsidR="00B2799D" w:rsidRPr="00394B4A" w:rsidRDefault="007C3EFB" w:rsidP="00D56722">
            <w:pPr>
              <w:pStyle w:val="ListParagraph"/>
              <w:numPr>
                <w:ilvl w:val="1"/>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Left over medications at home</w:t>
            </w:r>
          </w:p>
          <w:p w14:paraId="6C1B2633" w14:textId="77777777" w:rsidR="00B2799D" w:rsidRPr="00394B4A" w:rsidRDefault="007C3EFB" w:rsidP="00D56722">
            <w:pPr>
              <w:pStyle w:val="ListParagraph"/>
              <w:numPr>
                <w:ilvl w:val="1"/>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Medication sharing</w:t>
            </w:r>
          </w:p>
          <w:p w14:paraId="5C6985DD" w14:textId="77777777" w:rsidR="00B2799D" w:rsidRPr="00394B4A" w:rsidRDefault="007C3EFB" w:rsidP="00D56722">
            <w:pPr>
              <w:pStyle w:val="ListParagraph"/>
              <w:numPr>
                <w:ilvl w:val="1"/>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Medication saving</w:t>
            </w:r>
          </w:p>
          <w:p w14:paraId="5D03C600" w14:textId="7D08F9F1" w:rsidR="007C3EFB" w:rsidRPr="00394B4A" w:rsidRDefault="0074277A" w:rsidP="00D56722">
            <w:pPr>
              <w:pStyle w:val="ListParagraph"/>
              <w:numPr>
                <w:ilvl w:val="1"/>
                <w:numId w:val="32"/>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Medication packaging</w:t>
            </w:r>
          </w:p>
        </w:tc>
      </w:tr>
      <w:tr w:rsidR="00A74F28" w:rsidRPr="00394B4A" w14:paraId="765D9D0C" w14:textId="77777777" w:rsidTr="00394B4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65E12A5B" w14:textId="483B8BD9" w:rsidR="00EC2357" w:rsidRPr="00394B4A" w:rsidRDefault="00EC2357" w:rsidP="00394B4A">
            <w:pPr>
              <w:jc w:val="center"/>
              <w:rPr>
                <w:rFonts w:ascii="Times New Roman" w:hAnsi="Times New Roman" w:cs="Times New Roman"/>
                <w:b w:val="0"/>
                <w:bCs w:val="0"/>
                <w:color w:val="000000" w:themeColor="text1"/>
              </w:rPr>
            </w:pPr>
            <w:r w:rsidRPr="00394B4A">
              <w:rPr>
                <w:rFonts w:ascii="Times New Roman" w:hAnsi="Times New Roman" w:cs="Times New Roman"/>
                <w:b w:val="0"/>
                <w:bCs w:val="0"/>
                <w:color w:val="000000" w:themeColor="text1"/>
              </w:rPr>
              <w:t>Health Care Provider Factors</w:t>
            </w:r>
          </w:p>
        </w:tc>
        <w:tc>
          <w:tcPr>
            <w:tcW w:w="3463" w:type="pct"/>
          </w:tcPr>
          <w:p w14:paraId="2BE93B11" w14:textId="17D7D4BA" w:rsidR="00BA5C1C" w:rsidRPr="00394B4A" w:rsidRDefault="00BA5C1C" w:rsidP="00A000EE">
            <w:pPr>
              <w:pStyle w:val="ListParagraph"/>
              <w:numPr>
                <w:ilvl w:val="0"/>
                <w:numId w:val="33"/>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Physician-patient relationship</w:t>
            </w:r>
          </w:p>
          <w:p w14:paraId="4E08A80E" w14:textId="56B127AF" w:rsidR="00BA5C1C" w:rsidRPr="00394B4A" w:rsidRDefault="00BA5C1C" w:rsidP="00A000EE">
            <w:pPr>
              <w:pStyle w:val="ListParagraph"/>
              <w:numPr>
                <w:ilvl w:val="1"/>
                <w:numId w:val="33"/>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Lack of communication</w:t>
            </w:r>
          </w:p>
          <w:p w14:paraId="654C532B" w14:textId="1771A5BE" w:rsidR="00BA5C1C" w:rsidRPr="00394B4A" w:rsidRDefault="00BA5C1C" w:rsidP="00A000EE">
            <w:pPr>
              <w:pStyle w:val="ListParagraph"/>
              <w:numPr>
                <w:ilvl w:val="1"/>
                <w:numId w:val="33"/>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Lack of shared decision making</w:t>
            </w:r>
          </w:p>
          <w:p w14:paraId="6E9B3DD6" w14:textId="6387400D" w:rsidR="00BA5C1C" w:rsidRPr="00394B4A" w:rsidRDefault="00BA5C1C" w:rsidP="00A000EE">
            <w:pPr>
              <w:pStyle w:val="ListParagraph"/>
              <w:numPr>
                <w:ilvl w:val="1"/>
                <w:numId w:val="33"/>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Distrust in healthcare provider</w:t>
            </w:r>
          </w:p>
          <w:p w14:paraId="0A22DBF9" w14:textId="436323BF" w:rsidR="00437A55" w:rsidRPr="00394B4A" w:rsidRDefault="00B633C9" w:rsidP="00A000EE">
            <w:pPr>
              <w:pStyle w:val="ListParagraph"/>
              <w:numPr>
                <w:ilvl w:val="0"/>
                <w:numId w:val="33"/>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Limited y</w:t>
            </w:r>
            <w:r w:rsidR="00437A55" w:rsidRPr="00394B4A">
              <w:rPr>
                <w:rFonts w:ascii="Times New Roman" w:hAnsi="Times New Roman" w:cs="Times New Roman"/>
                <w:color w:val="000000" w:themeColor="text1"/>
              </w:rPr>
              <w:t>ears of experience of prescribing provider</w:t>
            </w:r>
          </w:p>
        </w:tc>
      </w:tr>
      <w:tr w:rsidR="00A74F28" w:rsidRPr="00394B4A" w14:paraId="501AA747" w14:textId="77777777" w:rsidTr="00394B4A">
        <w:trPr>
          <w:trHeight w:val="552"/>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189A1DEA" w14:textId="0D422373" w:rsidR="00EC2357" w:rsidRPr="00394B4A" w:rsidRDefault="00EC2357" w:rsidP="00394B4A">
            <w:pPr>
              <w:jc w:val="center"/>
              <w:rPr>
                <w:rFonts w:ascii="Times New Roman" w:hAnsi="Times New Roman" w:cs="Times New Roman"/>
                <w:b w:val="0"/>
                <w:bCs w:val="0"/>
                <w:color w:val="000000" w:themeColor="text1"/>
              </w:rPr>
            </w:pPr>
            <w:r w:rsidRPr="00394B4A">
              <w:rPr>
                <w:rFonts w:ascii="Times New Roman" w:hAnsi="Times New Roman" w:cs="Times New Roman"/>
                <w:b w:val="0"/>
                <w:bCs w:val="0"/>
                <w:color w:val="000000" w:themeColor="text1"/>
              </w:rPr>
              <w:t>Health Care System Factors</w:t>
            </w:r>
          </w:p>
        </w:tc>
        <w:tc>
          <w:tcPr>
            <w:tcW w:w="3463" w:type="pct"/>
          </w:tcPr>
          <w:p w14:paraId="675D170D" w14:textId="77777777" w:rsidR="00EC2357" w:rsidRPr="00394B4A" w:rsidRDefault="00BC2E72" w:rsidP="00A000EE">
            <w:pPr>
              <w:pStyle w:val="ListParagraph"/>
              <w:numPr>
                <w:ilvl w:val="0"/>
                <w:numId w:val="33"/>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Unequal access to healthcare</w:t>
            </w:r>
          </w:p>
          <w:p w14:paraId="6B7A5BA5" w14:textId="60AC7CAD" w:rsidR="00BC2E72" w:rsidRPr="00394B4A" w:rsidRDefault="00BC2E72" w:rsidP="00A000EE">
            <w:pPr>
              <w:pStyle w:val="ListParagraph"/>
              <w:numPr>
                <w:ilvl w:val="0"/>
                <w:numId w:val="33"/>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Inability to accommodate non-English speaking patients</w:t>
            </w:r>
          </w:p>
        </w:tc>
      </w:tr>
      <w:tr w:rsidR="00A74F28" w:rsidRPr="00394B4A" w14:paraId="1C037E3F" w14:textId="77777777" w:rsidTr="00394B4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37" w:type="pct"/>
            <w:vAlign w:val="center"/>
          </w:tcPr>
          <w:p w14:paraId="16DA474D" w14:textId="02FA85A2" w:rsidR="00EC2357" w:rsidRPr="00394B4A" w:rsidRDefault="00EC2357" w:rsidP="00394B4A">
            <w:pPr>
              <w:jc w:val="center"/>
              <w:rPr>
                <w:rFonts w:ascii="Times New Roman" w:hAnsi="Times New Roman" w:cs="Times New Roman"/>
                <w:b w:val="0"/>
                <w:bCs w:val="0"/>
                <w:color w:val="000000" w:themeColor="text1"/>
              </w:rPr>
            </w:pPr>
            <w:r w:rsidRPr="00394B4A">
              <w:rPr>
                <w:rFonts w:ascii="Times New Roman" w:hAnsi="Times New Roman" w:cs="Times New Roman"/>
                <w:b w:val="0"/>
                <w:bCs w:val="0"/>
                <w:color w:val="000000" w:themeColor="text1"/>
              </w:rPr>
              <w:t>Socioeconomic Factors</w:t>
            </w:r>
          </w:p>
        </w:tc>
        <w:tc>
          <w:tcPr>
            <w:tcW w:w="3463" w:type="pct"/>
          </w:tcPr>
          <w:p w14:paraId="09BCAE6D" w14:textId="77777777" w:rsidR="00EC2357" w:rsidRPr="00394B4A" w:rsidRDefault="00BA5C1C" w:rsidP="00A000EE">
            <w:pPr>
              <w:pStyle w:val="ListParagraph"/>
              <w:numPr>
                <w:ilvl w:val="0"/>
                <w:numId w:val="35"/>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Financial hardship and income level</w:t>
            </w:r>
          </w:p>
          <w:p w14:paraId="683EF1BC" w14:textId="77777777" w:rsidR="00321F77" w:rsidRPr="00394B4A" w:rsidRDefault="001E5D17" w:rsidP="00A000EE">
            <w:pPr>
              <w:pStyle w:val="ListParagraph"/>
              <w:numPr>
                <w:ilvl w:val="0"/>
                <w:numId w:val="35"/>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Accessibility of pharmacies</w:t>
            </w:r>
          </w:p>
          <w:p w14:paraId="4EEE035A" w14:textId="738C1BAA" w:rsidR="001E5D17" w:rsidRPr="00394B4A" w:rsidRDefault="001E5D17" w:rsidP="00A000EE">
            <w:pPr>
              <w:pStyle w:val="ListParagraph"/>
              <w:numPr>
                <w:ilvl w:val="0"/>
                <w:numId w:val="35"/>
              </w:num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94B4A">
              <w:rPr>
                <w:rFonts w:ascii="Times New Roman" w:hAnsi="Times New Roman" w:cs="Times New Roman"/>
                <w:color w:val="000000" w:themeColor="text1"/>
              </w:rPr>
              <w:t>Lack of insurance</w:t>
            </w:r>
          </w:p>
        </w:tc>
      </w:tr>
    </w:tbl>
    <w:p w14:paraId="574250E0" w14:textId="58ECB3E6" w:rsidR="00D666AB" w:rsidRPr="002C7335" w:rsidRDefault="00C70C27" w:rsidP="00EE2773">
      <w:pPr>
        <w:pStyle w:val="ListParagraph"/>
        <w:ind w:left="1440"/>
      </w:pPr>
      <w:r>
        <w:rPr>
          <w:noProof/>
        </w:rPr>
        <mc:AlternateContent>
          <mc:Choice Requires="wps">
            <w:drawing>
              <wp:anchor distT="0" distB="0" distL="114300" distR="114300" simplePos="0" relativeHeight="251665408" behindDoc="0" locked="0" layoutInCell="1" allowOverlap="1" wp14:anchorId="0BBE5FD1" wp14:editId="53FF4EE4">
                <wp:simplePos x="0" y="0"/>
                <wp:positionH relativeFrom="column">
                  <wp:posOffset>-76199</wp:posOffset>
                </wp:positionH>
                <wp:positionV relativeFrom="paragraph">
                  <wp:posOffset>-1264285</wp:posOffset>
                </wp:positionV>
                <wp:extent cx="2705100" cy="25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05100" cy="257175"/>
                        </a:xfrm>
                        <a:prstGeom prst="rect">
                          <a:avLst/>
                        </a:prstGeom>
                        <a:noFill/>
                        <a:ln w="6350">
                          <a:noFill/>
                        </a:ln>
                      </wps:spPr>
                      <wps:txbx>
                        <w:txbxContent>
                          <w:p w14:paraId="23B5E1A6" w14:textId="0AD8709E" w:rsidR="005816C2" w:rsidRPr="00C70C27" w:rsidRDefault="005816C2">
                            <w:pPr>
                              <w:rPr>
                                <w:b/>
                                <w:sz w:val="20"/>
                                <w:szCs w:val="20"/>
                              </w:rPr>
                            </w:pPr>
                            <w:r w:rsidRPr="00C70C27">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E5FD1" id="_x0000_t202" coordsize="21600,21600" o:spt="202" path="m,l,21600r21600,l21600,xe">
                <v:stroke joinstyle="miter"/>
                <v:path gradientshapeok="t" o:connecttype="rect"/>
              </v:shapetype>
              <v:shape id="Text Box 11" o:spid="_x0000_s1026" type="#_x0000_t202" style="position:absolute;left:0;text-align:left;margin-left:-6pt;margin-top:-99.55pt;width:213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sLAIAAFMEAAAOAAAAZHJzL2Uyb0RvYy54bWysVF1v2jAUfZ+0/2D5fSRhUDpEqFgrpklV&#10;WwmmPhvHgUiJr2cbEvbrd+wARd2epr2Y63tv7sc5x8zuuqZmB2VdRTrn2SDlTGlJRaW3Of+xXn66&#10;5cx5oQtRk1Y5PyrH7+YfP8xaM1VD2lFdKMtQRLtpa3K+895Mk8TJnWqEG5BRGsGSbCM8rnabFFa0&#10;qN7UyTBNb5KWbGEsSeUcvA99kM9j/bJU0j+XpVOe1TnHbD6eNp6bcCbzmZhurTC7Sp7GEP8wRSMq&#10;jaaXUg/CC7a31R+lmkpaclT6gaQmobKspIo7YJssfbfNaieMirsAHGcuMLn/V1Y+HV4sqwpwl3Gm&#10;RQOO1qrz7Ct1DC7g0xo3RdrKINF38CP37HdwhrW70jbhFwsxxIH08YJuqCbhHE7ScZYiJBEbjifZ&#10;ZBzKJG9fG+v8N0UNC0bOLdiLoIrDo/N96jklNNO0rOo6Mlhr1ub85vM4jR9cIihea/QIO/SzBst3&#10;m+602IaKI/ay1CvDGbms0PxROP8iLKSAeSFv/4yjrAlN6GRxtiP762/+kA+GEOWshbRy7n7uhVWc&#10;1d81uPuSjUZBi/EyGk+GuNjryOY6ovfNPUG9oAfTRTPk+/pslpaaV7yCReiKkNASvXPuz+a97wWP&#10;VyTVYhGToD4j/KNeGRlKBzgDtOvuVVhzwt+DuSc6i1BM39HQ5/ZELPaeyipyFADuUT3hDuVGlk+v&#10;LDyN63vMevsvmP8GAAD//wMAUEsDBBQABgAIAAAAIQCnF3PP4wAAAA0BAAAPAAAAZHJzL2Rvd25y&#10;ZXYueG1sTI9Pb4JAEMXvTfodNmPSmy4QNUhZjCExTZr2oPXS28CuQNw/lF2V9tN3OLW3mTcvb34v&#10;345Gs5safOesgHgRAVO2drKzjYDTx36eAvMBrUTtrBLwrTxsi8eHHDPp7vagbsfQMAqxPkMBbQh9&#10;xrmvW2XQL1yvLN3ObjAYaB0aLge8U7jRPImiNTfYWfrQYq/KVtWX49UIeC3373ioEpP+6PLl7bzr&#10;v06fKyGeZuPuGVhQY/gzw4RP6FAQU+WuVnqmBczjhLqEadhsYmBkWcZLkqpJWqVr4EXO/7cofgEA&#10;AP//AwBQSwECLQAUAAYACAAAACEAtoM4kv4AAADhAQAAEwAAAAAAAAAAAAAAAAAAAAAAW0NvbnRl&#10;bnRfVHlwZXNdLnhtbFBLAQItABQABgAIAAAAIQA4/SH/1gAAAJQBAAALAAAAAAAAAAAAAAAAAC8B&#10;AABfcmVscy8ucmVsc1BLAQItABQABgAIAAAAIQCfqw+sLAIAAFMEAAAOAAAAAAAAAAAAAAAAAC4C&#10;AABkcnMvZTJvRG9jLnhtbFBLAQItABQABgAIAAAAIQCnF3PP4wAAAA0BAAAPAAAAAAAAAAAAAAAA&#10;AIYEAABkcnMvZG93bnJldi54bWxQSwUGAAAAAAQABADzAAAAlgUAAAAA&#10;" filled="f" stroked="f" strokeweight=".5pt">
                <v:textbox>
                  <w:txbxContent>
                    <w:p w14:paraId="23B5E1A6" w14:textId="0AD8709E" w:rsidR="005816C2" w:rsidRPr="00C70C27" w:rsidRDefault="005816C2">
                      <w:pPr>
                        <w:rPr>
                          <w:b/>
                          <w:sz w:val="20"/>
                          <w:szCs w:val="20"/>
                        </w:rPr>
                      </w:pPr>
                      <w:r w:rsidRPr="00C70C27">
                        <w:rPr>
                          <w:b/>
                          <w:sz w:val="20"/>
                          <w:szCs w:val="20"/>
                        </w:rPr>
                        <w:t>Table 1 Continued</w:t>
                      </w:r>
                    </w:p>
                  </w:txbxContent>
                </v:textbox>
              </v:shape>
            </w:pict>
          </mc:Fallback>
        </mc:AlternateContent>
      </w:r>
    </w:p>
    <w:p w14:paraId="42572259" w14:textId="1533503B" w:rsidR="005E4F12" w:rsidRDefault="005E4F12" w:rsidP="00EE2773">
      <w:pPr>
        <w:spacing w:line="480" w:lineRule="auto"/>
        <w:ind w:firstLine="720"/>
      </w:pPr>
      <w:r>
        <w:t xml:space="preserve">Non-adherence to a medicine regimen happens often and can negatively affect the patient’s overall recovery process. In a systematic review and meta-analysis of 24 studies including a total of 26,494 patients, medication non-adherence accounted for about 4% of the hospital admissions and </w:t>
      </w:r>
      <w:r w:rsidR="002F5340">
        <w:t xml:space="preserve">were </w:t>
      </w:r>
      <w:r>
        <w:t>considered preventable (</w:t>
      </w:r>
      <w:proofErr w:type="spellStart"/>
      <w:r>
        <w:t>Mongkhon</w:t>
      </w:r>
      <w:proofErr w:type="spellEnd"/>
      <w:r>
        <w:t xml:space="preserve">, </w:t>
      </w:r>
      <w:proofErr w:type="spellStart"/>
      <w:r>
        <w:t>Ashkront</w:t>
      </w:r>
      <w:proofErr w:type="spellEnd"/>
      <w:r>
        <w:t xml:space="preserve">, </w:t>
      </w:r>
      <w:proofErr w:type="spellStart"/>
      <w:r>
        <w:t>Scholfield</w:t>
      </w:r>
      <w:proofErr w:type="spellEnd"/>
      <w:r>
        <w:t xml:space="preserve">, </w:t>
      </w:r>
      <w:r w:rsidR="009766AE">
        <w:t xml:space="preserve">and </w:t>
      </w:r>
      <w:proofErr w:type="spellStart"/>
      <w:r>
        <w:t>Kongkaew</w:t>
      </w:r>
      <w:proofErr w:type="spellEnd"/>
      <w:r>
        <w:t>, 2018).</w:t>
      </w:r>
    </w:p>
    <w:p w14:paraId="7BAA4785" w14:textId="4267DB04" w:rsidR="004A5238" w:rsidRDefault="005E4F12" w:rsidP="00EE2773">
      <w:pPr>
        <w:spacing w:line="480" w:lineRule="auto"/>
        <w:ind w:firstLine="720"/>
      </w:pPr>
      <w:r>
        <w:t xml:space="preserve">Hospitals </w:t>
      </w:r>
      <w:r w:rsidR="0064784A">
        <w:t>bear</w:t>
      </w:r>
      <w:r>
        <w:t xml:space="preserve"> financial repercussions due to medication non-adherence. The Centers for Medica</w:t>
      </w:r>
      <w:r w:rsidR="00783913">
        <w:t>id</w:t>
      </w:r>
      <w:r>
        <w:t xml:space="preserve"> and Medicare Services (CMS) introduced the Hospital Readmissions Reduction Program (HRRP) in 2012. This program is a Medicare value-based purchasing program that lowers payments to Inpatient Prospective Payment System (IPPS) hospital with unplanned </w:t>
      </w:r>
      <w:r w:rsidR="000E7E88">
        <w:t xml:space="preserve">30-day </w:t>
      </w:r>
      <w:r>
        <w:t>readmissions</w:t>
      </w:r>
      <w:r w:rsidR="0075027E">
        <w:t xml:space="preserve"> for six specific conditions/procedures: (1) Acute Myocardial Infarction (AMI), (2) Chronic Obstructive Pulmonary Disease (COPD), (3) Heart Failure (HF), (4) Pneumonia, (5) Coronary Artery Bypass Graft (CABG) Surgery, and (6) Elective Primary Total Hip Arthroplasty and/or Total Knee Arthroplasty (THA/TKA) </w:t>
      </w:r>
      <w:r>
        <w:t>(</w:t>
      </w:r>
      <w:r w:rsidR="00416E9A">
        <w:t>Centers for Medicaid and Medicare</w:t>
      </w:r>
      <w:r>
        <w:t>, 2020).</w:t>
      </w:r>
      <w:r w:rsidR="000E7E88">
        <w:t xml:space="preserve"> CMS defines a 30-day readmission as any unplanned admission to any hospital within 30 days after discharge (NEJM Catalyst, 2018)</w:t>
      </w:r>
      <w:r w:rsidR="00227EF3">
        <w:t xml:space="preserve">. </w:t>
      </w:r>
      <w:r>
        <w:t xml:space="preserve">In 2019, of the 3,129 general hospitals evaluated by the HRRP, 83% received a penalty </w:t>
      </w:r>
      <w:r w:rsidR="00C50E93">
        <w:t>which</w:t>
      </w:r>
      <w:r>
        <w:t xml:space="preserve"> cost hospitals up to $563 million over the next year (Rau, 2019).</w:t>
      </w:r>
      <w:r w:rsidR="00701913">
        <w:t xml:space="preserve"> </w:t>
      </w:r>
    </w:p>
    <w:p w14:paraId="12A94BCE" w14:textId="239ED811" w:rsidR="00362EB0" w:rsidRDefault="00701913" w:rsidP="00EE2773">
      <w:pPr>
        <w:spacing w:line="480" w:lineRule="auto"/>
        <w:ind w:firstLine="720"/>
      </w:pPr>
      <w:r>
        <w:t>H</w:t>
      </w:r>
      <w:r w:rsidR="005E4F12">
        <w:t>ospitals have an incentive to prevent unnecessary readmissions, including readmissions due to medication non-adherence.</w:t>
      </w:r>
      <w:r w:rsidR="00AE6FE8">
        <w:t xml:space="preserve"> Medication non-adherence can be a significant predictor in 30-day readmissions. In a retrospective study conducted at Cedars-Sinai Medical Center (CSMC), researchers found that out of 385 patients with chronic conditions, patients with low and intermediate </w:t>
      </w:r>
      <w:r w:rsidR="00361DF7">
        <w:t xml:space="preserve">medication </w:t>
      </w:r>
      <w:r w:rsidR="00AE6FE8">
        <w:t xml:space="preserve">adherence had readmission rates of 20% compared to 9.3% readmission rate for patients with high </w:t>
      </w:r>
      <w:r w:rsidR="00361DF7">
        <w:t xml:space="preserve">medication </w:t>
      </w:r>
      <w:r w:rsidR="00AE6FE8">
        <w:t>adherence</w:t>
      </w:r>
      <w:r w:rsidR="00FA312E">
        <w:t xml:space="preserve"> (Rosen, </w:t>
      </w:r>
      <w:proofErr w:type="spellStart"/>
      <w:r w:rsidR="00FA312E">
        <w:t>Fridman</w:t>
      </w:r>
      <w:proofErr w:type="spellEnd"/>
      <w:r w:rsidR="00FA312E">
        <w:t xml:space="preserve">, Rosen, Shane, &amp; </w:t>
      </w:r>
      <w:proofErr w:type="spellStart"/>
      <w:r w:rsidR="00FA312E">
        <w:t>Pevnick</w:t>
      </w:r>
      <w:proofErr w:type="spellEnd"/>
      <w:r w:rsidR="00FA312E">
        <w:t>, 2017)</w:t>
      </w:r>
      <w:r w:rsidR="00AE6FE8">
        <w:t>.</w:t>
      </w:r>
    </w:p>
    <w:p w14:paraId="59FD901B" w14:textId="51D5D5E1" w:rsidR="00E3443C" w:rsidRPr="008F5D13" w:rsidRDefault="00E2269F" w:rsidP="00EE2773">
      <w:pPr>
        <w:spacing w:line="480" w:lineRule="auto"/>
        <w:ind w:firstLine="720"/>
      </w:pPr>
      <w:r w:rsidRPr="00E2269F">
        <w:t xml:space="preserve">Healthcare </w:t>
      </w:r>
      <w:r w:rsidR="00D563C1">
        <w:t>p</w:t>
      </w:r>
      <w:r w:rsidRPr="00E2269F">
        <w:t>roviders play a significant role in stressing the importance of taking medications as prescribed to their patients, monitoring side effects a patient may experience that may compromise a patient’s adherence, and keep the patient well-informed about their health diagnosis. A patient’s care team, especially the pharmacist, can help reduce non-adherence by working with the patient to find the most affordable medication option</w:t>
      </w:r>
      <w:r w:rsidR="00D563C1">
        <w:t>s</w:t>
      </w:r>
      <w:r w:rsidRPr="00E2269F">
        <w:t xml:space="preserve">, a key indicator in increasing medication adherence (NCPA, 2013). In a study that collected readmissions data to improve quality of patient care and identify preventable medication-related hospital admissions, 26% </w:t>
      </w:r>
      <w:r w:rsidR="00D563C1" w:rsidRPr="00E2269F">
        <w:t xml:space="preserve">of 401 readmissions </w:t>
      </w:r>
      <w:r w:rsidRPr="00E2269F">
        <w:t>were determined to be medication-related</w:t>
      </w:r>
      <w:r w:rsidR="00D563C1">
        <w:t xml:space="preserve"> </w:t>
      </w:r>
      <w:r w:rsidR="00D563C1" w:rsidRPr="00E2269F">
        <w:t>(</w:t>
      </w:r>
      <w:proofErr w:type="spellStart"/>
      <w:r w:rsidR="00D563C1" w:rsidRPr="00E2269F">
        <w:t>Pellegrin</w:t>
      </w:r>
      <w:proofErr w:type="spellEnd"/>
      <w:r w:rsidR="00D563C1" w:rsidRPr="00E2269F">
        <w:t xml:space="preserve">, Lee, </w:t>
      </w:r>
      <w:proofErr w:type="spellStart"/>
      <w:r w:rsidR="00D563C1" w:rsidRPr="00E2269F">
        <w:t>Uyeno</w:t>
      </w:r>
      <w:proofErr w:type="spellEnd"/>
      <w:r w:rsidR="00D563C1" w:rsidRPr="00E2269F">
        <w:t xml:space="preserve">, </w:t>
      </w:r>
      <w:proofErr w:type="spellStart"/>
      <w:r w:rsidR="00D563C1" w:rsidRPr="00E2269F">
        <w:t>Ayson</w:t>
      </w:r>
      <w:proofErr w:type="spellEnd"/>
      <w:r w:rsidR="00D563C1" w:rsidRPr="00E2269F">
        <w:t xml:space="preserve">, </w:t>
      </w:r>
      <w:r w:rsidR="009766AE">
        <w:t xml:space="preserve">and </w:t>
      </w:r>
      <w:r w:rsidR="00D563C1" w:rsidRPr="00E2269F">
        <w:t>Goo, 2017)</w:t>
      </w:r>
      <w:r w:rsidR="00D563C1">
        <w:t>.</w:t>
      </w:r>
      <w:r w:rsidRPr="00E2269F">
        <w:t xml:space="preserve"> </w:t>
      </w:r>
      <w:r w:rsidR="00D563C1" w:rsidRPr="00EE2C28">
        <w:t>N</w:t>
      </w:r>
      <w:r w:rsidRPr="00EE2C28">
        <w:t>on-adherence due to patient choice, incorrect dosage, and untreated condition</w:t>
      </w:r>
      <w:r w:rsidR="00C70C63">
        <w:t>s</w:t>
      </w:r>
      <w:r w:rsidRPr="00EE2C28">
        <w:t xml:space="preserve"> for </w:t>
      </w:r>
      <w:r w:rsidR="00A54FDB">
        <w:t>which</w:t>
      </w:r>
      <w:r w:rsidRPr="00EE2C28">
        <w:t xml:space="preserve"> the prescribed medications indicated</w:t>
      </w:r>
      <w:r w:rsidR="00EA624B" w:rsidRPr="00EE2C28">
        <w:t xml:space="preserve"> were the top reasons</w:t>
      </w:r>
      <w:r w:rsidR="00D563C1" w:rsidRPr="00EE2C28">
        <w:t>.</w:t>
      </w:r>
      <w:r w:rsidR="00EA624B">
        <w:t xml:space="preserve"> C</w:t>
      </w:r>
      <w:r w:rsidRPr="00E2269F">
        <w:t>loser attention to discharge instructions with the oversight of a pharmacist may increase medication adherence due to proper counseling</w:t>
      </w:r>
      <w:r>
        <w:t>.</w:t>
      </w:r>
    </w:p>
    <w:p w14:paraId="1ADFDB4D" w14:textId="6FAB28FB" w:rsidR="0076527A" w:rsidRPr="00AA7F4F" w:rsidRDefault="0076527A" w:rsidP="0076527A">
      <w:pPr>
        <w:pStyle w:val="Heading2"/>
      </w:pPr>
      <w:bookmarkStart w:id="7" w:name="_Toc49330237"/>
      <w:r w:rsidRPr="00AA7F4F">
        <w:t xml:space="preserve">Benefits of </w:t>
      </w:r>
      <w:r w:rsidR="00E651D7">
        <w:t>Meds to Beds</w:t>
      </w:r>
      <w:bookmarkEnd w:id="7"/>
    </w:p>
    <w:p w14:paraId="53221CD0" w14:textId="113727D8" w:rsidR="002F3EE6" w:rsidRDefault="00E651D7" w:rsidP="00B2799D">
      <w:pPr>
        <w:spacing w:line="480" w:lineRule="auto"/>
        <w:ind w:firstLine="720"/>
      </w:pPr>
      <w:r>
        <w:t>M</w:t>
      </w:r>
      <w:r w:rsidR="007C7F55">
        <w:t>TB</w:t>
      </w:r>
      <w:r w:rsidR="002F3EE6">
        <w:t xml:space="preserve"> has been implemented in hospitals across the United States and strengthened the collaboration between pharmacists and a patient’s care team for a smoother discharge transition</w:t>
      </w:r>
      <w:r w:rsidR="007C7F55">
        <w:t xml:space="preserve"> </w:t>
      </w:r>
      <w:r w:rsidR="002F3EE6">
        <w:t xml:space="preserve">and a decrease in readmissions. In a </w:t>
      </w:r>
      <w:r w:rsidR="005F2E2B">
        <w:t xml:space="preserve">retrospective cohort </w:t>
      </w:r>
      <w:r w:rsidR="002F3EE6">
        <w:t>study evaluating the likelihood of 30-day readmission</w:t>
      </w:r>
      <w:r w:rsidR="00DA36D6">
        <w:t>s</w:t>
      </w:r>
      <w:r w:rsidR="002F3EE6">
        <w:t xml:space="preserve"> among two hospitals</w:t>
      </w:r>
      <w:r w:rsidR="00243F96">
        <w:t xml:space="preserve"> over two years</w:t>
      </w:r>
      <w:r w:rsidR="002F3EE6">
        <w:t xml:space="preserve">, one utilizing the </w:t>
      </w:r>
      <w:r>
        <w:t>M</w:t>
      </w:r>
      <w:r w:rsidR="007C7F55">
        <w:t xml:space="preserve">TB </w:t>
      </w:r>
      <w:r w:rsidR="002F3EE6">
        <w:t xml:space="preserve">program and one not, patients who were not a part of the program </w:t>
      </w:r>
      <w:r w:rsidR="00243F96">
        <w:t>were</w:t>
      </w:r>
      <w:r w:rsidR="002F3EE6">
        <w:t xml:space="preserve"> two times </w:t>
      </w:r>
      <w:r w:rsidR="00243F96">
        <w:t>more likely</w:t>
      </w:r>
      <w:r w:rsidR="002F3EE6">
        <w:t xml:space="preserve"> </w:t>
      </w:r>
      <w:r w:rsidR="00243F96">
        <w:t xml:space="preserve">to be readmitted </w:t>
      </w:r>
      <w:r w:rsidR="002F3EE6">
        <w:t>within 30 days compared to the intervention group (</w:t>
      </w:r>
      <w:proofErr w:type="spellStart"/>
      <w:r w:rsidR="002F3EE6">
        <w:t>Kirkam</w:t>
      </w:r>
      <w:proofErr w:type="spellEnd"/>
      <w:r w:rsidR="002F3EE6">
        <w:t xml:space="preserve">, Clark, Paynter, Lewis and Duncan, 2014).  The </w:t>
      </w:r>
      <w:r w:rsidR="00A511BC">
        <w:t xml:space="preserve">MTB </w:t>
      </w:r>
      <w:r w:rsidR="002F3EE6">
        <w:t xml:space="preserve">program also </w:t>
      </w:r>
      <w:r w:rsidR="00A511BC">
        <w:t>allows</w:t>
      </w:r>
      <w:r w:rsidR="002F3EE6">
        <w:t xml:space="preserve"> pharmacists </w:t>
      </w:r>
      <w:r w:rsidR="00A511BC">
        <w:t xml:space="preserve">to counsel </w:t>
      </w:r>
      <w:r w:rsidR="002F3EE6">
        <w:t xml:space="preserve">patients </w:t>
      </w:r>
      <w:r w:rsidR="009E13E6">
        <w:t xml:space="preserve">on </w:t>
      </w:r>
      <w:r w:rsidR="00A511BC">
        <w:t>their</w:t>
      </w:r>
      <w:r w:rsidR="002F3EE6">
        <w:t xml:space="preserve"> discharge medications. Patients will often get </w:t>
      </w:r>
      <w:r w:rsidR="00582BB6">
        <w:t>discharged with</w:t>
      </w:r>
      <w:r w:rsidR="002F3EE6">
        <w:t xml:space="preserve"> medications they have never heard of and are not familiar with how to use them appropriately. However, because</w:t>
      </w:r>
      <w:r w:rsidR="00243F96">
        <w:t xml:space="preserve"> the</w:t>
      </w:r>
      <w:r w:rsidR="002F3EE6">
        <w:t xml:space="preserve"> </w:t>
      </w:r>
      <w:r w:rsidR="00243F96">
        <w:t>MTB program is</w:t>
      </w:r>
      <w:r w:rsidR="002F3EE6">
        <w:t xml:space="preserve"> offered in-hospital, an ample amount of time can be set up between a patient and their pharmacist to discuss their medication regimen in the comfort and privacy of their hospital room.</w:t>
      </w:r>
    </w:p>
    <w:p w14:paraId="5EB83566" w14:textId="68D052C0" w:rsidR="002F3EE6" w:rsidRDefault="002F3EE6" w:rsidP="00B2799D">
      <w:pPr>
        <w:spacing w:line="480" w:lineRule="auto"/>
        <w:ind w:firstLine="720"/>
      </w:pPr>
      <w:r>
        <w:t xml:space="preserve">Another significant aspect of the program is that because the prescribing physician is in the hospital if an issue with the patient’s </w:t>
      </w:r>
      <w:r w:rsidR="007B2894">
        <w:t>prescriptions</w:t>
      </w:r>
      <w:r>
        <w:t xml:space="preserve"> does arise, it is easier to contact the doctor. Dr. Reece </w:t>
      </w:r>
      <w:proofErr w:type="spellStart"/>
      <w:r>
        <w:t>Uyeno</w:t>
      </w:r>
      <w:proofErr w:type="spellEnd"/>
      <w:r>
        <w:t xml:space="preserve">, a clinical pharmacy manager, at </w:t>
      </w:r>
      <w:proofErr w:type="spellStart"/>
      <w:r>
        <w:t>PharmaCare</w:t>
      </w:r>
      <w:proofErr w:type="spellEnd"/>
      <w:r>
        <w:t xml:space="preserve"> Hawaii describes the conventional barriers of care patients face when having to fill discharge medications at a community pharmacy rather than in the hospital, “For patients in Oahu, who often live in remote, rural areas, just getting home is a challenge. An extra stop at the pharmacy can involve a 1- to 2-hour wait. Then, if the medication used in the hospital is not a preferred drug on the patient's outpatient prescription drug plan formulary, the pharmacist calls the doctor to request a switch to a similar drug. If the doctor's shift has ended, that request is triaged to another doctor, adding to the time it takes the patient to get home” (Collins, 2019).  The benefit of the </w:t>
      </w:r>
      <w:r w:rsidR="00BF2966">
        <w:t xml:space="preserve">MTB </w:t>
      </w:r>
      <w:r>
        <w:t xml:space="preserve">program for issues outlined by Dr. </w:t>
      </w:r>
      <w:proofErr w:type="spellStart"/>
      <w:r>
        <w:t>Uyeno</w:t>
      </w:r>
      <w:proofErr w:type="spellEnd"/>
      <w:r>
        <w:t xml:space="preserve"> is that an in-hospital pharmacy is familiar with the types of medications physicians prescribe, the brand, and the quantities </w:t>
      </w:r>
      <w:r w:rsidR="00ED628F">
        <w:t>so</w:t>
      </w:r>
      <w:r>
        <w:t xml:space="preserve"> the pharmacy stocked with the appropriate inventory.</w:t>
      </w:r>
    </w:p>
    <w:p w14:paraId="5BE57B32" w14:textId="55EBA1C1" w:rsidR="002F3EE6" w:rsidRDefault="002F3EE6" w:rsidP="00B2799D">
      <w:pPr>
        <w:spacing w:line="480" w:lineRule="auto"/>
        <w:ind w:firstLine="720"/>
      </w:pPr>
      <w:r>
        <w:t xml:space="preserve">Finally, the </w:t>
      </w:r>
      <w:r w:rsidR="00BF2966">
        <w:t>MTB</w:t>
      </w:r>
      <w:r>
        <w:t xml:space="preserve"> program can identify financial barriers to care. Patients who are unable to pay for their discharge medications are less likely to fill them at their </w:t>
      </w:r>
      <w:r w:rsidR="008A77A3">
        <w:t>community</w:t>
      </w:r>
      <w:r>
        <w:t xml:space="preserve"> pharmacy</w:t>
      </w:r>
      <w:r w:rsidR="004713CA">
        <w:t xml:space="preserve"> (Cardinal Health, n.d.)</w:t>
      </w:r>
      <w:r>
        <w:t>. However, in-hospital pharmacies are a part of the patient’s care team and can work alongside social workers and case managers to ensure the patient can obtain their discharge medications</w:t>
      </w:r>
      <w:r w:rsidR="000801BD">
        <w:t xml:space="preserve"> through the use of Patient Assistance Program</w:t>
      </w:r>
      <w:r w:rsidR="0072778F">
        <w:t>s</w:t>
      </w:r>
      <w:r w:rsidR="000801BD">
        <w:t xml:space="preserve"> when appropriate</w:t>
      </w:r>
      <w:r>
        <w:t>.</w:t>
      </w:r>
    </w:p>
    <w:p w14:paraId="556EED3B" w14:textId="33D08D54" w:rsidR="00443D85" w:rsidRDefault="00247BF3" w:rsidP="00B2799D">
      <w:pPr>
        <w:spacing w:line="480" w:lineRule="auto"/>
        <w:ind w:firstLine="720"/>
      </w:pPr>
      <w:r>
        <w:t xml:space="preserve">A </w:t>
      </w:r>
      <w:r w:rsidR="002F3EE6">
        <w:t xml:space="preserve">few studies show that the </w:t>
      </w:r>
      <w:r>
        <w:t xml:space="preserve">MTB </w:t>
      </w:r>
      <w:r w:rsidR="002F3EE6">
        <w:t xml:space="preserve">program has had a positive effect on patients. For example, researchers at Ohio State University’s Wexner Medical Center found that their readmission rate for stent patients fell from 17.8% from July 2015 to June 2016, to 10% from June 2016 to November 2016 for 75 patients who participated in the medical center’s </w:t>
      </w:r>
      <w:r w:rsidR="00BF2966">
        <w:t>MTB</w:t>
      </w:r>
      <w:r w:rsidR="002F3EE6">
        <w:t xml:space="preserve"> program</w:t>
      </w:r>
      <w:r w:rsidR="00821F5D">
        <w:t xml:space="preserve"> (</w:t>
      </w:r>
      <w:proofErr w:type="spellStart"/>
      <w:r w:rsidR="00821F5D">
        <w:t>Kritz</w:t>
      </w:r>
      <w:proofErr w:type="spellEnd"/>
      <w:r w:rsidR="00821F5D">
        <w:t>, 2017)</w:t>
      </w:r>
      <w:r w:rsidR="002F3EE6">
        <w:t xml:space="preserve">. </w:t>
      </w:r>
      <w:r>
        <w:t xml:space="preserve">Furthermore, </w:t>
      </w:r>
      <w:r w:rsidR="002F3EE6">
        <w:t>numerous articles describing the positive experiences patients had with the program have been written including testimonials from patients describing their convenience with the program and the increased quality of care they were able to obtain from their in-patient hospital care team.</w:t>
      </w:r>
    </w:p>
    <w:p w14:paraId="3AF8C45D" w14:textId="77777777" w:rsidR="00B57B75" w:rsidRPr="0092344D" w:rsidRDefault="00B57B75" w:rsidP="0092344D"/>
    <w:p w14:paraId="097C49FD" w14:textId="6132C1BD" w:rsidR="00824678" w:rsidRDefault="000829A3" w:rsidP="000829A3">
      <w:pPr>
        <w:pStyle w:val="Heading1"/>
      </w:pPr>
      <w:bookmarkStart w:id="8" w:name="_Toc49330238"/>
      <w:r>
        <w:t>UPMC Magee-</w:t>
      </w:r>
      <w:proofErr w:type="spellStart"/>
      <w:r>
        <w:t>Womens</w:t>
      </w:r>
      <w:proofErr w:type="spellEnd"/>
      <w:r>
        <w:t xml:space="preserve"> Hospital </w:t>
      </w:r>
      <w:r w:rsidR="00E651D7">
        <w:t>Meds to Beds</w:t>
      </w:r>
      <w:r>
        <w:t xml:space="preserve"> Design and Implementation</w:t>
      </w:r>
      <w:bookmarkEnd w:id="8"/>
    </w:p>
    <w:p w14:paraId="24A490A7" w14:textId="1B6E9363" w:rsidR="00A80D32" w:rsidRDefault="00A80D32" w:rsidP="00F8034A">
      <w:pPr>
        <w:spacing w:line="480" w:lineRule="auto"/>
        <w:ind w:firstLine="720"/>
        <w:jc w:val="both"/>
      </w:pPr>
      <w:r w:rsidRPr="00326D5F">
        <w:t xml:space="preserve">After continued discussion between </w:t>
      </w:r>
      <w:r w:rsidR="004D0C91">
        <w:t xml:space="preserve">the chief nursing officer </w:t>
      </w:r>
      <w:r w:rsidRPr="00326D5F">
        <w:t xml:space="preserve">and </w:t>
      </w:r>
      <w:r w:rsidR="004D0C91">
        <w:t xml:space="preserve">the </w:t>
      </w:r>
      <w:r w:rsidRPr="00326D5F">
        <w:t xml:space="preserve">pharmacy department, it was agreed upon that 5800: Gynecology/Oncology Unit </w:t>
      </w:r>
      <w:r w:rsidR="00BB30FB">
        <w:t xml:space="preserve">would be the first </w:t>
      </w:r>
      <w:r w:rsidRPr="00326D5F">
        <w:t xml:space="preserve">pilot </w:t>
      </w:r>
      <w:r w:rsidR="00BA01F6">
        <w:t xml:space="preserve">patient care area </w:t>
      </w:r>
      <w:r w:rsidRPr="00326D5F">
        <w:t>and later the program</w:t>
      </w:r>
      <w:r w:rsidR="00BA01F6">
        <w:t xml:space="preserve"> would be implemented</w:t>
      </w:r>
      <w:r w:rsidRPr="00326D5F">
        <w:t xml:space="preserve"> on, 5300: Medicine/Surgical Unit and 4100: Orthopedic &amp; Bariatric Unit (see Table 2). </w:t>
      </w:r>
      <w:r w:rsidR="006A293C">
        <w:t>T</w:t>
      </w:r>
      <w:r w:rsidRPr="00326D5F">
        <w:t>his paper</w:t>
      </w:r>
      <w:r w:rsidR="006A293C">
        <w:t xml:space="preserve"> will focus on the implementation and effects of the</w:t>
      </w:r>
      <w:r w:rsidR="00443AF8">
        <w:t xml:space="preserve"> MTB </w:t>
      </w:r>
      <w:r w:rsidR="00B86C74">
        <w:t>o</w:t>
      </w:r>
      <w:r w:rsidRPr="00326D5F">
        <w:t>n 5800</w:t>
      </w:r>
      <w:r w:rsidR="006A293C">
        <w:t>.</w:t>
      </w:r>
    </w:p>
    <w:p w14:paraId="64A0597F" w14:textId="77777777" w:rsidR="00C70C27" w:rsidRPr="00F61CB8" w:rsidRDefault="00C70C27" w:rsidP="00C70C27">
      <w:pPr>
        <w:ind w:firstLine="720"/>
        <w:jc w:val="both"/>
      </w:pPr>
    </w:p>
    <w:p w14:paraId="477816F3" w14:textId="2B4D35C2" w:rsidR="00425D45" w:rsidRPr="00425D45" w:rsidRDefault="00425D45" w:rsidP="00425D45">
      <w:pPr>
        <w:pStyle w:val="Caption"/>
      </w:pPr>
      <w:bookmarkStart w:id="9" w:name="_Toc49330255"/>
      <w:r>
        <w:t xml:space="preserve">Table </w:t>
      </w:r>
      <w:r>
        <w:fldChar w:fldCharType="begin"/>
      </w:r>
      <w:r>
        <w:instrText xml:space="preserve"> SEQ Table \* ARABIC </w:instrText>
      </w:r>
      <w:r>
        <w:fldChar w:fldCharType="separate"/>
      </w:r>
      <w:r w:rsidR="004A6083">
        <w:t>2</w:t>
      </w:r>
      <w:r>
        <w:fldChar w:fldCharType="end"/>
      </w:r>
      <w:r>
        <w:t>. Meds to Beds Piloting Schedule</w:t>
      </w:r>
      <w:bookmarkEnd w:id="9"/>
    </w:p>
    <w:tbl>
      <w:tblPr>
        <w:tblStyle w:val="GridTable4-Accent1"/>
        <w:tblW w:w="0" w:type="auto"/>
        <w:tblLook w:val="04A0" w:firstRow="1" w:lastRow="0" w:firstColumn="1" w:lastColumn="0" w:noHBand="0" w:noVBand="1"/>
      </w:tblPr>
      <w:tblGrid>
        <w:gridCol w:w="1435"/>
        <w:gridCol w:w="2970"/>
        <w:gridCol w:w="4945"/>
      </w:tblGrid>
      <w:tr w:rsidR="00A74F28" w:rsidRPr="008A46D8" w14:paraId="6814F9C2" w14:textId="77777777" w:rsidTr="008A46D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4A5180C7" w14:textId="77777777" w:rsidR="00A80D32" w:rsidRPr="008A46D8" w:rsidRDefault="00A80D32" w:rsidP="008A46D8">
            <w:pPr>
              <w:jc w:val="center"/>
              <w:rPr>
                <w:rFonts w:ascii="Times New Roman" w:hAnsi="Times New Roman" w:cs="Times New Roman"/>
                <w:b w:val="0"/>
                <w:bCs w:val="0"/>
                <w:color w:val="000000" w:themeColor="text1"/>
              </w:rPr>
            </w:pPr>
            <w:r w:rsidRPr="008A46D8">
              <w:rPr>
                <w:rFonts w:ascii="Times New Roman" w:hAnsi="Times New Roman" w:cs="Times New Roman"/>
                <w:color w:val="000000" w:themeColor="text1"/>
              </w:rPr>
              <w:t>Unit</w:t>
            </w:r>
          </w:p>
        </w:tc>
        <w:tc>
          <w:tcPr>
            <w:tcW w:w="2970" w:type="dxa"/>
            <w:vAlign w:val="center"/>
          </w:tcPr>
          <w:p w14:paraId="33C6343A" w14:textId="77777777" w:rsidR="00A80D32" w:rsidRPr="008A46D8" w:rsidRDefault="00A80D32" w:rsidP="008A46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8A46D8">
              <w:rPr>
                <w:rFonts w:ascii="Times New Roman" w:hAnsi="Times New Roman" w:cs="Times New Roman"/>
                <w:color w:val="000000" w:themeColor="text1"/>
              </w:rPr>
              <w:t>Complete By</w:t>
            </w:r>
          </w:p>
        </w:tc>
        <w:tc>
          <w:tcPr>
            <w:tcW w:w="4945" w:type="dxa"/>
            <w:vAlign w:val="center"/>
          </w:tcPr>
          <w:p w14:paraId="55CE580E" w14:textId="77777777" w:rsidR="00A80D32" w:rsidRPr="008A46D8" w:rsidRDefault="00A80D32" w:rsidP="008A46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8A46D8">
              <w:rPr>
                <w:rFonts w:ascii="Times New Roman" w:hAnsi="Times New Roman" w:cs="Times New Roman"/>
                <w:color w:val="000000" w:themeColor="text1"/>
              </w:rPr>
              <w:t>Task</w:t>
            </w:r>
          </w:p>
        </w:tc>
      </w:tr>
      <w:tr w:rsidR="00A74F28" w:rsidRPr="008A46D8" w14:paraId="30740840"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7BE7E2B"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31FAE04F"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April 1, 2019</w:t>
            </w:r>
          </w:p>
        </w:tc>
        <w:tc>
          <w:tcPr>
            <w:tcW w:w="4945" w:type="dxa"/>
          </w:tcPr>
          <w:p w14:paraId="007C0262" w14:textId="3A4A9E21" w:rsidR="00A80D32" w:rsidRPr="008A46D8" w:rsidRDefault="00910C8B"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 xml:space="preserve">Outline </w:t>
            </w:r>
            <w:r w:rsidR="00A80D32" w:rsidRPr="008A46D8">
              <w:rPr>
                <w:rFonts w:ascii="Times New Roman" w:hAnsi="Times New Roman" w:cs="Times New Roman"/>
                <w:color w:val="000000" w:themeColor="text1"/>
              </w:rPr>
              <w:t>of program set in place</w:t>
            </w:r>
          </w:p>
        </w:tc>
      </w:tr>
      <w:tr w:rsidR="00A74F28" w:rsidRPr="008A46D8" w14:paraId="5FE6058B" w14:textId="77777777" w:rsidTr="008A46D8">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6E6D3DE4" w14:textId="77777777" w:rsidR="00A80D32" w:rsidRPr="008A46D8" w:rsidRDefault="00A80D32" w:rsidP="008A46D8">
            <w:pPr>
              <w:jc w:val="center"/>
              <w:rPr>
                <w:rFonts w:ascii="Times New Roman" w:hAnsi="Times New Roman" w:cs="Times New Roman"/>
                <w:b w:val="0"/>
                <w:bCs w:val="0"/>
                <w:color w:val="000000" w:themeColor="text1"/>
              </w:rPr>
            </w:pPr>
            <w:r w:rsidRPr="008A46D8">
              <w:rPr>
                <w:rFonts w:ascii="Times New Roman" w:hAnsi="Times New Roman" w:cs="Times New Roman"/>
                <w:color w:val="000000" w:themeColor="text1"/>
              </w:rPr>
              <w:t>5800</w:t>
            </w:r>
          </w:p>
        </w:tc>
        <w:tc>
          <w:tcPr>
            <w:tcW w:w="2970" w:type="dxa"/>
          </w:tcPr>
          <w:p w14:paraId="6FEC3379"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April 1 – April ,15 2019</w:t>
            </w:r>
          </w:p>
        </w:tc>
        <w:tc>
          <w:tcPr>
            <w:tcW w:w="4945" w:type="dxa"/>
          </w:tcPr>
          <w:p w14:paraId="537F90E2"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Meet with 5800 stakeholders and train unit staff</w:t>
            </w:r>
          </w:p>
        </w:tc>
      </w:tr>
      <w:tr w:rsidR="00A74F28" w:rsidRPr="008A46D8" w14:paraId="32D7D5A5"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14:paraId="166F7E5D"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4E4F7998"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April 16 – April 30, 2019</w:t>
            </w:r>
          </w:p>
        </w:tc>
        <w:tc>
          <w:tcPr>
            <w:tcW w:w="4945" w:type="dxa"/>
          </w:tcPr>
          <w:p w14:paraId="59F8A4D1"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Implement program</w:t>
            </w:r>
          </w:p>
        </w:tc>
      </w:tr>
      <w:tr w:rsidR="00A74F28" w:rsidRPr="008A46D8" w14:paraId="3A956176" w14:textId="77777777" w:rsidTr="008A46D8">
        <w:tc>
          <w:tcPr>
            <w:cnfStyle w:val="001000000000" w:firstRow="0" w:lastRow="0" w:firstColumn="1" w:lastColumn="0" w:oddVBand="0" w:evenVBand="0" w:oddHBand="0" w:evenHBand="0" w:firstRowFirstColumn="0" w:firstRowLastColumn="0" w:lastRowFirstColumn="0" w:lastRowLastColumn="0"/>
            <w:tcW w:w="1435" w:type="dxa"/>
            <w:vMerge/>
          </w:tcPr>
          <w:p w14:paraId="1D2BEE1D"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395A99D7"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May 1, 2019</w:t>
            </w:r>
          </w:p>
        </w:tc>
        <w:tc>
          <w:tcPr>
            <w:tcW w:w="4945" w:type="dxa"/>
          </w:tcPr>
          <w:p w14:paraId="63CC95A2"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GO LIVE</w:t>
            </w:r>
          </w:p>
        </w:tc>
      </w:tr>
      <w:tr w:rsidR="00A74F28" w:rsidRPr="008A46D8" w14:paraId="23332F7D"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FC8BE24" w14:textId="77777777" w:rsidR="00A80D32" w:rsidRPr="008A46D8" w:rsidRDefault="00A80D32" w:rsidP="00C20365">
            <w:pPr>
              <w:jc w:val="center"/>
              <w:rPr>
                <w:rFonts w:ascii="Times New Roman" w:hAnsi="Times New Roman" w:cs="Times New Roman"/>
                <w:color w:val="000000" w:themeColor="text1"/>
              </w:rPr>
            </w:pPr>
            <w:r w:rsidRPr="008A46D8">
              <w:rPr>
                <w:rFonts w:ascii="Times New Roman" w:hAnsi="Times New Roman" w:cs="Times New Roman"/>
                <w:color w:val="000000" w:themeColor="text1"/>
              </w:rPr>
              <w:t xml:space="preserve">May 1 – May 7, 2019 observe and support 5800 </w:t>
            </w:r>
          </w:p>
        </w:tc>
      </w:tr>
      <w:tr w:rsidR="00A74F28" w:rsidRPr="008A46D8" w14:paraId="311C63E4" w14:textId="77777777" w:rsidTr="008A46D8">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7DB1A207" w14:textId="77777777" w:rsidR="00A80D32" w:rsidRPr="008A46D8" w:rsidRDefault="00A80D32" w:rsidP="008A46D8">
            <w:pPr>
              <w:jc w:val="center"/>
              <w:rPr>
                <w:rFonts w:ascii="Times New Roman" w:hAnsi="Times New Roman" w:cs="Times New Roman"/>
                <w:b w:val="0"/>
                <w:bCs w:val="0"/>
                <w:color w:val="000000" w:themeColor="text1"/>
              </w:rPr>
            </w:pPr>
            <w:r w:rsidRPr="008A46D8">
              <w:rPr>
                <w:rFonts w:ascii="Times New Roman" w:hAnsi="Times New Roman" w:cs="Times New Roman"/>
                <w:color w:val="000000" w:themeColor="text1"/>
              </w:rPr>
              <w:t>5300</w:t>
            </w:r>
          </w:p>
        </w:tc>
        <w:tc>
          <w:tcPr>
            <w:tcW w:w="2970" w:type="dxa"/>
          </w:tcPr>
          <w:p w14:paraId="22A1DBA8"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May 8 – May 22, 2019</w:t>
            </w:r>
          </w:p>
        </w:tc>
        <w:tc>
          <w:tcPr>
            <w:tcW w:w="4945" w:type="dxa"/>
          </w:tcPr>
          <w:p w14:paraId="36749246"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Meet with 5300 stakeholders and train unit staff</w:t>
            </w:r>
          </w:p>
        </w:tc>
      </w:tr>
      <w:tr w:rsidR="00A74F28" w:rsidRPr="008A46D8" w14:paraId="4EBFECF2"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14:paraId="29310137"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58085739"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May 23 – June 6, 2019</w:t>
            </w:r>
          </w:p>
        </w:tc>
        <w:tc>
          <w:tcPr>
            <w:tcW w:w="4945" w:type="dxa"/>
          </w:tcPr>
          <w:p w14:paraId="5307010B"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Implement program</w:t>
            </w:r>
          </w:p>
        </w:tc>
      </w:tr>
      <w:tr w:rsidR="00A74F28" w:rsidRPr="008A46D8" w14:paraId="43A693BE" w14:textId="77777777" w:rsidTr="008A46D8">
        <w:tc>
          <w:tcPr>
            <w:cnfStyle w:val="001000000000" w:firstRow="0" w:lastRow="0" w:firstColumn="1" w:lastColumn="0" w:oddVBand="0" w:evenVBand="0" w:oddHBand="0" w:evenHBand="0" w:firstRowFirstColumn="0" w:firstRowLastColumn="0" w:lastRowFirstColumn="0" w:lastRowLastColumn="0"/>
            <w:tcW w:w="1435" w:type="dxa"/>
            <w:vMerge/>
          </w:tcPr>
          <w:p w14:paraId="33F1D39C"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5F4FDD63"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June 7</w:t>
            </w:r>
          </w:p>
        </w:tc>
        <w:tc>
          <w:tcPr>
            <w:tcW w:w="4945" w:type="dxa"/>
          </w:tcPr>
          <w:p w14:paraId="15ED1761"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GO LIVE</w:t>
            </w:r>
          </w:p>
        </w:tc>
      </w:tr>
      <w:tr w:rsidR="00A74F28" w:rsidRPr="008A46D8" w14:paraId="6198DA5A"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87EC001" w14:textId="77777777" w:rsidR="00A80D32" w:rsidRPr="008A46D8" w:rsidRDefault="00A80D32" w:rsidP="00C20365">
            <w:pPr>
              <w:jc w:val="center"/>
              <w:rPr>
                <w:rFonts w:ascii="Times New Roman" w:hAnsi="Times New Roman" w:cs="Times New Roman"/>
                <w:color w:val="000000" w:themeColor="text1"/>
              </w:rPr>
            </w:pPr>
            <w:r w:rsidRPr="008A46D8">
              <w:rPr>
                <w:rFonts w:ascii="Times New Roman" w:hAnsi="Times New Roman" w:cs="Times New Roman"/>
                <w:color w:val="000000" w:themeColor="text1"/>
              </w:rPr>
              <w:t>June 7 – June 13 observe and support 5300</w:t>
            </w:r>
          </w:p>
        </w:tc>
      </w:tr>
      <w:tr w:rsidR="00A74F28" w:rsidRPr="008A46D8" w14:paraId="4D23C101" w14:textId="77777777" w:rsidTr="008A46D8">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3FFD8F6E" w14:textId="77777777" w:rsidR="00A80D32" w:rsidRPr="008A46D8" w:rsidRDefault="00A80D32" w:rsidP="008A46D8">
            <w:pPr>
              <w:jc w:val="center"/>
              <w:rPr>
                <w:rFonts w:ascii="Times New Roman" w:hAnsi="Times New Roman" w:cs="Times New Roman"/>
                <w:b w:val="0"/>
                <w:bCs w:val="0"/>
                <w:color w:val="000000" w:themeColor="text1"/>
              </w:rPr>
            </w:pPr>
            <w:r w:rsidRPr="008A46D8">
              <w:rPr>
                <w:rFonts w:ascii="Times New Roman" w:hAnsi="Times New Roman" w:cs="Times New Roman"/>
                <w:color w:val="000000" w:themeColor="text1"/>
              </w:rPr>
              <w:t>4100</w:t>
            </w:r>
          </w:p>
        </w:tc>
        <w:tc>
          <w:tcPr>
            <w:tcW w:w="2970" w:type="dxa"/>
          </w:tcPr>
          <w:p w14:paraId="7D74358A"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June 14 – June 28, 2019</w:t>
            </w:r>
          </w:p>
        </w:tc>
        <w:tc>
          <w:tcPr>
            <w:tcW w:w="4945" w:type="dxa"/>
          </w:tcPr>
          <w:p w14:paraId="6E36F361"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Meet with 4100 stakeholders and train unit staff</w:t>
            </w:r>
          </w:p>
        </w:tc>
      </w:tr>
      <w:tr w:rsidR="00A74F28" w:rsidRPr="008A46D8" w14:paraId="0FEDF425"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tcPr>
          <w:p w14:paraId="6FB02B70"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547F4CFD"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June 29 – July 14, 2019</w:t>
            </w:r>
          </w:p>
        </w:tc>
        <w:tc>
          <w:tcPr>
            <w:tcW w:w="4945" w:type="dxa"/>
          </w:tcPr>
          <w:p w14:paraId="32B975EE" w14:textId="77777777" w:rsidR="00A80D32" w:rsidRPr="008A46D8" w:rsidRDefault="00A80D32" w:rsidP="00C203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Implement program</w:t>
            </w:r>
          </w:p>
        </w:tc>
      </w:tr>
      <w:tr w:rsidR="00A74F28" w:rsidRPr="008A46D8" w14:paraId="0007F611" w14:textId="77777777" w:rsidTr="008A46D8">
        <w:tc>
          <w:tcPr>
            <w:cnfStyle w:val="001000000000" w:firstRow="0" w:lastRow="0" w:firstColumn="1" w:lastColumn="0" w:oddVBand="0" w:evenVBand="0" w:oddHBand="0" w:evenHBand="0" w:firstRowFirstColumn="0" w:firstRowLastColumn="0" w:lastRowFirstColumn="0" w:lastRowLastColumn="0"/>
            <w:tcW w:w="1435" w:type="dxa"/>
            <w:vMerge/>
          </w:tcPr>
          <w:p w14:paraId="36BBEA43" w14:textId="77777777" w:rsidR="00A80D32" w:rsidRPr="008A46D8" w:rsidRDefault="00A80D32" w:rsidP="00C20365">
            <w:pPr>
              <w:rPr>
                <w:rFonts w:ascii="Times New Roman" w:hAnsi="Times New Roman" w:cs="Times New Roman"/>
                <w:b w:val="0"/>
                <w:bCs w:val="0"/>
                <w:color w:val="000000" w:themeColor="text1"/>
              </w:rPr>
            </w:pPr>
          </w:p>
        </w:tc>
        <w:tc>
          <w:tcPr>
            <w:tcW w:w="2970" w:type="dxa"/>
          </w:tcPr>
          <w:p w14:paraId="6216D65E"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July 15</w:t>
            </w:r>
          </w:p>
        </w:tc>
        <w:tc>
          <w:tcPr>
            <w:tcW w:w="4945" w:type="dxa"/>
          </w:tcPr>
          <w:p w14:paraId="212ABFAC" w14:textId="77777777" w:rsidR="00A80D32" w:rsidRPr="008A46D8" w:rsidRDefault="00A80D32" w:rsidP="00C203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A46D8">
              <w:rPr>
                <w:rFonts w:ascii="Times New Roman" w:hAnsi="Times New Roman" w:cs="Times New Roman"/>
                <w:color w:val="000000" w:themeColor="text1"/>
              </w:rPr>
              <w:t>GO LIVE</w:t>
            </w:r>
          </w:p>
        </w:tc>
      </w:tr>
      <w:tr w:rsidR="00A74F28" w:rsidRPr="008A46D8" w14:paraId="21D13966" w14:textId="77777777" w:rsidTr="008A4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C778FB7" w14:textId="77777777" w:rsidR="00A80D32" w:rsidRPr="008A46D8" w:rsidRDefault="00A80D32" w:rsidP="00C20365">
            <w:pPr>
              <w:jc w:val="center"/>
              <w:rPr>
                <w:rFonts w:ascii="Times New Roman" w:hAnsi="Times New Roman" w:cs="Times New Roman"/>
                <w:color w:val="000000" w:themeColor="text1"/>
              </w:rPr>
            </w:pPr>
            <w:r w:rsidRPr="008A46D8">
              <w:rPr>
                <w:rFonts w:ascii="Times New Roman" w:hAnsi="Times New Roman" w:cs="Times New Roman"/>
                <w:color w:val="000000" w:themeColor="text1"/>
              </w:rPr>
              <w:t>July 15-July 22, 2019 observe and support 4100</w:t>
            </w:r>
          </w:p>
        </w:tc>
      </w:tr>
    </w:tbl>
    <w:p w14:paraId="1A84B1F3" w14:textId="77777777" w:rsidR="00051D9F" w:rsidRDefault="00051D9F" w:rsidP="00051D9F">
      <w:pPr>
        <w:pStyle w:val="Heading2"/>
      </w:pPr>
      <w:bookmarkStart w:id="10" w:name="_Toc49330239"/>
      <w:r>
        <w:t>340B Hospital Designation</w:t>
      </w:r>
      <w:bookmarkEnd w:id="10"/>
    </w:p>
    <w:p w14:paraId="6FAB7218" w14:textId="12533A00" w:rsidR="00051D9F" w:rsidRDefault="00051D9F" w:rsidP="00432B82">
      <w:pPr>
        <w:spacing w:line="480" w:lineRule="auto"/>
        <w:ind w:firstLine="720"/>
        <w:jc w:val="both"/>
      </w:pPr>
      <w:r w:rsidRPr="0023786D">
        <w:t xml:space="preserve">In 1992, Congress created the Federal 340B Drug Pricing Program through the Veterans Health Care Act </w:t>
      </w:r>
      <w:r w:rsidR="00600A4A">
        <w:t>to</w:t>
      </w:r>
      <w:r w:rsidRPr="0023786D">
        <w:t xml:space="preserve"> provide discounted drug prices to qualified hospitals that serve a large population of low-income patients</w:t>
      </w:r>
      <w:r w:rsidR="00574759">
        <w:t xml:space="preserve"> (340B, n.d.)</w:t>
      </w:r>
      <w:r w:rsidRPr="0023786D">
        <w:t>. The program offers significant discounts to hospitals for the purchase of outpatient drugs, especially traditionally expensive brand name drugs and allows providers to offset the cost of uncompensated care and use the savings from the program to expand or improve patient services provided (</w:t>
      </w:r>
      <w:proofErr w:type="spellStart"/>
      <w:r w:rsidRPr="0023786D">
        <w:t>Ruley</w:t>
      </w:r>
      <w:proofErr w:type="spellEnd"/>
      <w:r w:rsidRPr="0023786D">
        <w:t xml:space="preserve">, Belcher, Sayre, </w:t>
      </w:r>
      <w:r w:rsidR="00600A4A">
        <w:t>and</w:t>
      </w:r>
      <w:r w:rsidRPr="0023786D">
        <w:t xml:space="preserve"> </w:t>
      </w:r>
      <w:proofErr w:type="spellStart"/>
      <w:r w:rsidRPr="0023786D">
        <w:t>Coustasse</w:t>
      </w:r>
      <w:proofErr w:type="spellEnd"/>
      <w:r w:rsidRPr="0023786D">
        <w:t>, 2019). UPMC Magee-</w:t>
      </w:r>
      <w:proofErr w:type="spellStart"/>
      <w:r w:rsidRPr="0023786D">
        <w:t>Womens</w:t>
      </w:r>
      <w:proofErr w:type="spellEnd"/>
      <w:r w:rsidRPr="0023786D">
        <w:t xml:space="preserve"> Hospital is a 340B Hospital and under 340B law, is only allowed to sell to individuals considered covered entities. The Health Resources and Services Administration defines a covered entity patient as</w:t>
      </w:r>
      <w:r w:rsidR="008701A5">
        <w:t xml:space="preserve"> (</w:t>
      </w:r>
      <w:r w:rsidR="00BE7A7D">
        <w:t>Hospital Readmissions Reduction Program</w:t>
      </w:r>
      <w:r w:rsidR="008701A5">
        <w:t>, 2018):</w:t>
      </w:r>
    </w:p>
    <w:p w14:paraId="1F44F31D" w14:textId="6D1403EE" w:rsidR="00051D9F" w:rsidRDefault="00F570E3" w:rsidP="00A92970">
      <w:pPr>
        <w:pStyle w:val="ListParagraph"/>
        <w:numPr>
          <w:ilvl w:val="0"/>
          <w:numId w:val="16"/>
        </w:numPr>
      </w:pPr>
      <w:r>
        <w:t>H</w:t>
      </w:r>
      <w:r w:rsidR="00051D9F">
        <w:t>aving an established relationship with the hospital such that the hospital maintains records of the patient’s care,</w:t>
      </w:r>
    </w:p>
    <w:p w14:paraId="332F64B2" w14:textId="5A76A5AD" w:rsidR="00051D9F" w:rsidRDefault="00F570E3" w:rsidP="00A92970">
      <w:pPr>
        <w:pStyle w:val="ListParagraph"/>
        <w:numPr>
          <w:ilvl w:val="0"/>
          <w:numId w:val="16"/>
        </w:numPr>
      </w:pPr>
      <w:r>
        <w:t>R</w:t>
      </w:r>
      <w:r w:rsidR="00051D9F">
        <w:t>eceiving care from a professional employed by the hospital or is under contract with the hospital, and</w:t>
      </w:r>
    </w:p>
    <w:p w14:paraId="0F17C085" w14:textId="76992A14" w:rsidR="00051D9F" w:rsidRPr="00051D9F" w:rsidRDefault="00F570E3" w:rsidP="00A92970">
      <w:pPr>
        <w:pStyle w:val="ListParagraph"/>
        <w:numPr>
          <w:ilvl w:val="0"/>
          <w:numId w:val="16"/>
        </w:numPr>
      </w:pPr>
      <w:r>
        <w:t>R</w:t>
      </w:r>
      <w:r w:rsidR="00051D9F">
        <w:t>eceiving health services from the hospital that are consistent with grant funding provided to the hospital if services fall under a grant</w:t>
      </w:r>
    </w:p>
    <w:p w14:paraId="306DB729" w14:textId="0D88122D" w:rsidR="0099722D" w:rsidRDefault="00B07705" w:rsidP="0099722D">
      <w:pPr>
        <w:pStyle w:val="Heading2"/>
      </w:pPr>
      <w:bookmarkStart w:id="11" w:name="_Toc49330240"/>
      <w:r>
        <w:t>Achieving</w:t>
      </w:r>
      <w:r w:rsidR="0099722D">
        <w:t xml:space="preserve"> Stakeholder Buy-In</w:t>
      </w:r>
      <w:bookmarkEnd w:id="11"/>
    </w:p>
    <w:p w14:paraId="1BE54785" w14:textId="623CA5E6" w:rsidR="00C96639" w:rsidRDefault="006101BD" w:rsidP="00C96639">
      <w:pPr>
        <w:spacing w:line="480" w:lineRule="auto"/>
        <w:ind w:firstLine="720"/>
        <w:jc w:val="both"/>
      </w:pPr>
      <w:r>
        <w:t xml:space="preserve">Open communication allows everyone involved in the program to voice their concern and collectively work together to find solutions for any perceived problems. </w:t>
      </w:r>
      <w:r w:rsidR="008C41C0">
        <w:t xml:space="preserve">For the </w:t>
      </w:r>
      <w:r w:rsidR="00337169">
        <w:t xml:space="preserve">implementation of the </w:t>
      </w:r>
      <w:r w:rsidR="00970F40">
        <w:t>MTB</w:t>
      </w:r>
      <w:r w:rsidR="008C41C0">
        <w:t xml:space="preserve"> </w:t>
      </w:r>
      <w:r w:rsidR="00337169">
        <w:t xml:space="preserve">program </w:t>
      </w:r>
      <w:r w:rsidR="008C41C0">
        <w:t>on 5800, t</w:t>
      </w:r>
      <w:r w:rsidR="008D033F">
        <w:t>he key stakeholders represented are:</w:t>
      </w:r>
    </w:p>
    <w:p w14:paraId="5B531B17" w14:textId="11CEFC35" w:rsidR="00C96639" w:rsidRDefault="008C41C0" w:rsidP="00C96639">
      <w:pPr>
        <w:pStyle w:val="ListParagraph"/>
        <w:numPr>
          <w:ilvl w:val="0"/>
          <w:numId w:val="26"/>
        </w:numPr>
      </w:pPr>
      <w:r>
        <w:t>Outpatient Pharmacy Staf</w:t>
      </w:r>
      <w:r w:rsidR="00C96639">
        <w:t>f</w:t>
      </w:r>
      <w:r w:rsidR="00FA20AA">
        <w:t xml:space="preserve"> </w:t>
      </w:r>
    </w:p>
    <w:p w14:paraId="3903E0FA" w14:textId="77777777" w:rsidR="00C96639" w:rsidRDefault="008C41C0" w:rsidP="00C96639">
      <w:pPr>
        <w:pStyle w:val="ListParagraph"/>
        <w:numPr>
          <w:ilvl w:val="0"/>
          <w:numId w:val="26"/>
        </w:numPr>
      </w:pPr>
      <w:r>
        <w:t>Nursing Staff on 580</w:t>
      </w:r>
      <w:r w:rsidR="00C96639">
        <w:t>0</w:t>
      </w:r>
    </w:p>
    <w:p w14:paraId="4CA758C7" w14:textId="7F534826" w:rsidR="004B3D74" w:rsidRDefault="008C41C0" w:rsidP="00C96639">
      <w:pPr>
        <w:pStyle w:val="ListParagraph"/>
        <w:numPr>
          <w:ilvl w:val="0"/>
          <w:numId w:val="26"/>
        </w:numPr>
      </w:pPr>
      <w:r>
        <w:t>Physicians Staff on 5800</w:t>
      </w:r>
    </w:p>
    <w:p w14:paraId="2DF6F89E" w14:textId="1110D9DC" w:rsidR="004B3D74" w:rsidRDefault="001411BB" w:rsidP="00C96639">
      <w:pPr>
        <w:spacing w:line="480" w:lineRule="auto"/>
        <w:ind w:firstLine="720"/>
        <w:jc w:val="both"/>
      </w:pPr>
      <w:r>
        <w:t xml:space="preserve">The </w:t>
      </w:r>
      <w:r w:rsidR="00227E83">
        <w:t>Director of Pharmacy</w:t>
      </w:r>
      <w:r>
        <w:t xml:space="preserve">, </w:t>
      </w:r>
      <w:r w:rsidR="00227E83">
        <w:t>S</w:t>
      </w:r>
      <w:r>
        <w:t>enior</w:t>
      </w:r>
      <w:r w:rsidR="00A20693">
        <w:t xml:space="preserve"> </w:t>
      </w:r>
      <w:r w:rsidR="00227E83">
        <w:t>O</w:t>
      </w:r>
      <w:r>
        <w:t xml:space="preserve">perations </w:t>
      </w:r>
      <w:r w:rsidR="00227E83">
        <w:t>M</w:t>
      </w:r>
      <w:r>
        <w:t xml:space="preserve">anager in the </w:t>
      </w:r>
      <w:r w:rsidR="00A20693">
        <w:t>p</w:t>
      </w:r>
      <w:r>
        <w:t xml:space="preserve">harmacy, and </w:t>
      </w:r>
      <w:r w:rsidR="00227E83">
        <w:t>A</w:t>
      </w:r>
      <w:r>
        <w:t xml:space="preserve">dministrative </w:t>
      </w:r>
      <w:r w:rsidR="00227E83">
        <w:t>R</w:t>
      </w:r>
      <w:r>
        <w:t>esident at Magee spoke with the outpatient pharmacy (</w:t>
      </w:r>
      <w:proofErr w:type="spellStart"/>
      <w:r>
        <w:t>OP</w:t>
      </w:r>
      <w:r w:rsidR="00751E0B">
        <w:t>Rx</w:t>
      </w:r>
      <w:proofErr w:type="spellEnd"/>
      <w:r>
        <w:t>)</w:t>
      </w:r>
      <w:r w:rsidR="006101BD">
        <w:t xml:space="preserve"> staff</w:t>
      </w:r>
      <w:r>
        <w:t xml:space="preserve">, nursing staff on 5800, and physician staff on 5800 about the MTB program. </w:t>
      </w:r>
      <w:r w:rsidR="00226D0B">
        <w:t xml:space="preserve">The </w:t>
      </w:r>
      <w:proofErr w:type="spellStart"/>
      <w:r w:rsidR="00751E0B">
        <w:t>OPRx</w:t>
      </w:r>
      <w:proofErr w:type="spellEnd"/>
      <w:r w:rsidR="00226D0B">
        <w:t xml:space="preserve"> </w:t>
      </w:r>
      <w:r w:rsidR="00616948">
        <w:t xml:space="preserve">staff </w:t>
      </w:r>
      <w:r w:rsidR="00FF68FF">
        <w:t>provided</w:t>
      </w:r>
      <w:r w:rsidR="00226D0B">
        <w:t xml:space="preserve"> feedback into how they </w:t>
      </w:r>
      <w:r w:rsidR="008C6202">
        <w:t xml:space="preserve">would feel comfortable implementing the program in the </w:t>
      </w:r>
      <w:proofErr w:type="spellStart"/>
      <w:r w:rsidR="00D971CE">
        <w:t>OPRx</w:t>
      </w:r>
      <w:proofErr w:type="spellEnd"/>
      <w:r w:rsidR="008C6202">
        <w:t xml:space="preserve"> including the redesign of the </w:t>
      </w:r>
      <w:proofErr w:type="spellStart"/>
      <w:r w:rsidR="00D971CE">
        <w:t>OPRx</w:t>
      </w:r>
      <w:proofErr w:type="spellEnd"/>
      <w:r w:rsidR="008C6202">
        <w:t xml:space="preserve"> workflow</w:t>
      </w:r>
      <w:r w:rsidR="00D60E9D">
        <w:t xml:space="preserve"> and designation of workstations</w:t>
      </w:r>
      <w:r w:rsidR="00250AB6">
        <w:t xml:space="preserve"> (</w:t>
      </w:r>
      <w:r w:rsidR="008E2814">
        <w:t xml:space="preserve">see </w:t>
      </w:r>
      <w:r w:rsidR="00250AB6">
        <w:t>Figure 4 and 5)</w:t>
      </w:r>
      <w:r w:rsidR="00D60E9D">
        <w:t xml:space="preserve">. </w:t>
      </w:r>
      <w:r w:rsidR="00D971CE">
        <w:t>P</w:t>
      </w:r>
      <w:r w:rsidR="00D60E9D">
        <w:t>harmacy technicians</w:t>
      </w:r>
      <w:r w:rsidR="008E1F6C">
        <w:t xml:space="preserve"> </w:t>
      </w:r>
      <w:r w:rsidR="00D60E9D">
        <w:t xml:space="preserve">were given training on speaking with patients about the program and the process of </w:t>
      </w:r>
      <w:r w:rsidR="002A0CC2">
        <w:t>MTB</w:t>
      </w:r>
      <w:r w:rsidR="00D60E9D">
        <w:t>.</w:t>
      </w:r>
    </w:p>
    <w:p w14:paraId="0C728211" w14:textId="4D9D5A93" w:rsidR="00C20365" w:rsidRDefault="00C20365" w:rsidP="00C96639">
      <w:pPr>
        <w:spacing w:line="480" w:lineRule="auto"/>
        <w:ind w:firstLine="720"/>
        <w:jc w:val="both"/>
      </w:pPr>
      <w:r>
        <w:t xml:space="preserve">The nursing staff on 5800 was asked questions about when it would be best to speak with the patients about the program and if it was possible to speak with patients earlier than their day of discharge. A </w:t>
      </w:r>
      <w:r w:rsidR="00AA1E4D">
        <w:t>script</w:t>
      </w:r>
      <w:r>
        <w:t xml:space="preserve"> that</w:t>
      </w:r>
      <w:r w:rsidR="00AA1E4D">
        <w:t xml:space="preserve"> the</w:t>
      </w:r>
      <w:r>
        <w:t xml:space="preserve"> pharmacy technicians would be using to speak with patients</w:t>
      </w:r>
      <w:r w:rsidR="00B245B0">
        <w:t>, approved by the quality department, pharmacy department, and nursing leadership at Magee,</w:t>
      </w:r>
      <w:r>
        <w:t xml:space="preserve"> was also shared with the nursing staff to </w:t>
      </w:r>
      <w:r w:rsidR="00B76EDD">
        <w:t>obtain</w:t>
      </w:r>
      <w:r>
        <w:t xml:space="preserve"> approval </w:t>
      </w:r>
      <w:r w:rsidR="00E51AC8">
        <w:t xml:space="preserve">(see Appendix </w:t>
      </w:r>
      <w:r w:rsidR="00745955">
        <w:t>B).</w:t>
      </w:r>
      <w:r w:rsidR="00C047CF">
        <w:t xml:space="preserve"> It was agreed that the pharmacy technicians </w:t>
      </w:r>
      <w:r w:rsidR="00B42E2B">
        <w:t>would</w:t>
      </w:r>
      <w:r w:rsidR="00C047CF">
        <w:t xml:space="preserve"> speak with patients the day of discharge and if </w:t>
      </w:r>
      <w:r w:rsidR="00DC45A4">
        <w:t xml:space="preserve">known, to patients that will be discharged the following day. </w:t>
      </w:r>
      <w:r w:rsidR="00C9366E">
        <w:t xml:space="preserve">The nursing staff advised that because the common discharge times are 12pm and 3pm, medications should be delivered during </w:t>
      </w:r>
      <w:r w:rsidR="00D432E0">
        <w:t>these</w:t>
      </w:r>
      <w:r w:rsidR="00C9366E">
        <w:t xml:space="preserve"> time</w:t>
      </w:r>
      <w:r w:rsidR="00D432E0">
        <w:t>s depending on the patient’s preference.</w:t>
      </w:r>
      <w:r w:rsidR="00C9366E">
        <w:t xml:space="preserve"> </w:t>
      </w:r>
      <w:r w:rsidR="00DC45A4">
        <w:t xml:space="preserve">All patients leaving over the weekend will be spoken to Friday of that week since the </w:t>
      </w:r>
      <w:proofErr w:type="spellStart"/>
      <w:r w:rsidR="00751E0B">
        <w:t>OPRx</w:t>
      </w:r>
      <w:proofErr w:type="spellEnd"/>
      <w:r w:rsidR="000351DF">
        <w:t xml:space="preserve"> </w:t>
      </w:r>
      <w:r w:rsidR="00DC45A4">
        <w:t>is closed on the weekend.</w:t>
      </w:r>
      <w:r w:rsidR="00C53E2A">
        <w:t xml:space="preserve"> Patient education material was shared with nursing staff as well (see </w:t>
      </w:r>
      <w:r w:rsidR="00302803">
        <w:t>F</w:t>
      </w:r>
      <w:r w:rsidR="00C53E2A">
        <w:t>igure 1</w:t>
      </w:r>
      <w:r w:rsidR="00302803">
        <w:t xml:space="preserve"> and 2</w:t>
      </w:r>
      <w:r w:rsidR="00C53E2A">
        <w:t>).</w:t>
      </w:r>
      <w:r w:rsidR="005B5993">
        <w:t xml:space="preserve"> Nurses were encouraged to mention the program to their patients </w:t>
      </w:r>
      <w:r w:rsidR="00AF01C9">
        <w:t>and their family</w:t>
      </w:r>
      <w:r w:rsidR="00AE4421">
        <w:t xml:space="preserve"> using </w:t>
      </w:r>
      <w:r w:rsidR="00992B6B">
        <w:t>a variation of the</w:t>
      </w:r>
      <w:r w:rsidR="00AE4421">
        <w:t xml:space="preserve"> </w:t>
      </w:r>
      <w:r w:rsidR="007B2894">
        <w:t>prescription</w:t>
      </w:r>
      <w:r w:rsidR="00AE4421">
        <w:t xml:space="preserve"> </w:t>
      </w:r>
      <w:r w:rsidR="005B5993">
        <w:t>since they spent the most time with their patients and were seen as a trusted source of information.</w:t>
      </w:r>
      <w:r w:rsidR="00AE4421">
        <w:t xml:space="preserve"> If the patients were interested in the program, the nurses were told to contact the </w:t>
      </w:r>
      <w:proofErr w:type="spellStart"/>
      <w:r w:rsidR="00751E0B">
        <w:t>OPRx</w:t>
      </w:r>
      <w:proofErr w:type="spellEnd"/>
      <w:r w:rsidR="00AE4421">
        <w:t xml:space="preserve"> with the patient’s room number so a pharm</w:t>
      </w:r>
      <w:r w:rsidR="00182CBF">
        <w:t>acy technician</w:t>
      </w:r>
      <w:r w:rsidR="00AE4421">
        <w:t xml:space="preserve"> could speak with the patient with more detail about the MTB program.</w:t>
      </w:r>
    </w:p>
    <w:p w14:paraId="13176B76" w14:textId="60E042AF" w:rsidR="00A52F17" w:rsidRPr="00D71213" w:rsidRDefault="002B79AF" w:rsidP="00C96639">
      <w:pPr>
        <w:spacing w:line="480" w:lineRule="auto"/>
        <w:ind w:firstLine="720"/>
        <w:jc w:val="both"/>
      </w:pPr>
      <w:r>
        <w:t xml:space="preserve">Physician staff on 5800 were </w:t>
      </w:r>
      <w:r w:rsidR="002A0CC2">
        <w:t xml:space="preserve">given </w:t>
      </w:r>
      <w:r>
        <w:t>education material on how to electronically prescribe a patient</w:t>
      </w:r>
      <w:r w:rsidR="00D60418">
        <w:t>’</w:t>
      </w:r>
      <w:r>
        <w:t>s medications and send them to the outpatient pharmacy at Magee</w:t>
      </w:r>
      <w:r w:rsidR="00302803">
        <w:t xml:space="preserve"> (see Figure 3)</w:t>
      </w:r>
      <w:r>
        <w:t>.</w:t>
      </w:r>
      <w:r w:rsidR="00302803">
        <w:t xml:space="preserve"> Physician staff were also encouraged to speak with their patients about the </w:t>
      </w:r>
      <w:r w:rsidR="002A0CC2">
        <w:t>MTB</w:t>
      </w:r>
      <w:r w:rsidR="00302803">
        <w:t xml:space="preserve"> program</w:t>
      </w:r>
      <w:r w:rsidR="005B5993">
        <w:t xml:space="preserve"> if appropriate since the physician has a strong relationship with their patients</w:t>
      </w:r>
      <w:r w:rsidR="00A52F17">
        <w:t xml:space="preserve">. After </w:t>
      </w:r>
      <w:proofErr w:type="gramStart"/>
      <w:r w:rsidR="00A52F17">
        <w:t>all</w:t>
      </w:r>
      <w:proofErr w:type="gramEnd"/>
      <w:r w:rsidR="00A52F17">
        <w:t xml:space="preserve"> three stakeholders were aware of the structure </w:t>
      </w:r>
      <w:r w:rsidR="002D7830">
        <w:t xml:space="preserve">and expectations </w:t>
      </w:r>
      <w:r w:rsidR="00A52F17">
        <w:t>of the program</w:t>
      </w:r>
      <w:r w:rsidR="002D7830">
        <w:t xml:space="preserve"> and were trained</w:t>
      </w:r>
      <w:r w:rsidR="00A52F17">
        <w:t>, the program started to become implemented</w:t>
      </w:r>
      <w:r w:rsidR="00672701">
        <w:t xml:space="preserve"> on April </w:t>
      </w:r>
      <w:r w:rsidR="002D7830">
        <w:t>16, 2019.</w:t>
      </w:r>
    </w:p>
    <w:p w14:paraId="18127796" w14:textId="1339223F" w:rsidR="00DA13D9" w:rsidRDefault="00DA13D9" w:rsidP="00DA13D9">
      <w:pPr>
        <w:pStyle w:val="Heading2"/>
      </w:pPr>
      <w:bookmarkStart w:id="12" w:name="_Toc49330241"/>
      <w:r>
        <w:t>Creating Patient Physician Education Program Material</w:t>
      </w:r>
      <w:bookmarkEnd w:id="12"/>
    </w:p>
    <w:p w14:paraId="7BCED96A" w14:textId="5B64BEF6" w:rsidR="000E2FDF" w:rsidRDefault="0094476D" w:rsidP="0025253A">
      <w:pPr>
        <w:spacing w:line="480" w:lineRule="auto"/>
        <w:ind w:firstLine="720"/>
        <w:jc w:val="both"/>
      </w:pPr>
      <w:r w:rsidRPr="0094476D">
        <w:t xml:space="preserve">A patient’s interactions with their care team can significantly be benefited by the use of proper patient education materials. For the </w:t>
      </w:r>
      <w:r w:rsidR="00DC7281">
        <w:t xml:space="preserve">MTB </w:t>
      </w:r>
      <w:r w:rsidRPr="0094476D">
        <w:t xml:space="preserve">program, the </w:t>
      </w:r>
      <w:proofErr w:type="spellStart"/>
      <w:r w:rsidR="00193963">
        <w:t>OPRx</w:t>
      </w:r>
      <w:proofErr w:type="spellEnd"/>
      <w:r w:rsidRPr="0094476D">
        <w:t xml:space="preserve"> team at UPMC Magee-</w:t>
      </w:r>
      <w:proofErr w:type="spellStart"/>
      <w:r w:rsidRPr="0094476D">
        <w:t>Womens</w:t>
      </w:r>
      <w:proofErr w:type="spellEnd"/>
      <w:r w:rsidRPr="0094476D">
        <w:t xml:space="preserve"> hospital worked with UPMC Community Pharmacies and UPMC Enterprises to create patient education materials. These materials promote</w:t>
      </w:r>
      <w:r w:rsidR="003C79DD">
        <w:t>d</w:t>
      </w:r>
      <w:r w:rsidRPr="0094476D">
        <w:t xml:space="preserve"> awareness </w:t>
      </w:r>
      <w:r w:rsidR="003C79DD">
        <w:t xml:space="preserve">among </w:t>
      </w:r>
      <w:r w:rsidRPr="0094476D">
        <w:t xml:space="preserve">patients on a program that allows them to conveniently have their discharge medications delivered to their bedside and go home rather than having to pick them up at a pharmacy on their way home. The materials </w:t>
      </w:r>
      <w:r w:rsidR="003C79DD">
        <w:t xml:space="preserve">focus </w:t>
      </w:r>
      <w:r w:rsidRPr="0094476D">
        <w:t>on convenience so the patient can transition into their discharge treatment plan easier under the guidance of instructions from their care team</w:t>
      </w:r>
      <w:r w:rsidR="004B0A70">
        <w:t xml:space="preserve">. </w:t>
      </w:r>
    </w:p>
    <w:p w14:paraId="4CA0893E" w14:textId="15747A96" w:rsidR="0025253A" w:rsidRDefault="00BA167C" w:rsidP="005A4537">
      <w:pPr>
        <w:spacing w:line="480" w:lineRule="auto"/>
        <w:ind w:firstLine="720"/>
        <w:jc w:val="both"/>
      </w:pPr>
      <w:r>
        <w:t>The material</w:t>
      </w:r>
      <w:r w:rsidR="00C12D06">
        <w:t>s</w:t>
      </w:r>
      <w:r>
        <w:t xml:space="preserve"> w</w:t>
      </w:r>
      <w:r w:rsidR="00C12D06">
        <w:t>ere</w:t>
      </w:r>
      <w:r>
        <w:t xml:space="preserve"> </w:t>
      </w:r>
      <w:r w:rsidR="003229E1">
        <w:t xml:space="preserve">given to the </w:t>
      </w:r>
      <w:r w:rsidR="00492540">
        <w:t>U</w:t>
      </w:r>
      <w:r w:rsidR="003229E1">
        <w:t xml:space="preserve">nit </w:t>
      </w:r>
      <w:r w:rsidR="00492540">
        <w:t>D</w:t>
      </w:r>
      <w:r w:rsidR="003229E1">
        <w:t xml:space="preserve">irector on 5800 to be put into </w:t>
      </w:r>
      <w:r>
        <w:t xml:space="preserve">the </w:t>
      </w:r>
      <w:r w:rsidR="003229E1">
        <w:t>admission folder given to patients.</w:t>
      </w:r>
      <w:r w:rsidR="00D74FA2">
        <w:t xml:space="preserve"> </w:t>
      </w:r>
      <w:r w:rsidR="004E6409">
        <w:t xml:space="preserve">The front side of the material answers the three main questions that UPMC Community Pharmacies identified as information patients will prioritize for wanting to join the </w:t>
      </w:r>
      <w:r w:rsidR="00C453A0">
        <w:t>MTB</w:t>
      </w:r>
      <w:r w:rsidR="004E6409">
        <w:t xml:space="preserve"> program (see Figure 1):</w:t>
      </w:r>
    </w:p>
    <w:p w14:paraId="56B7454E" w14:textId="5B193A3C" w:rsidR="00A0274A" w:rsidRDefault="00DA5B30" w:rsidP="00BE0ADB">
      <w:pPr>
        <w:jc w:val="center"/>
        <w:rPr>
          <w:b/>
          <w:bCs/>
        </w:rPr>
      </w:pPr>
      <w:r>
        <w:rPr>
          <w:noProof/>
        </w:rPr>
        <w:drawing>
          <wp:inline distT="0" distB="0" distL="0" distR="0" wp14:anchorId="75888C65" wp14:editId="42B694AD">
            <wp:extent cx="5943600" cy="3602990"/>
            <wp:effectExtent l="0" t="0" r="0" b="381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2-08 at 5.16.41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602990"/>
                    </a:xfrm>
                    <a:prstGeom prst="rect">
                      <a:avLst/>
                    </a:prstGeom>
                  </pic:spPr>
                </pic:pic>
              </a:graphicData>
            </a:graphic>
          </wp:inline>
        </w:drawing>
      </w:r>
    </w:p>
    <w:p w14:paraId="71DC06A1" w14:textId="77777777" w:rsidR="00C70C27" w:rsidRDefault="00C70C27" w:rsidP="00BE0ADB">
      <w:pPr>
        <w:jc w:val="center"/>
        <w:rPr>
          <w:b/>
          <w:bCs/>
        </w:rPr>
      </w:pPr>
    </w:p>
    <w:p w14:paraId="0BCD57BC" w14:textId="01978DA4" w:rsidR="00C70C27" w:rsidRDefault="00C70C27" w:rsidP="00C70C27">
      <w:pPr>
        <w:pStyle w:val="Caption"/>
        <w:rPr>
          <w:b w:val="0"/>
          <w:bCs w:val="0"/>
        </w:rPr>
      </w:pPr>
      <w:bookmarkStart w:id="13" w:name="_Toc49330261"/>
      <w:r>
        <w:t xml:space="preserve">Figure </w:t>
      </w:r>
      <w:r>
        <w:fldChar w:fldCharType="begin"/>
      </w:r>
      <w:r>
        <w:instrText xml:space="preserve"> SEQ Figure \* ARABIC </w:instrText>
      </w:r>
      <w:r>
        <w:fldChar w:fldCharType="separate"/>
      </w:r>
      <w:r w:rsidR="004A6083">
        <w:t>1</w:t>
      </w:r>
      <w:r>
        <w:fldChar w:fldCharType="end"/>
      </w:r>
      <w:r>
        <w:t>. Front Side of Meds to Beds Patient Education Mater</w:t>
      </w:r>
      <w:r w:rsidR="0079229C">
        <w:t>i</w:t>
      </w:r>
      <w:r>
        <w:t>al</w:t>
      </w:r>
      <w:bookmarkEnd w:id="13"/>
    </w:p>
    <w:p w14:paraId="7DE4565E" w14:textId="3BD251A7" w:rsidR="00C70C27" w:rsidRDefault="00C70C27" w:rsidP="00C70C27"/>
    <w:p w14:paraId="44481006" w14:textId="4B91BB1D" w:rsidR="004E6409" w:rsidRPr="004E6409" w:rsidRDefault="004E6409" w:rsidP="0006169A">
      <w:pPr>
        <w:spacing w:line="480" w:lineRule="auto"/>
        <w:ind w:firstLine="720"/>
        <w:jc w:val="both"/>
      </w:pPr>
      <w:r>
        <w:t>On the backside of the material, payment options are given with an emphasis that payment is due at the time of medication delivery (see Figure 2).</w:t>
      </w:r>
      <w:r w:rsidR="00386C32">
        <w:t xml:space="preserve"> Patients should always be a decision maker in the care they are receiving, especially when it comes to their medicine regimen. UPMC Magee-</w:t>
      </w:r>
      <w:proofErr w:type="spellStart"/>
      <w:r w:rsidR="00386C32">
        <w:t>Womens</w:t>
      </w:r>
      <w:proofErr w:type="spellEnd"/>
      <w:r w:rsidR="00386C32">
        <w:t xml:space="preserve"> hospital started the program to increase patient quality, health, and decrease admissions but staff acknowledged the patient’s needs and wants first when implementing this program. The material</w:t>
      </w:r>
      <w:r w:rsidR="00642E52">
        <w:t xml:space="preserve">, created to be patient-centered, allows the patient to take responsibility for their care </w:t>
      </w:r>
      <w:r w:rsidR="00842C5D">
        <w:t xml:space="preserve">by providing the patient an option </w:t>
      </w:r>
      <w:r w:rsidR="003B40D6">
        <w:t>for higher medication adherence.</w:t>
      </w:r>
    </w:p>
    <w:p w14:paraId="788B1DC9" w14:textId="0585D1F9" w:rsidR="005C4FEB" w:rsidRDefault="005C4FEB" w:rsidP="009E3816">
      <w:pPr>
        <w:jc w:val="center"/>
        <w:rPr>
          <w:b/>
          <w:bCs/>
        </w:rPr>
      </w:pPr>
      <w:r>
        <w:rPr>
          <w:b/>
          <w:bCs/>
          <w:noProof/>
        </w:rPr>
        <w:drawing>
          <wp:inline distT="0" distB="0" distL="0" distR="0" wp14:anchorId="681E8188" wp14:editId="1F246D05">
            <wp:extent cx="5943600" cy="3629025"/>
            <wp:effectExtent l="0" t="0" r="0" b="317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2-08 at 5.29.49 P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29025"/>
                    </a:xfrm>
                    <a:prstGeom prst="rect">
                      <a:avLst/>
                    </a:prstGeom>
                  </pic:spPr>
                </pic:pic>
              </a:graphicData>
            </a:graphic>
          </wp:inline>
        </w:drawing>
      </w:r>
    </w:p>
    <w:p w14:paraId="79D4EC5C" w14:textId="77777777" w:rsidR="0079229C" w:rsidRDefault="0079229C" w:rsidP="009E3816">
      <w:pPr>
        <w:jc w:val="center"/>
        <w:rPr>
          <w:b/>
          <w:bCs/>
        </w:rPr>
      </w:pPr>
    </w:p>
    <w:p w14:paraId="4102CD7A" w14:textId="60177D4D" w:rsidR="0079229C" w:rsidRDefault="0079229C" w:rsidP="0079229C">
      <w:pPr>
        <w:pStyle w:val="Caption"/>
        <w:rPr>
          <w:b w:val="0"/>
          <w:bCs w:val="0"/>
        </w:rPr>
      </w:pPr>
      <w:bookmarkStart w:id="14" w:name="_Toc49330262"/>
      <w:r>
        <w:t xml:space="preserve">Figure </w:t>
      </w:r>
      <w:r>
        <w:fldChar w:fldCharType="begin"/>
      </w:r>
      <w:r>
        <w:instrText xml:space="preserve"> SEQ Figure \* ARABIC </w:instrText>
      </w:r>
      <w:r>
        <w:fldChar w:fldCharType="separate"/>
      </w:r>
      <w:r w:rsidR="004A6083">
        <w:t>2</w:t>
      </w:r>
      <w:r>
        <w:fldChar w:fldCharType="end"/>
      </w:r>
      <w:r>
        <w:t>. Back Side of Meds to Beds Patient Education Material</w:t>
      </w:r>
      <w:bookmarkEnd w:id="14"/>
    </w:p>
    <w:p w14:paraId="2475E002" w14:textId="77777777" w:rsidR="0079229C" w:rsidRDefault="0079229C" w:rsidP="0079229C"/>
    <w:p w14:paraId="4C1705AE" w14:textId="02DF8F6E" w:rsidR="00BE217B" w:rsidRDefault="00BC4964" w:rsidP="006B4FAF">
      <w:pPr>
        <w:spacing w:line="480" w:lineRule="auto"/>
        <w:ind w:firstLine="720"/>
        <w:jc w:val="both"/>
      </w:pPr>
      <w:r w:rsidRPr="00BC4964">
        <w:t xml:space="preserve">Education was also given to physicians on how to send a patient’s medications to the </w:t>
      </w:r>
      <w:proofErr w:type="spellStart"/>
      <w:r w:rsidR="00DE1078">
        <w:t>OPRx</w:t>
      </w:r>
      <w:proofErr w:type="spellEnd"/>
      <w:r w:rsidRPr="00BC4964">
        <w:t xml:space="preserve"> using </w:t>
      </w:r>
      <w:proofErr w:type="spellStart"/>
      <w:r w:rsidRPr="00BC4964">
        <w:t>PowerChart</w:t>
      </w:r>
      <w:proofErr w:type="spellEnd"/>
      <w:r w:rsidR="005019F0">
        <w:t>, an electronic medical record</w:t>
      </w:r>
      <w:r w:rsidRPr="00BC4964">
        <w:t xml:space="preserve"> (see Figure 3). When the </w:t>
      </w:r>
      <w:r w:rsidR="00C12D06">
        <w:t>MTB</w:t>
      </w:r>
      <w:r w:rsidR="008654DE">
        <w:t xml:space="preserve"> </w:t>
      </w:r>
      <w:r w:rsidRPr="00BC4964">
        <w:t xml:space="preserve">program was implemented in April 2019, physicians would still print out a patient’s </w:t>
      </w:r>
      <w:r w:rsidR="007B2894">
        <w:t>prescription</w:t>
      </w:r>
      <w:r w:rsidRPr="00BC4964">
        <w:t xml:space="preserve">, and these </w:t>
      </w:r>
      <w:r w:rsidR="007B2894">
        <w:t>prescriptions</w:t>
      </w:r>
      <w:r w:rsidRPr="00BC4964">
        <w:t xml:space="preserve"> would be picked up by a pharmacy technician at the front desk at 5800. However, there was previous knowledge that on October 24, 2019, according to the Act 96 2018, “practitioners, excluding veterinarians, are required to issue electronic prescriptions for Schedule II-V controlled substances” (Pennsylvania Department of Health, </w:t>
      </w:r>
      <w:proofErr w:type="spellStart"/>
      <w:r w:rsidRPr="00BC4964">
        <w:t>n.a.</w:t>
      </w:r>
      <w:proofErr w:type="spellEnd"/>
      <w:r w:rsidRPr="00BC4964">
        <w:t xml:space="preserve">). As a result, the </w:t>
      </w:r>
      <w:proofErr w:type="spellStart"/>
      <w:r w:rsidR="00751E0B">
        <w:t>OPRx</w:t>
      </w:r>
      <w:proofErr w:type="spellEnd"/>
      <w:r w:rsidRPr="00BC4964">
        <w:t xml:space="preserve"> staff wanted to prepare physicians for this change from paper </w:t>
      </w:r>
      <w:r w:rsidR="00F35761">
        <w:t>prescriptions</w:t>
      </w:r>
      <w:r w:rsidRPr="00BC4964">
        <w:t xml:space="preserve"> to </w:t>
      </w:r>
      <w:r w:rsidR="00F35761" w:rsidRPr="00BC4964">
        <w:t>e</w:t>
      </w:r>
      <w:r w:rsidR="00F35761">
        <w:t>lectronically prescribe</w:t>
      </w:r>
      <w:r w:rsidRPr="00BC4964">
        <w:t xml:space="preserve"> early</w:t>
      </w:r>
      <w:r w:rsidR="001C5BF0">
        <w:t xml:space="preserve"> during the program</w:t>
      </w:r>
      <w:r w:rsidR="00054F0C">
        <w:t>.</w:t>
      </w:r>
      <w:r w:rsidR="00A127E9">
        <w:t xml:space="preserve"> </w:t>
      </w:r>
    </w:p>
    <w:p w14:paraId="1B728C20" w14:textId="2C8C3444" w:rsidR="00054F0C" w:rsidRDefault="00054F0C" w:rsidP="00344488">
      <w:pPr>
        <w:jc w:val="center"/>
      </w:pPr>
      <w:r>
        <w:rPr>
          <w:noProof/>
        </w:rPr>
        <w:drawing>
          <wp:inline distT="0" distB="0" distL="0" distR="0" wp14:anchorId="4D5F4293" wp14:editId="01E522C0">
            <wp:extent cx="5943600" cy="7687945"/>
            <wp:effectExtent l="0" t="0" r="0" b="0"/>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2-08 at 6.43.35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7687945"/>
                    </a:xfrm>
                    <a:prstGeom prst="rect">
                      <a:avLst/>
                    </a:prstGeom>
                  </pic:spPr>
                </pic:pic>
              </a:graphicData>
            </a:graphic>
          </wp:inline>
        </w:drawing>
      </w:r>
    </w:p>
    <w:p w14:paraId="19BDE0C2" w14:textId="246433F7" w:rsidR="00FE3374" w:rsidRDefault="00FE3374" w:rsidP="00344488">
      <w:pPr>
        <w:jc w:val="center"/>
      </w:pPr>
    </w:p>
    <w:p w14:paraId="332A5B21" w14:textId="4FF570D7" w:rsidR="00FE3374" w:rsidRDefault="00FE3374" w:rsidP="00FE3374">
      <w:pPr>
        <w:pStyle w:val="Caption"/>
      </w:pPr>
      <w:bookmarkStart w:id="15" w:name="_Toc49330263"/>
      <w:r>
        <w:t xml:space="preserve">Figure </w:t>
      </w:r>
      <w:r>
        <w:fldChar w:fldCharType="begin"/>
      </w:r>
      <w:r>
        <w:instrText xml:space="preserve"> SEQ Figure \* ARABIC </w:instrText>
      </w:r>
      <w:r>
        <w:fldChar w:fldCharType="separate"/>
      </w:r>
      <w:r w:rsidR="004A6083">
        <w:t>3</w:t>
      </w:r>
      <w:r>
        <w:fldChar w:fldCharType="end"/>
      </w:r>
      <w:r>
        <w:t>. Physician Education Material for Meds to Beds</w:t>
      </w:r>
      <w:bookmarkEnd w:id="15"/>
    </w:p>
    <w:p w14:paraId="1427AA9F" w14:textId="04520048" w:rsidR="00252A77" w:rsidRDefault="000155A8" w:rsidP="00F61CB8">
      <w:pPr>
        <w:pStyle w:val="Heading2"/>
      </w:pPr>
      <w:bookmarkStart w:id="16" w:name="_Toc49330242"/>
      <w:r>
        <w:t>Redesigning the Outpatient Pharmacy Workflow</w:t>
      </w:r>
      <w:bookmarkEnd w:id="16"/>
    </w:p>
    <w:p w14:paraId="4F63D686" w14:textId="77777777" w:rsidR="00EA1A87" w:rsidRDefault="00184614" w:rsidP="0022342D">
      <w:pPr>
        <w:spacing w:line="480" w:lineRule="auto"/>
        <w:ind w:firstLine="720"/>
        <w:jc w:val="both"/>
      </w:pPr>
      <w:r>
        <w:t xml:space="preserve">The management of the workflow in the </w:t>
      </w:r>
      <w:proofErr w:type="spellStart"/>
      <w:r w:rsidR="00751E0B">
        <w:t>OPRx</w:t>
      </w:r>
      <w:proofErr w:type="spellEnd"/>
      <w:r>
        <w:t xml:space="preserve"> was re-analyzed to accommodate the high volume of dispensed </w:t>
      </w:r>
      <w:r w:rsidR="00F35761">
        <w:t>prescriptions</w:t>
      </w:r>
      <w:r>
        <w:t xml:space="preserve"> brought upon by the </w:t>
      </w:r>
      <w:r w:rsidR="0098172F">
        <w:t>MTB</w:t>
      </w:r>
      <w:r w:rsidR="00CE7107">
        <w:t xml:space="preserve"> </w:t>
      </w:r>
      <w:r>
        <w:t>program.</w:t>
      </w:r>
      <w:r w:rsidR="00145A6B">
        <w:t xml:space="preserve"> Previously in the </w:t>
      </w:r>
      <w:proofErr w:type="spellStart"/>
      <w:r w:rsidR="00751E0B">
        <w:t>OPRx</w:t>
      </w:r>
      <w:proofErr w:type="spellEnd"/>
      <w:r w:rsidR="00145A6B">
        <w:t>, the workflow</w:t>
      </w:r>
      <w:r w:rsidR="009E4390">
        <w:t xml:space="preserve"> </w:t>
      </w:r>
      <w:r w:rsidR="00145A6B">
        <w:t xml:space="preserve">was inefficient, caused long wait times, and put stress on the pharmacists when it came time </w:t>
      </w:r>
      <w:r w:rsidR="00DF1E53">
        <w:t>to verify</w:t>
      </w:r>
      <w:r w:rsidR="00145A6B">
        <w:t xml:space="preserve"> the filled </w:t>
      </w:r>
      <w:r w:rsidR="00F35761">
        <w:t>prescriptions</w:t>
      </w:r>
      <w:r w:rsidR="00145A6B">
        <w:t xml:space="preserve">. </w:t>
      </w:r>
      <w:r w:rsidR="00226DB9">
        <w:t xml:space="preserve">The goal was to create a lean workflow with pharmacists only engaging in value-added steps. </w:t>
      </w:r>
      <w:r w:rsidR="0022342D">
        <w:t xml:space="preserve">Lean manufacturing/lean production is a methodology is based on an MIT Study that detailed the Toyota Production System and its ability to reduce operating costs, improve product quality, and reduce lead times </w:t>
      </w:r>
      <w:r w:rsidR="005E375A">
        <w:t xml:space="preserve">by identifying waste and through continuous feedback </w:t>
      </w:r>
      <w:r w:rsidR="0022342D">
        <w:t xml:space="preserve">(Rouse, 2018). </w:t>
      </w:r>
    </w:p>
    <w:p w14:paraId="7943866E" w14:textId="6CC4A7BC" w:rsidR="00184614" w:rsidRDefault="00226DB9" w:rsidP="0022342D">
      <w:pPr>
        <w:spacing w:line="480" w:lineRule="auto"/>
        <w:ind w:firstLine="720"/>
        <w:jc w:val="both"/>
      </w:pPr>
      <w:r>
        <w:t>Value-added pharmacist activities include activities that utilize the specific expertise of the pharmacist to contribute appropriate medication dispensing and use while non-value</w:t>
      </w:r>
      <w:r w:rsidR="009E4390">
        <w:t>-</w:t>
      </w:r>
      <w:r>
        <w:t>added activities are any activities that can be performed by nonpharmacist staff (Jenkins &amp; Eckel, 2012).</w:t>
      </w:r>
      <w:r w:rsidR="009E4390">
        <w:t xml:space="preserve"> Using value stream mapping, the current state of the </w:t>
      </w:r>
      <w:r w:rsidR="0076679F">
        <w:t>workflow was</w:t>
      </w:r>
      <w:r w:rsidR="009E4390">
        <w:t xml:space="preserve"> mapped</w:t>
      </w:r>
      <w:r w:rsidR="00A21A6A">
        <w:t xml:space="preserve"> </w:t>
      </w:r>
      <w:r w:rsidR="009E4390">
        <w:t>out to identify non-value-added pharmacist activities</w:t>
      </w:r>
      <w:r w:rsidR="00A21A6A">
        <w:t xml:space="preserve"> (see Figure 4)</w:t>
      </w:r>
      <w:r w:rsidR="009E4390">
        <w:t>.</w:t>
      </w:r>
      <w:r w:rsidR="00A0276E">
        <w:t xml:space="preserve"> Examples of value-added pharmacist activities include patient counseling, pharmacotherapy recommendations, verification of dispensed medications, and communication with prescribing physicians </w:t>
      </w:r>
      <w:r w:rsidR="0076679F">
        <w:t>about</w:t>
      </w:r>
      <w:r w:rsidR="00A0276E">
        <w:t xml:space="preserve"> drug</w:t>
      </w:r>
      <w:r w:rsidR="00385304">
        <w:t xml:space="preserve">-drug </w:t>
      </w:r>
      <w:r w:rsidR="00A0276E">
        <w:t>interaction concerns.</w:t>
      </w:r>
      <w:r w:rsidR="00530725">
        <w:t xml:space="preserve"> In the old version of the </w:t>
      </w:r>
      <w:proofErr w:type="spellStart"/>
      <w:r w:rsidR="00751E0B">
        <w:t>OPRx</w:t>
      </w:r>
      <w:proofErr w:type="spellEnd"/>
      <w:r w:rsidR="00530725">
        <w:t xml:space="preserve"> workflow, t</w:t>
      </w:r>
      <w:r w:rsidR="00C7579B">
        <w:t xml:space="preserve">he </w:t>
      </w:r>
      <w:r w:rsidR="00530725">
        <w:t>third step when the pharmacist</w:t>
      </w:r>
      <w:r w:rsidR="00A145C0">
        <w:t xml:space="preserve"> </w:t>
      </w:r>
      <w:r w:rsidR="00C7579B">
        <w:t xml:space="preserve">verifies the </w:t>
      </w:r>
      <w:r w:rsidR="003C67F7">
        <w:t>patient’s</w:t>
      </w:r>
      <w:r w:rsidR="00C7579B">
        <w:t xml:space="preserve"> information and filled </w:t>
      </w:r>
      <w:r w:rsidR="00F35761">
        <w:t>prescriptions</w:t>
      </w:r>
      <w:r w:rsidR="00C7579B">
        <w:t xml:space="preserve">, fills any narcotic </w:t>
      </w:r>
      <w:r w:rsidR="00F35761">
        <w:t>prescriptions</w:t>
      </w:r>
      <w:r w:rsidR="00C7579B">
        <w:t xml:space="preserve">, and contacts the prescribing physician </w:t>
      </w:r>
      <w:r w:rsidR="00B12236">
        <w:t>about</w:t>
      </w:r>
      <w:r w:rsidR="00C7579B">
        <w:t xml:space="preserve"> drug</w:t>
      </w:r>
      <w:r w:rsidR="00B12236">
        <w:t xml:space="preserve"> </w:t>
      </w:r>
      <w:r w:rsidR="00C7579B">
        <w:t xml:space="preserve">interaction concerns, was found to be </w:t>
      </w:r>
      <w:r w:rsidR="00A66D30">
        <w:t>the significant</w:t>
      </w:r>
      <w:r w:rsidR="00C7579B">
        <w:t xml:space="preserve"> bottleneck.</w:t>
      </w:r>
      <w:r w:rsidR="003C67F7">
        <w:t xml:space="preserve"> Another bottleneck found was that there was no defined workstation for each </w:t>
      </w:r>
      <w:r w:rsidR="00E16652">
        <w:t>activity</w:t>
      </w:r>
      <w:r w:rsidR="003C67F7">
        <w:t xml:space="preserve"> causing confusion </w:t>
      </w:r>
      <w:r w:rsidR="00372827">
        <w:t>and a disorganized workplace.</w:t>
      </w:r>
      <w:r w:rsidR="00A66D30">
        <w:t xml:space="preserve"> </w:t>
      </w:r>
    </w:p>
    <w:p w14:paraId="1C14DFE8" w14:textId="75836FFA" w:rsidR="00184614" w:rsidRPr="00D523F4" w:rsidRDefault="008F05E8" w:rsidP="00D523F4">
      <w:pPr>
        <w:spacing w:line="480" w:lineRule="auto"/>
        <w:ind w:firstLine="720"/>
        <w:jc w:val="both"/>
      </w:pPr>
      <w:r>
        <w:t>T</w:t>
      </w:r>
      <w:r w:rsidR="0076463D" w:rsidRPr="0076463D">
        <w:t xml:space="preserve">here </w:t>
      </w:r>
      <w:proofErr w:type="gramStart"/>
      <w:r w:rsidR="0076463D" w:rsidRPr="0076463D">
        <w:t>a</w:t>
      </w:r>
      <w:r>
        <w:t>re</w:t>
      </w:r>
      <w:proofErr w:type="gramEnd"/>
      <w:r>
        <w:t xml:space="preserve"> a</w:t>
      </w:r>
      <w:r w:rsidR="0076463D" w:rsidRPr="0076463D">
        <w:t xml:space="preserve"> total of </w:t>
      </w:r>
      <w:r>
        <w:t>three</w:t>
      </w:r>
      <w:r w:rsidR="0076463D" w:rsidRPr="0076463D">
        <w:t xml:space="preserve"> pharmacy technicians</w:t>
      </w:r>
      <w:r w:rsidR="00EE1CEC">
        <w:t xml:space="preserve"> (</w:t>
      </w:r>
      <w:r w:rsidR="00BB3CF0">
        <w:t xml:space="preserve">two pharmacy technician – associate and one pharmacy technician – intermediate) </w:t>
      </w:r>
      <w:r w:rsidR="0076463D" w:rsidRPr="0076463D">
        <w:t xml:space="preserve">and </w:t>
      </w:r>
      <w:r>
        <w:t xml:space="preserve">three </w:t>
      </w:r>
      <w:r w:rsidR="0076463D" w:rsidRPr="0076463D">
        <w:t>pharmacists</w:t>
      </w:r>
      <w:r w:rsidR="00BB3CF0">
        <w:t xml:space="preserve"> (two full-time and one part-time)</w:t>
      </w:r>
      <w:r w:rsidR="0076463D" w:rsidRPr="0076463D">
        <w:t xml:space="preserve"> working in the </w:t>
      </w:r>
      <w:proofErr w:type="spellStart"/>
      <w:r w:rsidR="00751E0B">
        <w:t>OPRx</w:t>
      </w:r>
      <w:proofErr w:type="spellEnd"/>
      <w:r>
        <w:t>.</w:t>
      </w:r>
      <w:r w:rsidR="00DC1491">
        <w:t xml:space="preserve"> </w:t>
      </w:r>
      <w:r w:rsidR="00A26BDE">
        <w:t xml:space="preserve">Appendix D includes a detailed list of responsibilities for the pharmacy technicians and pharmacists working in the </w:t>
      </w:r>
      <w:proofErr w:type="spellStart"/>
      <w:r w:rsidR="00CC3964">
        <w:t>OPRx</w:t>
      </w:r>
      <w:proofErr w:type="spellEnd"/>
      <w:r w:rsidR="00A26BDE">
        <w:t xml:space="preserve">. </w:t>
      </w:r>
      <w:r>
        <w:t>One</w:t>
      </w:r>
      <w:r w:rsidR="0076463D" w:rsidRPr="0076463D">
        <w:t xml:space="preserve"> </w:t>
      </w:r>
      <w:r w:rsidR="001B3E46">
        <w:t xml:space="preserve">of the </w:t>
      </w:r>
      <w:r w:rsidR="0076463D" w:rsidRPr="0076463D">
        <w:t>pharmacy technician</w:t>
      </w:r>
      <w:r>
        <w:t>’s</w:t>
      </w:r>
      <w:r w:rsidR="0076463D" w:rsidRPr="0076463D">
        <w:t xml:space="preserve"> </w:t>
      </w:r>
      <w:r w:rsidR="001C5BF0">
        <w:t>duties</w:t>
      </w:r>
      <w:r w:rsidR="0076463D" w:rsidRPr="0076463D">
        <w:t xml:space="preserve"> was to overs</w:t>
      </w:r>
      <w:r>
        <w:t>ee</w:t>
      </w:r>
      <w:r w:rsidR="0076463D" w:rsidRPr="0076463D">
        <w:t xml:space="preserve"> the </w:t>
      </w:r>
      <w:r w:rsidR="00294AE0">
        <w:t>MTB</w:t>
      </w:r>
      <w:r w:rsidR="00CE7107">
        <w:t xml:space="preserve"> </w:t>
      </w:r>
      <w:r w:rsidR="0076463D" w:rsidRPr="0076463D">
        <w:t xml:space="preserve">program and deliver medications to patients enrolled in the program. Because the pharmacists had to </w:t>
      </w:r>
      <w:r w:rsidR="001C5BF0">
        <w:t xml:space="preserve">perform </w:t>
      </w:r>
      <w:r w:rsidR="0076463D" w:rsidRPr="0076463D">
        <w:t xml:space="preserve">all their assigned duties of verifying patient information and </w:t>
      </w:r>
      <w:r w:rsidR="00F35761">
        <w:t>prescriptions</w:t>
      </w:r>
      <w:r w:rsidR="0076463D" w:rsidRPr="0076463D">
        <w:t xml:space="preserve">, fill narcotic </w:t>
      </w:r>
      <w:r w:rsidR="00F35761">
        <w:t>prescriptions</w:t>
      </w:r>
      <w:r w:rsidR="0076463D" w:rsidRPr="0076463D">
        <w:t xml:space="preserve">, and contact prescribing physician of any issues, in one step, patients’ medications were often delayed. </w:t>
      </w:r>
      <w:r w:rsidR="00D523F4" w:rsidRPr="00D523F4">
        <w:t>Also,</w:t>
      </w:r>
      <w:r w:rsidR="0076463D" w:rsidRPr="00D523F4">
        <w:t xml:space="preserve"> the </w:t>
      </w:r>
      <w:proofErr w:type="spellStart"/>
      <w:r w:rsidR="00D523F4" w:rsidRPr="00D523F4">
        <w:t>OPRx</w:t>
      </w:r>
      <w:proofErr w:type="spellEnd"/>
      <w:r w:rsidR="0076463D" w:rsidRPr="00D523F4">
        <w:t xml:space="preserve"> staff had </w:t>
      </w:r>
      <w:r w:rsidR="00D523F4" w:rsidRPr="00D523F4">
        <w:t xml:space="preserve">trouble balancing and prioritizing a patient’s prescriptions since they have </w:t>
      </w:r>
      <w:r w:rsidR="0076463D" w:rsidRPr="00D523F4">
        <w:t xml:space="preserve">to serve patients enrolled in the </w:t>
      </w:r>
      <w:r w:rsidR="00D42EE0" w:rsidRPr="00D523F4">
        <w:t xml:space="preserve">MTB </w:t>
      </w:r>
      <w:r w:rsidR="0076463D" w:rsidRPr="00D523F4">
        <w:t xml:space="preserve">program while serving the patients who </w:t>
      </w:r>
      <w:r w:rsidR="00C4544E" w:rsidRPr="00D523F4">
        <w:t>arrived at</w:t>
      </w:r>
      <w:r w:rsidR="0076463D" w:rsidRPr="00D523F4">
        <w:t xml:space="preserve"> the window</w:t>
      </w:r>
      <w:r w:rsidR="00D523F4" w:rsidRPr="00D523F4">
        <w:t>.</w:t>
      </w:r>
    </w:p>
    <w:p w14:paraId="7D6ACDDF" w14:textId="77777777" w:rsidR="00FE3374" w:rsidRPr="00184614" w:rsidRDefault="00FE3374" w:rsidP="00FE3374">
      <w:pPr>
        <w:ind w:firstLine="720"/>
        <w:jc w:val="both"/>
      </w:pPr>
    </w:p>
    <w:p w14:paraId="10440DCA" w14:textId="6934DD5F" w:rsidR="00024061" w:rsidRDefault="006F0FF4" w:rsidP="005717FF">
      <w:pPr>
        <w:jc w:val="center"/>
        <w:rPr>
          <w:noProof/>
        </w:rPr>
      </w:pPr>
      <w:r w:rsidRPr="00B116A8">
        <w:rPr>
          <w:b/>
          <w:bCs/>
          <w:noProof/>
        </w:rPr>
        <mc:AlternateContent>
          <mc:Choice Requires="wps">
            <w:drawing>
              <wp:anchor distT="0" distB="0" distL="114300" distR="114300" simplePos="0" relativeHeight="251659264" behindDoc="0" locked="0" layoutInCell="1" allowOverlap="1" wp14:anchorId="46221C53" wp14:editId="2D763ECE">
                <wp:simplePos x="0" y="0"/>
                <wp:positionH relativeFrom="column">
                  <wp:posOffset>3239329</wp:posOffset>
                </wp:positionH>
                <wp:positionV relativeFrom="paragraph">
                  <wp:posOffset>57150</wp:posOffset>
                </wp:positionV>
                <wp:extent cx="1457960" cy="278976"/>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7960" cy="278976"/>
                        </a:xfrm>
                        <a:prstGeom prst="rect">
                          <a:avLst/>
                        </a:prstGeom>
                        <a:noFill/>
                        <a:ln w="6350">
                          <a:noFill/>
                        </a:ln>
                      </wps:spPr>
                      <wps:txbx>
                        <w:txbxContent>
                          <w:p w14:paraId="2D489511" w14:textId="7E1FCAF6" w:rsidR="005816C2" w:rsidRPr="004342C6" w:rsidRDefault="005816C2" w:rsidP="006F0FF4">
                            <w:pPr>
                              <w:rPr>
                                <w:b/>
                                <w:bCs/>
                                <w:color w:val="000000" w:themeColor="text1"/>
                                <w:sz w:val="22"/>
                                <w:szCs w:val="22"/>
                              </w:rPr>
                            </w:pPr>
                            <w:r w:rsidRPr="004342C6">
                              <w:rPr>
                                <w:b/>
                                <w:bCs/>
                                <w:color w:val="000000" w:themeColor="text1"/>
                                <w:sz w:val="22"/>
                                <w:szCs w:val="22"/>
                              </w:rPr>
                              <w:t>BOTTLENECK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1C53" id="Text Box 3" o:spid="_x0000_s1027" type="#_x0000_t202" style="position:absolute;left:0;text-align:left;margin-left:255.05pt;margin-top:4.5pt;width:114.8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bULgIAAFgEAAAOAAAAZHJzL2Uyb0RvYy54bWysVEuP2jAQvlfqf7B8L+G1sESEFd0VVSW0&#10;uxJUezaOTSLZHtc2JPTXd+wAi7Y9Vb0445nxPL5vJvOHVityFM7XYAo66PUpEYZDWZt9QX9sV1/u&#10;KfGBmZIpMKKgJ+Hpw+Lzp3ljczGEClQpHMEgxueNLWgVgs2zzPNKaOZ7YIVBowSnWcCr22elYw1G&#10;1yob9vuTrAFXWgdceI/ap85IFym+lIKHFym9CEQVFGsL6XTp3MUzW8xZvnfMVjU/l8H+oQrNaoNJ&#10;r6GeWGDk4Oo/QumaO/AgQ4+DzkDKmovUA3Yz6H/oZlMxK1IvCI63V5j8/wvLn4+vjtRlQUeUGKaR&#10;oq1oA/kKLRlFdBrrc3TaWHQLLaqR5YveozI23Uqn4xfbIWhHnE9XbGMwHh+N76azCZo42obT+9l0&#10;EsNk76+t8+GbAE2iUFCH3CVI2XHtQ+d6cYnJDKxqpRJ/ypCmoJPRXT89uFowuDKYI/bQ1Rql0O7a&#10;1PG1jx2UJ2zPQTce3vJVjTWsmQ+vzOE8YNk44+EFD6kAc8FZoqQC9+tv+uiPNKGVkgbnq6D+54E5&#10;QYn6bpDA2WA8jgOZLojNEC/u1rK7tZiDfgQc4QFuk+VJjP5BXUTpQL/hKixjVjQxwzF3QcNFfAzd&#10;1OMqcbFcJiccQcvC2mwsj6EjqhHhbfvGnD3TEJDAZ7hMIss/sNH5dnwsDwFknaiKOHeonuHH8U1k&#10;n1ct7sftPXm9/xAWvwEAAP//AwBQSwMEFAAGAAgAAAAhAGfZQ+vgAAAACAEAAA8AAABkcnMvZG93&#10;bnJldi54bWxMj0FLw0AQhe+C/2EZwZvdJFLbxGxKCRRB6qG1F2+T7DQJZndjdtvG/nrHkx6H7/Hm&#10;e/lqMr040+g7ZxXEswgE2drpzjYKDu+bhyUIH9Bq7J0lBd/kYVXc3uSYaXexOzrvQyO4xPoMFbQh&#10;DJmUvm7JoJ+5gSyzoxsNBj7HRuoRL1xueplE0ZM02Fn+0OJAZUv15/5kFLyWmzfcVYlZXvvyZXtc&#10;D1+Hj7lS93fT+hlEoCn8heFXn9WhYKfKnaz2olcwj6OYowpSnsR88ZguQFQMkhRkkcv/A4ofAAAA&#10;//8DAFBLAQItABQABgAIAAAAIQC2gziS/gAAAOEBAAATAAAAAAAAAAAAAAAAAAAAAABbQ29udGVu&#10;dF9UeXBlc10ueG1sUEsBAi0AFAAGAAgAAAAhADj9If/WAAAAlAEAAAsAAAAAAAAAAAAAAAAALwEA&#10;AF9yZWxzLy5yZWxzUEsBAi0AFAAGAAgAAAAhAHK1ptQuAgAAWAQAAA4AAAAAAAAAAAAAAAAALgIA&#10;AGRycy9lMm9Eb2MueG1sUEsBAi0AFAAGAAgAAAAhAGfZQ+vgAAAACAEAAA8AAAAAAAAAAAAAAAAA&#10;iAQAAGRycy9kb3ducmV2LnhtbFBLBQYAAAAABAAEAPMAAACVBQAAAAA=&#10;" filled="f" stroked="f" strokeweight=".5pt">
                <v:textbox>
                  <w:txbxContent>
                    <w:p w14:paraId="2D489511" w14:textId="7E1FCAF6" w:rsidR="005816C2" w:rsidRPr="004342C6" w:rsidRDefault="005816C2" w:rsidP="006F0FF4">
                      <w:pPr>
                        <w:rPr>
                          <w:b/>
                          <w:bCs/>
                          <w:color w:val="000000" w:themeColor="text1"/>
                          <w:sz w:val="22"/>
                          <w:szCs w:val="22"/>
                        </w:rPr>
                      </w:pPr>
                      <w:r w:rsidRPr="004342C6">
                        <w:rPr>
                          <w:b/>
                          <w:bCs/>
                          <w:color w:val="000000" w:themeColor="text1"/>
                          <w:sz w:val="22"/>
                          <w:szCs w:val="22"/>
                        </w:rPr>
                        <w:t>BOTTLENECK</w:t>
                      </w:r>
                    </w:p>
                  </w:txbxContent>
                </v:textbox>
              </v:shape>
            </w:pict>
          </mc:Fallback>
        </mc:AlternateContent>
      </w:r>
      <w:r w:rsidR="00024061" w:rsidRPr="009F2E40">
        <w:rPr>
          <w:noProof/>
        </w:rPr>
        <w:drawing>
          <wp:inline distT="0" distB="0" distL="0" distR="0" wp14:anchorId="0123DCE2" wp14:editId="6E394502">
            <wp:extent cx="5943600" cy="2351315"/>
            <wp:effectExtent l="38100" t="0" r="38100" b="11430"/>
            <wp:docPr id="2" name="Diagram 2">
              <a:extLst xmlns:a="http://schemas.openxmlformats.org/drawingml/2006/main">
                <a:ext uri="{FF2B5EF4-FFF2-40B4-BE49-F238E27FC236}">
                  <a16:creationId xmlns:a16="http://schemas.microsoft.com/office/drawing/2014/main" id="{CB7933C7-F206-419E-831E-01A6293A624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C1D6689" w14:textId="37468A2A" w:rsidR="00FE3374" w:rsidRDefault="00FE3374" w:rsidP="005717FF">
      <w:pPr>
        <w:jc w:val="center"/>
        <w:rPr>
          <w:noProof/>
        </w:rPr>
      </w:pPr>
    </w:p>
    <w:p w14:paraId="282F4779" w14:textId="18115819" w:rsidR="00FE3374" w:rsidRDefault="00FE3374" w:rsidP="00FE3374">
      <w:pPr>
        <w:pStyle w:val="Caption"/>
      </w:pPr>
      <w:bookmarkStart w:id="17" w:name="_Toc49330264"/>
      <w:r>
        <w:t xml:space="preserve">Figure </w:t>
      </w:r>
      <w:r>
        <w:fldChar w:fldCharType="begin"/>
      </w:r>
      <w:r>
        <w:instrText xml:space="preserve"> SEQ Figure \* ARABIC </w:instrText>
      </w:r>
      <w:r>
        <w:fldChar w:fldCharType="separate"/>
      </w:r>
      <w:r w:rsidR="004A6083">
        <w:t>4</w:t>
      </w:r>
      <w:r>
        <w:fldChar w:fldCharType="end"/>
      </w:r>
      <w:r>
        <w:t xml:space="preserve"> Old Outpatient Pharmacy Workflow</w:t>
      </w:r>
      <w:bookmarkEnd w:id="17"/>
    </w:p>
    <w:p w14:paraId="604F2063" w14:textId="77777777" w:rsidR="00FE3374" w:rsidRDefault="00FE3374" w:rsidP="00FE3374">
      <w:pPr>
        <w:ind w:firstLine="720"/>
        <w:jc w:val="both"/>
      </w:pPr>
    </w:p>
    <w:p w14:paraId="21ED4D02" w14:textId="1C2E83DA" w:rsidR="005F6FCE" w:rsidRDefault="005F6FCE" w:rsidP="00150C03">
      <w:pPr>
        <w:spacing w:line="480" w:lineRule="auto"/>
        <w:ind w:firstLine="720"/>
        <w:jc w:val="both"/>
      </w:pPr>
      <w:r w:rsidRPr="00CB255C">
        <w:t xml:space="preserve">Two significant changes were made </w:t>
      </w:r>
      <w:r w:rsidR="00A97BDA">
        <w:t xml:space="preserve">in the </w:t>
      </w:r>
      <w:proofErr w:type="spellStart"/>
      <w:r w:rsidR="00797BA4">
        <w:t>OPRx</w:t>
      </w:r>
      <w:proofErr w:type="spellEnd"/>
      <w:r w:rsidRPr="00CB255C">
        <w:t xml:space="preserve"> to increase </w:t>
      </w:r>
      <w:r w:rsidR="00962113">
        <w:t xml:space="preserve">efficiency, create </w:t>
      </w:r>
      <w:r w:rsidRPr="00CB255C">
        <w:t>a healthier work environment</w:t>
      </w:r>
      <w:r w:rsidR="00962113">
        <w:t xml:space="preserve">, and </w:t>
      </w:r>
      <w:r w:rsidR="00962113" w:rsidRPr="00CB255C">
        <w:t xml:space="preserve">to ensure </w:t>
      </w:r>
      <w:r w:rsidR="00962113">
        <w:t>duties</w:t>
      </w:r>
      <w:r w:rsidR="00962113" w:rsidRPr="00CB255C">
        <w:t xml:space="preserve"> were value-added</w:t>
      </w:r>
      <w:r w:rsidRPr="00CB255C">
        <w:t xml:space="preserve"> (see figure </w:t>
      </w:r>
      <w:r w:rsidR="00F41523">
        <w:t>5</w:t>
      </w:r>
      <w:r w:rsidRPr="00CB255C">
        <w:t xml:space="preserve">). First, a second check was implemented where two pharmacists checked a patient’s </w:t>
      </w:r>
      <w:r w:rsidR="00F35761">
        <w:t>prescriptions</w:t>
      </w:r>
      <w:r w:rsidRPr="00CB255C">
        <w:t>. The first pharmacist verifie</w:t>
      </w:r>
      <w:r w:rsidR="00811E8B">
        <w:t>s</w:t>
      </w:r>
      <w:r w:rsidRPr="00CB255C">
        <w:t xml:space="preserve"> the patient’s information and the patient’s </w:t>
      </w:r>
      <w:r w:rsidR="00F35761">
        <w:t>prescriptions</w:t>
      </w:r>
      <w:r w:rsidRPr="00CB255C">
        <w:t xml:space="preserve">. If there are any issues such as drug interactions, the pharmacist contacts the prescribing physician to ensure proper steps are taken for the patient to use the medication safely. The second pharmacist (generally </w:t>
      </w:r>
      <w:r w:rsidR="001869AF">
        <w:t xml:space="preserve">this is a </w:t>
      </w:r>
      <w:proofErr w:type="gramStart"/>
      <w:r w:rsidR="001869AF">
        <w:t>two pharmacist</w:t>
      </w:r>
      <w:proofErr w:type="gramEnd"/>
      <w:r w:rsidR="001869AF">
        <w:t xml:space="preserve"> workflow</w:t>
      </w:r>
      <w:r w:rsidRPr="00CB255C">
        <w:t xml:space="preserve">) verifies that the correct medications were filled and fills any narcotic medications since pharmacy technicians are not allowed to fill narcotics in the </w:t>
      </w:r>
      <w:proofErr w:type="spellStart"/>
      <w:r w:rsidR="00797BA4">
        <w:t>OPRx</w:t>
      </w:r>
      <w:proofErr w:type="spellEnd"/>
      <w:r w:rsidRPr="00CB255C">
        <w:t xml:space="preserve">. Splitting the value-added steps between two pharmacists ensured the timely processing of a patient’s </w:t>
      </w:r>
      <w:r w:rsidR="00F35761">
        <w:t>prescriptions</w:t>
      </w:r>
      <w:r w:rsidRPr="00CB255C">
        <w:t xml:space="preserve">. Second, workstations were created to eliminate confusion and organize the workspace. Each step in Figure </w:t>
      </w:r>
      <w:r w:rsidR="005E2994">
        <w:t>5</w:t>
      </w:r>
      <w:r w:rsidRPr="00CB255C">
        <w:t xml:space="preserve"> has a workstation, so the patient's </w:t>
      </w:r>
      <w:r w:rsidR="00F35761">
        <w:t>prescriptions</w:t>
      </w:r>
      <w:r w:rsidRPr="00CB255C">
        <w:t xml:space="preserve"> can go from one station to the </w:t>
      </w:r>
      <w:r w:rsidR="002B0918" w:rsidRPr="00CB255C">
        <w:t>next and</w:t>
      </w:r>
      <w:r w:rsidRPr="00CB255C">
        <w:t xml:space="preserve"> </w:t>
      </w:r>
      <w:r w:rsidR="00B80081">
        <w:t>can be</w:t>
      </w:r>
      <w:r w:rsidRPr="00CB255C">
        <w:t xml:space="preserve"> easily be identified in the new </w:t>
      </w:r>
      <w:proofErr w:type="spellStart"/>
      <w:r w:rsidR="00D12489">
        <w:t>OPRx</w:t>
      </w:r>
      <w:proofErr w:type="spellEnd"/>
      <w:r w:rsidRPr="00CB255C">
        <w:t xml:space="preserve"> workflow</w:t>
      </w:r>
      <w:r>
        <w:t xml:space="preserve">. </w:t>
      </w:r>
    </w:p>
    <w:p w14:paraId="6713B000" w14:textId="77777777" w:rsidR="00FE3374" w:rsidRPr="00024061" w:rsidRDefault="00FE3374" w:rsidP="00FE3374">
      <w:pPr>
        <w:ind w:firstLine="720"/>
        <w:jc w:val="both"/>
      </w:pPr>
    </w:p>
    <w:p w14:paraId="1572CCEE" w14:textId="0F9464B4" w:rsidR="00252A77" w:rsidRDefault="0008643F" w:rsidP="00E9202E">
      <w:pPr>
        <w:jc w:val="center"/>
        <w:rPr>
          <w:noProof/>
        </w:rPr>
      </w:pPr>
      <w:r>
        <w:rPr>
          <w:noProof/>
        </w:rPr>
        <mc:AlternateContent>
          <mc:Choice Requires="wps">
            <w:drawing>
              <wp:anchor distT="0" distB="0" distL="114300" distR="114300" simplePos="0" relativeHeight="251664384" behindDoc="0" locked="0" layoutInCell="1" allowOverlap="1" wp14:anchorId="672E00C6" wp14:editId="3B986606">
                <wp:simplePos x="0" y="0"/>
                <wp:positionH relativeFrom="column">
                  <wp:posOffset>4011489</wp:posOffset>
                </wp:positionH>
                <wp:positionV relativeFrom="paragraph">
                  <wp:posOffset>61595</wp:posOffset>
                </wp:positionV>
                <wp:extent cx="372110" cy="295910"/>
                <wp:effectExtent l="12700" t="12700" r="8890" b="8890"/>
                <wp:wrapNone/>
                <wp:docPr id="7" name="Ben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72110" cy="29591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05E77" id="Bent Arrow 7" o:spid="_x0000_s1026" style="position:absolute;margin-left:315.85pt;margin-top:4.85pt;width:29.3pt;height:23.3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7211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l8hQIAAFUFAAAOAAAAZHJzL2Uyb0RvYy54bWysVE1P3DAQvVfqf7B8L9lsoVsismgLoq20&#10;AlSoOHsdm0Q4Hnfs3ezy6zt2suGj9FI1h8j2PD+/Gb/xyem2NWyj0DdgS54fTDhTVkLV2PuS/7y9&#10;+PCZMx+ErYQBq0q+U56fzt+/O+lcoaZQg6kUMiKxvuhcyesQXJFlXtaqFf4AnLIU1ICtCDTF+6xC&#10;0RF7a7LpZPIp6wArhyCV97R63gf5PPFrrWS40tqrwEzJSVtIf0z/Vfxn8xNR3KNwdSMHGeIfVLSi&#10;sXToSHUugmBrbP6gahuJ4EGHAwltBlo3UqUcKJt88iqbm1o4lXKh4ng3lsn/P1p5ublG1lQln3Fm&#10;RUtX9EXZwBaI0LFZrE/nfEGwG3eNMUPvliAfPAWyF5E48QNmq7Fl2jTuG3ki1YUyZdtU9t1YdrUN&#10;TNLix9k0z+lyJIWmx0fHNI7soog08UiHPnxV0LI4KPmKBCZ9iVlslj70+D1ukNarSbrCzqjIZOwP&#10;pSldOnWadiejqTODbCPIItVDL9fXolL90tGEvkHQiE7yEllk1Y0xI+9AEA38krfXOGDjNpX8OW6c&#10;/E1Qv3FEpxPBhnFj21jAtzabkA/CdY/fF6YvR6zMCqodGQCh7wzv5EVDRV4KH64FUivQvVB7hyv6&#10;aQNdyWEYcVYDPr61HvHkUIpy1lFrldz/WgtUnJnvlrx7nB8exl5Mk8Oj2ZQm+Dyyeh6x6/YM6Gpy&#10;ekicTMOID2Y/1AjtHb0Ci3gqhYSVdHbJZcD95Cz0LU/viFSLRYJR/zkRlvbGyb1Jo39ut3cC3eC0&#10;QBa9hH0biuKV13psvA8Li3UA3SQjPtV1qDf1bjLM8M7Ex+H5PKGeXsP5bwAAAP//AwBQSwMEFAAG&#10;AAgAAAAhAL6xxPriAAAADQEAAA8AAABkcnMvZG93bnJldi54bWxMj0FPwzAMhe9I/IfISNxYulUE&#10;2jWdYBXihDQ6xDltsqZa45Qm28q/x5zgYst69uf3is3sBnY2U+g9SlguEmAGW6977CR87F/uHoGF&#10;qFCrwaOR8G0CbMrrq0Ll2l/w3Zzr2DGCYMiVBBvjmHMeWmucCgs/GiTt4CenIo1Tx/WkLgR3A18l&#10;ieBO9UgfrBrN1pr2WJ+chOz4vBPVIatr+/W2XX2Kqtm/VlLe3szVmsrTGlg0c/y7gN8M5B9KMtb4&#10;E+rABgkiXT7QKhGpkS6yJAXWSLgXKfCy4P9TlD8AAAD//wMAUEsBAi0AFAAGAAgAAAAhALaDOJL+&#10;AAAA4QEAABMAAAAAAAAAAAAAAAAAAAAAAFtDb250ZW50X1R5cGVzXS54bWxQSwECLQAUAAYACAAA&#10;ACEAOP0h/9YAAACUAQAACwAAAAAAAAAAAAAAAAAvAQAAX3JlbHMvLnJlbHNQSwECLQAUAAYACAAA&#10;ACEAwViZfIUCAABVBQAADgAAAAAAAAAAAAAAAAAuAgAAZHJzL2Uyb0RvYy54bWxQSwECLQAUAAYA&#10;CAAAACEAvrHE+uIAAAANAQAADwAAAAAAAAAAAAAAAADfBAAAZHJzL2Rvd25yZXYueG1sUEsFBgAA&#10;AAAEAAQA8wAAAO4FAAAAAA==&#10;" path="m,295910l,166449c,94950,57962,36988,129461,36988r168672,1l298133,r73977,73978l298133,147955r,-36989l129461,110966v-30642,,-55483,24841,-55483,55483l73978,295910,,295910xe" fillcolor="black [3200]" strokecolor="black [1600]" strokeweight="1pt">
                <v:stroke joinstyle="miter"/>
                <v:path arrowok="t" o:connecttype="custom" o:connectlocs="0,295910;0,166449;129461,36988;298133,36989;298133,0;372110,73978;298133,147955;298133,110966;129461,110966;73978,166449;73978,295910;0,295910" o:connectangles="0,0,0,0,0,0,0,0,0,0,0,0"/>
              </v:shape>
            </w:pict>
          </mc:Fallback>
        </mc:AlternateContent>
      </w:r>
      <w:r>
        <w:rPr>
          <w:noProof/>
        </w:rPr>
        <mc:AlternateContent>
          <mc:Choice Requires="wps">
            <w:drawing>
              <wp:anchor distT="0" distB="0" distL="114300" distR="114300" simplePos="0" relativeHeight="251661312" behindDoc="0" locked="0" layoutInCell="1" allowOverlap="1" wp14:anchorId="1A745417" wp14:editId="0AC2D429">
                <wp:simplePos x="0" y="0"/>
                <wp:positionH relativeFrom="column">
                  <wp:posOffset>2091496</wp:posOffset>
                </wp:positionH>
                <wp:positionV relativeFrom="paragraph">
                  <wp:posOffset>45085</wp:posOffset>
                </wp:positionV>
                <wp:extent cx="3089910" cy="278765"/>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9910" cy="278765"/>
                        </a:xfrm>
                        <a:prstGeom prst="rect">
                          <a:avLst/>
                        </a:prstGeom>
                        <a:noFill/>
                        <a:ln w="6350">
                          <a:noFill/>
                        </a:ln>
                      </wps:spPr>
                      <wps:txbx>
                        <w:txbxContent>
                          <w:p w14:paraId="3873F84F" w14:textId="73AB7600" w:rsidR="005816C2" w:rsidRPr="00BE55D5" w:rsidRDefault="005816C2" w:rsidP="00683A73">
                            <w:pPr>
                              <w:rPr>
                                <w:b/>
                                <w:bCs/>
                                <w:color w:val="000000" w:themeColor="text1"/>
                                <w:sz w:val="22"/>
                                <w:szCs w:val="22"/>
                              </w:rPr>
                            </w:pPr>
                            <w:r w:rsidRPr="00BE55D5">
                              <w:rPr>
                                <w:b/>
                                <w:bCs/>
                                <w:color w:val="000000" w:themeColor="text1"/>
                                <w:sz w:val="22"/>
                                <w:szCs w:val="22"/>
                              </w:rPr>
                              <w:t>BOTTLENECK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5417" id="Text Box 4" o:spid="_x0000_s1028" type="#_x0000_t202" style="position:absolute;left:0;text-align:left;margin-left:164.7pt;margin-top:3.55pt;width:243.3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acMAIAAFgEAAAOAAAAZHJzL2Uyb0RvYy54bWysVE2P2jAQvVfqf7B8LwkssBARVnRXVJXQ&#10;7kpQ7dk4NokUe1zbkNBf37FDWLTtqerFjGcm8/HeM4uHVtXkJKyrQOd0OEgpEZpDUelDTn/s1l9m&#10;lDjPdMFq0CKnZ+How/Lzp0VjMjGCEupCWIJFtMsak9PSe5MlieOlUMwNwAiNQQlWMY9Xe0gKyxqs&#10;rupklKbTpAFbGAtcOIfepy5Il7G+lIL7Fymd8KTOKc7m42njuQ9nslyw7GCZKSt+GYP9wxSKVRqb&#10;Xks9Mc/I0VZ/lFIVt+BA+gEHlYCUFRdxB9xmmH7YZlsyI+IuCI4zV5jc/yvLn0+vllRFTseUaKaQ&#10;op1oPfkKLRkHdBrjMkzaGkzzLbqR5d7v0BmWbqVV4RfXIRhHnM9XbEMxjs67dDafDzHEMTa6n91P&#10;J6FM8v61sc5/E6BIMHJqkbsIKTttnO9S+5TQTMO6quvIX61Jk9Pp3SSNH1wjWLzW2CPs0M0aLN/u&#10;27jxqN9jD8UZ17PQycMZvq5whg1z/pVZ1AOOjRr3L3jIGrAXXCxKSrC//uYP+UgTRilpUF85dT+P&#10;zApK6u8aCZwPx+MgyHgZT+5HeLG3kf1tRB/VI6CEh/iaDI9myPd1b0oL6g2fwip0xRDTHHvn1Pfm&#10;o+9Uj0+Ji9UqJqEEDfMbvTU8lA6oBoR37Ruz5kKDRwKfoVciyz6w0eV2fKyOHmQVqQo4d6he4Ef5&#10;RrIvTy28j9t7zHr/Q1j+BgAA//8DAFBLAwQUAAYACAAAACEAzKGvM+AAAAAIAQAADwAAAGRycy9k&#10;b3ducmV2LnhtbEyPQU+DQBSE7yb+h80z8WYX0FZKWZqGpDExemjtxdvCvgKRfYvstkV/vc+THicz&#10;mfkmX0+2F2ccfedIQTyLQCDVznTUKDi8be9SED5oMrp3hAq+0MO6uL7KdWbchXZ43odGcAn5TCto&#10;QxgyKX3dotV+5gYk9o5utDqwHBtpRn3hctvLJIoW0uqOeKHVA5Yt1h/7k1XwXG5f9a5KbPrdl08v&#10;x83weXifK3V7M21WIAJO4S8Mv/iMDgUzVe5ExotewX2yfOCogscYBPtpvOBvlYJ5HIEscvn/QPED&#10;AAD//wMAUEsBAi0AFAAGAAgAAAAhALaDOJL+AAAA4QEAABMAAAAAAAAAAAAAAAAAAAAAAFtDb250&#10;ZW50X1R5cGVzXS54bWxQSwECLQAUAAYACAAAACEAOP0h/9YAAACUAQAACwAAAAAAAAAAAAAAAAAv&#10;AQAAX3JlbHMvLnJlbHNQSwECLQAUAAYACAAAACEAjFxWnDACAABYBAAADgAAAAAAAAAAAAAAAAAu&#10;AgAAZHJzL2Uyb0RvYy54bWxQSwECLQAUAAYACAAAACEAzKGvM+AAAAAIAQAADwAAAAAAAAAAAAAA&#10;AACKBAAAZHJzL2Rvd25yZXYueG1sUEsFBgAAAAAEAAQA8wAAAJcFAAAAAA==&#10;" filled="f" stroked="f" strokeweight=".5pt">
                <v:textbox>
                  <w:txbxContent>
                    <w:p w14:paraId="3873F84F" w14:textId="73AB7600" w:rsidR="005816C2" w:rsidRPr="00BE55D5" w:rsidRDefault="005816C2" w:rsidP="00683A73">
                      <w:pPr>
                        <w:rPr>
                          <w:b/>
                          <w:bCs/>
                          <w:color w:val="000000" w:themeColor="text1"/>
                          <w:sz w:val="22"/>
                          <w:szCs w:val="22"/>
                        </w:rPr>
                      </w:pPr>
                      <w:r w:rsidRPr="00BE55D5">
                        <w:rPr>
                          <w:b/>
                          <w:bCs/>
                          <w:color w:val="000000" w:themeColor="text1"/>
                          <w:sz w:val="22"/>
                          <w:szCs w:val="22"/>
                        </w:rPr>
                        <w:t>BOTTLENECK REMOVED</w:t>
                      </w:r>
                    </w:p>
                  </w:txbxContent>
                </v:textbox>
              </v:shape>
            </w:pict>
          </mc:Fallback>
        </mc:AlternateContent>
      </w:r>
      <w:r w:rsidR="00346DDE">
        <w:rPr>
          <w:noProof/>
        </w:rPr>
        <mc:AlternateContent>
          <mc:Choice Requires="wps">
            <w:drawing>
              <wp:anchor distT="0" distB="0" distL="114300" distR="114300" simplePos="0" relativeHeight="251662336" behindDoc="0" locked="0" layoutInCell="1" allowOverlap="1" wp14:anchorId="7A567DC3" wp14:editId="4AE7FA7F">
                <wp:simplePos x="0" y="0"/>
                <wp:positionH relativeFrom="column">
                  <wp:posOffset>1664970</wp:posOffset>
                </wp:positionH>
                <wp:positionV relativeFrom="paragraph">
                  <wp:posOffset>77664</wp:posOffset>
                </wp:positionV>
                <wp:extent cx="372110" cy="295910"/>
                <wp:effectExtent l="0" t="12700" r="21590" b="8890"/>
                <wp:wrapNone/>
                <wp:docPr id="5" name="Ben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29591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D324" id="Bent Arrow 5" o:spid="_x0000_s1026" style="position:absolute;margin-left:131.1pt;margin-top:6.1pt;width:29.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110,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PIfQIAAEsFAAAOAAAAZHJzL2Uyb0RvYy54bWysVFFP2zAQfp+0/2D5faTp6BgRKepATJMq&#10;QIOJZ9exSYTj885u0+7X7+ykoTD2Mi0Pkc/33efvznc+O9+2hm0U+gZsyfOjCWfKSqga+1jyH/dX&#10;Hz5z5oOwlTBgVcl3yvPz+ft3Z50r1BRqMJVCRiTWF50reR2CK7LMy1q1wh+BU5acGrAVgUx8zCoU&#10;HbG3JptOJp+yDrByCFJ5T7uXvZPPE7/WSoYbrb0KzJSctIX0x/RfxX82PxPFIwpXN3KQIf5BRSsa&#10;S4eOVJciCLbG5g+qtpEIHnQ4ktBmoHUjVcqBssknr7K5q4VTKRcqjndjmfz/o5XXm1tkTVXyGWdW&#10;tHRFX5QNbIEIHZvF+nTOFwS7c7cYM/RuCfLJkyN74YmGHzBbjW3EUn5sm4q9G4uttoFJ2vx4Ms1z&#10;uhJJrunp7JTWkVMU+2CHPnxV0LK4KPmKZCVVqc5is/Shx+9xg6BeQ1ITdkZFGcZ+V5qSpFOnKTq1&#10;l7owyDaCGqN6yvvtWlSq35pN6BsEjegkL5FFVt0YM/IOBLFtX/L2GgdsDFOpK8fAyd8E9YEjOp0I&#10;NoyBbWMB3wo2IR+E6x6/L0xfjliZFVQ7unaEfh68k1cNFXkpfLgVSANA90JDHW7opw10JYdhxVkN&#10;+Out/YinviQvZx0NVMn9z7VAxZn5ZqljT/Pj4ziByTienUzJwEPP6tBj1+0F0NXk9Hw4mZYRH8x+&#10;qRHaB5r9RTyVXMJKOrvkMuDeuAj9oNPrIdVikWA0dU6Epb1zMpLHqsb+ud8+CHRDpwVq0WvYD58o&#10;XvVaj42RFhbrALpJjfhc16HeNLGpYYbXJT4Jh3ZCPb+B898AAAD//wMAUEsDBBQABgAIAAAAIQBF&#10;/9b53wAAAA4BAAAPAAAAZHJzL2Rvd25yZXYueG1sTE9NT8MwDL0j8R8iI3FBLCHAVHVNp8HEJLgx&#10;2D1rvLajcUqTbeXf453gYst6z++jmI++E0ccYhvIwN1EgUCqgmupNvD58XKbgYjJkrNdIDTwgxHm&#10;5eVFYXMXTvSOx3WqBYtQzK2BJqU+lzJWDXobJ6FHYmwXBm8Tn0Mt3WBPLO47qZWaSm9bYofG9vjc&#10;YPW1PngD+zH418VytX96Q1XdPISV+t5oY66vxuWMx2IGIuGY/j7g3IHzQ8nBtuFALorOgJ5qzVQG&#10;zpsJ91pxoa2BxywDWRbyf43yFwAA//8DAFBLAQItABQABgAIAAAAIQC2gziS/gAAAOEBAAATAAAA&#10;AAAAAAAAAAAAAAAAAABbQ29udGVudF9UeXBlc10ueG1sUEsBAi0AFAAGAAgAAAAhADj9If/WAAAA&#10;lAEAAAsAAAAAAAAAAAAAAAAALwEAAF9yZWxzLy5yZWxzUEsBAi0AFAAGAAgAAAAhAJAbY8h9AgAA&#10;SwUAAA4AAAAAAAAAAAAAAAAALgIAAGRycy9lMm9Eb2MueG1sUEsBAi0AFAAGAAgAAAAhAEX/1vnf&#10;AAAADgEAAA8AAAAAAAAAAAAAAAAA1wQAAGRycy9kb3ducmV2LnhtbFBLBQYAAAAABAAEAPMAAADj&#10;BQAAAAA=&#10;" path="m,295910l,166449c,94950,57962,36988,129461,36988r168672,1l298133,r73977,73978l298133,147955r,-36989l129461,110966v-30642,,-55483,24841,-55483,55483l73978,295910,,295910xe" fillcolor="black [3200]" strokecolor="black [1600]" strokeweight="1pt">
                <v:stroke joinstyle="miter"/>
                <v:path arrowok="t" o:connecttype="custom" o:connectlocs="0,295910;0,166449;129461,36988;298133,36989;298133,0;372110,73978;298133,147955;298133,110966;129461,110966;73978,166449;73978,295910;0,295910" o:connectangles="0,0,0,0,0,0,0,0,0,0,0,0"/>
              </v:shape>
            </w:pict>
          </mc:Fallback>
        </mc:AlternateContent>
      </w:r>
      <w:r w:rsidR="00AA5EBC" w:rsidRPr="009F2E40">
        <w:rPr>
          <w:noProof/>
        </w:rPr>
        <w:drawing>
          <wp:inline distT="0" distB="0" distL="0" distR="0" wp14:anchorId="626C1734" wp14:editId="70BFB53B">
            <wp:extent cx="5943600" cy="2463281"/>
            <wp:effectExtent l="38100" t="0" r="57150" b="13335"/>
            <wp:docPr id="1" name="Diagram 1">
              <a:extLst xmlns:a="http://schemas.openxmlformats.org/drawingml/2006/main">
                <a:ext uri="{FF2B5EF4-FFF2-40B4-BE49-F238E27FC236}">
                  <a16:creationId xmlns:a16="http://schemas.microsoft.com/office/drawing/2014/main" id="{CB7933C7-F206-419E-831E-01A6293A624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59FDF8C" w14:textId="214FDF7E" w:rsidR="00FE3374" w:rsidRDefault="00FE3374" w:rsidP="00FE3374">
      <w:pPr>
        <w:keepNext/>
        <w:jc w:val="center"/>
        <w:rPr>
          <w:noProof/>
        </w:rPr>
      </w:pPr>
    </w:p>
    <w:p w14:paraId="103DB241" w14:textId="7785DEC0" w:rsidR="00FE3374" w:rsidRDefault="00FE3374" w:rsidP="00FE3374">
      <w:pPr>
        <w:pStyle w:val="Caption"/>
      </w:pPr>
      <w:bookmarkStart w:id="18" w:name="_Toc49330265"/>
      <w:r>
        <w:t xml:space="preserve">Figure </w:t>
      </w:r>
      <w:r>
        <w:fldChar w:fldCharType="begin"/>
      </w:r>
      <w:r>
        <w:instrText xml:space="preserve"> SEQ Figure \* ARABIC </w:instrText>
      </w:r>
      <w:r>
        <w:fldChar w:fldCharType="separate"/>
      </w:r>
      <w:r w:rsidR="004A6083">
        <w:t>5</w:t>
      </w:r>
      <w:r>
        <w:fldChar w:fldCharType="end"/>
      </w:r>
      <w:r>
        <w:t>. New Outpatient Pharmacy Workflow</w:t>
      </w:r>
      <w:bookmarkEnd w:id="18"/>
    </w:p>
    <w:p w14:paraId="60C9DF2F" w14:textId="77777777" w:rsidR="00FE3374" w:rsidRDefault="00FE3374" w:rsidP="00FE3374">
      <w:pPr>
        <w:ind w:firstLine="720"/>
        <w:jc w:val="both"/>
      </w:pPr>
    </w:p>
    <w:p w14:paraId="1E5F6DFF" w14:textId="081078C5" w:rsidR="000E6FA4" w:rsidRPr="000E6FA4" w:rsidRDefault="00CB255C" w:rsidP="00150C03">
      <w:pPr>
        <w:spacing w:line="480" w:lineRule="auto"/>
        <w:ind w:firstLine="720"/>
        <w:jc w:val="both"/>
      </w:pPr>
      <w:r w:rsidRPr="00CB255C">
        <w:t xml:space="preserve">The two new changes implemented in the </w:t>
      </w:r>
      <w:proofErr w:type="spellStart"/>
      <w:r w:rsidR="00D12489">
        <w:t>OPRx</w:t>
      </w:r>
      <w:proofErr w:type="spellEnd"/>
      <w:r w:rsidRPr="00CB255C">
        <w:t xml:space="preserve"> allowed the staff to adhere to the two-hour turnaround time promised to the nurses and patients involved in the </w:t>
      </w:r>
      <w:r w:rsidR="00E46064">
        <w:t>MTB</w:t>
      </w:r>
      <w:r w:rsidR="002B2B19">
        <w:t xml:space="preserve"> </w:t>
      </w:r>
      <w:r w:rsidRPr="00CB255C">
        <w:t xml:space="preserve">program while also tending to the needs </w:t>
      </w:r>
      <w:r w:rsidR="00B847E6">
        <w:t xml:space="preserve">to all other </w:t>
      </w:r>
      <w:r w:rsidRPr="00CB255C">
        <w:t>patients</w:t>
      </w:r>
      <w:r w:rsidR="00B847E6">
        <w:t xml:space="preserve"> using the </w:t>
      </w:r>
      <w:proofErr w:type="spellStart"/>
      <w:r w:rsidR="00D12489">
        <w:t>OPRx</w:t>
      </w:r>
      <w:proofErr w:type="spellEnd"/>
      <w:r w:rsidRPr="00CB255C">
        <w:t>. The pharmacists found the new workflow to be manageable and sustainable even during times with a high volume of patients. Furthermore, the reallocation of the pharmacist workload enabled an increased focus on direct patient interactions. Increased opportunity for pharmacist-patient interactions improved the efficiency of the new workflow while also improving a patient’s access to education on their prescribed medication</w:t>
      </w:r>
      <w:r w:rsidR="00532F62">
        <w:t>s</w:t>
      </w:r>
      <w:r w:rsidR="00B53174">
        <w:t>.</w:t>
      </w:r>
    </w:p>
    <w:p w14:paraId="3179737C" w14:textId="78E8223E" w:rsidR="005E2252" w:rsidRDefault="005E2252" w:rsidP="005E2252">
      <w:pPr>
        <w:pStyle w:val="Heading2"/>
      </w:pPr>
      <w:bookmarkStart w:id="19" w:name="_Toc49330243"/>
      <w:r>
        <w:t>Training Staff</w:t>
      </w:r>
      <w:bookmarkEnd w:id="19"/>
    </w:p>
    <w:p w14:paraId="3E3FB454" w14:textId="6207D8A9" w:rsidR="006630DB" w:rsidRDefault="006630DB" w:rsidP="00150C03">
      <w:pPr>
        <w:spacing w:line="480" w:lineRule="auto"/>
        <w:ind w:firstLine="720"/>
        <w:jc w:val="both"/>
      </w:pPr>
      <w:r>
        <w:t xml:space="preserve">To ensure that the </w:t>
      </w:r>
      <w:r w:rsidR="00306B58">
        <w:t xml:space="preserve">MTB </w:t>
      </w:r>
      <w:r>
        <w:t xml:space="preserve">program was communicated to patients appropriately, the </w:t>
      </w:r>
      <w:r w:rsidR="00C473AF">
        <w:t>S</w:t>
      </w:r>
      <w:r>
        <w:t>enior</w:t>
      </w:r>
      <w:r w:rsidR="00C473AF">
        <w:t xml:space="preserve"> P</w:t>
      </w:r>
      <w:r>
        <w:t xml:space="preserve">harmacy </w:t>
      </w:r>
      <w:r w:rsidR="00C473AF">
        <w:t>M</w:t>
      </w:r>
      <w:r>
        <w:t xml:space="preserve">anager and </w:t>
      </w:r>
      <w:r w:rsidR="00C473AF">
        <w:t>D</w:t>
      </w:r>
      <w:r>
        <w:t xml:space="preserve">irector of </w:t>
      </w:r>
      <w:r w:rsidR="00C473AF">
        <w:t>P</w:t>
      </w:r>
      <w:r>
        <w:t>harmacy at UPMC Magee-</w:t>
      </w:r>
      <w:proofErr w:type="spellStart"/>
      <w:r>
        <w:t>Womens</w:t>
      </w:r>
      <w:proofErr w:type="spellEnd"/>
      <w:r>
        <w:t xml:space="preserve"> Hospital created a </w:t>
      </w:r>
      <w:r w:rsidR="00A970F2">
        <w:t>script</w:t>
      </w:r>
      <w:r>
        <w:t xml:space="preserve"> (see Appendix B). This </w:t>
      </w:r>
      <w:r w:rsidR="00A970F2">
        <w:t>script</w:t>
      </w:r>
      <w:r>
        <w:t xml:space="preserve"> also aligned with AIDET, a communication framework developed by the Studer Group and stands for Acknowledge, Introduce, Duration, Explanation, and Thank You (</w:t>
      </w:r>
      <w:r w:rsidR="007E0CEA">
        <w:t xml:space="preserve">Studer Group, </w:t>
      </w:r>
      <w:proofErr w:type="spellStart"/>
      <w:r w:rsidR="007E0CEA">
        <w:t>n.a.</w:t>
      </w:r>
      <w:proofErr w:type="spellEnd"/>
      <w:r>
        <w:t>). AIDET is a critical communication technique at UPMC Magee-</w:t>
      </w:r>
      <w:proofErr w:type="spellStart"/>
      <w:r>
        <w:t>Womens</w:t>
      </w:r>
      <w:proofErr w:type="spellEnd"/>
      <w:r>
        <w:t xml:space="preserve"> Hospital,</w:t>
      </w:r>
      <w:r w:rsidR="00185CC8">
        <w:t xml:space="preserve"> </w:t>
      </w:r>
      <w:r>
        <w:t>and all department directors and senior managers are required to train their staff on AIDET</w:t>
      </w:r>
      <w:r w:rsidR="00493B35">
        <w:t xml:space="preserve"> to improve patient experience and increase compliance for better clinical outcomes.</w:t>
      </w:r>
    </w:p>
    <w:p w14:paraId="2CF5CC30" w14:textId="66BF96F5" w:rsidR="006630DB" w:rsidRDefault="006630DB" w:rsidP="00150C03">
      <w:pPr>
        <w:spacing w:line="480" w:lineRule="auto"/>
        <w:ind w:firstLine="720"/>
        <w:jc w:val="both"/>
      </w:pPr>
      <w:r>
        <w:t xml:space="preserve">Each member of the </w:t>
      </w:r>
      <w:proofErr w:type="spellStart"/>
      <w:r w:rsidR="00D12489">
        <w:t>OPRx</w:t>
      </w:r>
      <w:proofErr w:type="spellEnd"/>
      <w:r>
        <w:t xml:space="preserve"> staff was required to practice</w:t>
      </w:r>
      <w:r w:rsidR="00757DB5">
        <w:t xml:space="preserve"> </w:t>
      </w:r>
      <w:r>
        <w:t xml:space="preserve">AIDET using the </w:t>
      </w:r>
      <w:r w:rsidR="001327CB">
        <w:t>script</w:t>
      </w:r>
      <w:r>
        <w:t xml:space="preserve"> when speaking with patients about the </w:t>
      </w:r>
      <w:r w:rsidR="0098172F">
        <w:t>MTB</w:t>
      </w:r>
      <w:r>
        <w:t xml:space="preserve"> program during the training phase of </w:t>
      </w:r>
      <w:r w:rsidR="007C2756">
        <w:t>MTB</w:t>
      </w:r>
      <w:r w:rsidR="005D145D">
        <w:t xml:space="preserve"> </w:t>
      </w:r>
      <w:r w:rsidR="00B86C74">
        <w:t>o</w:t>
      </w:r>
      <w:r>
        <w:t xml:space="preserve">n 5800. The construction of the </w:t>
      </w:r>
      <w:r w:rsidR="00F87E02">
        <w:t>script</w:t>
      </w:r>
      <w:r>
        <w:t xml:space="preserve"> allowed the </w:t>
      </w:r>
      <w:proofErr w:type="spellStart"/>
      <w:r w:rsidR="00D12489">
        <w:t>OPRx</w:t>
      </w:r>
      <w:proofErr w:type="spellEnd"/>
      <w:r>
        <w:t xml:space="preserve"> staff, most importantly, the pharmacy technicians who would be communicating with the patients the most, to speak of the convenience of the program. Outside of the </w:t>
      </w:r>
      <w:r w:rsidR="00EC64A8">
        <w:t>script</w:t>
      </w:r>
      <w:r>
        <w:t>, staff was encouraged to highlight two components of the program: (1) the price for the patient’s medication will</w:t>
      </w:r>
      <w:r w:rsidR="00FD6B88">
        <w:t xml:space="preserve"> generally</w:t>
      </w:r>
      <w:r>
        <w:t xml:space="preserve"> not be more than what they would traditionally pay at their </w:t>
      </w:r>
      <w:r w:rsidR="00EC64A8">
        <w:t>community</w:t>
      </w:r>
      <w:r>
        <w:t xml:space="preserve"> pharmacy</w:t>
      </w:r>
      <w:r w:rsidR="00FD6B88">
        <w:t xml:space="preserve"> </w:t>
      </w:r>
      <w:r>
        <w:t>and (2)</w:t>
      </w:r>
      <w:r w:rsidR="00696E81">
        <w:t xml:space="preserve"> if the patient is prescribed a medication requiring a prior authorization from their insurers, it is more convenient for the patient to have their authorization addressed in the hospital rather than at their community pharmacy. </w:t>
      </w:r>
    </w:p>
    <w:p w14:paraId="6CA726D3" w14:textId="0C4568D6" w:rsidR="006630DB" w:rsidRDefault="006630DB" w:rsidP="00150C03">
      <w:pPr>
        <w:spacing w:line="480" w:lineRule="auto"/>
        <w:ind w:firstLine="720"/>
        <w:jc w:val="both"/>
      </w:pPr>
      <w:r>
        <w:t xml:space="preserve">The pharmacy technicians coordinated the program on the units so the pharmacists can continue to do value-added tasks in the </w:t>
      </w:r>
      <w:proofErr w:type="spellStart"/>
      <w:r w:rsidR="00D12489">
        <w:t>OPRx</w:t>
      </w:r>
      <w:proofErr w:type="spellEnd"/>
      <w:r>
        <w:t>. The process flow shown in Figure 6 explains the teamwork approach used in the effective implementation of the program. Communication between the pharmacy technicians and the charge nurse was critical to ensure that medications were delivered on time, and any issues that arose were communicated with the patient.</w:t>
      </w:r>
    </w:p>
    <w:p w14:paraId="77A2F5D0" w14:textId="7905A77A" w:rsidR="00BE217B" w:rsidRDefault="006630DB" w:rsidP="00150C03">
      <w:pPr>
        <w:spacing w:line="480" w:lineRule="auto"/>
        <w:ind w:firstLine="720"/>
        <w:jc w:val="both"/>
      </w:pPr>
      <w:r>
        <w:t xml:space="preserve">A crucial part of the process flow is that pharmacy technicians are required to ask patients if they would like to speak with a pharmacist. If a patient has any questions, the pharmacy technician </w:t>
      </w:r>
      <w:r w:rsidR="00365420">
        <w:t xml:space="preserve">contacts an </w:t>
      </w:r>
      <w:r>
        <w:t xml:space="preserve">outpatient pharmacist using a </w:t>
      </w:r>
      <w:r w:rsidR="005F3DE2">
        <w:t xml:space="preserve">wireless </w:t>
      </w:r>
      <w:r w:rsidR="001438F3">
        <w:t>mobile phone</w:t>
      </w:r>
      <w:r w:rsidR="005F3DE2">
        <w:t xml:space="preserve"> for in-hospital use</w:t>
      </w:r>
      <w:r w:rsidR="001438F3">
        <w:t>,</w:t>
      </w:r>
      <w:r w:rsidR="00AD5B6E">
        <w:t xml:space="preserve"> and the </w:t>
      </w:r>
      <w:r w:rsidR="002D7F60">
        <w:t xml:space="preserve">patient </w:t>
      </w:r>
      <w:r w:rsidR="00AD5B6E">
        <w:t>can</w:t>
      </w:r>
      <w:r w:rsidR="002D7F60">
        <w:t xml:space="preserve"> speak directly with the pharmacist. </w:t>
      </w:r>
      <w:r>
        <w:t xml:space="preserve">This step is critical because it instantly gives the patient access to a pharmacist who </w:t>
      </w:r>
      <w:r w:rsidR="00395A87">
        <w:t xml:space="preserve">can </w:t>
      </w:r>
      <w:r w:rsidR="000E1263">
        <w:t>counsel them.</w:t>
      </w:r>
    </w:p>
    <w:p w14:paraId="2F058320" w14:textId="77777777" w:rsidR="000413B5" w:rsidRPr="00445F62" w:rsidRDefault="000413B5" w:rsidP="007A181C">
      <w:pPr>
        <w:ind w:firstLine="720"/>
        <w:jc w:val="both"/>
      </w:pPr>
    </w:p>
    <w:p w14:paraId="395ECA76" w14:textId="0184307B" w:rsidR="00F178EE" w:rsidRDefault="00F178EE" w:rsidP="005D62E6">
      <w:pPr>
        <w:jc w:val="center"/>
        <w:rPr>
          <w:b/>
          <w:bCs/>
        </w:rPr>
      </w:pPr>
      <w:r>
        <w:rPr>
          <w:noProof/>
          <w:color w:val="000000" w:themeColor="text1"/>
        </w:rPr>
        <w:drawing>
          <wp:inline distT="0" distB="0" distL="0" distR="0" wp14:anchorId="73C40085" wp14:editId="250C1E5C">
            <wp:extent cx="6406457" cy="5149215"/>
            <wp:effectExtent l="0" t="0" r="0" b="0"/>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7448798" w14:textId="2B12B2CE" w:rsidR="000413B5" w:rsidRDefault="000413B5" w:rsidP="005D62E6">
      <w:pPr>
        <w:jc w:val="center"/>
        <w:rPr>
          <w:b/>
          <w:bCs/>
        </w:rPr>
      </w:pPr>
    </w:p>
    <w:p w14:paraId="07624CF3" w14:textId="36C479C8" w:rsidR="000413B5" w:rsidRPr="00F178EE" w:rsidRDefault="000413B5" w:rsidP="000413B5">
      <w:pPr>
        <w:pStyle w:val="Caption"/>
        <w:rPr>
          <w:b w:val="0"/>
          <w:bCs w:val="0"/>
        </w:rPr>
      </w:pPr>
      <w:bookmarkStart w:id="20" w:name="_Toc49330266"/>
      <w:r>
        <w:t xml:space="preserve">Figure </w:t>
      </w:r>
      <w:r>
        <w:fldChar w:fldCharType="begin"/>
      </w:r>
      <w:r>
        <w:instrText xml:space="preserve"> SEQ Figure \* ARABIC </w:instrText>
      </w:r>
      <w:r>
        <w:fldChar w:fldCharType="separate"/>
      </w:r>
      <w:r w:rsidR="004A6083">
        <w:t>6</w:t>
      </w:r>
      <w:r>
        <w:fldChar w:fldCharType="end"/>
      </w:r>
      <w:r>
        <w:t>. Meds to Beds Process Flow</w:t>
      </w:r>
      <w:bookmarkEnd w:id="20"/>
    </w:p>
    <w:p w14:paraId="03D0208B" w14:textId="77777777" w:rsidR="00DC0CFE" w:rsidRDefault="00DC0CFE" w:rsidP="006476A9">
      <w:pPr>
        <w:rPr>
          <w:color w:val="000000" w:themeColor="text1"/>
        </w:rPr>
      </w:pPr>
    </w:p>
    <w:p w14:paraId="4692E1A3" w14:textId="77777777" w:rsidR="00C13DB2" w:rsidRDefault="002C12EE" w:rsidP="00C13DB2">
      <w:pPr>
        <w:spacing w:line="480" w:lineRule="auto"/>
        <w:ind w:firstLine="720"/>
        <w:jc w:val="both"/>
        <w:rPr>
          <w:color w:val="000000" w:themeColor="text1"/>
        </w:rPr>
      </w:pPr>
      <w:r>
        <w:rPr>
          <w:color w:val="000000" w:themeColor="text1"/>
        </w:rPr>
        <w:t>Two major</w:t>
      </w:r>
      <w:r w:rsidR="00352EA7">
        <w:rPr>
          <w:color w:val="000000" w:themeColor="text1"/>
        </w:rPr>
        <w:t xml:space="preserve"> changes to this process flow were made since it was first created in </w:t>
      </w:r>
      <w:r w:rsidR="006476A9">
        <w:rPr>
          <w:color w:val="000000" w:themeColor="text1"/>
        </w:rPr>
        <w:t>April</w:t>
      </w:r>
      <w:r w:rsidR="00352EA7">
        <w:rPr>
          <w:color w:val="000000" w:themeColor="text1"/>
        </w:rPr>
        <w:t xml:space="preserve"> 2019</w:t>
      </w:r>
      <w:r w:rsidR="006476A9">
        <w:rPr>
          <w:color w:val="000000" w:themeColor="text1"/>
        </w:rPr>
        <w:t>.</w:t>
      </w:r>
    </w:p>
    <w:p w14:paraId="6F273547" w14:textId="03D90A64" w:rsidR="00C13DB2" w:rsidRDefault="002B2AAC" w:rsidP="00C13DB2">
      <w:pPr>
        <w:pStyle w:val="ListParagraph"/>
        <w:numPr>
          <w:ilvl w:val="0"/>
          <w:numId w:val="28"/>
        </w:numPr>
        <w:rPr>
          <w:color w:val="000000" w:themeColor="text1"/>
        </w:rPr>
      </w:pPr>
      <w:r>
        <w:rPr>
          <w:color w:val="000000" w:themeColor="text1"/>
        </w:rPr>
        <w:t>In October 2019, a</w:t>
      </w:r>
      <w:r w:rsidR="00270469" w:rsidRPr="00C13DB2">
        <w:rPr>
          <w:color w:val="000000" w:themeColor="text1"/>
        </w:rPr>
        <w:t>f</w:t>
      </w:r>
      <w:r w:rsidR="006476A9" w:rsidRPr="00C13DB2">
        <w:rPr>
          <w:color w:val="000000" w:themeColor="text1"/>
        </w:rPr>
        <w:t>ter e</w:t>
      </w:r>
      <w:r w:rsidR="0038489B">
        <w:rPr>
          <w:color w:val="000000" w:themeColor="text1"/>
        </w:rPr>
        <w:t xml:space="preserve">lectronic </w:t>
      </w:r>
      <w:r w:rsidR="006476A9" w:rsidRPr="00C13DB2">
        <w:rPr>
          <w:color w:val="000000" w:themeColor="text1"/>
        </w:rPr>
        <w:t>prescribing became mandatory for narcotics, physicians be</w:t>
      </w:r>
      <w:r w:rsidR="00270469" w:rsidRPr="00C13DB2">
        <w:rPr>
          <w:color w:val="000000" w:themeColor="text1"/>
        </w:rPr>
        <w:t xml:space="preserve">gan </w:t>
      </w:r>
      <w:r w:rsidR="00E47D5B">
        <w:rPr>
          <w:color w:val="000000" w:themeColor="text1"/>
        </w:rPr>
        <w:t xml:space="preserve">to </w:t>
      </w:r>
      <w:r w:rsidR="00270469" w:rsidRPr="00C13DB2">
        <w:rPr>
          <w:color w:val="000000" w:themeColor="text1"/>
        </w:rPr>
        <w:t xml:space="preserve">electronically </w:t>
      </w:r>
      <w:r w:rsidR="00EF0F46">
        <w:rPr>
          <w:color w:val="000000" w:themeColor="text1"/>
        </w:rPr>
        <w:t xml:space="preserve">transmit a </w:t>
      </w:r>
      <w:r w:rsidR="00270469" w:rsidRPr="00C13DB2">
        <w:rPr>
          <w:color w:val="000000" w:themeColor="text1"/>
        </w:rPr>
        <w:t xml:space="preserve">patient’s </w:t>
      </w:r>
      <w:r w:rsidR="00EF0F46">
        <w:rPr>
          <w:color w:val="000000" w:themeColor="text1"/>
        </w:rPr>
        <w:t>prescriptions</w:t>
      </w:r>
      <w:r w:rsidR="00B50427" w:rsidRPr="00C13DB2">
        <w:rPr>
          <w:color w:val="000000" w:themeColor="text1"/>
        </w:rPr>
        <w:t xml:space="preserve"> to the </w:t>
      </w:r>
      <w:proofErr w:type="spellStart"/>
      <w:r w:rsidR="000A184F">
        <w:rPr>
          <w:color w:val="000000" w:themeColor="text1"/>
        </w:rPr>
        <w:t>OPRx</w:t>
      </w:r>
      <w:proofErr w:type="spellEnd"/>
      <w:r w:rsidR="00B50427" w:rsidRPr="00C13DB2">
        <w:rPr>
          <w:color w:val="000000" w:themeColor="text1"/>
        </w:rPr>
        <w:t>. The pharmacy tech</w:t>
      </w:r>
      <w:r w:rsidR="002D2507">
        <w:rPr>
          <w:color w:val="000000" w:themeColor="text1"/>
        </w:rPr>
        <w:t>nician</w:t>
      </w:r>
      <w:r w:rsidR="00B50427" w:rsidRPr="00C13DB2">
        <w:rPr>
          <w:color w:val="000000" w:themeColor="text1"/>
        </w:rPr>
        <w:t xml:space="preserve"> no longer picked up discharge prescriptions for </w:t>
      </w:r>
      <w:r w:rsidR="00AE731F">
        <w:t>MTB</w:t>
      </w:r>
      <w:r w:rsidR="005D145D">
        <w:t xml:space="preserve"> </w:t>
      </w:r>
      <w:r w:rsidR="00B50427" w:rsidRPr="00C13DB2">
        <w:rPr>
          <w:color w:val="000000" w:themeColor="text1"/>
        </w:rPr>
        <w:t xml:space="preserve">patients. Instead, electronic prescriptions show up in the </w:t>
      </w:r>
      <w:proofErr w:type="spellStart"/>
      <w:r w:rsidR="000A184F">
        <w:rPr>
          <w:color w:val="000000" w:themeColor="text1"/>
        </w:rPr>
        <w:t>OPRx</w:t>
      </w:r>
      <w:proofErr w:type="spellEnd"/>
      <w:r w:rsidR="00B50427" w:rsidRPr="00C13DB2">
        <w:rPr>
          <w:color w:val="000000" w:themeColor="text1"/>
        </w:rPr>
        <w:t xml:space="preserve"> software system called Enterprise Rx.</w:t>
      </w:r>
    </w:p>
    <w:p w14:paraId="5022BCED" w14:textId="0DF58797" w:rsidR="006F0A6C" w:rsidRPr="00C13DB2" w:rsidRDefault="000248A8" w:rsidP="00C13DB2">
      <w:pPr>
        <w:pStyle w:val="ListParagraph"/>
        <w:numPr>
          <w:ilvl w:val="0"/>
          <w:numId w:val="28"/>
        </w:numPr>
        <w:rPr>
          <w:color w:val="000000" w:themeColor="text1"/>
        </w:rPr>
      </w:pPr>
      <w:r>
        <w:rPr>
          <w:color w:val="000000" w:themeColor="text1"/>
        </w:rPr>
        <w:t>In August 2019, a</w:t>
      </w:r>
      <w:r w:rsidR="006F0A6C" w:rsidRPr="00C13DB2">
        <w:rPr>
          <w:color w:val="000000" w:themeColor="text1"/>
        </w:rPr>
        <w:t xml:space="preserve"> pharmacist was hired for the 5800 unit. Instead of the pharmacy technician speaking with patients about the </w:t>
      </w:r>
      <w:r w:rsidR="00101C38">
        <w:t>MTB</w:t>
      </w:r>
      <w:r w:rsidR="005D145D">
        <w:t xml:space="preserve"> </w:t>
      </w:r>
      <w:r w:rsidR="006F0A6C" w:rsidRPr="00C13DB2">
        <w:rPr>
          <w:color w:val="000000" w:themeColor="text1"/>
        </w:rPr>
        <w:t>program, the pharmacist began coordinating the program on the unit and communica</w:t>
      </w:r>
      <w:r w:rsidR="00A4666E">
        <w:rPr>
          <w:color w:val="000000" w:themeColor="text1"/>
        </w:rPr>
        <w:t>ting</w:t>
      </w:r>
      <w:r w:rsidR="006F0A6C" w:rsidRPr="00C13DB2">
        <w:rPr>
          <w:color w:val="000000" w:themeColor="text1"/>
        </w:rPr>
        <w:t xml:space="preserve"> with the charge nurses </w:t>
      </w:r>
      <w:r w:rsidR="00E47D5B">
        <w:rPr>
          <w:color w:val="000000" w:themeColor="text1"/>
        </w:rPr>
        <w:t xml:space="preserve">about </w:t>
      </w:r>
      <w:r w:rsidR="006F0A6C" w:rsidRPr="00C13DB2">
        <w:rPr>
          <w:color w:val="000000" w:themeColor="text1"/>
        </w:rPr>
        <w:t>the patients who want to participate in the program. The pharmacist faxes</w:t>
      </w:r>
      <w:r w:rsidR="00B21285">
        <w:rPr>
          <w:color w:val="000000" w:themeColor="text1"/>
        </w:rPr>
        <w:t xml:space="preserve"> </w:t>
      </w:r>
      <w:r w:rsidR="0038489B">
        <w:rPr>
          <w:color w:val="000000" w:themeColor="text1"/>
        </w:rPr>
        <w:t xml:space="preserve">a </w:t>
      </w:r>
      <w:r w:rsidR="006F0A6C" w:rsidRPr="00C13DB2">
        <w:rPr>
          <w:color w:val="000000" w:themeColor="text1"/>
        </w:rPr>
        <w:t xml:space="preserve">sheet noting the enrollees, number of prescriptions </w:t>
      </w:r>
      <w:r w:rsidR="005314AA" w:rsidRPr="00C13DB2">
        <w:rPr>
          <w:color w:val="000000" w:themeColor="text1"/>
        </w:rPr>
        <w:t>for</w:t>
      </w:r>
      <w:r w:rsidR="006F0A6C" w:rsidRPr="00C13DB2">
        <w:rPr>
          <w:color w:val="000000" w:themeColor="text1"/>
        </w:rPr>
        <w:t xml:space="preserve"> each enrollee, day of discharge, and time of discharge. </w:t>
      </w:r>
      <w:r w:rsidR="005314AA" w:rsidRPr="00C13DB2">
        <w:rPr>
          <w:color w:val="000000" w:themeColor="text1"/>
        </w:rPr>
        <w:t>The pharmacist would also educate each patient closely about their medicine regimen</w:t>
      </w:r>
      <w:r w:rsidR="00AA233F">
        <w:rPr>
          <w:color w:val="000000" w:themeColor="text1"/>
        </w:rPr>
        <w:t xml:space="preserve">. </w:t>
      </w:r>
    </w:p>
    <w:p w14:paraId="10A408B1" w14:textId="6C3E3C56" w:rsidR="001D2737" w:rsidRPr="009C6301" w:rsidRDefault="001D2737" w:rsidP="009C6301">
      <w:pPr>
        <w:pStyle w:val="Heading1"/>
      </w:pPr>
      <w:bookmarkStart w:id="21" w:name="_Toc49330244"/>
      <w:r w:rsidRPr="009C6301">
        <w:t xml:space="preserve">Impact of the </w:t>
      </w:r>
      <w:r w:rsidR="00E651D7">
        <w:t>Meds to Beds</w:t>
      </w:r>
      <w:r w:rsidRPr="009C6301">
        <w:t xml:space="preserve"> Program on Readmission Rates in 5800</w:t>
      </w:r>
      <w:bookmarkEnd w:id="21"/>
    </w:p>
    <w:p w14:paraId="26CD58EE" w14:textId="2779EB58" w:rsidR="00322366" w:rsidRDefault="00977A70" w:rsidP="00322366">
      <w:pPr>
        <w:spacing w:line="480" w:lineRule="auto"/>
        <w:ind w:firstLine="720"/>
        <w:jc w:val="both"/>
      </w:pPr>
      <w:r>
        <w:t>T</w:t>
      </w:r>
      <w:r w:rsidR="00322366" w:rsidRPr="00272830">
        <w:t xml:space="preserve">he first unit to pilot </w:t>
      </w:r>
      <w:r w:rsidR="0097043E">
        <w:t>MTB</w:t>
      </w:r>
      <w:r w:rsidR="00322366" w:rsidRPr="00272830">
        <w:t xml:space="preserve"> </w:t>
      </w:r>
      <w:r>
        <w:t xml:space="preserve">was 5800 because </w:t>
      </w:r>
      <w:r w:rsidR="00907C2B">
        <w:t xml:space="preserve">it has the second </w:t>
      </w:r>
      <w:r w:rsidR="00907C2B" w:rsidRPr="00272830">
        <w:t>highest</w:t>
      </w:r>
      <w:r w:rsidR="00322366" w:rsidRPr="00272830">
        <w:t xml:space="preserve"> </w:t>
      </w:r>
      <w:r w:rsidR="00907C2B">
        <w:t xml:space="preserve">7-day </w:t>
      </w:r>
      <w:r w:rsidR="00322366" w:rsidRPr="00272830">
        <w:t>readmission</w:t>
      </w:r>
      <w:r w:rsidR="00907C2B">
        <w:t xml:space="preserve"> rate with a large number of high-risk patients on the unit</w:t>
      </w:r>
      <w:r w:rsidR="00322366" w:rsidRPr="00272830">
        <w:t xml:space="preserve">. Medication adherence for </w:t>
      </w:r>
      <w:r w:rsidR="00907C2B">
        <w:t>high risk</w:t>
      </w:r>
      <w:r w:rsidR="00322366" w:rsidRPr="00272830">
        <w:t xml:space="preserve"> patients allows them to obtain the most benefits from their treatment plan</w:t>
      </w:r>
      <w:r w:rsidR="00FA2887">
        <w:t xml:space="preserve">. </w:t>
      </w:r>
      <w:r w:rsidR="00E01206">
        <w:t>Also, p</w:t>
      </w:r>
      <w:r w:rsidR="00322366" w:rsidRPr="00272830">
        <w:t>atients on 5800 are prescribed a similar discharge medicine regimen</w:t>
      </w:r>
      <w:r w:rsidR="00832198">
        <w:t xml:space="preserve"> </w:t>
      </w:r>
      <w:r w:rsidR="00192071" w:rsidRPr="00192071">
        <w:t>with medication</w:t>
      </w:r>
      <w:r w:rsidR="000436DB">
        <w:t>s</w:t>
      </w:r>
      <w:r w:rsidR="00192071" w:rsidRPr="00192071">
        <w:t xml:space="preserve"> such as </w:t>
      </w:r>
      <w:r w:rsidR="00832198" w:rsidRPr="00192071">
        <w:t>enoxaparin, ibuprofen</w:t>
      </w:r>
      <w:r w:rsidR="00192071">
        <w:t xml:space="preserve"> and </w:t>
      </w:r>
      <w:r w:rsidR="00832198" w:rsidRPr="00192071">
        <w:t>oxycodone</w:t>
      </w:r>
      <w:r w:rsidR="004B089C">
        <w:t xml:space="preserve"> and </w:t>
      </w:r>
      <w:r w:rsidR="00C21958">
        <w:t xml:space="preserve">so </w:t>
      </w:r>
      <w:r w:rsidR="004B089C">
        <w:t xml:space="preserve">it </w:t>
      </w:r>
      <w:r w:rsidR="00322366" w:rsidRPr="00272830">
        <w:t xml:space="preserve">is easier to for the </w:t>
      </w:r>
      <w:proofErr w:type="spellStart"/>
      <w:r w:rsidR="000A184F">
        <w:t>OPRx</w:t>
      </w:r>
      <w:proofErr w:type="spellEnd"/>
      <w:r w:rsidR="00322366" w:rsidRPr="00272830">
        <w:t xml:space="preserve"> to predict and monitor inventory levels for these medications. 5800 is the optimal unit to pilot </w:t>
      </w:r>
      <w:r w:rsidR="0097043E">
        <w:t>MTB</w:t>
      </w:r>
      <w:r w:rsidR="00322366" w:rsidRPr="00272830">
        <w:t xml:space="preserve"> because of the program’s ability to ensure high-risk patients with gynecology/oncology-related health concerns obtain discharge medications critical to improving their health</w:t>
      </w:r>
      <w:r w:rsidR="008A71E0">
        <w:t>.</w:t>
      </w:r>
    </w:p>
    <w:p w14:paraId="6CC34879" w14:textId="6DF6B754" w:rsidR="00DD7FA6" w:rsidRDefault="00322366" w:rsidP="002D4AFC">
      <w:pPr>
        <w:spacing w:line="480" w:lineRule="auto"/>
        <w:ind w:firstLine="720"/>
        <w:jc w:val="both"/>
      </w:pPr>
      <w:r w:rsidRPr="00F92E6F">
        <w:t>While CMS has financial penalties set in place for 30-day readmission rates, UPMC Magee-</w:t>
      </w:r>
      <w:proofErr w:type="spellStart"/>
      <w:r w:rsidRPr="00F92E6F">
        <w:t>Womens</w:t>
      </w:r>
      <w:proofErr w:type="spellEnd"/>
      <w:r w:rsidRPr="00F92E6F">
        <w:t xml:space="preserve"> Hospital looks closely at preventing 7-day readmission rates due to its direct impact on 30-day readmission rates. For this paper and the readmission goals of Magee, nine months of 7-day readmission data </w:t>
      </w:r>
      <w:r w:rsidR="00E44267">
        <w:t>pre-</w:t>
      </w:r>
      <w:r w:rsidRPr="00F92E6F">
        <w:t xml:space="preserve">implementation (July 2018 – March 2019) and nine months of data </w:t>
      </w:r>
      <w:r w:rsidR="00E44267">
        <w:t xml:space="preserve">post-implementation </w:t>
      </w:r>
      <w:r w:rsidRPr="00F92E6F">
        <w:t xml:space="preserve">(May 2019 – January 2020) was used to determine the effect of the </w:t>
      </w:r>
      <w:r w:rsidR="0098172F">
        <w:t>MTB</w:t>
      </w:r>
      <w:r w:rsidRPr="00F92E6F">
        <w:t xml:space="preserve"> program on readmission rates. Figure 7 shows 7-day readmission rates over nine months of pre</w:t>
      </w:r>
      <w:r>
        <w:t>-</w:t>
      </w:r>
      <w:r w:rsidRPr="00F92E6F">
        <w:t xml:space="preserve"> </w:t>
      </w:r>
      <w:r w:rsidR="0097043E">
        <w:t>MTB</w:t>
      </w:r>
      <w:r w:rsidRPr="00F92E6F">
        <w:t xml:space="preserve"> implementation and nine months post-implementation of the program. The data shows that while there is fluctuation in readmission rates post-implementation over nine months, the average 7-day readmission rate decreased from 6.01% pre</w:t>
      </w:r>
      <w:r>
        <w:t>-</w:t>
      </w:r>
      <w:r w:rsidRPr="00F92E6F">
        <w:t xml:space="preserve">program implementation to 4.41% post-program implementation (Figure 8).  </w:t>
      </w:r>
      <w:r w:rsidR="00BC46E2" w:rsidRPr="00F92E6F">
        <w:t xml:space="preserve">The results show post-implementation is lower than </w:t>
      </w:r>
      <w:r w:rsidR="000714A3">
        <w:t xml:space="preserve">pre-implementation </w:t>
      </w:r>
      <w:r w:rsidR="00BC46E2" w:rsidRPr="00F92E6F">
        <w:t xml:space="preserve">by </w:t>
      </w:r>
      <w:r w:rsidR="00BC46E2">
        <w:t>1.6</w:t>
      </w:r>
      <w:r w:rsidR="00BC46E2" w:rsidRPr="00F92E6F">
        <w:t>%</w:t>
      </w:r>
      <w:r w:rsidR="00BC46E2">
        <w:t xml:space="preserve">. </w:t>
      </w:r>
      <w:r w:rsidRPr="00F92E6F">
        <w:t xml:space="preserve">The 7-day readmission rate goal for 2019 is 5.59%, and 5800 outperformed this goal at a rate of 4.57% for the year. </w:t>
      </w:r>
      <w:r w:rsidR="006D27E9">
        <w:t>This</w:t>
      </w:r>
      <w:r w:rsidRPr="00F92E6F">
        <w:t xml:space="preserve"> further </w:t>
      </w:r>
      <w:r w:rsidR="006D27E9">
        <w:t>indicates</w:t>
      </w:r>
      <w:r w:rsidRPr="00F92E6F">
        <w:t xml:space="preserve"> more direct evidence that </w:t>
      </w:r>
      <w:r w:rsidR="0097043E">
        <w:t>MTB</w:t>
      </w:r>
      <w:r w:rsidRPr="00F92E6F">
        <w:t xml:space="preserve"> had a role in decreasing readmission rates and aligning with Magee and the UPMC system’s readmission goals</w:t>
      </w:r>
      <w:r w:rsidRPr="001C1A34">
        <w:t>.</w:t>
      </w:r>
    </w:p>
    <w:p w14:paraId="2CE415C4" w14:textId="77777777" w:rsidR="00722778" w:rsidRDefault="00722778" w:rsidP="002D4AFC">
      <w:pPr>
        <w:spacing w:line="480" w:lineRule="auto"/>
        <w:ind w:firstLine="720"/>
        <w:jc w:val="both"/>
      </w:pPr>
    </w:p>
    <w:p w14:paraId="208DC927" w14:textId="7A3B00BF" w:rsidR="00A77DE2" w:rsidRDefault="00F0526A" w:rsidP="00A77DE2">
      <w:pPr>
        <w:rPr>
          <w:highlight w:val="yellow"/>
        </w:rPr>
      </w:pPr>
      <w:r>
        <w:rPr>
          <w:noProof/>
        </w:rPr>
        <mc:AlternateContent>
          <mc:Choice Requires="wps">
            <w:drawing>
              <wp:anchor distT="0" distB="0" distL="114300" distR="114300" simplePos="0" relativeHeight="251668480" behindDoc="0" locked="0" layoutInCell="1" allowOverlap="1" wp14:anchorId="44989F24" wp14:editId="734BDEB4">
                <wp:simplePos x="0" y="0"/>
                <wp:positionH relativeFrom="column">
                  <wp:posOffset>2660015</wp:posOffset>
                </wp:positionH>
                <wp:positionV relativeFrom="paragraph">
                  <wp:posOffset>298494</wp:posOffset>
                </wp:positionV>
                <wp:extent cx="952766" cy="485974"/>
                <wp:effectExtent l="0" t="0" r="12700" b="9525"/>
                <wp:wrapNone/>
                <wp:docPr id="14" name="Text Box 14"/>
                <wp:cNvGraphicFramePr/>
                <a:graphic xmlns:a="http://schemas.openxmlformats.org/drawingml/2006/main">
                  <a:graphicData uri="http://schemas.microsoft.com/office/word/2010/wordprocessingShape">
                    <wps:wsp>
                      <wps:cNvSpPr txBox="1"/>
                      <wps:spPr>
                        <a:xfrm>
                          <a:off x="0" y="0"/>
                          <a:ext cx="952766" cy="485974"/>
                        </a:xfrm>
                        <a:prstGeom prst="rect">
                          <a:avLst/>
                        </a:prstGeom>
                        <a:solidFill>
                          <a:schemeClr val="lt1"/>
                        </a:solidFill>
                        <a:ln w="6350">
                          <a:solidFill>
                            <a:srgbClr val="FF0000"/>
                          </a:solidFill>
                        </a:ln>
                      </wps:spPr>
                      <wps:txbx>
                        <w:txbxContent>
                          <w:p w14:paraId="61C7DA39" w14:textId="6B3000F0" w:rsidR="005816C2" w:rsidRPr="00F0526A" w:rsidRDefault="005816C2" w:rsidP="00F0526A">
                            <w:pPr>
                              <w:jc w:val="center"/>
                              <w:rPr>
                                <w:sz w:val="15"/>
                                <w:szCs w:val="15"/>
                              </w:rPr>
                            </w:pPr>
                            <w:r>
                              <w:rPr>
                                <w:sz w:val="15"/>
                                <w:szCs w:val="15"/>
                              </w:rPr>
                              <w:t>Implemented MTB on 5800 during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989F24" id="Text Box 14" o:spid="_x0000_s1029" type="#_x0000_t202" style="position:absolute;margin-left:209.45pt;margin-top:23.5pt;width:7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94UAIAAKoEAAAOAAAAZHJzL2Uyb0RvYy54bWysVE1vGjEQvVfqf7B8bxYIkIBYIkpEVQkl&#10;kZIqZ+P1wkpej2sbdumv77P5SEh7qsrBzJfHM+/N7OSurTXbKecrMjnvXnU4U0ZSUZl1zn+8LL7c&#10;cuaDMIXQZFTO98rzu+nnT5PGjlWPNqQL5RiSGD9ubM43Idhxlnm5UbXwV2SVgbMkV4sA1a2zwokG&#10;2Wud9TqdYdaQK6wjqbyH9f7g5NOUvyyVDI9l6VVgOueoLaTTpXMVz2w6EeO1E3ZTyWMZ4h+qqEVl&#10;8Og51b0Igm1d9UequpKOPJXhSlKdUVlWUqUe0E2386Gb542wKvUCcLw9w+T/X1r5sHtyrCrAXZ8z&#10;I2pw9KLawL5Sy2ACPo31Y4Q9WwSGFnbEnuwexth2W7o6/qMhBj+Q3p/RjdkkjKNB72Y45EzC1b8d&#10;jG5S9uztsnU+fFNUsyjk3IG8hKnYLX1AIQg9hcS3POmqWFRaJyUOjJprx3YCVOuQSsSNiyhtWJPz&#10;4fWgkxJf+Lxbr873F4sOfrHLyxTQtIExYnLoPUqhXbUJw+sTLisq9oDL0WHgvJWLCk0thQ9PwmHC&#10;gBC2JjziKDWhKDpKnG3I/fqbPcaDeHg5azCxOfc/t8IpzvR3g5EYdfv9OOJJ6Q9uelDce8/qvcds&#10;6zkBqS7208okxvigT2LpqH7Fcs3iq3AJI/F2zsNJnIfDHmE5pZrNUhCG2oqwNM9WxtSRmUjZS/sq&#10;nD3yGjAQD3SabTH+QO8hNt40NNsGKqvEfcT5gOoRfixEYue4vHHj3usp6u0TM/0NAAD//wMAUEsD&#10;BBQABgAIAAAAIQAlmn993wAAAAoBAAAPAAAAZHJzL2Rvd25yZXYueG1sTI/NTsMwEITvSLyDtUjc&#10;qJOU/qVxKgQCpN4IFRK3bewmEfE6it0kfXu2J7jt7nyancl2k23FYHrfOFIQzyIQhkqnG6oUHD5f&#10;H9YgfEDS2DoyCi7Gwy6/vckw1W6kDzMUoRJsQj5FBXUIXSqlL2tj0c9cZ4i1k+stBl77SuoeRza3&#10;rUyiaCktNsQfauzMc23Kn+JsFexf3lfhVBzmRbV/G7+HOMFL/6XU/d30tAURzBT+YLjG5+iQc6aj&#10;O5P2olXwGK83jPKw4k4MLJbXw5HJZL4AmWfyf4X8FwAA//8DAFBLAQItABQABgAIAAAAIQC2gziS&#10;/gAAAOEBAAATAAAAAAAAAAAAAAAAAAAAAABbQ29udGVudF9UeXBlc10ueG1sUEsBAi0AFAAGAAgA&#10;AAAhADj9If/WAAAAlAEAAAsAAAAAAAAAAAAAAAAALwEAAF9yZWxzLy5yZWxzUEsBAi0AFAAGAAgA&#10;AAAhALuFL3hQAgAAqgQAAA4AAAAAAAAAAAAAAAAALgIAAGRycy9lMm9Eb2MueG1sUEsBAi0AFAAG&#10;AAgAAAAhACWaf33fAAAACgEAAA8AAAAAAAAAAAAAAAAAqgQAAGRycy9kb3ducmV2LnhtbFBLBQYA&#10;AAAABAAEAPMAAAC2BQAAAAA=&#10;" fillcolor="white [3201]" strokecolor="red" strokeweight=".5pt">
                <v:textbox>
                  <w:txbxContent>
                    <w:p w14:paraId="61C7DA39" w14:textId="6B3000F0" w:rsidR="005816C2" w:rsidRPr="00F0526A" w:rsidRDefault="005816C2" w:rsidP="00F0526A">
                      <w:pPr>
                        <w:jc w:val="center"/>
                        <w:rPr>
                          <w:sz w:val="15"/>
                          <w:szCs w:val="15"/>
                        </w:rPr>
                      </w:pPr>
                      <w:r>
                        <w:rPr>
                          <w:sz w:val="15"/>
                          <w:szCs w:val="15"/>
                        </w:rPr>
                        <w:t>Implemented MTB on 5800 during April 2019</w:t>
                      </w:r>
                    </w:p>
                  </w:txbxContent>
                </v:textbox>
              </v:shape>
            </w:pict>
          </mc:Fallback>
        </mc:AlternateContent>
      </w:r>
      <w:r w:rsidR="00380372">
        <w:rPr>
          <w:noProof/>
        </w:rPr>
        <mc:AlternateContent>
          <mc:Choice Requires="wps">
            <w:drawing>
              <wp:anchor distT="0" distB="0" distL="114300" distR="114300" simplePos="0" relativeHeight="251666432" behindDoc="0" locked="0" layoutInCell="1" allowOverlap="1" wp14:anchorId="12FD7C9A" wp14:editId="6D736EF9">
                <wp:simplePos x="0" y="0"/>
                <wp:positionH relativeFrom="column">
                  <wp:posOffset>3114053</wp:posOffset>
                </wp:positionH>
                <wp:positionV relativeFrom="paragraph">
                  <wp:posOffset>790575</wp:posOffset>
                </wp:positionV>
                <wp:extent cx="0" cy="1381192"/>
                <wp:effectExtent l="76200" t="25400" r="50800" b="15875"/>
                <wp:wrapNone/>
                <wp:docPr id="12" name="Straight Arrow Connector 12"/>
                <wp:cNvGraphicFramePr/>
                <a:graphic xmlns:a="http://schemas.openxmlformats.org/drawingml/2006/main">
                  <a:graphicData uri="http://schemas.microsoft.com/office/word/2010/wordprocessingShape">
                    <wps:wsp>
                      <wps:cNvCnPr/>
                      <wps:spPr>
                        <a:xfrm flipV="1">
                          <a:off x="0" y="0"/>
                          <a:ext cx="0" cy="1381192"/>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9D49C2" id="_x0000_t32" coordsize="21600,21600" o:spt="32" o:oned="t" path="m,l21600,21600e" filled="f">
                <v:path arrowok="t" fillok="f" o:connecttype="none"/>
                <o:lock v:ext="edit" shapetype="t"/>
              </v:shapetype>
              <v:shape id="Straight Arrow Connector 12" o:spid="_x0000_s1026" type="#_x0000_t32" style="position:absolute;margin-left:245.2pt;margin-top:62.25pt;width:0;height:108.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4D+QEAAEoEAAAOAAAAZHJzL2Uyb0RvYy54bWysVMGO0zAUvCPxD5bvNEmR0FI1XaEu5YKg&#10;YoG769iJJdvPejZN+/c8O2lgQRxA5GDF9pt5MxM72/uLs+ysMBrwLW9WNWfKS+iM71v+5fPhxR1n&#10;MQnfCQtetfyqIr/fPX+2HcNGrWEA2ylkROLjZgwtH1IKm6qKclBOxBUE5WlTAzqRaIp91aEYid3Z&#10;al3Xr6oRsAsIUsVIqw/TJt8Vfq2VTB+1jiox23LSlsqIZTzlsdptxaZHEQYjZxniH1Q4YTw1Xage&#10;RBLsG5rfqJyRCBF0WklwFWhtpCoeyE1T/+LmcRBBFS8UTgxLTPH/0coP5yMy09G3W3PmhaNv9JhQ&#10;mH5I7A0ijGwP3lOOgIxKKK8xxA3B9v6I8yyGI2bzF42OaWvCV6IrcZBBdilpX5e01SUxOS1KWm1e&#10;3jXN68JcTRSZKmBM7xQ4ll9aHmdJi5aJXpzfx0QiCHgDZLD1bGw58dZ1URHBmu5grM2bEfvT3iI7&#10;CzoSh0NNT3ZFFE/KkjD2re9YugaKJKERvrdqrrSeADmHyXl5S1erpuaflKZEyeEkspxltbQUUiqf&#10;moWJqjNMk7wFOMvOl+BPwLk+Q1U5538DXhClM/i0gJ3xgFNoT7uny02ynupvCUy+cwQn6K7lTJRo&#10;6MCWVOfLlW/Ez/MC//EL2H0HAAD//wMAUEsDBBQABgAIAAAAIQD1dsNg5gAAABABAAAPAAAAZHJz&#10;L2Rvd25yZXYueG1sTE9NS8NAEL0L/odlBC/S7jaNH02zKaIIpVSwrSjetsmYRLOzMbtt03/viAe9&#10;DMy8N+8jnfW2EXvsfO1Iw2ioQCDlrqip1PC8eRjcgPDBUGEaR6jhiB5m2elJapLCHWiF+3UoBYuQ&#10;T4yGKoQ2kdLnFVrjh65FYuzdddYEXrtSFp05sLhtZKTUlbSmJnaoTIt3Feaf653VMHm6flyo4/xl&#10;/LZ5nV+McBl9fC21Pj/r76c8bqcgAvbh7wN+OnB+yDjY1u2o8KLREE9UzFQGovgSBDN+L1sN4zhS&#10;ILNU/i+SfQMAAP//AwBQSwECLQAUAAYACAAAACEAtoM4kv4AAADhAQAAEwAAAAAAAAAAAAAAAAAA&#10;AAAAW0NvbnRlbnRfVHlwZXNdLnhtbFBLAQItABQABgAIAAAAIQA4/SH/1gAAAJQBAAALAAAAAAAA&#10;AAAAAAAAAC8BAABfcmVscy8ucmVsc1BLAQItABQABgAIAAAAIQDTvt4D+QEAAEoEAAAOAAAAAAAA&#10;AAAAAAAAAC4CAABkcnMvZTJvRG9jLnhtbFBLAQItABQABgAIAAAAIQD1dsNg5gAAABABAAAPAAAA&#10;AAAAAAAAAAAAAFMEAABkcnMvZG93bnJldi54bWxQSwUGAAAAAAQABADzAAAAZgUAAAAA&#10;" strokecolor="red" strokeweight="3pt">
                <v:stroke endarrow="block" joinstyle="miter"/>
              </v:shape>
            </w:pict>
          </mc:Fallback>
        </mc:AlternateContent>
      </w:r>
      <w:r w:rsidR="00380372">
        <w:rPr>
          <w:noProof/>
        </w:rPr>
        <mc:AlternateContent>
          <mc:Choice Requires="wps">
            <w:drawing>
              <wp:anchor distT="0" distB="0" distL="114300" distR="114300" simplePos="0" relativeHeight="251667456" behindDoc="0" locked="0" layoutInCell="1" allowOverlap="1" wp14:anchorId="7B75D76C" wp14:editId="4784802C">
                <wp:simplePos x="0" y="0"/>
                <wp:positionH relativeFrom="column">
                  <wp:posOffset>2979793</wp:posOffset>
                </wp:positionH>
                <wp:positionV relativeFrom="paragraph">
                  <wp:posOffset>2172393</wp:posOffset>
                </wp:positionV>
                <wp:extent cx="294143" cy="358331"/>
                <wp:effectExtent l="0" t="0" r="10795" b="10160"/>
                <wp:wrapNone/>
                <wp:docPr id="13" name="Oval 13"/>
                <wp:cNvGraphicFramePr/>
                <a:graphic xmlns:a="http://schemas.openxmlformats.org/drawingml/2006/main">
                  <a:graphicData uri="http://schemas.microsoft.com/office/word/2010/wordprocessingShape">
                    <wps:wsp>
                      <wps:cNvSpPr/>
                      <wps:spPr>
                        <a:xfrm>
                          <a:off x="0" y="0"/>
                          <a:ext cx="294143" cy="3583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C58BC0" id="Oval 13" o:spid="_x0000_s1026" style="position:absolute;margin-left:234.65pt;margin-top:171.05pt;width:23.15pt;height:2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mwkgIAAIQFAAAOAAAAZHJzL2Uyb0RvYy54bWysVMFu2zAMvQ/YPwi6r46TdGuDOkXQIsOA&#10;oi3WDj0rshQLkEVNUuJkXz9Kst1gLXYYloMiiuQjH03y6vrQarIXziswFS3PJpQIw6FWZlvRH8/r&#10;TxeU+MBMzTQYUdGj8PR6+fHDVWcXYgoN6Fo4giDGLzpb0SYEuygKzxvRMn8GVhhUSnAtCyi6bVE7&#10;1iF6q4vpZPK56MDV1gEX3uPrbVbSZcKXUvDwIKUXgeiKYm4hnS6dm3gWyyu22DpmG8X7NNg/ZNEy&#10;ZTDoCHXLAiM7p95AtYo78CDDGYe2ACkVF4kDsiknf7B5apgViQsWx9uxTP7/wfL7/aMjqsZvN6PE&#10;sBa/0cOeaYIi1qazfoEmT/bR9ZLHayR6kK6N/0iBHFI9j2M9xSEQjo/Ty3k5R1iOqtn5xWxWRszi&#10;1dk6H74KaEm8VFRorayPjNmC7e98yNaDVXw2sFZa4ztbaBNPD1rV8S0Jbru50Y4ggYqu1xP89RFP&#10;zDB+dC0it8wm3cJRiwz7XUisSMw/ZZJ6UYywjHNhQplVDatFjnZ+Gix2b/RIZLVBwIgsMcsRuwcY&#10;LDPIgJ159/bRVaRWHp0nf0ssO48eKTKYMDq3yoB7D0Ajqz5yth+KlEsTq7SB+oj94iAPkrd8rfDT&#10;3TEfHpnDycEZw20QHvCQGrqKQn+jpAH36733aI8NjVpKOpzEivqfO+YEJfqbwVa/LOfzOLpJmJ9/&#10;maLgTjWbU43ZtTeAX7/EvWN5ukb7oIerdNC+4NJYxaioYoZj7Iry4AbhJuQNgWuHi9UqmeG4Whbu&#10;zJPlETxWNfbl8+GFOdv3b8DGv4dhat/0cLaNngZWuwBSpQZ/rWtfbxz11Dj9Woq75FROVq/Lc/kb&#10;AAD//wMAUEsDBBQABgAIAAAAIQBZF0Xx4gAAABABAAAPAAAAZHJzL2Rvd25yZXYueG1sTE89b8Iw&#10;EN0r9T9YV4mlKk6AWEmIgxCIoSO0UlcTu0lU+xzFBsK/5zq1y0l37937qDaTs+xqxtB7lJDOE2AG&#10;G697bCV8fhzecmAhKtTKejQS7ibApn5+qlSp/Q2P5nqKLSMRDKWS0MU4lJyHpjNOhbkfDBL27Uen&#10;Iq1jy/WobiTuLF8kieBO9UgOnRrMrjPNz+niJGzvPNpjKA6vWqAQ8Su8K5tLOXuZ9msa2zWwaKb4&#10;9wG/HSg/1BTs7C+oA7MSVqJYElXCcrVIgREjSzMB7EyXIs+A1xX/X6R+AAAA//8DAFBLAQItABQA&#10;BgAIAAAAIQC2gziS/gAAAOEBAAATAAAAAAAAAAAAAAAAAAAAAABbQ29udGVudF9UeXBlc10ueG1s&#10;UEsBAi0AFAAGAAgAAAAhADj9If/WAAAAlAEAAAsAAAAAAAAAAAAAAAAALwEAAF9yZWxzLy5yZWxz&#10;UEsBAi0AFAAGAAgAAAAhAFtpebCSAgAAhAUAAA4AAAAAAAAAAAAAAAAALgIAAGRycy9lMm9Eb2Mu&#10;eG1sUEsBAi0AFAAGAAgAAAAhAFkXRfHiAAAAEAEAAA8AAAAAAAAAAAAAAAAA7AQAAGRycy9kb3du&#10;cmV2LnhtbFBLBQYAAAAABAAEAPMAAAD7BQAAAAA=&#10;" filled="f" strokecolor="red" strokeweight="1pt">
                <v:stroke joinstyle="miter"/>
              </v:oval>
            </w:pict>
          </mc:Fallback>
        </mc:AlternateContent>
      </w:r>
      <w:r w:rsidR="00322366">
        <w:rPr>
          <w:noProof/>
        </w:rPr>
        <w:drawing>
          <wp:inline distT="0" distB="0" distL="0" distR="0" wp14:anchorId="2106A75F" wp14:editId="1C6BFCF8">
            <wp:extent cx="5943600" cy="2716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207"/>
                    <a:stretch/>
                  </pic:blipFill>
                  <pic:spPr bwMode="auto">
                    <a:xfrm>
                      <a:off x="0" y="0"/>
                      <a:ext cx="5943600" cy="2716970"/>
                    </a:xfrm>
                    <a:prstGeom prst="rect">
                      <a:avLst/>
                    </a:prstGeom>
                    <a:ln>
                      <a:noFill/>
                    </a:ln>
                    <a:extLst>
                      <a:ext uri="{53640926-AAD7-44D8-BBD7-CCE9431645EC}">
                        <a14:shadowObscured xmlns:a14="http://schemas.microsoft.com/office/drawing/2010/main"/>
                      </a:ext>
                    </a:extLst>
                  </pic:spPr>
                </pic:pic>
              </a:graphicData>
            </a:graphic>
          </wp:inline>
        </w:drawing>
      </w:r>
    </w:p>
    <w:p w14:paraId="190B7AD5" w14:textId="77777777" w:rsidR="00DD7FA6" w:rsidRDefault="00DD7FA6" w:rsidP="00A77DE2">
      <w:pPr>
        <w:rPr>
          <w:highlight w:val="yellow"/>
        </w:rPr>
      </w:pPr>
    </w:p>
    <w:p w14:paraId="59972A81" w14:textId="091BC16C" w:rsidR="00DD7FA6" w:rsidRDefault="00DD7FA6" w:rsidP="00DD7FA6">
      <w:pPr>
        <w:pStyle w:val="Caption"/>
        <w:rPr>
          <w:highlight w:val="yellow"/>
        </w:rPr>
      </w:pPr>
      <w:bookmarkStart w:id="22" w:name="_Toc49330267"/>
      <w:r>
        <w:t xml:space="preserve">Figure </w:t>
      </w:r>
      <w:r>
        <w:fldChar w:fldCharType="begin"/>
      </w:r>
      <w:r>
        <w:instrText xml:space="preserve"> SEQ Figure \* ARABIC </w:instrText>
      </w:r>
      <w:r>
        <w:fldChar w:fldCharType="separate"/>
      </w:r>
      <w:r w:rsidR="004A6083">
        <w:t>7</w:t>
      </w:r>
      <w:r>
        <w:fldChar w:fldCharType="end"/>
      </w:r>
      <w:r>
        <w:t xml:space="preserve">. 7-day readmission rates over nine months before and after </w:t>
      </w:r>
      <w:r w:rsidR="000B7FF1">
        <w:t>Meds to Beds</w:t>
      </w:r>
      <w:r>
        <w:t xml:space="preserve"> implementation on 5800</w:t>
      </w:r>
      <w:bookmarkEnd w:id="22"/>
    </w:p>
    <w:p w14:paraId="4344EF39" w14:textId="77777777" w:rsidR="00DD7FA6" w:rsidRDefault="00DD7FA6" w:rsidP="00DD7FA6">
      <w:pPr>
        <w:ind w:firstLine="720"/>
        <w:jc w:val="both"/>
      </w:pPr>
    </w:p>
    <w:p w14:paraId="254A5736" w14:textId="7DB2D54A" w:rsidR="003D61AE" w:rsidRDefault="00434F59" w:rsidP="00434F59">
      <w:pPr>
        <w:spacing w:line="480" w:lineRule="auto"/>
        <w:ind w:firstLine="720"/>
        <w:jc w:val="both"/>
      </w:pPr>
      <w:r w:rsidRPr="004B1293">
        <w:t>The are many contributing factors to readmission rates, and at UPMC Magee-</w:t>
      </w:r>
      <w:proofErr w:type="spellStart"/>
      <w:r w:rsidRPr="004B1293">
        <w:t>Womens</w:t>
      </w:r>
      <w:proofErr w:type="spellEnd"/>
      <w:r w:rsidRPr="004B1293">
        <w:t xml:space="preserve"> Hospital, many programs and actions are taking place to reduce readmission rates and increase the quality of care collectively.</w:t>
      </w:r>
      <w:r>
        <w:t xml:space="preserve"> </w:t>
      </w:r>
      <w:r w:rsidR="003D61AE">
        <w:t xml:space="preserve">For example, social workers on 5800 will call high risk patients 48-72 hours after the </w:t>
      </w:r>
      <w:r w:rsidR="00C21914">
        <w:t>high-risk</w:t>
      </w:r>
      <w:r w:rsidR="003D61AE">
        <w:t xml:space="preserve"> patient is discharged with follow-up questions to address how well the discharge plan is working for the patient and any improvements to the plan that can be made. </w:t>
      </w:r>
    </w:p>
    <w:p w14:paraId="037F0E6A" w14:textId="6A0C94A9" w:rsidR="00434F59" w:rsidRDefault="00434F59" w:rsidP="00434F59">
      <w:pPr>
        <w:spacing w:line="480" w:lineRule="auto"/>
        <w:ind w:firstLine="720"/>
        <w:jc w:val="both"/>
      </w:pPr>
      <w:r>
        <w:t>A</w:t>
      </w:r>
      <w:r w:rsidRPr="004B1293">
        <w:t>s a result, the program cannot be directly tied to the decrease in readmission rates post</w:t>
      </w:r>
      <w:r w:rsidR="00C21914">
        <w:t>-</w:t>
      </w:r>
      <w:r w:rsidRPr="004B1293">
        <w:t xml:space="preserve">implementation. However, from the perspectives of the nursing staff on 5800 and </w:t>
      </w:r>
      <w:proofErr w:type="spellStart"/>
      <w:r w:rsidR="00C0551E">
        <w:t>OPRx</w:t>
      </w:r>
      <w:proofErr w:type="spellEnd"/>
      <w:r w:rsidRPr="004B1293">
        <w:t xml:space="preserve"> staff, the program is seen as a positive way to offer better quality care for patients</w:t>
      </w:r>
      <w:r w:rsidR="00DA3575">
        <w:t>.</w:t>
      </w:r>
    </w:p>
    <w:p w14:paraId="47A971F9" w14:textId="12453933" w:rsidR="004F6582" w:rsidRPr="00B13D41" w:rsidRDefault="004F6582" w:rsidP="004F6582">
      <w:pPr>
        <w:pStyle w:val="Heading1"/>
      </w:pPr>
      <w:bookmarkStart w:id="23" w:name="_Toc49330245"/>
      <w:r w:rsidRPr="00B13D41">
        <w:t xml:space="preserve">Staff Perception of </w:t>
      </w:r>
      <w:r w:rsidR="00E651D7">
        <w:t>Meds to Beds</w:t>
      </w:r>
      <w:bookmarkEnd w:id="23"/>
    </w:p>
    <w:p w14:paraId="3002BE62" w14:textId="498DBB65" w:rsidR="00044E15" w:rsidRDefault="00E72CD3" w:rsidP="007638A6">
      <w:pPr>
        <w:spacing w:line="480" w:lineRule="auto"/>
        <w:ind w:firstLine="720"/>
        <w:jc w:val="both"/>
      </w:pPr>
      <w:r>
        <w:t xml:space="preserve">Nursing staff on 5800 and </w:t>
      </w:r>
      <w:r w:rsidR="006D65C3">
        <w:t xml:space="preserve">in </w:t>
      </w:r>
      <w:r>
        <w:t xml:space="preserve">the </w:t>
      </w:r>
      <w:proofErr w:type="spellStart"/>
      <w:r w:rsidR="00C0551E">
        <w:t>OPRx</w:t>
      </w:r>
      <w:proofErr w:type="spellEnd"/>
      <w:r>
        <w:t xml:space="preserve"> were given surveys to understand their perception </w:t>
      </w:r>
      <w:r w:rsidR="00273F4E">
        <w:t>on</w:t>
      </w:r>
      <w:r>
        <w:t xml:space="preserve"> the success of </w:t>
      </w:r>
      <w:r w:rsidR="008F687E">
        <w:t>MTB</w:t>
      </w:r>
      <w:r w:rsidR="004D51B8">
        <w:t xml:space="preserve">, </w:t>
      </w:r>
      <w:r>
        <w:t>the challenges th</w:t>
      </w:r>
      <w:r w:rsidR="004D51B8">
        <w:t xml:space="preserve">ey faced, and their </w:t>
      </w:r>
      <w:r>
        <w:t>ide</w:t>
      </w:r>
      <w:r w:rsidR="00DA0163">
        <w:t>a</w:t>
      </w:r>
      <w:r>
        <w:t>s for improvement (see Appendix A).</w:t>
      </w:r>
      <w:r w:rsidR="000118DA">
        <w:t xml:space="preserve"> </w:t>
      </w:r>
      <w:r w:rsidR="00492540">
        <w:t xml:space="preserve">The staff had two weeks to complete the survey and at the end of the two weeks, the Administrative Resident collected the surveys from the Unit Director on 5800 and Lead Pharmacist in the </w:t>
      </w:r>
      <w:proofErr w:type="spellStart"/>
      <w:r w:rsidR="00492540">
        <w:t>OPRx</w:t>
      </w:r>
      <w:proofErr w:type="spellEnd"/>
      <w:r w:rsidR="00492540">
        <w:t xml:space="preserve">. </w:t>
      </w:r>
      <w:r w:rsidR="007638A6">
        <w:t xml:space="preserve">This survey was approved by the </w:t>
      </w:r>
      <w:r w:rsidR="00CB1245">
        <w:t>D</w:t>
      </w:r>
      <w:r w:rsidR="007638A6">
        <w:t xml:space="preserve">irector </w:t>
      </w:r>
      <w:r w:rsidR="00E33366">
        <w:t>o</w:t>
      </w:r>
      <w:r w:rsidR="007638A6">
        <w:t xml:space="preserve">f </w:t>
      </w:r>
      <w:r w:rsidR="00CB1245">
        <w:t>Q</w:t>
      </w:r>
      <w:r w:rsidR="007638A6">
        <w:t xml:space="preserve">uality &amp; </w:t>
      </w:r>
      <w:r w:rsidR="00CB1245">
        <w:t>I</w:t>
      </w:r>
      <w:r w:rsidR="007638A6">
        <w:t xml:space="preserve">nnovation at </w:t>
      </w:r>
      <w:r w:rsidR="00FC442D">
        <w:t>M</w:t>
      </w:r>
      <w:r w:rsidR="007638A6">
        <w:t xml:space="preserve">agee and distributed on paper. </w:t>
      </w:r>
      <w:r w:rsidR="000118DA">
        <w:t xml:space="preserve">Staff engagement and approval is critical </w:t>
      </w:r>
      <w:r w:rsidR="0061097B">
        <w:t>for</w:t>
      </w:r>
      <w:r w:rsidR="00C83D3A">
        <w:t xml:space="preserve"> </w:t>
      </w:r>
      <w:r w:rsidR="000118DA">
        <w:t xml:space="preserve">patient outcomes. Job performance in a </w:t>
      </w:r>
      <w:r w:rsidR="00690EC5">
        <w:t>hospital</w:t>
      </w:r>
      <w:r w:rsidR="000118DA">
        <w:t xml:space="preserve"> can depend on relationships staff have with other departments, how involved in the </w:t>
      </w:r>
      <w:r w:rsidR="00690EC5">
        <w:t>decision-making</w:t>
      </w:r>
      <w:r w:rsidR="000118DA">
        <w:t xml:space="preserve"> process they are, and how much support and resources are provided to ensure a positive work environment (</w:t>
      </w:r>
      <w:r w:rsidR="00DE7ABA">
        <w:t xml:space="preserve">Bogaert, </w:t>
      </w:r>
      <w:proofErr w:type="spellStart"/>
      <w:r w:rsidR="00DE7ABA">
        <w:t>Wouters</w:t>
      </w:r>
      <w:proofErr w:type="spellEnd"/>
      <w:r w:rsidR="00DE7ABA">
        <w:t xml:space="preserve">, Willems, </w:t>
      </w:r>
      <w:proofErr w:type="spellStart"/>
      <w:r w:rsidR="00DE7ABA">
        <w:t>Mondelaers</w:t>
      </w:r>
      <w:proofErr w:type="spellEnd"/>
      <w:r w:rsidR="00DE7ABA">
        <w:t xml:space="preserve"> and Clarke, 2013).</w:t>
      </w:r>
      <w:r w:rsidR="00690EC5">
        <w:t xml:space="preserve"> As a result, staff input into the function of the </w:t>
      </w:r>
      <w:r w:rsidR="0098172F">
        <w:t>MTB</w:t>
      </w:r>
      <w:r w:rsidR="005D145D">
        <w:t xml:space="preserve"> </w:t>
      </w:r>
      <w:r w:rsidR="00690EC5">
        <w:t xml:space="preserve">program on their ability to do their duties and their ability to offer quality care to their patients </w:t>
      </w:r>
      <w:r w:rsidR="005E7088">
        <w:t xml:space="preserve">is critical when thinking about the sustainability of the program and continued support of the stakeholders when implementing the program on other units. </w:t>
      </w:r>
    </w:p>
    <w:p w14:paraId="3F20119E" w14:textId="0A9F592D" w:rsidR="00425D45" w:rsidRDefault="0024436B" w:rsidP="00B46A7F">
      <w:pPr>
        <w:spacing w:line="480" w:lineRule="auto"/>
        <w:ind w:firstLine="720"/>
        <w:jc w:val="both"/>
      </w:pPr>
      <w:r>
        <w:t xml:space="preserve">A total of 24 survey responses </w:t>
      </w:r>
      <w:r w:rsidR="005B15B0">
        <w:t xml:space="preserve">out of 55 </w:t>
      </w:r>
      <w:r>
        <w:t>were obtained</w:t>
      </w:r>
      <w:r w:rsidR="004A6FCC">
        <w:t xml:space="preserve"> (36.6% response rate for 5800, 52% response rate for </w:t>
      </w:r>
      <w:proofErr w:type="spellStart"/>
      <w:r w:rsidR="004A6FCC">
        <w:t>OPRx</w:t>
      </w:r>
      <w:proofErr w:type="spellEnd"/>
      <w:r w:rsidR="004A6FCC">
        <w:t>, and 43.46% response rate overall)</w:t>
      </w:r>
      <w:r>
        <w:t xml:space="preserve">, 11 </w:t>
      </w:r>
      <w:r w:rsidR="005B15B0">
        <w:t xml:space="preserve">out of 30 </w:t>
      </w:r>
      <w:r>
        <w:t>survey responses from 5800 and 13</w:t>
      </w:r>
      <w:r w:rsidR="005B15B0">
        <w:t xml:space="preserve"> out of 25 </w:t>
      </w:r>
      <w:r>
        <w:t xml:space="preserve">responses from </w:t>
      </w:r>
      <w:r w:rsidR="00082E3F">
        <w:t xml:space="preserve">the </w:t>
      </w:r>
      <w:proofErr w:type="spellStart"/>
      <w:r w:rsidR="00C0551E">
        <w:t>OPRx</w:t>
      </w:r>
      <w:proofErr w:type="spellEnd"/>
      <w:r w:rsidR="00063227">
        <w:t xml:space="preserve"> (Table 3)</w:t>
      </w:r>
      <w:r>
        <w:t xml:space="preserve">. </w:t>
      </w:r>
      <w:r w:rsidR="00643AA6">
        <w:t xml:space="preserve">All survey responses were inputted into and analyzed using Microsoft Excel. </w:t>
      </w:r>
      <w:r w:rsidR="00091A31">
        <w:t xml:space="preserve">Survey results were anonymous and only the department and position were asked to get an understanding of any differences in the experiences with the </w:t>
      </w:r>
      <w:r w:rsidR="00CD7509">
        <w:t>MTB</w:t>
      </w:r>
      <w:r w:rsidR="005D145D">
        <w:t xml:space="preserve"> </w:t>
      </w:r>
      <w:r w:rsidR="00091A31">
        <w:t xml:space="preserve">program between 5800 and the </w:t>
      </w:r>
      <w:proofErr w:type="spellStart"/>
      <w:r w:rsidR="00C0551E">
        <w:t>OPRx</w:t>
      </w:r>
      <w:proofErr w:type="spellEnd"/>
      <w:r w:rsidR="00091A31">
        <w:t>.</w:t>
      </w:r>
      <w:r w:rsidR="006F6CA7">
        <w:t xml:space="preserve"> A detailed view of the responses</w:t>
      </w:r>
      <w:r w:rsidR="00366769">
        <w:t xml:space="preserve"> for questions </w:t>
      </w:r>
      <w:r w:rsidR="00E216C2">
        <w:t>1</w:t>
      </w:r>
      <w:r w:rsidR="00366769">
        <w:t>-4</w:t>
      </w:r>
      <w:r w:rsidR="006F6CA7">
        <w:t xml:space="preserve"> can be found in Appendix C.</w:t>
      </w:r>
      <w:r w:rsidR="00202D7E">
        <w:t xml:space="preserve"> </w:t>
      </w:r>
      <w:r w:rsidR="00B021F0">
        <w:t xml:space="preserve">Table 4 </w:t>
      </w:r>
      <w:r w:rsidR="000A18E1">
        <w:t>illustrates</w:t>
      </w:r>
      <w:r w:rsidR="00B021F0">
        <w:t xml:space="preserve"> the </w:t>
      </w:r>
      <w:r w:rsidR="00FD44D5">
        <w:t xml:space="preserve">most frequent </w:t>
      </w:r>
      <w:r w:rsidR="00696341">
        <w:t>responses</w:t>
      </w:r>
      <w:r w:rsidR="00FD44D5">
        <w:t xml:space="preserve"> (MFR)</w:t>
      </w:r>
      <w:r w:rsidR="00696341">
        <w:t xml:space="preserve"> </w:t>
      </w:r>
      <w:r w:rsidR="00453986">
        <w:t xml:space="preserve">total </w:t>
      </w:r>
      <w:r w:rsidR="00B021F0">
        <w:t>for questions 1-4 and their</w:t>
      </w:r>
      <w:r w:rsidR="00453986">
        <w:t xml:space="preserve"> corresponding total percent</w:t>
      </w:r>
      <w:r w:rsidR="00990632">
        <w:t xml:space="preserve"> (</w:t>
      </w:r>
      <w:r w:rsidR="00990632" w:rsidRPr="000A18E1">
        <w:rPr>
          <w:i/>
          <w:iCs/>
        </w:rPr>
        <w:t>MFR/Total Response</w:t>
      </w:r>
      <w:r w:rsidR="00990632">
        <w:t xml:space="preserve">). </w:t>
      </w:r>
      <w:proofErr w:type="spellStart"/>
      <w:r w:rsidR="000C4E26">
        <w:rPr>
          <w:i/>
          <w:iCs/>
        </w:rPr>
        <w:t>OPRx</w:t>
      </w:r>
      <w:proofErr w:type="spellEnd"/>
      <w:r w:rsidR="0008065E" w:rsidRPr="000A18E1">
        <w:rPr>
          <w:i/>
          <w:iCs/>
        </w:rPr>
        <w:t>: MFR/Total Responses</w:t>
      </w:r>
      <w:r w:rsidR="0008065E">
        <w:t xml:space="preserve"> and </w:t>
      </w:r>
      <w:r w:rsidR="0008065E" w:rsidRPr="000A18E1">
        <w:rPr>
          <w:i/>
          <w:iCs/>
        </w:rPr>
        <w:t>5800: MFR/Total Responses</w:t>
      </w:r>
      <w:r w:rsidR="0008065E">
        <w:t xml:space="preserve"> show the corresponding </w:t>
      </w:r>
      <w:r w:rsidR="000A18E1">
        <w:t>breakdowns</w:t>
      </w:r>
      <w:r w:rsidR="0008065E">
        <w:t xml:space="preserve"> for each department </w:t>
      </w:r>
      <w:r w:rsidR="000A18E1">
        <w:t>by</w:t>
      </w:r>
      <w:r w:rsidR="0008065E">
        <w:t xml:space="preserve"> the</w:t>
      </w:r>
      <w:r w:rsidR="000A18E1">
        <w:t xml:space="preserve"> overall</w:t>
      </w:r>
      <w:r w:rsidR="0008065E">
        <w:t xml:space="preserve"> MFR.</w:t>
      </w:r>
    </w:p>
    <w:p w14:paraId="4E33A470" w14:textId="77777777" w:rsidR="00425D45" w:rsidRDefault="00425D45" w:rsidP="00902EDB">
      <w:pPr>
        <w:pStyle w:val="Caption"/>
        <w:jc w:val="left"/>
      </w:pPr>
    </w:p>
    <w:p w14:paraId="3C65B82A" w14:textId="77777777" w:rsidR="00425D45" w:rsidRDefault="00425D45" w:rsidP="00BE217B">
      <w:pPr>
        <w:pStyle w:val="Caption"/>
      </w:pPr>
    </w:p>
    <w:p w14:paraId="16242F27" w14:textId="20994BC8" w:rsidR="00425D45" w:rsidRDefault="00063227" w:rsidP="00063227">
      <w:pPr>
        <w:pStyle w:val="Caption"/>
      </w:pPr>
      <w:bookmarkStart w:id="24" w:name="_Toc49330256"/>
      <w:r>
        <w:t xml:space="preserve">Table </w:t>
      </w:r>
      <w:r>
        <w:fldChar w:fldCharType="begin"/>
      </w:r>
      <w:r>
        <w:instrText xml:space="preserve"> SEQ Table \* ARABIC </w:instrText>
      </w:r>
      <w:r>
        <w:fldChar w:fldCharType="separate"/>
      </w:r>
      <w:r w:rsidR="004A6083">
        <w:t>3</w:t>
      </w:r>
      <w:r>
        <w:fldChar w:fldCharType="end"/>
      </w:r>
      <w:r>
        <w:t>. Description of Survey Responses by Department and Position</w:t>
      </w:r>
      <w:bookmarkEnd w:id="24"/>
    </w:p>
    <w:tbl>
      <w:tblPr>
        <w:tblStyle w:val="GridTable4-Accent1"/>
        <w:tblW w:w="0" w:type="auto"/>
        <w:tblLook w:val="04A0" w:firstRow="1" w:lastRow="0" w:firstColumn="1" w:lastColumn="0" w:noHBand="0" w:noVBand="1"/>
      </w:tblPr>
      <w:tblGrid>
        <w:gridCol w:w="2337"/>
        <w:gridCol w:w="2337"/>
        <w:gridCol w:w="2338"/>
        <w:gridCol w:w="2338"/>
      </w:tblGrid>
      <w:tr w:rsidR="00063227" w:rsidRPr="006761F6" w14:paraId="6F14DC55" w14:textId="77777777" w:rsidTr="00676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257B8CD" w14:textId="77777777" w:rsidR="00063227" w:rsidRPr="006761F6" w:rsidRDefault="00063227" w:rsidP="006761F6">
            <w:pPr>
              <w:jc w:val="center"/>
              <w:rPr>
                <w:rFonts w:ascii="Times New Roman" w:hAnsi="Times New Roman" w:cs="Times New Roman"/>
                <w:sz w:val="22"/>
                <w:szCs w:val="22"/>
              </w:rPr>
            </w:pPr>
            <w:r w:rsidRPr="006761F6">
              <w:rPr>
                <w:rFonts w:ascii="Times New Roman" w:hAnsi="Times New Roman" w:cs="Times New Roman"/>
                <w:sz w:val="22"/>
                <w:szCs w:val="22"/>
              </w:rPr>
              <w:t>Position</w:t>
            </w:r>
          </w:p>
        </w:tc>
        <w:tc>
          <w:tcPr>
            <w:tcW w:w="2337" w:type="dxa"/>
          </w:tcPr>
          <w:p w14:paraId="2A5985AA" w14:textId="77777777" w:rsidR="00063227" w:rsidRPr="006761F6" w:rsidRDefault="00063227" w:rsidP="00676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5800</w:t>
            </w:r>
          </w:p>
        </w:tc>
        <w:tc>
          <w:tcPr>
            <w:tcW w:w="2338" w:type="dxa"/>
          </w:tcPr>
          <w:p w14:paraId="47698D12" w14:textId="61CF5F62" w:rsidR="00063227" w:rsidRPr="006761F6" w:rsidRDefault="000C4E26" w:rsidP="00676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Pr>
                <w:rFonts w:ascii="Times New Roman" w:hAnsi="Times New Roman" w:cs="Times New Roman"/>
                <w:sz w:val="22"/>
                <w:szCs w:val="22"/>
              </w:rPr>
              <w:t>OPRx</w:t>
            </w:r>
            <w:proofErr w:type="spellEnd"/>
          </w:p>
        </w:tc>
        <w:tc>
          <w:tcPr>
            <w:tcW w:w="2338" w:type="dxa"/>
          </w:tcPr>
          <w:p w14:paraId="3755BBDD" w14:textId="77777777" w:rsidR="00063227" w:rsidRPr="006761F6" w:rsidRDefault="00063227" w:rsidP="006761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6761F6">
              <w:rPr>
                <w:rFonts w:ascii="Times New Roman" w:hAnsi="Times New Roman" w:cs="Times New Roman"/>
                <w:i/>
                <w:iCs/>
                <w:sz w:val="22"/>
                <w:szCs w:val="22"/>
              </w:rPr>
              <w:t>Total</w:t>
            </w:r>
          </w:p>
        </w:tc>
      </w:tr>
      <w:tr w:rsidR="00063227" w:rsidRPr="006761F6" w14:paraId="12446B96" w14:textId="77777777" w:rsidTr="0067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E559AEC" w14:textId="77777777" w:rsidR="00063227" w:rsidRPr="006761F6" w:rsidRDefault="00063227" w:rsidP="00EE1CEC">
            <w:pPr>
              <w:rPr>
                <w:rFonts w:ascii="Times New Roman" w:hAnsi="Times New Roman" w:cs="Times New Roman"/>
                <w:sz w:val="22"/>
                <w:szCs w:val="22"/>
              </w:rPr>
            </w:pPr>
            <w:r w:rsidRPr="006761F6">
              <w:rPr>
                <w:rFonts w:ascii="Times New Roman" w:hAnsi="Times New Roman" w:cs="Times New Roman"/>
                <w:sz w:val="22"/>
                <w:szCs w:val="22"/>
              </w:rPr>
              <w:t>Nurse</w:t>
            </w:r>
          </w:p>
        </w:tc>
        <w:tc>
          <w:tcPr>
            <w:tcW w:w="2337" w:type="dxa"/>
          </w:tcPr>
          <w:p w14:paraId="052514E6" w14:textId="77777777" w:rsidR="00063227" w:rsidRPr="006761F6"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8</w:t>
            </w:r>
          </w:p>
        </w:tc>
        <w:tc>
          <w:tcPr>
            <w:tcW w:w="2338" w:type="dxa"/>
          </w:tcPr>
          <w:p w14:paraId="7A9F61C4" w14:textId="77777777" w:rsidR="00063227" w:rsidRPr="006761F6"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w:t>
            </w:r>
          </w:p>
        </w:tc>
        <w:tc>
          <w:tcPr>
            <w:tcW w:w="2338" w:type="dxa"/>
          </w:tcPr>
          <w:p w14:paraId="4F768E78" w14:textId="77777777" w:rsidR="00063227" w:rsidRPr="006761F6"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8</w:t>
            </w:r>
          </w:p>
        </w:tc>
      </w:tr>
      <w:tr w:rsidR="00063227" w:rsidRPr="006761F6" w14:paraId="4AD774A7" w14:textId="77777777" w:rsidTr="006761F6">
        <w:tc>
          <w:tcPr>
            <w:cnfStyle w:val="001000000000" w:firstRow="0" w:lastRow="0" w:firstColumn="1" w:lastColumn="0" w:oddVBand="0" w:evenVBand="0" w:oddHBand="0" w:evenHBand="0" w:firstRowFirstColumn="0" w:firstRowLastColumn="0" w:lastRowFirstColumn="0" w:lastRowLastColumn="0"/>
            <w:tcW w:w="2337" w:type="dxa"/>
          </w:tcPr>
          <w:p w14:paraId="65E012BC" w14:textId="77777777" w:rsidR="00063227" w:rsidRPr="006761F6" w:rsidRDefault="00063227" w:rsidP="00EE1CEC">
            <w:pPr>
              <w:rPr>
                <w:rFonts w:ascii="Times New Roman" w:hAnsi="Times New Roman" w:cs="Times New Roman"/>
                <w:sz w:val="22"/>
                <w:szCs w:val="22"/>
              </w:rPr>
            </w:pPr>
            <w:r w:rsidRPr="006761F6">
              <w:rPr>
                <w:rFonts w:ascii="Times New Roman" w:hAnsi="Times New Roman" w:cs="Times New Roman"/>
                <w:sz w:val="22"/>
                <w:szCs w:val="22"/>
              </w:rPr>
              <w:t>Pharmacist</w:t>
            </w:r>
          </w:p>
        </w:tc>
        <w:tc>
          <w:tcPr>
            <w:tcW w:w="2337" w:type="dxa"/>
          </w:tcPr>
          <w:p w14:paraId="603BADCE" w14:textId="77777777" w:rsidR="00063227" w:rsidRPr="006761F6" w:rsidRDefault="00063227"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1</w:t>
            </w:r>
          </w:p>
        </w:tc>
        <w:tc>
          <w:tcPr>
            <w:tcW w:w="2338" w:type="dxa"/>
          </w:tcPr>
          <w:p w14:paraId="6C87AD2C" w14:textId="77777777" w:rsidR="00063227" w:rsidRPr="006761F6" w:rsidRDefault="00063227"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8</w:t>
            </w:r>
          </w:p>
        </w:tc>
        <w:tc>
          <w:tcPr>
            <w:tcW w:w="2338" w:type="dxa"/>
          </w:tcPr>
          <w:p w14:paraId="2C0B5C0F" w14:textId="77777777" w:rsidR="00063227" w:rsidRPr="006761F6" w:rsidRDefault="00063227"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9</w:t>
            </w:r>
          </w:p>
        </w:tc>
      </w:tr>
      <w:tr w:rsidR="00063227" w:rsidRPr="006761F6" w14:paraId="06686D07" w14:textId="77777777" w:rsidTr="0067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6A31644" w14:textId="77777777" w:rsidR="00063227" w:rsidRPr="006761F6" w:rsidRDefault="00063227" w:rsidP="00EE1CEC">
            <w:pPr>
              <w:rPr>
                <w:rFonts w:ascii="Times New Roman" w:hAnsi="Times New Roman" w:cs="Times New Roman"/>
                <w:sz w:val="22"/>
                <w:szCs w:val="22"/>
              </w:rPr>
            </w:pPr>
            <w:r w:rsidRPr="006761F6">
              <w:rPr>
                <w:rFonts w:ascii="Times New Roman" w:hAnsi="Times New Roman" w:cs="Times New Roman"/>
                <w:sz w:val="22"/>
                <w:szCs w:val="22"/>
              </w:rPr>
              <w:t>Pharmacy Technician</w:t>
            </w:r>
          </w:p>
        </w:tc>
        <w:tc>
          <w:tcPr>
            <w:tcW w:w="2337" w:type="dxa"/>
          </w:tcPr>
          <w:p w14:paraId="799A023F" w14:textId="77777777" w:rsidR="00063227" w:rsidRPr="006761F6"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w:t>
            </w:r>
          </w:p>
        </w:tc>
        <w:tc>
          <w:tcPr>
            <w:tcW w:w="2338" w:type="dxa"/>
          </w:tcPr>
          <w:p w14:paraId="24551909" w14:textId="77777777" w:rsidR="00063227" w:rsidRPr="006761F6"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4</w:t>
            </w:r>
          </w:p>
        </w:tc>
        <w:tc>
          <w:tcPr>
            <w:tcW w:w="2338" w:type="dxa"/>
          </w:tcPr>
          <w:p w14:paraId="6FAE2258" w14:textId="77777777" w:rsidR="00063227" w:rsidRPr="006761F6"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4</w:t>
            </w:r>
          </w:p>
        </w:tc>
      </w:tr>
      <w:tr w:rsidR="00063227" w:rsidRPr="006761F6" w14:paraId="0DF1E79A" w14:textId="77777777" w:rsidTr="006761F6">
        <w:tc>
          <w:tcPr>
            <w:cnfStyle w:val="001000000000" w:firstRow="0" w:lastRow="0" w:firstColumn="1" w:lastColumn="0" w:oddVBand="0" w:evenVBand="0" w:oddHBand="0" w:evenHBand="0" w:firstRowFirstColumn="0" w:firstRowLastColumn="0" w:lastRowFirstColumn="0" w:lastRowLastColumn="0"/>
            <w:tcW w:w="2337" w:type="dxa"/>
          </w:tcPr>
          <w:p w14:paraId="6F2B5E1C" w14:textId="77777777" w:rsidR="00063227" w:rsidRPr="006761F6" w:rsidRDefault="00063227" w:rsidP="00EE1CEC">
            <w:pPr>
              <w:rPr>
                <w:rFonts w:ascii="Times New Roman" w:hAnsi="Times New Roman" w:cs="Times New Roman"/>
                <w:sz w:val="22"/>
                <w:szCs w:val="22"/>
              </w:rPr>
            </w:pPr>
            <w:r w:rsidRPr="006761F6">
              <w:rPr>
                <w:rFonts w:ascii="Times New Roman" w:hAnsi="Times New Roman" w:cs="Times New Roman"/>
                <w:sz w:val="22"/>
                <w:szCs w:val="22"/>
              </w:rPr>
              <w:t>Billing Specialist</w:t>
            </w:r>
          </w:p>
        </w:tc>
        <w:tc>
          <w:tcPr>
            <w:tcW w:w="2337" w:type="dxa"/>
          </w:tcPr>
          <w:p w14:paraId="6DC65DB1" w14:textId="77777777" w:rsidR="00063227" w:rsidRPr="006761F6" w:rsidRDefault="00063227"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w:t>
            </w:r>
          </w:p>
        </w:tc>
        <w:tc>
          <w:tcPr>
            <w:tcW w:w="2338" w:type="dxa"/>
          </w:tcPr>
          <w:p w14:paraId="6E054383" w14:textId="77777777" w:rsidR="00063227" w:rsidRPr="006761F6" w:rsidRDefault="00063227"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1</w:t>
            </w:r>
          </w:p>
        </w:tc>
        <w:tc>
          <w:tcPr>
            <w:tcW w:w="2338" w:type="dxa"/>
          </w:tcPr>
          <w:p w14:paraId="5AFBEE4D" w14:textId="77777777" w:rsidR="00063227" w:rsidRPr="006761F6" w:rsidRDefault="00063227"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1</w:t>
            </w:r>
          </w:p>
        </w:tc>
      </w:tr>
      <w:tr w:rsidR="00063227" w:rsidRPr="006761F6" w14:paraId="4717715A" w14:textId="77777777" w:rsidTr="0067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44EBA71" w14:textId="77777777" w:rsidR="00063227" w:rsidRPr="005B15B0" w:rsidRDefault="00063227" w:rsidP="00EE1CEC">
            <w:pPr>
              <w:rPr>
                <w:rFonts w:ascii="Times New Roman" w:hAnsi="Times New Roman" w:cs="Times New Roman"/>
                <w:sz w:val="22"/>
                <w:szCs w:val="22"/>
              </w:rPr>
            </w:pPr>
            <w:r w:rsidRPr="005B15B0">
              <w:rPr>
                <w:rFonts w:ascii="Times New Roman" w:hAnsi="Times New Roman" w:cs="Times New Roman"/>
                <w:sz w:val="22"/>
                <w:szCs w:val="22"/>
              </w:rPr>
              <w:t>Social Worker</w:t>
            </w:r>
          </w:p>
        </w:tc>
        <w:tc>
          <w:tcPr>
            <w:tcW w:w="2337" w:type="dxa"/>
          </w:tcPr>
          <w:p w14:paraId="2B533D12" w14:textId="77777777" w:rsidR="00063227" w:rsidRPr="005B15B0"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2</w:t>
            </w:r>
          </w:p>
        </w:tc>
        <w:tc>
          <w:tcPr>
            <w:tcW w:w="2338" w:type="dxa"/>
          </w:tcPr>
          <w:p w14:paraId="335AA1F9" w14:textId="77777777" w:rsidR="00063227" w:rsidRPr="005B15B0"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w:t>
            </w:r>
          </w:p>
        </w:tc>
        <w:tc>
          <w:tcPr>
            <w:tcW w:w="2338" w:type="dxa"/>
          </w:tcPr>
          <w:p w14:paraId="37049D68" w14:textId="77777777" w:rsidR="00063227" w:rsidRPr="005B15B0" w:rsidRDefault="00063227"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2</w:t>
            </w:r>
          </w:p>
        </w:tc>
      </w:tr>
      <w:tr w:rsidR="00262088" w:rsidRPr="006761F6" w14:paraId="2CDB455E" w14:textId="77777777" w:rsidTr="006761F6">
        <w:tc>
          <w:tcPr>
            <w:cnfStyle w:val="001000000000" w:firstRow="0" w:lastRow="0" w:firstColumn="1" w:lastColumn="0" w:oddVBand="0" w:evenVBand="0" w:oddHBand="0" w:evenHBand="0" w:firstRowFirstColumn="0" w:firstRowLastColumn="0" w:lastRowFirstColumn="0" w:lastRowLastColumn="0"/>
            <w:tcW w:w="2337" w:type="dxa"/>
          </w:tcPr>
          <w:p w14:paraId="17B5E366" w14:textId="04153164" w:rsidR="00262088" w:rsidRPr="005B15B0" w:rsidRDefault="00262088" w:rsidP="00262088">
            <w:pPr>
              <w:rPr>
                <w:i/>
                <w:iCs/>
                <w:sz w:val="22"/>
                <w:szCs w:val="22"/>
              </w:rPr>
            </w:pPr>
            <w:r w:rsidRPr="005B15B0">
              <w:rPr>
                <w:rFonts w:ascii="Times New Roman" w:hAnsi="Times New Roman" w:cs="Times New Roman"/>
                <w:i/>
                <w:iCs/>
                <w:sz w:val="22"/>
                <w:szCs w:val="22"/>
              </w:rPr>
              <w:t>Total Responses</w:t>
            </w:r>
          </w:p>
        </w:tc>
        <w:tc>
          <w:tcPr>
            <w:tcW w:w="2337" w:type="dxa"/>
          </w:tcPr>
          <w:p w14:paraId="37E17687" w14:textId="3C14875F" w:rsidR="00262088" w:rsidRPr="005B15B0" w:rsidRDefault="00262088" w:rsidP="00262088">
            <w:pPr>
              <w:cnfStyle w:val="000000000000" w:firstRow="0" w:lastRow="0" w:firstColumn="0" w:lastColumn="0" w:oddVBand="0" w:evenVBand="0" w:oddHBand="0" w:evenHBand="0" w:firstRowFirstColumn="0" w:firstRowLastColumn="0" w:lastRowFirstColumn="0" w:lastRowLastColumn="0"/>
              <w:rPr>
                <w:sz w:val="22"/>
                <w:szCs w:val="22"/>
              </w:rPr>
            </w:pPr>
            <w:r w:rsidRPr="005B15B0">
              <w:rPr>
                <w:rFonts w:ascii="Times New Roman" w:hAnsi="Times New Roman" w:cs="Times New Roman"/>
                <w:sz w:val="22"/>
                <w:szCs w:val="22"/>
              </w:rPr>
              <w:t>11</w:t>
            </w:r>
          </w:p>
        </w:tc>
        <w:tc>
          <w:tcPr>
            <w:tcW w:w="2338" w:type="dxa"/>
          </w:tcPr>
          <w:p w14:paraId="5F8CF4E7" w14:textId="7A9A0A45" w:rsidR="00262088" w:rsidRPr="005B15B0" w:rsidRDefault="00262088" w:rsidP="00262088">
            <w:pPr>
              <w:cnfStyle w:val="000000000000" w:firstRow="0" w:lastRow="0" w:firstColumn="0" w:lastColumn="0" w:oddVBand="0" w:evenVBand="0" w:oddHBand="0" w:evenHBand="0" w:firstRowFirstColumn="0" w:firstRowLastColumn="0" w:lastRowFirstColumn="0" w:lastRowLastColumn="0"/>
              <w:rPr>
                <w:sz w:val="22"/>
                <w:szCs w:val="22"/>
              </w:rPr>
            </w:pPr>
            <w:r w:rsidRPr="005B15B0">
              <w:rPr>
                <w:rFonts w:ascii="Times New Roman" w:hAnsi="Times New Roman" w:cs="Times New Roman"/>
                <w:sz w:val="22"/>
                <w:szCs w:val="22"/>
              </w:rPr>
              <w:t>13</w:t>
            </w:r>
          </w:p>
        </w:tc>
        <w:tc>
          <w:tcPr>
            <w:tcW w:w="2338" w:type="dxa"/>
          </w:tcPr>
          <w:p w14:paraId="3D9C3648" w14:textId="0288F334" w:rsidR="00262088" w:rsidRPr="005B15B0" w:rsidRDefault="00262088" w:rsidP="00262088">
            <w:pPr>
              <w:cnfStyle w:val="000000000000" w:firstRow="0" w:lastRow="0" w:firstColumn="0" w:lastColumn="0" w:oddVBand="0" w:evenVBand="0" w:oddHBand="0" w:evenHBand="0" w:firstRowFirstColumn="0" w:firstRowLastColumn="0" w:lastRowFirstColumn="0" w:lastRowLastColumn="0"/>
              <w:rPr>
                <w:sz w:val="22"/>
                <w:szCs w:val="22"/>
              </w:rPr>
            </w:pPr>
            <w:r w:rsidRPr="005B15B0">
              <w:rPr>
                <w:rFonts w:ascii="Times New Roman" w:hAnsi="Times New Roman" w:cs="Times New Roman"/>
                <w:sz w:val="22"/>
                <w:szCs w:val="22"/>
              </w:rPr>
              <w:t>24</w:t>
            </w:r>
          </w:p>
        </w:tc>
      </w:tr>
      <w:tr w:rsidR="00262088" w:rsidRPr="006761F6" w14:paraId="1E49AD77" w14:textId="77777777" w:rsidTr="0067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1814944" w14:textId="1ADDC857" w:rsidR="00262088" w:rsidRPr="005B15B0" w:rsidRDefault="00262088" w:rsidP="00262088">
            <w:pPr>
              <w:rPr>
                <w:rFonts w:ascii="Times New Roman" w:hAnsi="Times New Roman" w:cs="Times New Roman"/>
                <w:i/>
                <w:iCs/>
                <w:sz w:val="22"/>
                <w:szCs w:val="22"/>
              </w:rPr>
            </w:pPr>
            <w:r w:rsidRPr="005B15B0">
              <w:rPr>
                <w:rFonts w:ascii="Times New Roman" w:hAnsi="Times New Roman" w:cs="Times New Roman"/>
                <w:i/>
                <w:iCs/>
                <w:sz w:val="22"/>
                <w:szCs w:val="22"/>
              </w:rPr>
              <w:t>Total Surveys</w:t>
            </w:r>
          </w:p>
        </w:tc>
        <w:tc>
          <w:tcPr>
            <w:tcW w:w="2337" w:type="dxa"/>
          </w:tcPr>
          <w:p w14:paraId="27E45EC4" w14:textId="4998A399" w:rsidR="00262088" w:rsidRPr="005B15B0" w:rsidRDefault="00262088" w:rsidP="002620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30</w:t>
            </w:r>
          </w:p>
        </w:tc>
        <w:tc>
          <w:tcPr>
            <w:tcW w:w="2338" w:type="dxa"/>
          </w:tcPr>
          <w:p w14:paraId="7F144D5B" w14:textId="605BFB05" w:rsidR="00262088" w:rsidRPr="005B15B0" w:rsidRDefault="00262088" w:rsidP="002620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25</w:t>
            </w:r>
          </w:p>
        </w:tc>
        <w:tc>
          <w:tcPr>
            <w:tcW w:w="2338" w:type="dxa"/>
          </w:tcPr>
          <w:p w14:paraId="48E89930" w14:textId="53EB1529" w:rsidR="00262088" w:rsidRPr="005B15B0" w:rsidRDefault="00262088" w:rsidP="002620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55</w:t>
            </w:r>
          </w:p>
        </w:tc>
      </w:tr>
      <w:tr w:rsidR="00262088" w:rsidRPr="006761F6" w14:paraId="73202D9E" w14:textId="77777777" w:rsidTr="006761F6">
        <w:tc>
          <w:tcPr>
            <w:cnfStyle w:val="001000000000" w:firstRow="0" w:lastRow="0" w:firstColumn="1" w:lastColumn="0" w:oddVBand="0" w:evenVBand="0" w:oddHBand="0" w:evenHBand="0" w:firstRowFirstColumn="0" w:firstRowLastColumn="0" w:lastRowFirstColumn="0" w:lastRowLastColumn="0"/>
            <w:tcW w:w="2337" w:type="dxa"/>
          </w:tcPr>
          <w:p w14:paraId="653A2482" w14:textId="4CFE202C" w:rsidR="00262088" w:rsidRPr="005B15B0" w:rsidRDefault="00262088" w:rsidP="00262088">
            <w:pPr>
              <w:rPr>
                <w:rFonts w:ascii="Times New Roman" w:hAnsi="Times New Roman" w:cs="Times New Roman"/>
                <w:i/>
                <w:iCs/>
                <w:sz w:val="22"/>
                <w:szCs w:val="22"/>
              </w:rPr>
            </w:pPr>
            <w:r w:rsidRPr="005B15B0">
              <w:rPr>
                <w:rFonts w:ascii="Times New Roman" w:hAnsi="Times New Roman" w:cs="Times New Roman"/>
                <w:i/>
                <w:iCs/>
                <w:sz w:val="22"/>
                <w:szCs w:val="22"/>
              </w:rPr>
              <w:t>Total Response Rate</w:t>
            </w:r>
          </w:p>
        </w:tc>
        <w:tc>
          <w:tcPr>
            <w:tcW w:w="2337" w:type="dxa"/>
          </w:tcPr>
          <w:p w14:paraId="02977116" w14:textId="7533F515" w:rsidR="00262088" w:rsidRPr="005B15B0" w:rsidRDefault="00262088" w:rsidP="002620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36.67%</w:t>
            </w:r>
          </w:p>
        </w:tc>
        <w:tc>
          <w:tcPr>
            <w:tcW w:w="2338" w:type="dxa"/>
          </w:tcPr>
          <w:p w14:paraId="06DA1503" w14:textId="48EBE5BF" w:rsidR="00262088" w:rsidRPr="005B15B0" w:rsidRDefault="00262088" w:rsidP="002620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52%</w:t>
            </w:r>
          </w:p>
        </w:tc>
        <w:tc>
          <w:tcPr>
            <w:tcW w:w="2338" w:type="dxa"/>
          </w:tcPr>
          <w:p w14:paraId="7764DA86" w14:textId="0DD2A44B" w:rsidR="00262088" w:rsidRPr="005B15B0" w:rsidRDefault="00262088" w:rsidP="002620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B15B0">
              <w:rPr>
                <w:rFonts w:ascii="Times New Roman" w:hAnsi="Times New Roman" w:cs="Times New Roman"/>
                <w:sz w:val="22"/>
                <w:szCs w:val="22"/>
              </w:rPr>
              <w:t>43.64%</w:t>
            </w:r>
          </w:p>
        </w:tc>
      </w:tr>
    </w:tbl>
    <w:p w14:paraId="61820F7A" w14:textId="77777777" w:rsidR="00425D45" w:rsidRDefault="00425D45" w:rsidP="003402E2">
      <w:pPr>
        <w:pStyle w:val="Caption"/>
        <w:jc w:val="left"/>
      </w:pPr>
    </w:p>
    <w:p w14:paraId="5AB30B26" w14:textId="7D418AA2" w:rsidR="00425D45" w:rsidRDefault="00425D45" w:rsidP="00425D45">
      <w:pPr>
        <w:pStyle w:val="Caption"/>
      </w:pPr>
      <w:bookmarkStart w:id="25" w:name="_Toc49330257"/>
      <w:r>
        <w:t xml:space="preserve">Table </w:t>
      </w:r>
      <w:r>
        <w:fldChar w:fldCharType="begin"/>
      </w:r>
      <w:r>
        <w:instrText xml:space="preserve"> SEQ Table \* ARABIC </w:instrText>
      </w:r>
      <w:r>
        <w:fldChar w:fldCharType="separate"/>
      </w:r>
      <w:r w:rsidR="004A6083">
        <w:t>4</w:t>
      </w:r>
      <w:r>
        <w:fldChar w:fldCharType="end"/>
      </w:r>
      <w:r>
        <w:t>. Analysis of Survey Responses</w:t>
      </w:r>
      <w:r w:rsidR="004A0A8C">
        <w:t xml:space="preserve"> in 5800 and the Outpatient Pharmacy</w:t>
      </w:r>
      <w:bookmarkEnd w:id="25"/>
    </w:p>
    <w:tbl>
      <w:tblPr>
        <w:tblStyle w:val="GridTable4-Accent1"/>
        <w:tblW w:w="5000" w:type="pct"/>
        <w:tblLook w:val="04A0" w:firstRow="1" w:lastRow="0" w:firstColumn="1" w:lastColumn="0" w:noHBand="0" w:noVBand="1"/>
      </w:tblPr>
      <w:tblGrid>
        <w:gridCol w:w="2282"/>
        <w:gridCol w:w="2079"/>
        <w:gridCol w:w="1627"/>
        <w:gridCol w:w="1681"/>
        <w:gridCol w:w="1681"/>
      </w:tblGrid>
      <w:tr w:rsidR="00FA20AA" w:rsidRPr="006761F6" w14:paraId="76551590" w14:textId="0860104F" w:rsidTr="00676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14:paraId="7BAF547D" w14:textId="77777777" w:rsidR="00FA20AA" w:rsidRPr="006761F6" w:rsidRDefault="00FA20AA" w:rsidP="009D4BD8">
            <w:pPr>
              <w:jc w:val="center"/>
              <w:rPr>
                <w:rFonts w:ascii="Times New Roman" w:hAnsi="Times New Roman" w:cs="Times New Roman"/>
                <w:sz w:val="22"/>
                <w:szCs w:val="22"/>
              </w:rPr>
            </w:pPr>
            <w:r w:rsidRPr="006761F6">
              <w:rPr>
                <w:rFonts w:ascii="Times New Roman" w:hAnsi="Times New Roman" w:cs="Times New Roman"/>
                <w:sz w:val="22"/>
                <w:szCs w:val="22"/>
              </w:rPr>
              <w:t>Question</w:t>
            </w:r>
          </w:p>
        </w:tc>
        <w:tc>
          <w:tcPr>
            <w:tcW w:w="1112" w:type="pct"/>
          </w:tcPr>
          <w:p w14:paraId="10492D09" w14:textId="09A95F59" w:rsidR="00FA20AA" w:rsidRPr="006761F6" w:rsidRDefault="00FA20AA" w:rsidP="009D4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M</w:t>
            </w:r>
            <w:r w:rsidR="00703847" w:rsidRPr="006761F6">
              <w:rPr>
                <w:rFonts w:ascii="Times New Roman" w:hAnsi="Times New Roman" w:cs="Times New Roman"/>
                <w:sz w:val="22"/>
                <w:szCs w:val="22"/>
              </w:rPr>
              <w:t>ost Frequent Response (MFR)</w:t>
            </w:r>
          </w:p>
        </w:tc>
        <w:tc>
          <w:tcPr>
            <w:tcW w:w="870" w:type="pct"/>
          </w:tcPr>
          <w:p w14:paraId="62515BDA" w14:textId="12CAC587" w:rsidR="00FA20AA" w:rsidRPr="006761F6" w:rsidRDefault="00703847" w:rsidP="009D4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MFR/</w:t>
            </w:r>
            <w:r w:rsidR="00FA20AA" w:rsidRPr="006761F6">
              <w:rPr>
                <w:rFonts w:ascii="Times New Roman" w:hAnsi="Times New Roman" w:cs="Times New Roman"/>
                <w:sz w:val="22"/>
                <w:szCs w:val="22"/>
              </w:rPr>
              <w:t>Total Responses</w:t>
            </w:r>
          </w:p>
        </w:tc>
        <w:tc>
          <w:tcPr>
            <w:tcW w:w="899" w:type="pct"/>
          </w:tcPr>
          <w:p w14:paraId="77F82A29" w14:textId="5ADC4F68" w:rsidR="00703847" w:rsidRPr="006761F6" w:rsidRDefault="00D70943" w:rsidP="009D4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Pr>
                <w:rFonts w:ascii="Times New Roman" w:hAnsi="Times New Roman" w:cs="Times New Roman"/>
                <w:sz w:val="22"/>
                <w:szCs w:val="22"/>
              </w:rPr>
              <w:t>OPRx</w:t>
            </w:r>
            <w:proofErr w:type="spellEnd"/>
            <w:r w:rsidR="00703847" w:rsidRPr="006761F6">
              <w:rPr>
                <w:rFonts w:ascii="Times New Roman" w:hAnsi="Times New Roman" w:cs="Times New Roman"/>
                <w:sz w:val="22"/>
                <w:szCs w:val="22"/>
              </w:rPr>
              <w:t>:</w:t>
            </w:r>
          </w:p>
          <w:p w14:paraId="663DB321" w14:textId="5158F9C0" w:rsidR="00FA20AA" w:rsidRPr="006761F6" w:rsidRDefault="00703847" w:rsidP="009D4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MFR/Total</w:t>
            </w:r>
            <w:r w:rsidR="00831886" w:rsidRPr="006761F6">
              <w:rPr>
                <w:rFonts w:ascii="Times New Roman" w:hAnsi="Times New Roman" w:cs="Times New Roman"/>
                <w:sz w:val="22"/>
                <w:szCs w:val="22"/>
              </w:rPr>
              <w:t xml:space="preserve"> </w:t>
            </w:r>
            <w:r w:rsidRPr="006761F6">
              <w:rPr>
                <w:rFonts w:ascii="Times New Roman" w:hAnsi="Times New Roman" w:cs="Times New Roman"/>
                <w:sz w:val="22"/>
                <w:szCs w:val="22"/>
              </w:rPr>
              <w:t>Responses</w:t>
            </w:r>
          </w:p>
        </w:tc>
        <w:tc>
          <w:tcPr>
            <w:tcW w:w="899" w:type="pct"/>
          </w:tcPr>
          <w:p w14:paraId="55CE85B4" w14:textId="1D151F95" w:rsidR="00703847" w:rsidRPr="006761F6" w:rsidRDefault="00703847" w:rsidP="009D4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5800</w:t>
            </w:r>
            <w:r w:rsidR="00884DBD" w:rsidRPr="006761F6">
              <w:rPr>
                <w:rFonts w:ascii="Times New Roman" w:hAnsi="Times New Roman" w:cs="Times New Roman"/>
                <w:sz w:val="22"/>
                <w:szCs w:val="22"/>
              </w:rPr>
              <w:t>:</w:t>
            </w:r>
          </w:p>
          <w:p w14:paraId="685E59CC" w14:textId="2431520B" w:rsidR="00FA20AA" w:rsidRPr="006761F6" w:rsidRDefault="00703847" w:rsidP="009D4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761F6">
              <w:rPr>
                <w:rFonts w:ascii="Times New Roman" w:hAnsi="Times New Roman" w:cs="Times New Roman"/>
                <w:sz w:val="22"/>
                <w:szCs w:val="22"/>
              </w:rPr>
              <w:t>MFR/Total</w:t>
            </w:r>
            <w:r w:rsidR="00831886" w:rsidRPr="006761F6">
              <w:rPr>
                <w:rFonts w:ascii="Times New Roman" w:hAnsi="Times New Roman" w:cs="Times New Roman"/>
                <w:sz w:val="22"/>
                <w:szCs w:val="22"/>
              </w:rPr>
              <w:t xml:space="preserve"> </w:t>
            </w:r>
            <w:r w:rsidR="00FA20AA" w:rsidRPr="006761F6">
              <w:rPr>
                <w:rFonts w:ascii="Times New Roman" w:hAnsi="Times New Roman" w:cs="Times New Roman"/>
                <w:sz w:val="22"/>
                <w:szCs w:val="22"/>
              </w:rPr>
              <w:t>Response</w:t>
            </w:r>
            <w:r w:rsidRPr="006761F6">
              <w:rPr>
                <w:rFonts w:ascii="Times New Roman" w:hAnsi="Times New Roman" w:cs="Times New Roman"/>
                <w:sz w:val="22"/>
                <w:szCs w:val="22"/>
              </w:rPr>
              <w:t>s</w:t>
            </w:r>
          </w:p>
        </w:tc>
      </w:tr>
      <w:tr w:rsidR="00FA20AA" w:rsidRPr="006761F6" w14:paraId="5EEE474E" w14:textId="06A7E2AC" w:rsidTr="0067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14:paraId="39292BED" w14:textId="77777777" w:rsidR="00FA20AA" w:rsidRPr="006761F6" w:rsidRDefault="00FA20AA" w:rsidP="009D4BD8">
            <w:pPr>
              <w:rPr>
                <w:rFonts w:ascii="Times New Roman" w:hAnsi="Times New Roman" w:cs="Times New Roman"/>
                <w:b w:val="0"/>
                <w:bCs w:val="0"/>
                <w:i/>
                <w:iCs/>
                <w:color w:val="000000" w:themeColor="text1"/>
                <w:sz w:val="22"/>
                <w:szCs w:val="22"/>
              </w:rPr>
            </w:pPr>
            <w:r w:rsidRPr="006761F6">
              <w:rPr>
                <w:rFonts w:ascii="Times New Roman" w:hAnsi="Times New Roman" w:cs="Times New Roman"/>
                <w:b w:val="0"/>
                <w:bCs w:val="0"/>
                <w:i/>
                <w:iCs/>
                <w:color w:val="000000" w:themeColor="text1"/>
                <w:sz w:val="22"/>
                <w:szCs w:val="22"/>
              </w:rPr>
              <w:t>Q1. The patient is better prepared to efficiently manage their care upon discharge due to the meds to meds program.</w:t>
            </w:r>
          </w:p>
        </w:tc>
        <w:tc>
          <w:tcPr>
            <w:tcW w:w="1112" w:type="pct"/>
          </w:tcPr>
          <w:p w14:paraId="7B86EB40"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Agree</w:t>
            </w:r>
          </w:p>
        </w:tc>
        <w:tc>
          <w:tcPr>
            <w:tcW w:w="870" w:type="pct"/>
          </w:tcPr>
          <w:p w14:paraId="01D653A7" w14:textId="18A77C5D" w:rsidR="00AA184D" w:rsidRPr="006761F6" w:rsidRDefault="00AA184D"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15/24 =</w:t>
            </w:r>
          </w:p>
          <w:p w14:paraId="01FBF362" w14:textId="6504BD12"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62.50%</w:t>
            </w:r>
          </w:p>
          <w:p w14:paraId="39B4B744"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899" w:type="pct"/>
          </w:tcPr>
          <w:p w14:paraId="1F93BE57" w14:textId="51A4C8E2" w:rsidR="00FA20AA" w:rsidRPr="006761F6" w:rsidRDefault="000922E3"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7/13 = </w:t>
            </w:r>
            <w:r w:rsidR="00FA20AA" w:rsidRPr="006761F6">
              <w:rPr>
                <w:rFonts w:ascii="Times New Roman" w:hAnsi="Times New Roman" w:cs="Times New Roman"/>
                <w:color w:val="000000" w:themeColor="text1"/>
                <w:sz w:val="22"/>
                <w:szCs w:val="22"/>
              </w:rPr>
              <w:t>58.85%</w:t>
            </w:r>
          </w:p>
          <w:p w14:paraId="01F9C9FB"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899" w:type="pct"/>
          </w:tcPr>
          <w:p w14:paraId="2E5BD817" w14:textId="69F50212" w:rsidR="00FA20AA" w:rsidRPr="006761F6" w:rsidRDefault="000922E3" w:rsidP="00FA20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8/11 = </w:t>
            </w:r>
            <w:r w:rsidR="00FA20AA" w:rsidRPr="006761F6">
              <w:rPr>
                <w:rFonts w:ascii="Times New Roman" w:hAnsi="Times New Roman" w:cs="Times New Roman"/>
                <w:color w:val="000000" w:themeColor="text1"/>
                <w:sz w:val="22"/>
                <w:szCs w:val="22"/>
              </w:rPr>
              <w:t>72.73%</w:t>
            </w:r>
          </w:p>
          <w:p w14:paraId="71AF81C0"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FA20AA" w:rsidRPr="006761F6" w14:paraId="42C61F38" w14:textId="75119576" w:rsidTr="006761F6">
        <w:trPr>
          <w:trHeight w:val="620"/>
        </w:trPr>
        <w:tc>
          <w:tcPr>
            <w:cnfStyle w:val="001000000000" w:firstRow="0" w:lastRow="0" w:firstColumn="1" w:lastColumn="0" w:oddVBand="0" w:evenVBand="0" w:oddHBand="0" w:evenHBand="0" w:firstRowFirstColumn="0" w:firstRowLastColumn="0" w:lastRowFirstColumn="0" w:lastRowLastColumn="0"/>
            <w:tcW w:w="1220" w:type="pct"/>
            <w:vMerge w:val="restart"/>
          </w:tcPr>
          <w:p w14:paraId="76325CAA" w14:textId="1676236B" w:rsidR="00FA20AA" w:rsidRPr="006761F6" w:rsidRDefault="00FA20AA" w:rsidP="009D4BD8">
            <w:pPr>
              <w:rPr>
                <w:rFonts w:ascii="Times New Roman" w:hAnsi="Times New Roman" w:cs="Times New Roman"/>
                <w:b w:val="0"/>
                <w:bCs w:val="0"/>
                <w:i/>
                <w:iCs/>
                <w:color w:val="000000" w:themeColor="text1"/>
                <w:sz w:val="22"/>
                <w:szCs w:val="22"/>
              </w:rPr>
            </w:pPr>
            <w:r w:rsidRPr="006761F6">
              <w:rPr>
                <w:rFonts w:ascii="Times New Roman" w:hAnsi="Times New Roman" w:cs="Times New Roman"/>
                <w:b w:val="0"/>
                <w:bCs w:val="0"/>
                <w:i/>
                <w:iCs/>
                <w:color w:val="000000" w:themeColor="text1"/>
                <w:sz w:val="22"/>
                <w:szCs w:val="22"/>
              </w:rPr>
              <w:t>Q2. The Meds to Beds program improves a patient's access to specialized discharge medications not readily available in other community pharmacies.</w:t>
            </w:r>
          </w:p>
        </w:tc>
        <w:tc>
          <w:tcPr>
            <w:tcW w:w="1112" w:type="pct"/>
          </w:tcPr>
          <w:p w14:paraId="0519E417" w14:textId="77777777" w:rsidR="00FA20AA" w:rsidRPr="006761F6" w:rsidRDefault="00FA20AA"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Strongly Agree </w:t>
            </w:r>
          </w:p>
        </w:tc>
        <w:tc>
          <w:tcPr>
            <w:tcW w:w="870" w:type="pct"/>
          </w:tcPr>
          <w:p w14:paraId="4D50036C" w14:textId="1B55CEEA" w:rsidR="00FA20AA" w:rsidRPr="006761F6" w:rsidRDefault="003F021E"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7/24 = </w:t>
            </w:r>
            <w:r w:rsidR="00FA20AA" w:rsidRPr="006761F6">
              <w:rPr>
                <w:rFonts w:ascii="Times New Roman" w:hAnsi="Times New Roman" w:cs="Times New Roman"/>
                <w:color w:val="000000" w:themeColor="text1"/>
                <w:sz w:val="22"/>
                <w:szCs w:val="22"/>
              </w:rPr>
              <w:t>29.17%</w:t>
            </w:r>
          </w:p>
        </w:tc>
        <w:tc>
          <w:tcPr>
            <w:tcW w:w="899" w:type="pct"/>
          </w:tcPr>
          <w:p w14:paraId="4731E81E" w14:textId="3FC137E4" w:rsidR="00FA20AA" w:rsidRPr="006761F6" w:rsidRDefault="00AB26E4"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4/13 = </w:t>
            </w:r>
            <w:r w:rsidR="00FA20AA" w:rsidRPr="006761F6">
              <w:rPr>
                <w:rFonts w:ascii="Times New Roman" w:hAnsi="Times New Roman" w:cs="Times New Roman"/>
                <w:color w:val="000000" w:themeColor="text1"/>
                <w:sz w:val="22"/>
                <w:szCs w:val="22"/>
              </w:rPr>
              <w:t>30.77%</w:t>
            </w:r>
          </w:p>
          <w:p w14:paraId="60A29EB6" w14:textId="77777777" w:rsidR="00FA20AA" w:rsidRPr="006761F6" w:rsidRDefault="00FA20AA"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899" w:type="pct"/>
          </w:tcPr>
          <w:p w14:paraId="36BFF0A4" w14:textId="78617892" w:rsidR="00FA20AA" w:rsidRPr="006761F6" w:rsidRDefault="00AB26E4" w:rsidP="00FA20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3/11 = </w:t>
            </w:r>
            <w:r w:rsidR="00FA20AA" w:rsidRPr="006761F6">
              <w:rPr>
                <w:rFonts w:ascii="Times New Roman" w:hAnsi="Times New Roman" w:cs="Times New Roman"/>
                <w:color w:val="000000" w:themeColor="text1"/>
                <w:sz w:val="22"/>
                <w:szCs w:val="22"/>
              </w:rPr>
              <w:t>27.27%</w:t>
            </w:r>
          </w:p>
          <w:p w14:paraId="3E9FD3AB" w14:textId="77777777" w:rsidR="00FA20AA" w:rsidRPr="006761F6" w:rsidRDefault="00FA20AA"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FA20AA" w:rsidRPr="006761F6" w14:paraId="4D59138F" w14:textId="14880E15" w:rsidTr="006761F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220" w:type="pct"/>
            <w:vMerge/>
          </w:tcPr>
          <w:p w14:paraId="45A891D1" w14:textId="77777777" w:rsidR="00FA20AA" w:rsidRPr="006761F6" w:rsidRDefault="00FA20AA" w:rsidP="009D4BD8">
            <w:pPr>
              <w:rPr>
                <w:rFonts w:ascii="Times New Roman" w:hAnsi="Times New Roman" w:cs="Times New Roman"/>
                <w:b w:val="0"/>
                <w:bCs w:val="0"/>
                <w:i/>
                <w:iCs/>
                <w:color w:val="000000" w:themeColor="text1"/>
                <w:sz w:val="22"/>
                <w:szCs w:val="22"/>
              </w:rPr>
            </w:pPr>
          </w:p>
        </w:tc>
        <w:tc>
          <w:tcPr>
            <w:tcW w:w="1112" w:type="pct"/>
          </w:tcPr>
          <w:p w14:paraId="6EEEDD08"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Agree</w:t>
            </w:r>
          </w:p>
        </w:tc>
        <w:tc>
          <w:tcPr>
            <w:tcW w:w="870" w:type="pct"/>
          </w:tcPr>
          <w:p w14:paraId="5CA28181" w14:textId="680D7132" w:rsidR="00FA20AA" w:rsidRPr="006761F6" w:rsidRDefault="003F021E"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7/24 = </w:t>
            </w:r>
            <w:r w:rsidR="00FA20AA" w:rsidRPr="006761F6">
              <w:rPr>
                <w:rFonts w:ascii="Times New Roman" w:hAnsi="Times New Roman" w:cs="Times New Roman"/>
                <w:color w:val="000000" w:themeColor="text1"/>
                <w:sz w:val="22"/>
                <w:szCs w:val="22"/>
              </w:rPr>
              <w:t>29.17%</w:t>
            </w:r>
          </w:p>
        </w:tc>
        <w:tc>
          <w:tcPr>
            <w:tcW w:w="899" w:type="pct"/>
          </w:tcPr>
          <w:p w14:paraId="2FBD52DC" w14:textId="0AD99A2F" w:rsidR="00FA20AA" w:rsidRPr="006761F6" w:rsidRDefault="00AB26E4"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2/13 = </w:t>
            </w:r>
            <w:r w:rsidR="00FA20AA" w:rsidRPr="006761F6">
              <w:rPr>
                <w:rFonts w:ascii="Times New Roman" w:hAnsi="Times New Roman" w:cs="Times New Roman"/>
                <w:color w:val="000000" w:themeColor="text1"/>
                <w:sz w:val="22"/>
                <w:szCs w:val="22"/>
              </w:rPr>
              <w:t>15.38%</w:t>
            </w:r>
          </w:p>
          <w:p w14:paraId="0D2080A4"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899" w:type="pct"/>
          </w:tcPr>
          <w:p w14:paraId="449C1C81" w14:textId="7350734F" w:rsidR="00FA20AA" w:rsidRPr="006761F6" w:rsidRDefault="00AB26E4" w:rsidP="00FA20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5/11 = </w:t>
            </w:r>
            <w:r w:rsidR="00FA20AA" w:rsidRPr="006761F6">
              <w:rPr>
                <w:rFonts w:ascii="Times New Roman" w:hAnsi="Times New Roman" w:cs="Times New Roman"/>
                <w:color w:val="000000" w:themeColor="text1"/>
                <w:sz w:val="22"/>
                <w:szCs w:val="22"/>
              </w:rPr>
              <w:t>45.45%</w:t>
            </w:r>
          </w:p>
          <w:p w14:paraId="4290EFA1"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FA20AA" w:rsidRPr="006761F6" w14:paraId="6D6FAD7F" w14:textId="4D45CF93" w:rsidTr="006761F6">
        <w:tc>
          <w:tcPr>
            <w:cnfStyle w:val="001000000000" w:firstRow="0" w:lastRow="0" w:firstColumn="1" w:lastColumn="0" w:oddVBand="0" w:evenVBand="0" w:oddHBand="0" w:evenHBand="0" w:firstRowFirstColumn="0" w:firstRowLastColumn="0" w:lastRowFirstColumn="0" w:lastRowLastColumn="0"/>
            <w:tcW w:w="1220" w:type="pct"/>
          </w:tcPr>
          <w:p w14:paraId="6D503501" w14:textId="32D0EF10" w:rsidR="00FA20AA" w:rsidRPr="006761F6" w:rsidRDefault="00FA20AA" w:rsidP="009D4BD8">
            <w:pPr>
              <w:rPr>
                <w:rFonts w:ascii="Times New Roman" w:hAnsi="Times New Roman" w:cs="Times New Roman"/>
                <w:b w:val="0"/>
                <w:bCs w:val="0"/>
                <w:i/>
                <w:iCs/>
                <w:color w:val="000000" w:themeColor="text1"/>
                <w:sz w:val="22"/>
                <w:szCs w:val="22"/>
              </w:rPr>
            </w:pPr>
            <w:r w:rsidRPr="006761F6">
              <w:rPr>
                <w:rFonts w:ascii="Times New Roman" w:hAnsi="Times New Roman" w:cs="Times New Roman"/>
                <w:b w:val="0"/>
                <w:bCs w:val="0"/>
                <w:i/>
                <w:iCs/>
                <w:color w:val="000000" w:themeColor="text1"/>
                <w:sz w:val="22"/>
                <w:szCs w:val="22"/>
              </w:rPr>
              <w:t xml:space="preserve">Q3. Who do you think is the best person to introduce the Meds to Beds program to a patient? </w:t>
            </w:r>
          </w:p>
        </w:tc>
        <w:tc>
          <w:tcPr>
            <w:tcW w:w="1112" w:type="pct"/>
          </w:tcPr>
          <w:p w14:paraId="390E6252" w14:textId="77777777" w:rsidR="00FA20AA" w:rsidRPr="006761F6" w:rsidRDefault="00FA20AA"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Nurse</w:t>
            </w:r>
          </w:p>
        </w:tc>
        <w:tc>
          <w:tcPr>
            <w:tcW w:w="870" w:type="pct"/>
          </w:tcPr>
          <w:p w14:paraId="77DEC079" w14:textId="452B2A1E" w:rsidR="00FA20AA" w:rsidRPr="006761F6" w:rsidRDefault="009A68C5"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15/24 = </w:t>
            </w:r>
            <w:r w:rsidR="00FA20AA" w:rsidRPr="006761F6">
              <w:rPr>
                <w:rFonts w:ascii="Times New Roman" w:hAnsi="Times New Roman" w:cs="Times New Roman"/>
                <w:color w:val="000000" w:themeColor="text1"/>
                <w:sz w:val="22"/>
                <w:szCs w:val="22"/>
              </w:rPr>
              <w:t>62.50%</w:t>
            </w:r>
          </w:p>
        </w:tc>
        <w:tc>
          <w:tcPr>
            <w:tcW w:w="899" w:type="pct"/>
          </w:tcPr>
          <w:p w14:paraId="644A0521" w14:textId="17E756CB" w:rsidR="00FA20AA" w:rsidRPr="006761F6" w:rsidRDefault="00F65254"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10/13 = </w:t>
            </w:r>
            <w:r w:rsidR="00FA20AA" w:rsidRPr="006761F6">
              <w:rPr>
                <w:rFonts w:ascii="Times New Roman" w:hAnsi="Times New Roman" w:cs="Times New Roman"/>
                <w:color w:val="000000" w:themeColor="text1"/>
                <w:sz w:val="22"/>
                <w:szCs w:val="22"/>
              </w:rPr>
              <w:t>76.92%</w:t>
            </w:r>
          </w:p>
          <w:p w14:paraId="06B39F74" w14:textId="77777777" w:rsidR="00FA20AA" w:rsidRPr="006761F6" w:rsidRDefault="00FA20AA"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c>
          <w:tcPr>
            <w:tcW w:w="899" w:type="pct"/>
          </w:tcPr>
          <w:p w14:paraId="3E524F6D" w14:textId="0028B1A8" w:rsidR="00FA20AA" w:rsidRPr="006761F6" w:rsidRDefault="00F65254" w:rsidP="00FA20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5/11 = </w:t>
            </w:r>
            <w:r w:rsidR="00FA20AA" w:rsidRPr="006761F6">
              <w:rPr>
                <w:rFonts w:ascii="Times New Roman" w:hAnsi="Times New Roman" w:cs="Times New Roman"/>
                <w:color w:val="000000" w:themeColor="text1"/>
                <w:sz w:val="22"/>
                <w:szCs w:val="22"/>
              </w:rPr>
              <w:t>45.45%</w:t>
            </w:r>
          </w:p>
          <w:p w14:paraId="0A391D50" w14:textId="77777777" w:rsidR="00FA20AA" w:rsidRPr="006761F6" w:rsidRDefault="00FA20AA" w:rsidP="009D4B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tc>
      </w:tr>
      <w:tr w:rsidR="00FA20AA" w:rsidRPr="006761F6" w14:paraId="51D271F5" w14:textId="4C26308C" w:rsidTr="0067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Pr>
          <w:p w14:paraId="705FE2D6" w14:textId="2766666C" w:rsidR="00FA20AA" w:rsidRPr="006761F6" w:rsidRDefault="00FA20AA" w:rsidP="009D4BD8">
            <w:pPr>
              <w:rPr>
                <w:rFonts w:ascii="Times New Roman" w:hAnsi="Times New Roman" w:cs="Times New Roman"/>
                <w:b w:val="0"/>
                <w:bCs w:val="0"/>
                <w:i/>
                <w:iCs/>
                <w:color w:val="000000" w:themeColor="text1"/>
                <w:sz w:val="22"/>
                <w:szCs w:val="22"/>
              </w:rPr>
            </w:pPr>
            <w:r w:rsidRPr="006761F6">
              <w:rPr>
                <w:rFonts w:ascii="Times New Roman" w:hAnsi="Times New Roman" w:cs="Times New Roman"/>
                <w:b w:val="0"/>
                <w:bCs w:val="0"/>
                <w:i/>
                <w:iCs/>
                <w:color w:val="000000" w:themeColor="text1"/>
                <w:sz w:val="22"/>
                <w:szCs w:val="22"/>
              </w:rPr>
              <w:t xml:space="preserve">Q4. The Meds to Beds program sometimes negatively affects my workflow. </w:t>
            </w:r>
          </w:p>
        </w:tc>
        <w:tc>
          <w:tcPr>
            <w:tcW w:w="1112" w:type="pct"/>
          </w:tcPr>
          <w:p w14:paraId="298E15C4"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Disagree</w:t>
            </w:r>
          </w:p>
        </w:tc>
        <w:tc>
          <w:tcPr>
            <w:tcW w:w="870" w:type="pct"/>
          </w:tcPr>
          <w:p w14:paraId="4AE5DAF1" w14:textId="1956F31C" w:rsidR="00FA20AA" w:rsidRPr="006761F6" w:rsidRDefault="00154DFB"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11/24 = </w:t>
            </w:r>
            <w:r w:rsidR="00FA20AA" w:rsidRPr="006761F6">
              <w:rPr>
                <w:rFonts w:ascii="Times New Roman" w:hAnsi="Times New Roman" w:cs="Times New Roman"/>
                <w:color w:val="000000" w:themeColor="text1"/>
                <w:sz w:val="22"/>
                <w:szCs w:val="22"/>
              </w:rPr>
              <w:t>45.83%</w:t>
            </w:r>
          </w:p>
        </w:tc>
        <w:tc>
          <w:tcPr>
            <w:tcW w:w="899" w:type="pct"/>
          </w:tcPr>
          <w:p w14:paraId="66C8D532" w14:textId="57A6DDEB" w:rsidR="00FA20AA" w:rsidRPr="006761F6" w:rsidRDefault="000F0934"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5/13 = </w:t>
            </w:r>
            <w:r w:rsidR="00FA20AA" w:rsidRPr="006761F6">
              <w:rPr>
                <w:rFonts w:ascii="Times New Roman" w:hAnsi="Times New Roman" w:cs="Times New Roman"/>
                <w:color w:val="000000" w:themeColor="text1"/>
                <w:sz w:val="22"/>
                <w:szCs w:val="22"/>
              </w:rPr>
              <w:t>38.46%</w:t>
            </w:r>
          </w:p>
          <w:p w14:paraId="41A7D853"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c>
          <w:tcPr>
            <w:tcW w:w="899" w:type="pct"/>
          </w:tcPr>
          <w:p w14:paraId="6F092452" w14:textId="641676C1" w:rsidR="00FA20AA" w:rsidRPr="006761F6" w:rsidRDefault="000F0934" w:rsidP="00FA20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6761F6">
              <w:rPr>
                <w:rFonts w:ascii="Times New Roman" w:hAnsi="Times New Roman" w:cs="Times New Roman"/>
                <w:color w:val="000000" w:themeColor="text1"/>
                <w:sz w:val="22"/>
                <w:szCs w:val="22"/>
              </w:rPr>
              <w:t xml:space="preserve">6/11 = </w:t>
            </w:r>
            <w:r w:rsidR="00FA20AA" w:rsidRPr="006761F6">
              <w:rPr>
                <w:rFonts w:ascii="Times New Roman" w:hAnsi="Times New Roman" w:cs="Times New Roman"/>
                <w:color w:val="000000" w:themeColor="text1"/>
                <w:sz w:val="22"/>
                <w:szCs w:val="22"/>
              </w:rPr>
              <w:t>54.44%</w:t>
            </w:r>
          </w:p>
          <w:p w14:paraId="70214452" w14:textId="77777777" w:rsidR="00FA20AA" w:rsidRPr="006761F6" w:rsidRDefault="00FA20AA" w:rsidP="009D4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bl>
    <w:p w14:paraId="7638CA21" w14:textId="77777777" w:rsidR="00DD1B36" w:rsidRDefault="00DD1B36" w:rsidP="00DD1B36">
      <w:pPr>
        <w:jc w:val="center"/>
      </w:pPr>
    </w:p>
    <w:p w14:paraId="7BD00A04" w14:textId="357EF075" w:rsidR="009F3153" w:rsidRDefault="007E7C11" w:rsidP="000D59D9">
      <w:pPr>
        <w:spacing w:line="480" w:lineRule="auto"/>
        <w:ind w:firstLine="720"/>
        <w:jc w:val="both"/>
      </w:pPr>
      <w:r w:rsidRPr="007E7C11">
        <w:t xml:space="preserve">Overall, 5800 staff and the </w:t>
      </w:r>
      <w:proofErr w:type="spellStart"/>
      <w:r w:rsidR="005817E0">
        <w:t>OPRx</w:t>
      </w:r>
      <w:proofErr w:type="spellEnd"/>
      <w:r w:rsidRPr="007E7C11">
        <w:t xml:space="preserve"> staff felt positive about the </w:t>
      </w:r>
      <w:r w:rsidR="005D1645">
        <w:t>MTB</w:t>
      </w:r>
      <w:r w:rsidRPr="007E7C11">
        <w:t xml:space="preserve"> program and its ability to help patients transition into their discharge plan easier. When looking at the effect of the program on the ability of staff to efficiently </w:t>
      </w:r>
      <w:r w:rsidR="001A1964">
        <w:t>do</w:t>
      </w:r>
      <w:r w:rsidRPr="007E7C11">
        <w:t xml:space="preserve"> their duties, staff did not feel like the program added an extra burden to their day. One change in expectation that was found is that staff felt </w:t>
      </w:r>
      <w:r w:rsidR="003358F1">
        <w:t>a</w:t>
      </w:r>
      <w:r w:rsidRPr="007E7C11">
        <w:t xml:space="preserve"> nurse </w:t>
      </w:r>
      <w:r w:rsidR="00F2597A">
        <w:t>is</w:t>
      </w:r>
      <w:r w:rsidRPr="007E7C11">
        <w:t xml:space="preserve"> better suited to introduce the </w:t>
      </w:r>
      <w:r w:rsidR="00D70E06">
        <w:t>MTB</w:t>
      </w:r>
      <w:r w:rsidR="00867C94">
        <w:t xml:space="preserve"> </w:t>
      </w:r>
      <w:r w:rsidRPr="007E7C11">
        <w:t>program to the patient rather than a pharmacist or doctor. Initially, it was thought that a doctor would be the best person to speak with the patient</w:t>
      </w:r>
      <w:r w:rsidR="00D32297">
        <w:t xml:space="preserve"> </w:t>
      </w:r>
      <w:r w:rsidRPr="007E7C11">
        <w:t xml:space="preserve">since they are the first to meet the patient before surgery or treatment and are prescribing the medications to the patient. However, a nurse may be better suited to introduce the program due to their familiarity with the patient and </w:t>
      </w:r>
      <w:r w:rsidR="005F4A35">
        <w:t>accessibility</w:t>
      </w:r>
      <w:r w:rsidRPr="007E7C11">
        <w:t xml:space="preserve"> to the patient</w:t>
      </w:r>
      <w:r w:rsidRPr="00EF0522">
        <w:t xml:space="preserve">. Currently, a pharmacist is speaking with the patients on the day of discharge about the </w:t>
      </w:r>
      <w:r w:rsidR="007953C9" w:rsidRPr="00EF0522">
        <w:t>MTB</w:t>
      </w:r>
      <w:r w:rsidR="00867C94" w:rsidRPr="00EF0522">
        <w:t xml:space="preserve"> </w:t>
      </w:r>
      <w:r w:rsidRPr="00EF0522">
        <w:t>program, but there is potential for involving the nurses more in the program.</w:t>
      </w:r>
      <w:r w:rsidRPr="007E7C11">
        <w:t xml:space="preserve"> For example, nurses can speak with the patient about the program the day the patient is admitted onto the unit and refer to the program throughout the patient’s stay. Continuous reminders about the program and its benefits may increase enrollment rates and, as a result, decrease medication nonadherence.</w:t>
      </w:r>
    </w:p>
    <w:p w14:paraId="31FD2FBA" w14:textId="47579DA4" w:rsidR="00CC7DE0" w:rsidRDefault="007320E2" w:rsidP="000D59D9">
      <w:pPr>
        <w:spacing w:line="480" w:lineRule="auto"/>
        <w:ind w:firstLine="720"/>
        <w:jc w:val="both"/>
      </w:pPr>
      <w:r>
        <w:t xml:space="preserve">Questions 5-6 are open ended questions and ask about the challenges a staff member has faced with the program and opportunities for improvement. Responses </w:t>
      </w:r>
      <w:r w:rsidR="001647E7">
        <w:t>for challenges faced fell into one or more of the following categories:</w:t>
      </w:r>
    </w:p>
    <w:p w14:paraId="7BB7388F" w14:textId="48638170" w:rsidR="00827809" w:rsidRDefault="00CE56C6" w:rsidP="00CE56C6">
      <w:pPr>
        <w:pStyle w:val="Caption"/>
      </w:pPr>
      <w:bookmarkStart w:id="26" w:name="_Toc49330258"/>
      <w:r>
        <w:t xml:space="preserve">Table </w:t>
      </w:r>
      <w:r>
        <w:fldChar w:fldCharType="begin"/>
      </w:r>
      <w:r>
        <w:instrText xml:space="preserve"> SEQ Table \* ARABIC </w:instrText>
      </w:r>
      <w:r>
        <w:fldChar w:fldCharType="separate"/>
      </w:r>
      <w:r w:rsidR="004A6083">
        <w:t>5</w:t>
      </w:r>
      <w:r>
        <w:fldChar w:fldCharType="end"/>
      </w:r>
      <w:r>
        <w:t xml:space="preserve">. </w:t>
      </w:r>
      <w:r w:rsidR="00282A8A">
        <w:t xml:space="preserve">Survey Responses: </w:t>
      </w:r>
      <w:r>
        <w:t>Challenges Faced with Meds to Beds Program</w:t>
      </w:r>
      <w:bookmarkEnd w:id="26"/>
    </w:p>
    <w:tbl>
      <w:tblPr>
        <w:tblStyle w:val="GridTable4-Accent1"/>
        <w:tblW w:w="5000" w:type="pct"/>
        <w:tblLook w:val="04A0" w:firstRow="1" w:lastRow="0" w:firstColumn="1" w:lastColumn="0" w:noHBand="0" w:noVBand="1"/>
      </w:tblPr>
      <w:tblGrid>
        <w:gridCol w:w="3116"/>
        <w:gridCol w:w="3116"/>
        <w:gridCol w:w="3118"/>
      </w:tblGrid>
      <w:tr w:rsidR="00827809" w:rsidRPr="00C42CF0" w14:paraId="3B694719" w14:textId="77777777" w:rsidTr="00C42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BF80D63" w14:textId="77777777" w:rsidR="00827809" w:rsidRPr="00C42CF0" w:rsidRDefault="00827809" w:rsidP="00456611">
            <w:pPr>
              <w:jc w:val="center"/>
              <w:rPr>
                <w:rFonts w:ascii="Times New Roman" w:hAnsi="Times New Roman" w:cs="Times New Roman"/>
                <w:sz w:val="22"/>
                <w:szCs w:val="22"/>
              </w:rPr>
            </w:pPr>
            <w:r w:rsidRPr="00C42CF0">
              <w:rPr>
                <w:rFonts w:ascii="Times New Roman" w:hAnsi="Times New Roman" w:cs="Times New Roman"/>
                <w:sz w:val="22"/>
                <w:szCs w:val="22"/>
              </w:rPr>
              <w:t>Category</w:t>
            </w:r>
          </w:p>
        </w:tc>
        <w:tc>
          <w:tcPr>
            <w:tcW w:w="1666" w:type="pct"/>
          </w:tcPr>
          <w:p w14:paraId="26267086" w14:textId="72FD3CE2" w:rsidR="00827809" w:rsidRPr="00C42CF0" w:rsidRDefault="005817E0" w:rsidP="00456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Pr>
                <w:rFonts w:ascii="Times New Roman" w:hAnsi="Times New Roman" w:cs="Times New Roman"/>
                <w:sz w:val="22"/>
                <w:szCs w:val="22"/>
              </w:rPr>
              <w:t>OPRx</w:t>
            </w:r>
            <w:proofErr w:type="spellEnd"/>
            <w:r w:rsidR="00827809" w:rsidRPr="00C42CF0">
              <w:rPr>
                <w:rFonts w:ascii="Times New Roman" w:hAnsi="Times New Roman" w:cs="Times New Roman"/>
                <w:sz w:val="22"/>
                <w:szCs w:val="22"/>
              </w:rPr>
              <w:t xml:space="preserve"> Quote</w:t>
            </w:r>
          </w:p>
        </w:tc>
        <w:tc>
          <w:tcPr>
            <w:tcW w:w="1667" w:type="pct"/>
          </w:tcPr>
          <w:p w14:paraId="2BB78B57" w14:textId="77777777" w:rsidR="00827809" w:rsidRPr="00C42CF0" w:rsidRDefault="00827809" w:rsidP="004566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sz w:val="22"/>
                <w:szCs w:val="22"/>
              </w:rPr>
              <w:t>5800 Quote</w:t>
            </w:r>
          </w:p>
        </w:tc>
      </w:tr>
      <w:tr w:rsidR="00827809" w:rsidRPr="00C42CF0" w14:paraId="4BE67A16" w14:textId="77777777" w:rsidTr="00C4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0D9504A" w14:textId="6AA5561C" w:rsidR="00827809" w:rsidRPr="00C42CF0" w:rsidRDefault="00827809" w:rsidP="00EE1CEC">
            <w:pPr>
              <w:rPr>
                <w:rFonts w:ascii="Times New Roman" w:hAnsi="Times New Roman" w:cs="Times New Roman"/>
                <w:sz w:val="22"/>
                <w:szCs w:val="22"/>
              </w:rPr>
            </w:pPr>
            <w:r w:rsidRPr="00C42CF0">
              <w:rPr>
                <w:rFonts w:ascii="Times New Roman" w:hAnsi="Times New Roman" w:cs="Times New Roman"/>
                <w:sz w:val="22"/>
                <w:szCs w:val="22"/>
              </w:rPr>
              <w:t>Lack of Communication</w:t>
            </w:r>
          </w:p>
        </w:tc>
        <w:tc>
          <w:tcPr>
            <w:tcW w:w="1666" w:type="pct"/>
          </w:tcPr>
          <w:p w14:paraId="3BEA084A" w14:textId="4D57726C" w:rsidR="00827809" w:rsidRPr="00C42CF0" w:rsidRDefault="00827809"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i/>
                <w:iCs/>
                <w:sz w:val="22"/>
                <w:szCs w:val="22"/>
              </w:rPr>
              <w:t xml:space="preserve">“Doctors send us scripts [without] asking the patient first, [they send] multiple scripts throughout the day making us return the scripts and re-running them…” </w:t>
            </w:r>
            <w:r w:rsidRPr="00C42CF0">
              <w:rPr>
                <w:rFonts w:ascii="Times New Roman" w:hAnsi="Times New Roman" w:cs="Times New Roman"/>
                <w:sz w:val="22"/>
                <w:szCs w:val="22"/>
              </w:rPr>
              <w:t>– pharm</w:t>
            </w:r>
            <w:r w:rsidR="00B529DD">
              <w:rPr>
                <w:rFonts w:ascii="Times New Roman" w:hAnsi="Times New Roman" w:cs="Times New Roman"/>
                <w:sz w:val="22"/>
                <w:szCs w:val="22"/>
              </w:rPr>
              <w:t>acy</w:t>
            </w:r>
            <w:r w:rsidRPr="00C42CF0">
              <w:rPr>
                <w:rFonts w:ascii="Times New Roman" w:hAnsi="Times New Roman" w:cs="Times New Roman"/>
                <w:sz w:val="22"/>
                <w:szCs w:val="22"/>
              </w:rPr>
              <w:t xml:space="preserve"> tech</w:t>
            </w:r>
            <w:r w:rsidR="00B529DD">
              <w:rPr>
                <w:rFonts w:ascii="Times New Roman" w:hAnsi="Times New Roman" w:cs="Times New Roman"/>
                <w:sz w:val="22"/>
                <w:szCs w:val="22"/>
              </w:rPr>
              <w:t>nician</w:t>
            </w:r>
          </w:p>
        </w:tc>
        <w:tc>
          <w:tcPr>
            <w:tcW w:w="1667" w:type="pct"/>
          </w:tcPr>
          <w:p w14:paraId="1C4CDDD2" w14:textId="77777777" w:rsidR="00827809" w:rsidRPr="00C42CF0" w:rsidRDefault="00827809"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i/>
                <w:iCs/>
                <w:sz w:val="22"/>
                <w:szCs w:val="22"/>
              </w:rPr>
              <w:t>“difficulty getting in contact with prescribers when med changes are needed</w:t>
            </w:r>
            <w:r w:rsidRPr="00C42CF0">
              <w:rPr>
                <w:rFonts w:ascii="Times New Roman" w:hAnsi="Times New Roman" w:cs="Times New Roman"/>
                <w:sz w:val="22"/>
                <w:szCs w:val="22"/>
              </w:rPr>
              <w:t>.” – social worker</w:t>
            </w:r>
          </w:p>
        </w:tc>
      </w:tr>
      <w:tr w:rsidR="00827809" w:rsidRPr="00C42CF0" w14:paraId="019039EB" w14:textId="77777777" w:rsidTr="00C42CF0">
        <w:tc>
          <w:tcPr>
            <w:cnfStyle w:val="001000000000" w:firstRow="0" w:lastRow="0" w:firstColumn="1" w:lastColumn="0" w:oddVBand="0" w:evenVBand="0" w:oddHBand="0" w:evenHBand="0" w:firstRowFirstColumn="0" w:firstRowLastColumn="0" w:lastRowFirstColumn="0" w:lastRowLastColumn="0"/>
            <w:tcW w:w="1666" w:type="pct"/>
          </w:tcPr>
          <w:p w14:paraId="63E66BB1" w14:textId="06E96B1D" w:rsidR="00827809" w:rsidRPr="00C42CF0" w:rsidRDefault="00827809" w:rsidP="00EE1CEC">
            <w:pPr>
              <w:rPr>
                <w:rFonts w:ascii="Times New Roman" w:hAnsi="Times New Roman" w:cs="Times New Roman"/>
                <w:sz w:val="22"/>
                <w:szCs w:val="22"/>
              </w:rPr>
            </w:pPr>
            <w:r w:rsidRPr="00C42CF0">
              <w:rPr>
                <w:rFonts w:ascii="Times New Roman" w:hAnsi="Times New Roman" w:cs="Times New Roman"/>
                <w:sz w:val="22"/>
                <w:szCs w:val="22"/>
              </w:rPr>
              <w:t>Insurance/Co-pay Issues</w:t>
            </w:r>
          </w:p>
        </w:tc>
        <w:tc>
          <w:tcPr>
            <w:tcW w:w="1666" w:type="pct"/>
          </w:tcPr>
          <w:p w14:paraId="19BE4D01" w14:textId="67B3925E" w:rsidR="00827809" w:rsidRPr="00C42CF0" w:rsidRDefault="00827809"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i/>
                <w:iCs/>
                <w:sz w:val="22"/>
                <w:szCs w:val="22"/>
              </w:rPr>
              <w:t xml:space="preserve">“Sometimes patients [have] not have been introduce[d] with </w:t>
            </w:r>
            <w:r w:rsidR="006A56DA">
              <w:rPr>
                <w:rFonts w:ascii="Times New Roman" w:hAnsi="Times New Roman" w:cs="Times New Roman"/>
                <w:i/>
                <w:iCs/>
                <w:sz w:val="22"/>
                <w:szCs w:val="22"/>
              </w:rPr>
              <w:t xml:space="preserve">[the] </w:t>
            </w:r>
            <w:r w:rsidRPr="00C42CF0">
              <w:rPr>
                <w:rFonts w:ascii="Times New Roman" w:hAnsi="Times New Roman" w:cs="Times New Roman"/>
                <w:i/>
                <w:iCs/>
                <w:sz w:val="22"/>
                <w:szCs w:val="22"/>
              </w:rPr>
              <w:t xml:space="preserve">Meds to Beds program, they don’t have money on them after procedure to pay co-pay. I think </w:t>
            </w:r>
            <w:r w:rsidR="006A56DA">
              <w:rPr>
                <w:rFonts w:ascii="Times New Roman" w:hAnsi="Times New Roman" w:cs="Times New Roman"/>
                <w:i/>
                <w:iCs/>
                <w:sz w:val="22"/>
                <w:szCs w:val="22"/>
              </w:rPr>
              <w:t xml:space="preserve">[the] </w:t>
            </w:r>
            <w:r w:rsidRPr="00C42CF0">
              <w:rPr>
                <w:rFonts w:ascii="Times New Roman" w:hAnsi="Times New Roman" w:cs="Times New Roman"/>
                <w:i/>
                <w:iCs/>
                <w:sz w:val="22"/>
                <w:szCs w:val="22"/>
              </w:rPr>
              <w:t>patient should be asked if they want to fill their prescriptions in our pharmacy somewhere else before</w:t>
            </w:r>
            <w:r w:rsidRPr="00C42CF0">
              <w:rPr>
                <w:rFonts w:ascii="Times New Roman" w:hAnsi="Times New Roman" w:cs="Times New Roman"/>
                <w:sz w:val="22"/>
                <w:szCs w:val="22"/>
              </w:rPr>
              <w:t>.” – pharm</w:t>
            </w:r>
            <w:r w:rsidR="00B529DD">
              <w:rPr>
                <w:rFonts w:ascii="Times New Roman" w:hAnsi="Times New Roman" w:cs="Times New Roman"/>
                <w:sz w:val="22"/>
                <w:szCs w:val="22"/>
              </w:rPr>
              <w:t>acy</w:t>
            </w:r>
            <w:r w:rsidRPr="00C42CF0">
              <w:rPr>
                <w:rFonts w:ascii="Times New Roman" w:hAnsi="Times New Roman" w:cs="Times New Roman"/>
                <w:sz w:val="22"/>
                <w:szCs w:val="22"/>
              </w:rPr>
              <w:t xml:space="preserve"> tech</w:t>
            </w:r>
            <w:r w:rsidR="00B529DD">
              <w:rPr>
                <w:rFonts w:ascii="Times New Roman" w:hAnsi="Times New Roman" w:cs="Times New Roman"/>
                <w:sz w:val="22"/>
                <w:szCs w:val="22"/>
              </w:rPr>
              <w:t>nician</w:t>
            </w:r>
          </w:p>
        </w:tc>
        <w:tc>
          <w:tcPr>
            <w:tcW w:w="1667" w:type="pct"/>
          </w:tcPr>
          <w:p w14:paraId="349CE1D3" w14:textId="2B142055" w:rsidR="00827809" w:rsidRPr="00C42CF0" w:rsidRDefault="00827809"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i/>
                <w:iCs/>
                <w:sz w:val="22"/>
                <w:szCs w:val="22"/>
              </w:rPr>
              <w:t xml:space="preserve">“Pts do not know payment must be made by time the meds are delivered and </w:t>
            </w:r>
            <w:r w:rsidR="00F20C79">
              <w:rPr>
                <w:rFonts w:ascii="Times New Roman" w:hAnsi="Times New Roman" w:cs="Times New Roman"/>
                <w:i/>
                <w:iCs/>
                <w:sz w:val="22"/>
                <w:szCs w:val="22"/>
              </w:rPr>
              <w:t xml:space="preserve">[it] </w:t>
            </w:r>
            <w:r w:rsidRPr="00C42CF0">
              <w:rPr>
                <w:rFonts w:ascii="Times New Roman" w:hAnsi="Times New Roman" w:cs="Times New Roman"/>
                <w:i/>
                <w:iCs/>
                <w:sz w:val="22"/>
                <w:szCs w:val="22"/>
              </w:rPr>
              <w:t>delays d/c if no payment.”</w:t>
            </w:r>
            <w:r w:rsidRPr="00C42CF0">
              <w:rPr>
                <w:rFonts w:ascii="Times New Roman" w:hAnsi="Times New Roman" w:cs="Times New Roman"/>
                <w:sz w:val="22"/>
                <w:szCs w:val="22"/>
              </w:rPr>
              <w:t xml:space="preserve"> – nurse </w:t>
            </w:r>
          </w:p>
        </w:tc>
      </w:tr>
      <w:tr w:rsidR="00827809" w:rsidRPr="00C42CF0" w14:paraId="34208B86" w14:textId="77777777" w:rsidTr="00C42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50A8CD1" w14:textId="77777777" w:rsidR="00827809" w:rsidRPr="00C42CF0" w:rsidRDefault="00827809" w:rsidP="00EE1CEC">
            <w:pPr>
              <w:rPr>
                <w:rFonts w:ascii="Times New Roman" w:hAnsi="Times New Roman" w:cs="Times New Roman"/>
                <w:sz w:val="22"/>
                <w:szCs w:val="22"/>
              </w:rPr>
            </w:pPr>
            <w:r w:rsidRPr="00C42CF0">
              <w:rPr>
                <w:rFonts w:ascii="Times New Roman" w:hAnsi="Times New Roman" w:cs="Times New Roman"/>
                <w:sz w:val="22"/>
                <w:szCs w:val="22"/>
              </w:rPr>
              <w:t>Delay in Medication Deliveries</w:t>
            </w:r>
          </w:p>
        </w:tc>
        <w:tc>
          <w:tcPr>
            <w:tcW w:w="1666" w:type="pct"/>
          </w:tcPr>
          <w:p w14:paraId="50C8FA5A" w14:textId="32460253" w:rsidR="00827809" w:rsidRPr="00C42CF0" w:rsidRDefault="00827809"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sz w:val="22"/>
                <w:szCs w:val="22"/>
              </w:rPr>
              <w:t>“</w:t>
            </w:r>
            <w:r w:rsidRPr="00C42CF0">
              <w:rPr>
                <w:rFonts w:ascii="Times New Roman" w:hAnsi="Times New Roman" w:cs="Times New Roman"/>
                <w:i/>
                <w:iCs/>
                <w:sz w:val="22"/>
                <w:szCs w:val="22"/>
              </w:rPr>
              <w:t xml:space="preserve">We are told patients are being discharged at "noon", we try to deliver scripts by noon then are told patient isn’t ready/family isn’t here/Dr. sent more scripts. Or we deliver to patient then 3 hours later get mores scripts for a "noon" [discharge] at 3pm. Constantly running up and down [without] being able to deliver because patient isn’t ready or awake during time, we were told they need to be [discharged] by.” </w:t>
            </w:r>
            <w:r w:rsidRPr="00C42CF0">
              <w:rPr>
                <w:rFonts w:ascii="Times New Roman" w:hAnsi="Times New Roman" w:cs="Times New Roman"/>
                <w:sz w:val="22"/>
                <w:szCs w:val="22"/>
              </w:rPr>
              <w:t>– pharm</w:t>
            </w:r>
            <w:r w:rsidR="00B529DD">
              <w:rPr>
                <w:rFonts w:ascii="Times New Roman" w:hAnsi="Times New Roman" w:cs="Times New Roman"/>
                <w:sz w:val="22"/>
                <w:szCs w:val="22"/>
              </w:rPr>
              <w:t>acy</w:t>
            </w:r>
            <w:r w:rsidRPr="00C42CF0">
              <w:rPr>
                <w:rFonts w:ascii="Times New Roman" w:hAnsi="Times New Roman" w:cs="Times New Roman"/>
                <w:sz w:val="22"/>
                <w:szCs w:val="22"/>
              </w:rPr>
              <w:t xml:space="preserve"> tech</w:t>
            </w:r>
            <w:r w:rsidR="00B529DD">
              <w:rPr>
                <w:rFonts w:ascii="Times New Roman" w:hAnsi="Times New Roman" w:cs="Times New Roman"/>
                <w:sz w:val="22"/>
                <w:szCs w:val="22"/>
              </w:rPr>
              <w:t>nician</w:t>
            </w:r>
          </w:p>
        </w:tc>
        <w:tc>
          <w:tcPr>
            <w:tcW w:w="1667" w:type="pct"/>
          </w:tcPr>
          <w:p w14:paraId="49393E87" w14:textId="77777777" w:rsidR="00827809" w:rsidRPr="00C42CF0" w:rsidRDefault="00827809"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42CF0">
              <w:rPr>
                <w:rFonts w:ascii="Times New Roman" w:hAnsi="Times New Roman" w:cs="Times New Roman"/>
                <w:i/>
                <w:iCs/>
                <w:sz w:val="22"/>
                <w:szCs w:val="22"/>
              </w:rPr>
              <w:t>“The meds don’t arrive in a timely fashion and inconvenience the patients time frame for discharge.”</w:t>
            </w:r>
            <w:r w:rsidRPr="00C42CF0">
              <w:rPr>
                <w:rFonts w:ascii="Times New Roman" w:hAnsi="Times New Roman" w:cs="Times New Roman"/>
                <w:sz w:val="22"/>
                <w:szCs w:val="22"/>
              </w:rPr>
              <w:t xml:space="preserve"> – nurse </w:t>
            </w:r>
          </w:p>
        </w:tc>
      </w:tr>
    </w:tbl>
    <w:p w14:paraId="24738F38" w14:textId="306FC946" w:rsidR="00827809" w:rsidRDefault="00C95ABF" w:rsidP="000D59D9">
      <w:pPr>
        <w:spacing w:line="480" w:lineRule="auto"/>
        <w:ind w:firstLine="720"/>
        <w:jc w:val="both"/>
      </w:pPr>
      <w:r>
        <w:rPr>
          <w:noProof/>
        </w:rPr>
        <mc:AlternateContent>
          <mc:Choice Requires="wps">
            <w:drawing>
              <wp:anchor distT="0" distB="0" distL="114300" distR="114300" simplePos="0" relativeHeight="251670528" behindDoc="0" locked="0" layoutInCell="1" allowOverlap="1" wp14:anchorId="1238F6DD" wp14:editId="2608DC46">
                <wp:simplePos x="0" y="0"/>
                <wp:positionH relativeFrom="column">
                  <wp:posOffset>-76200</wp:posOffset>
                </wp:positionH>
                <wp:positionV relativeFrom="paragraph">
                  <wp:posOffset>-3565525</wp:posOffset>
                </wp:positionV>
                <wp:extent cx="2686050" cy="257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86050" cy="257175"/>
                        </a:xfrm>
                        <a:prstGeom prst="rect">
                          <a:avLst/>
                        </a:prstGeom>
                        <a:noFill/>
                        <a:ln w="6350">
                          <a:noFill/>
                        </a:ln>
                      </wps:spPr>
                      <wps:txbx>
                        <w:txbxContent>
                          <w:p w14:paraId="17D7232A" w14:textId="6F43D922" w:rsidR="005816C2" w:rsidRPr="00C70C27" w:rsidRDefault="005816C2" w:rsidP="00C95ABF">
                            <w:pPr>
                              <w:rPr>
                                <w:b/>
                                <w:sz w:val="20"/>
                                <w:szCs w:val="20"/>
                              </w:rPr>
                            </w:pPr>
                            <w:r w:rsidRPr="00C70C27">
                              <w:rPr>
                                <w:b/>
                                <w:sz w:val="20"/>
                                <w:szCs w:val="20"/>
                              </w:rPr>
                              <w:t xml:space="preserve">Table </w:t>
                            </w:r>
                            <w:r>
                              <w:rPr>
                                <w:b/>
                                <w:sz w:val="20"/>
                                <w:szCs w:val="20"/>
                              </w:rPr>
                              <w:t>5</w:t>
                            </w:r>
                            <w:r w:rsidRPr="00C70C27">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8F6DD" id="Text Box 17" o:spid="_x0000_s1030" type="#_x0000_t202" style="position:absolute;left:0;text-align:left;margin-left:-6pt;margin-top:-280.75pt;width:21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eLLwIAAFoEAAAOAAAAZHJzL2Uyb0RvYy54bWysVE2P2jAQvVfqf7B8LwHKx25EWNFdUVVa&#10;7a4E1Z6N40CkxOPahoT++j47wNJtT1UvZjwzvJl5b5zZXVtX7KCsK0lnfNDrc6a0pLzU24x/Xy8/&#10;3XDmvNC5qEirjB+V43fzjx9mjUnVkHZU5coygGiXNibjO+9NmiRO7lQtXI+M0ggWZGvhcbXbJLei&#10;AXpdJcN+f5I0ZHNjSSrn4H3ognwe8YtCSf9cFE55VmUcvfl42nhuwpnMZyLdWmF2pTy1If6hi1qU&#10;GkUvUA/CC7a35R9QdSktOSp8T1KdUFGUUsUZMM2g/26a1U4YFWcBOc5caHL/D1Y+HV4sK3NoN+VM&#10;ixoarVXr2RdqGVzgpzEuRdrKING38CP37HdwhrHbwtbhFwMxxMH08cJuQJNwDic3k/4YIYnYcDwd&#10;TMcBJnn7t7HOf1VUs2Bk3EK9SKo4PDrfpZ5TQjFNy7KqooKVZk3GJ58B/1sE4JVGjTBD12uwfLtp&#10;48yj8xwbyo8Yz1K3IM7IZYkeHoXzL8JiI9A2ttw/4ygqQi06WZztyP78mz/kQyhEOWuwYRl3P/bC&#10;Ks6qbxoS3g5Go7CS8TIaT4e42OvI5jqi9/U9YYkHeE9GRjPk++psFpbqVzyGRaiKkNAStTPuz+a9&#10;7/Yej0mqxSImYQmN8I96ZWSADtwFhtftq7DmJIOHgE903kWRvlOjy+1YX+w9FWWUKvDcsXqiHwsc&#10;xT49tvBCru8x6+2TMP8FAAD//wMAUEsDBBQABgAIAAAAIQBeHS+G4QAAAA0BAAAPAAAAZHJzL2Rv&#10;d25yZXYueG1sTE9Na8JAFLwX/A/LE3rTzYZGJM1GJCCF0h60Xnp7ya5J6H6k2VXT/vo+T/U2b2aY&#10;N1NsJmvYRY+h906CWCbAtGu86l0r4fixW6yBhYhOofFOS/jRATbl7KHAXPmr2+vLIbaMQlzIUUIX&#10;45BzHppOWwxLP2hH2smPFiOdY8vViFcKt4anSbLiFntHHzocdNXp5utwthJeq9077uvUrn9N9fJ2&#10;2g7fx89Mysf5tH0GFvUU/81wq0/VoaROtT87FZiRsBApbYkEspXIgJHlSQii6huVEuJlwe9XlH8A&#10;AAD//wMAUEsBAi0AFAAGAAgAAAAhALaDOJL+AAAA4QEAABMAAAAAAAAAAAAAAAAAAAAAAFtDb250&#10;ZW50X1R5cGVzXS54bWxQSwECLQAUAAYACAAAACEAOP0h/9YAAACUAQAACwAAAAAAAAAAAAAAAAAv&#10;AQAAX3JlbHMvLnJlbHNQSwECLQAUAAYACAAAACEAbLl3iy8CAABaBAAADgAAAAAAAAAAAAAAAAAu&#10;AgAAZHJzL2Uyb0RvYy54bWxQSwECLQAUAAYACAAAACEAXh0vhuEAAAANAQAADwAAAAAAAAAAAAAA&#10;AACJBAAAZHJzL2Rvd25yZXYueG1sUEsFBgAAAAAEAAQA8wAAAJcFAAAAAA==&#10;" filled="f" stroked="f" strokeweight=".5pt">
                <v:textbox>
                  <w:txbxContent>
                    <w:p w14:paraId="17D7232A" w14:textId="6F43D922" w:rsidR="005816C2" w:rsidRPr="00C70C27" w:rsidRDefault="005816C2" w:rsidP="00C95ABF">
                      <w:pPr>
                        <w:rPr>
                          <w:b/>
                          <w:sz w:val="20"/>
                          <w:szCs w:val="20"/>
                        </w:rPr>
                      </w:pPr>
                      <w:r w:rsidRPr="00C70C27">
                        <w:rPr>
                          <w:b/>
                          <w:sz w:val="20"/>
                          <w:szCs w:val="20"/>
                        </w:rPr>
                        <w:t xml:space="preserve">Table </w:t>
                      </w:r>
                      <w:r>
                        <w:rPr>
                          <w:b/>
                          <w:sz w:val="20"/>
                          <w:szCs w:val="20"/>
                        </w:rPr>
                        <w:t>5</w:t>
                      </w:r>
                      <w:r w:rsidRPr="00C70C27">
                        <w:rPr>
                          <w:b/>
                          <w:sz w:val="20"/>
                          <w:szCs w:val="20"/>
                        </w:rPr>
                        <w:t xml:space="preserve"> Continued</w:t>
                      </w:r>
                    </w:p>
                  </w:txbxContent>
                </v:textbox>
              </v:shape>
            </w:pict>
          </mc:Fallback>
        </mc:AlternateContent>
      </w:r>
    </w:p>
    <w:p w14:paraId="18543A47" w14:textId="0A9DB90B" w:rsidR="00CC7DE0" w:rsidRDefault="001647E7" w:rsidP="000D59D9">
      <w:pPr>
        <w:spacing w:line="480" w:lineRule="auto"/>
        <w:ind w:firstLine="720"/>
        <w:jc w:val="both"/>
        <w:rPr>
          <w:b/>
          <w:bCs/>
        </w:rPr>
      </w:pPr>
      <w:r w:rsidRPr="00817DED">
        <w:rPr>
          <w:b/>
          <w:bCs/>
        </w:rPr>
        <w:t xml:space="preserve">Lack of </w:t>
      </w:r>
      <w:r w:rsidR="007A61AC">
        <w:rPr>
          <w:b/>
          <w:bCs/>
        </w:rPr>
        <w:t>C</w:t>
      </w:r>
      <w:r w:rsidRPr="00817DED">
        <w:rPr>
          <w:b/>
          <w:bCs/>
        </w:rPr>
        <w:t>ommunication</w:t>
      </w:r>
      <w:r w:rsidR="0023321F" w:rsidRPr="00817DED">
        <w:rPr>
          <w:b/>
          <w:bCs/>
        </w:rPr>
        <w:t xml:space="preserve"> </w:t>
      </w:r>
    </w:p>
    <w:p w14:paraId="4BEB33B7" w14:textId="3CF742F8" w:rsidR="006268B1" w:rsidRDefault="00D66DFC" w:rsidP="000D59D9">
      <w:pPr>
        <w:spacing w:line="480" w:lineRule="auto"/>
        <w:ind w:firstLine="720"/>
        <w:jc w:val="both"/>
      </w:pPr>
      <w:r w:rsidRPr="005A27CE">
        <w:t>Overall, s</w:t>
      </w:r>
      <w:r w:rsidR="00F41FE0" w:rsidRPr="005A27CE">
        <w:t xml:space="preserve">taff felt that it is hard to get in contact with providers when an issue arises with a patient’s prescriptions. </w:t>
      </w:r>
      <w:r w:rsidRPr="005A27CE">
        <w:t xml:space="preserve">A pharmacy technician responded that, </w:t>
      </w:r>
      <w:r w:rsidRPr="005A27CE">
        <w:rPr>
          <w:i/>
          <w:iCs/>
        </w:rPr>
        <w:t>“Doctors send us scripts [without] asking the patient first, [they send] multiple scripts throughout the day making us return the scripts and re-running them…”</w:t>
      </w:r>
      <w:r w:rsidR="00033541" w:rsidRPr="005A27CE">
        <w:t xml:space="preserve"> A social worker on 5800 responded that there is a, </w:t>
      </w:r>
      <w:r w:rsidR="00033541" w:rsidRPr="005A27CE">
        <w:rPr>
          <w:i/>
          <w:iCs/>
        </w:rPr>
        <w:t>“difficulty getting in contact with prescribers when med changes are needed.”</w:t>
      </w:r>
      <w:r w:rsidR="00033541" w:rsidRPr="005A27CE">
        <w:t xml:space="preserve"> </w:t>
      </w:r>
      <w:r w:rsidR="00CC7DE0" w:rsidRPr="005A27CE">
        <w:t xml:space="preserve">In addition, staff felt that there is a gap in communication between the </w:t>
      </w:r>
      <w:proofErr w:type="spellStart"/>
      <w:r w:rsidR="005817E0" w:rsidRPr="005A27CE">
        <w:t>OPRx</w:t>
      </w:r>
      <w:proofErr w:type="spellEnd"/>
      <w:r w:rsidR="00CC7DE0" w:rsidRPr="005A27CE">
        <w:t xml:space="preserve"> and nurses </w:t>
      </w:r>
      <w:r w:rsidR="00B86C74" w:rsidRPr="005A27CE">
        <w:t>o</w:t>
      </w:r>
      <w:r w:rsidR="00CC7DE0" w:rsidRPr="005A27CE">
        <w:t>n 5800. A nurse stated that it is confusing as to when a medication will be delivered</w:t>
      </w:r>
      <w:r w:rsidR="0065442B">
        <w:t xml:space="preserve">. Also, </w:t>
      </w:r>
      <w:r w:rsidR="00CC7DE0" w:rsidRPr="005A27CE">
        <w:t xml:space="preserve">if there is an issue with a patient’s </w:t>
      </w:r>
      <w:r w:rsidR="00F35761" w:rsidRPr="005A27CE">
        <w:t>prescriptions</w:t>
      </w:r>
      <w:r w:rsidR="00CC7DE0" w:rsidRPr="005A27CE">
        <w:t xml:space="preserve">, the nursing staff are not informed of this and so the patient is upset that their discharge is being delayed. A pharmacy technician stated that there are too many phones calls coming into the pharmacy from the nursing staff and because the </w:t>
      </w:r>
      <w:proofErr w:type="spellStart"/>
      <w:r w:rsidR="005817E0" w:rsidRPr="005A27CE">
        <w:t>OPRx</w:t>
      </w:r>
      <w:proofErr w:type="spellEnd"/>
      <w:r w:rsidR="00CC7DE0" w:rsidRPr="005A27CE">
        <w:t xml:space="preserve"> also serves other units where </w:t>
      </w:r>
      <w:r w:rsidR="009E277D" w:rsidRPr="005A27CE">
        <w:t>MTB</w:t>
      </w:r>
      <w:r w:rsidR="00CC7DE0" w:rsidRPr="005A27CE">
        <w:t xml:space="preserve"> has implemented, it becomes stressful to meet</w:t>
      </w:r>
      <w:r w:rsidR="00B657CD" w:rsidRPr="005A27CE">
        <w:t xml:space="preserve"> the time demands of the nurses.</w:t>
      </w:r>
    </w:p>
    <w:p w14:paraId="74D10041" w14:textId="77777777" w:rsidR="005816C2" w:rsidRDefault="005816C2" w:rsidP="000D59D9">
      <w:pPr>
        <w:spacing w:line="480" w:lineRule="auto"/>
        <w:ind w:firstLine="720"/>
        <w:jc w:val="both"/>
      </w:pPr>
    </w:p>
    <w:p w14:paraId="07807898" w14:textId="42A9C652" w:rsidR="006268B1" w:rsidRDefault="001647E7" w:rsidP="000D59D9">
      <w:pPr>
        <w:spacing w:line="480" w:lineRule="auto"/>
        <w:ind w:firstLine="720"/>
        <w:jc w:val="both"/>
        <w:rPr>
          <w:b/>
          <w:bCs/>
        </w:rPr>
      </w:pPr>
      <w:r w:rsidRPr="006268B1">
        <w:rPr>
          <w:b/>
          <w:bCs/>
        </w:rPr>
        <w:t>Insurance/Co-pay Issues</w:t>
      </w:r>
    </w:p>
    <w:p w14:paraId="7B89D341" w14:textId="5F3D1161" w:rsidR="002E7138" w:rsidRPr="00FF13DC" w:rsidRDefault="004B14BE" w:rsidP="00A65E4E">
      <w:pPr>
        <w:spacing w:line="480" w:lineRule="auto"/>
        <w:ind w:firstLine="720"/>
        <w:jc w:val="both"/>
      </w:pPr>
      <w:r w:rsidRPr="004B14BE">
        <w:t xml:space="preserve">Staff </w:t>
      </w:r>
      <w:r w:rsidR="00F54696">
        <w:t xml:space="preserve">responses from the </w:t>
      </w:r>
      <w:proofErr w:type="spellStart"/>
      <w:r w:rsidR="005817E0">
        <w:t>OPRx</w:t>
      </w:r>
      <w:proofErr w:type="spellEnd"/>
      <w:r w:rsidR="00F54696">
        <w:t xml:space="preserve"> highlighted the challenges with patient insurance information. At times, a patient’s insurance information is not correct in the system. Tracking down the patient or their family member to obtain updated insurance information can cause a delay in filling the patient’s medications. A</w:t>
      </w:r>
      <w:r w:rsidR="00B5526C">
        <w:t>nother challenge that can arise is that a</w:t>
      </w:r>
      <w:r w:rsidR="00A65E4E">
        <w:t xml:space="preserve">lthough the prior </w:t>
      </w:r>
      <w:r w:rsidR="00B8221E">
        <w:t xml:space="preserve">insurance </w:t>
      </w:r>
      <w:r w:rsidR="00A65E4E">
        <w:t xml:space="preserve">authorization for a patient’s medications is </w:t>
      </w:r>
      <w:r w:rsidR="00B8221E">
        <w:t>expedited</w:t>
      </w:r>
      <w:r w:rsidR="00A65E4E">
        <w:t xml:space="preserve">, a patient may still be unwilling to wait </w:t>
      </w:r>
      <w:r w:rsidR="00B8221E">
        <w:t>although</w:t>
      </w:r>
      <w:r w:rsidR="00A65E4E">
        <w:t xml:space="preserve"> their discharge orders have already been </w:t>
      </w:r>
      <w:r w:rsidR="00B8221E">
        <w:t>entered and submitted for approval</w:t>
      </w:r>
      <w:r w:rsidR="00A65E4E">
        <w:t xml:space="preserve">. </w:t>
      </w:r>
      <w:r w:rsidR="00B5526C">
        <w:t xml:space="preserve">Unfortunately, there is no way to speed up the process and a patient may need to pay a high cash price for their medication, or they leave the hospital without obtaining their discharge medication. Regarding co-pay challenges, one pharmacy technician noted that, </w:t>
      </w:r>
      <w:r w:rsidR="00B5526C" w:rsidRPr="00B5526C">
        <w:rPr>
          <w:i/>
          <w:iCs/>
        </w:rPr>
        <w:t xml:space="preserve">“Sometimes patients </w:t>
      </w:r>
      <w:r w:rsidR="0001338A">
        <w:rPr>
          <w:i/>
          <w:iCs/>
        </w:rPr>
        <w:t>[have]</w:t>
      </w:r>
      <w:r w:rsidR="00B5526C" w:rsidRPr="00B5526C">
        <w:rPr>
          <w:i/>
          <w:iCs/>
        </w:rPr>
        <w:t xml:space="preserve"> not have been introduce</w:t>
      </w:r>
      <w:r w:rsidR="0001338A">
        <w:rPr>
          <w:i/>
          <w:iCs/>
        </w:rPr>
        <w:t>[d]</w:t>
      </w:r>
      <w:r w:rsidR="00B5526C" w:rsidRPr="00B5526C">
        <w:rPr>
          <w:i/>
          <w:iCs/>
        </w:rPr>
        <w:t xml:space="preserve"> with </w:t>
      </w:r>
      <w:r w:rsidR="00602569">
        <w:rPr>
          <w:i/>
          <w:iCs/>
        </w:rPr>
        <w:t xml:space="preserve">[the] </w:t>
      </w:r>
      <w:r w:rsidR="00E651D7">
        <w:rPr>
          <w:i/>
          <w:iCs/>
        </w:rPr>
        <w:t>Meds to Beds</w:t>
      </w:r>
      <w:r w:rsidR="00B5526C" w:rsidRPr="00B5526C">
        <w:rPr>
          <w:i/>
          <w:iCs/>
        </w:rPr>
        <w:t xml:space="preserve"> program, they don’t have money on them after procedure to pay co-pay. I think </w:t>
      </w:r>
      <w:r w:rsidR="00602569">
        <w:rPr>
          <w:i/>
          <w:iCs/>
        </w:rPr>
        <w:t xml:space="preserve">[the] </w:t>
      </w:r>
      <w:r w:rsidR="00B5526C" w:rsidRPr="00B5526C">
        <w:rPr>
          <w:i/>
          <w:iCs/>
        </w:rPr>
        <w:t>patient should be asked if they want to fill their prescriptions in our pharmacy somewhere else before.”</w:t>
      </w:r>
      <w:r w:rsidR="00FF13DC">
        <w:t xml:space="preserve"> </w:t>
      </w:r>
      <w:r w:rsidR="00614F2B">
        <w:t xml:space="preserve">If the patient is unable to pay for their medications, they may have to wait for a family member to come and pay the co-pay, delaying the delivery of medications and discharge. </w:t>
      </w:r>
    </w:p>
    <w:p w14:paraId="12E7CC52" w14:textId="2C92B2B9" w:rsidR="001647E7" w:rsidRDefault="001468A8" w:rsidP="000D59D9">
      <w:pPr>
        <w:spacing w:line="480" w:lineRule="auto"/>
        <w:ind w:firstLine="720"/>
        <w:jc w:val="both"/>
        <w:rPr>
          <w:b/>
          <w:bCs/>
        </w:rPr>
      </w:pPr>
      <w:r>
        <w:rPr>
          <w:b/>
          <w:bCs/>
        </w:rPr>
        <w:t xml:space="preserve">Delay in </w:t>
      </w:r>
      <w:r w:rsidR="007A61AC">
        <w:rPr>
          <w:b/>
          <w:bCs/>
        </w:rPr>
        <w:t>M</w:t>
      </w:r>
      <w:r w:rsidR="001647E7" w:rsidRPr="002E7138">
        <w:rPr>
          <w:b/>
          <w:bCs/>
        </w:rPr>
        <w:t xml:space="preserve">edication </w:t>
      </w:r>
      <w:r w:rsidR="007A61AC">
        <w:rPr>
          <w:b/>
          <w:bCs/>
        </w:rPr>
        <w:t>D</w:t>
      </w:r>
      <w:r w:rsidR="00F41FE0" w:rsidRPr="002E7138">
        <w:rPr>
          <w:b/>
          <w:bCs/>
        </w:rPr>
        <w:t>eliveries</w:t>
      </w:r>
    </w:p>
    <w:p w14:paraId="68B4E53C" w14:textId="6915A464" w:rsidR="0003782B" w:rsidRDefault="00AB6865" w:rsidP="000D59D9">
      <w:pPr>
        <w:spacing w:line="480" w:lineRule="auto"/>
        <w:ind w:firstLine="720"/>
        <w:jc w:val="both"/>
      </w:pPr>
      <w:r w:rsidRPr="00AB6865">
        <w:t xml:space="preserve">A delay in medication deliveries was a common concern of all staff but 5800 and the </w:t>
      </w:r>
      <w:proofErr w:type="spellStart"/>
      <w:r w:rsidR="005817E0">
        <w:t>OPRx</w:t>
      </w:r>
      <w:proofErr w:type="spellEnd"/>
      <w:r w:rsidRPr="00AB6865">
        <w:t xml:space="preserve"> faced challenges from the delay in different perspectives.</w:t>
      </w:r>
      <w:r w:rsidR="00236474">
        <w:t xml:space="preserve"> A nurse on 5800 stated</w:t>
      </w:r>
      <w:r w:rsidR="00236474" w:rsidRPr="00236474">
        <w:rPr>
          <w:i/>
          <w:iCs/>
        </w:rPr>
        <w:t>, “The meds don’t arrive in a timely fashion and inconvenience the patients time frame for discharge.”</w:t>
      </w:r>
      <w:r w:rsidR="00236474">
        <w:t xml:space="preserve"> Other nurses on the unit expressed their concern </w:t>
      </w:r>
      <w:r w:rsidR="004D3B80">
        <w:t>o</w:t>
      </w:r>
      <w:r w:rsidR="00236474">
        <w:t xml:space="preserve">n delays </w:t>
      </w:r>
      <w:r w:rsidR="004D3B80">
        <w:t xml:space="preserve">in </w:t>
      </w:r>
      <w:r w:rsidR="00236474">
        <w:t xml:space="preserve">medication deliveries and its negative impact on patient experience. </w:t>
      </w:r>
      <w:r w:rsidR="004D3F3D">
        <w:t xml:space="preserve">From the </w:t>
      </w:r>
      <w:proofErr w:type="spellStart"/>
      <w:r w:rsidR="005817E0">
        <w:t>OPRx</w:t>
      </w:r>
      <w:proofErr w:type="spellEnd"/>
      <w:r w:rsidR="004D3F3D">
        <w:t xml:space="preserve"> side, a pharmacy technician stated, “</w:t>
      </w:r>
      <w:r w:rsidR="00C2714E" w:rsidRPr="00C2714E">
        <w:rPr>
          <w:i/>
          <w:iCs/>
        </w:rPr>
        <w:t>We are told patients are being discharged at "noon", we try to deliver scripts by noon then are told patient isn’t ready/family isn’t here/Dr. sent more scripts. Or we deliver to patient then 3 hours later get mor</w:t>
      </w:r>
      <w:r w:rsidR="003C1056">
        <w:rPr>
          <w:i/>
          <w:iCs/>
        </w:rPr>
        <w:t>e</w:t>
      </w:r>
      <w:r w:rsidR="00C2714E" w:rsidRPr="00C2714E">
        <w:rPr>
          <w:i/>
          <w:iCs/>
        </w:rPr>
        <w:t xml:space="preserve"> scripts for a "noon" </w:t>
      </w:r>
      <w:r w:rsidR="00D05CD1">
        <w:rPr>
          <w:i/>
          <w:iCs/>
        </w:rPr>
        <w:t>[discharge]</w:t>
      </w:r>
      <w:r w:rsidR="00C2714E" w:rsidRPr="00C2714E">
        <w:rPr>
          <w:i/>
          <w:iCs/>
        </w:rPr>
        <w:t xml:space="preserve"> at 3pm. Constantly running up and down </w:t>
      </w:r>
      <w:r w:rsidR="00D05CD1">
        <w:rPr>
          <w:i/>
          <w:iCs/>
        </w:rPr>
        <w:t>[without]</w:t>
      </w:r>
      <w:r w:rsidR="00C2714E" w:rsidRPr="00C2714E">
        <w:rPr>
          <w:i/>
          <w:iCs/>
        </w:rPr>
        <w:t xml:space="preserve"> being able to deliver because patient </w:t>
      </w:r>
      <w:r w:rsidR="00C2714E">
        <w:rPr>
          <w:i/>
          <w:iCs/>
        </w:rPr>
        <w:t>isn’t</w:t>
      </w:r>
      <w:r w:rsidR="00C2714E" w:rsidRPr="00C2714E">
        <w:rPr>
          <w:i/>
          <w:iCs/>
        </w:rPr>
        <w:t xml:space="preserve"> </w:t>
      </w:r>
      <w:r w:rsidR="00C2714E">
        <w:rPr>
          <w:i/>
          <w:iCs/>
        </w:rPr>
        <w:t>ready</w:t>
      </w:r>
      <w:r w:rsidR="00C2714E" w:rsidRPr="00C2714E">
        <w:rPr>
          <w:i/>
          <w:iCs/>
        </w:rPr>
        <w:t xml:space="preserve"> or awake during </w:t>
      </w:r>
      <w:r w:rsidR="00D05CD1" w:rsidRPr="00C2714E">
        <w:rPr>
          <w:i/>
          <w:iCs/>
        </w:rPr>
        <w:t>time,</w:t>
      </w:r>
      <w:r w:rsidR="00C2714E" w:rsidRPr="00C2714E">
        <w:rPr>
          <w:i/>
          <w:iCs/>
        </w:rPr>
        <w:t xml:space="preserve"> we were told they need to be </w:t>
      </w:r>
      <w:r w:rsidR="00D05CD1">
        <w:rPr>
          <w:i/>
          <w:iCs/>
        </w:rPr>
        <w:t>[discharged]</w:t>
      </w:r>
      <w:r w:rsidR="00C2714E" w:rsidRPr="00C2714E">
        <w:rPr>
          <w:i/>
          <w:iCs/>
        </w:rPr>
        <w:t xml:space="preserve"> by.”</w:t>
      </w:r>
      <w:r w:rsidR="00654546">
        <w:t xml:space="preserve"> </w:t>
      </w:r>
      <w:r w:rsidR="00124E88">
        <w:t xml:space="preserve">The difference in perspectives on delay of medication deliveries may suggest a need for better communication between the nurses and </w:t>
      </w:r>
      <w:proofErr w:type="spellStart"/>
      <w:r w:rsidR="005817E0">
        <w:t>OPRx</w:t>
      </w:r>
      <w:proofErr w:type="spellEnd"/>
      <w:r w:rsidR="00124E88">
        <w:t xml:space="preserve"> and the need for a general understanding of what challenges both sides face.</w:t>
      </w:r>
    </w:p>
    <w:p w14:paraId="1A4460F8" w14:textId="066F70C6" w:rsidR="00B67E6D" w:rsidRDefault="004E2CEC" w:rsidP="000D59D9">
      <w:pPr>
        <w:spacing w:line="480" w:lineRule="auto"/>
        <w:ind w:firstLine="720"/>
        <w:jc w:val="both"/>
      </w:pPr>
      <w:r>
        <w:t>Responses for opportunities for improvement fell into one or more of the following categories:</w:t>
      </w:r>
    </w:p>
    <w:p w14:paraId="7C462043" w14:textId="20099FED" w:rsidR="0029138C" w:rsidRDefault="0029138C" w:rsidP="0029138C">
      <w:pPr>
        <w:pStyle w:val="Caption"/>
      </w:pPr>
      <w:bookmarkStart w:id="27" w:name="_Toc49330259"/>
      <w:r>
        <w:t xml:space="preserve">Table </w:t>
      </w:r>
      <w:r>
        <w:fldChar w:fldCharType="begin"/>
      </w:r>
      <w:r>
        <w:instrText xml:space="preserve"> SEQ Table \* ARABIC </w:instrText>
      </w:r>
      <w:r>
        <w:fldChar w:fldCharType="separate"/>
      </w:r>
      <w:r w:rsidR="004A6083">
        <w:t>6</w:t>
      </w:r>
      <w:r>
        <w:fldChar w:fldCharType="end"/>
      </w:r>
      <w:r>
        <w:t>.</w:t>
      </w:r>
      <w:r w:rsidR="00282A8A">
        <w:t xml:space="preserve"> Survey Responses: </w:t>
      </w:r>
      <w:r>
        <w:t>Opportunities for Improvement for The Meds to Beds Program</w:t>
      </w:r>
      <w:bookmarkEnd w:id="27"/>
    </w:p>
    <w:tbl>
      <w:tblPr>
        <w:tblStyle w:val="GridTable4-Accent1"/>
        <w:tblW w:w="5000" w:type="pct"/>
        <w:tblLook w:val="04A0" w:firstRow="1" w:lastRow="0" w:firstColumn="1" w:lastColumn="0" w:noHBand="0" w:noVBand="1"/>
      </w:tblPr>
      <w:tblGrid>
        <w:gridCol w:w="3116"/>
        <w:gridCol w:w="3116"/>
        <w:gridCol w:w="3118"/>
      </w:tblGrid>
      <w:tr w:rsidR="005236A4" w:rsidRPr="00BB1189" w14:paraId="032448C4" w14:textId="77777777" w:rsidTr="00BB1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C13A846" w14:textId="77777777" w:rsidR="005236A4" w:rsidRPr="00BB1189" w:rsidRDefault="005236A4" w:rsidP="00BB1189">
            <w:pPr>
              <w:jc w:val="center"/>
              <w:rPr>
                <w:rFonts w:ascii="Times New Roman" w:hAnsi="Times New Roman" w:cs="Times New Roman"/>
                <w:sz w:val="22"/>
                <w:szCs w:val="22"/>
              </w:rPr>
            </w:pPr>
            <w:r w:rsidRPr="00BB1189">
              <w:rPr>
                <w:rFonts w:ascii="Times New Roman" w:hAnsi="Times New Roman" w:cs="Times New Roman"/>
                <w:sz w:val="22"/>
                <w:szCs w:val="22"/>
              </w:rPr>
              <w:t>Category</w:t>
            </w:r>
          </w:p>
        </w:tc>
        <w:tc>
          <w:tcPr>
            <w:tcW w:w="1666" w:type="pct"/>
          </w:tcPr>
          <w:p w14:paraId="592B5321" w14:textId="6A66F13E" w:rsidR="005236A4" w:rsidRPr="00BB1189" w:rsidRDefault="005817E0" w:rsidP="00BB11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Pr>
                <w:rFonts w:ascii="Times New Roman" w:hAnsi="Times New Roman" w:cs="Times New Roman"/>
                <w:sz w:val="22"/>
                <w:szCs w:val="22"/>
              </w:rPr>
              <w:t>OPRx</w:t>
            </w:r>
            <w:proofErr w:type="spellEnd"/>
            <w:r w:rsidR="005236A4" w:rsidRPr="00BB1189">
              <w:rPr>
                <w:rFonts w:ascii="Times New Roman" w:hAnsi="Times New Roman" w:cs="Times New Roman"/>
                <w:sz w:val="22"/>
                <w:szCs w:val="22"/>
              </w:rPr>
              <w:t xml:space="preserve"> Quote</w:t>
            </w:r>
          </w:p>
        </w:tc>
        <w:tc>
          <w:tcPr>
            <w:tcW w:w="1667" w:type="pct"/>
          </w:tcPr>
          <w:p w14:paraId="6E2100B0" w14:textId="77777777" w:rsidR="005236A4" w:rsidRPr="00BB1189" w:rsidRDefault="005236A4" w:rsidP="00BB11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B1189">
              <w:rPr>
                <w:rFonts w:ascii="Times New Roman" w:hAnsi="Times New Roman" w:cs="Times New Roman"/>
                <w:sz w:val="22"/>
                <w:szCs w:val="22"/>
              </w:rPr>
              <w:t>5800 Quote</w:t>
            </w:r>
          </w:p>
        </w:tc>
      </w:tr>
      <w:tr w:rsidR="005236A4" w:rsidRPr="00BB1189" w14:paraId="3CED9576" w14:textId="77777777" w:rsidTr="00BB1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2083F2D" w14:textId="77777777" w:rsidR="005236A4" w:rsidRPr="00BB1189" w:rsidRDefault="005236A4" w:rsidP="00EE1CEC">
            <w:pPr>
              <w:rPr>
                <w:rFonts w:ascii="Times New Roman" w:hAnsi="Times New Roman" w:cs="Times New Roman"/>
                <w:sz w:val="22"/>
                <w:szCs w:val="22"/>
              </w:rPr>
            </w:pPr>
            <w:r w:rsidRPr="00BB1189">
              <w:rPr>
                <w:rFonts w:ascii="Times New Roman" w:hAnsi="Times New Roman" w:cs="Times New Roman"/>
                <w:sz w:val="22"/>
                <w:szCs w:val="22"/>
              </w:rPr>
              <w:t>Lack of Communication</w:t>
            </w:r>
          </w:p>
        </w:tc>
        <w:tc>
          <w:tcPr>
            <w:tcW w:w="1666" w:type="pct"/>
          </w:tcPr>
          <w:p w14:paraId="316C6F20" w14:textId="4EB64D4C" w:rsidR="005236A4" w:rsidRPr="00BB1189" w:rsidRDefault="005236A4"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B1189">
              <w:rPr>
                <w:rFonts w:ascii="Times New Roman" w:hAnsi="Times New Roman" w:cs="Times New Roman"/>
                <w:i/>
                <w:iCs/>
                <w:color w:val="0E101A"/>
                <w:sz w:val="22"/>
                <w:szCs w:val="22"/>
              </w:rPr>
              <w:t xml:space="preserve">“A system/workflow that every employee followed, including prescribers, nurses, pharmacy where we each knew our roles and who did what, who contacts who, for certain problems. Some nurses are better at communication than others.” </w:t>
            </w:r>
            <w:r w:rsidRPr="00BB1189">
              <w:rPr>
                <w:rFonts w:ascii="Times New Roman" w:hAnsi="Times New Roman" w:cs="Times New Roman"/>
                <w:color w:val="0E101A"/>
                <w:sz w:val="22"/>
                <w:szCs w:val="22"/>
              </w:rPr>
              <w:t>– pharm</w:t>
            </w:r>
            <w:r w:rsidR="00F0236A">
              <w:rPr>
                <w:rFonts w:ascii="Times New Roman" w:hAnsi="Times New Roman" w:cs="Times New Roman"/>
                <w:color w:val="0E101A"/>
                <w:sz w:val="22"/>
                <w:szCs w:val="22"/>
              </w:rPr>
              <w:t>acy</w:t>
            </w:r>
            <w:r w:rsidRPr="00BB1189">
              <w:rPr>
                <w:rFonts w:ascii="Times New Roman" w:hAnsi="Times New Roman" w:cs="Times New Roman"/>
                <w:color w:val="0E101A"/>
                <w:sz w:val="22"/>
                <w:szCs w:val="22"/>
              </w:rPr>
              <w:t xml:space="preserve"> tech</w:t>
            </w:r>
            <w:r w:rsidR="00F0236A">
              <w:rPr>
                <w:rFonts w:ascii="Times New Roman" w:hAnsi="Times New Roman" w:cs="Times New Roman"/>
                <w:color w:val="0E101A"/>
                <w:sz w:val="22"/>
                <w:szCs w:val="22"/>
              </w:rPr>
              <w:t>nician</w:t>
            </w:r>
          </w:p>
        </w:tc>
        <w:tc>
          <w:tcPr>
            <w:tcW w:w="1667" w:type="pct"/>
          </w:tcPr>
          <w:p w14:paraId="27EFFDF0" w14:textId="77777777" w:rsidR="005236A4" w:rsidRPr="00BB1189" w:rsidRDefault="005236A4" w:rsidP="00EE1C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B1189">
              <w:rPr>
                <w:rFonts w:ascii="Times New Roman" w:hAnsi="Times New Roman" w:cs="Times New Roman"/>
                <w:i/>
                <w:iCs/>
                <w:color w:val="0E101A"/>
                <w:sz w:val="22"/>
                <w:szCs w:val="22"/>
              </w:rPr>
              <w:t>“better education for all involved about expectations vs. realistic turn-around of filled meds (All = nursing, prescribers, [patients]).”</w:t>
            </w:r>
            <w:r w:rsidRPr="00BB1189">
              <w:rPr>
                <w:rFonts w:ascii="Times New Roman" w:hAnsi="Times New Roman" w:cs="Times New Roman"/>
                <w:color w:val="0E101A"/>
                <w:sz w:val="22"/>
                <w:szCs w:val="22"/>
              </w:rPr>
              <w:t xml:space="preserve"> – nurse</w:t>
            </w:r>
          </w:p>
        </w:tc>
      </w:tr>
      <w:tr w:rsidR="005236A4" w:rsidRPr="00BB1189" w14:paraId="4E077ECE" w14:textId="77777777" w:rsidTr="00BB1189">
        <w:tc>
          <w:tcPr>
            <w:cnfStyle w:val="001000000000" w:firstRow="0" w:lastRow="0" w:firstColumn="1" w:lastColumn="0" w:oddVBand="0" w:evenVBand="0" w:oddHBand="0" w:evenHBand="0" w:firstRowFirstColumn="0" w:firstRowLastColumn="0" w:lastRowFirstColumn="0" w:lastRowLastColumn="0"/>
            <w:tcW w:w="1666" w:type="pct"/>
          </w:tcPr>
          <w:p w14:paraId="018BAF54" w14:textId="77777777" w:rsidR="005236A4" w:rsidRPr="00BB1189" w:rsidRDefault="005236A4" w:rsidP="00EE1CEC">
            <w:pPr>
              <w:rPr>
                <w:rFonts w:ascii="Times New Roman" w:hAnsi="Times New Roman" w:cs="Times New Roman"/>
                <w:sz w:val="22"/>
                <w:szCs w:val="22"/>
              </w:rPr>
            </w:pPr>
            <w:r w:rsidRPr="00BB1189">
              <w:rPr>
                <w:rFonts w:ascii="Times New Roman" w:hAnsi="Times New Roman" w:cs="Times New Roman"/>
                <w:sz w:val="22"/>
                <w:szCs w:val="22"/>
              </w:rPr>
              <w:t>Delay in Medication Deliveries</w:t>
            </w:r>
          </w:p>
        </w:tc>
        <w:tc>
          <w:tcPr>
            <w:tcW w:w="1666" w:type="pct"/>
          </w:tcPr>
          <w:p w14:paraId="66D1ECB9" w14:textId="7560820A" w:rsidR="005236A4" w:rsidRPr="00BB1189" w:rsidRDefault="005236A4"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B1189">
              <w:rPr>
                <w:rFonts w:ascii="Times New Roman" w:hAnsi="Times New Roman" w:cs="Times New Roman"/>
                <w:i/>
                <w:iCs/>
                <w:color w:val="0E101A"/>
                <w:sz w:val="22"/>
                <w:szCs w:val="22"/>
              </w:rPr>
              <w:t xml:space="preserve">“Communication between all delivery units and outpatient pharmacy! Doctors should not send a few scripts at a time hours or even days apart, we will have a patient done and/or delivered to them get more scripts, or they change something we already delivered to [the] patient, and we have to keep running back and forth. If doctors could send scripts all at the same time when they know what the patient needs, that would be tremendously helpful.” </w:t>
            </w:r>
            <w:r w:rsidRPr="00BB1189">
              <w:rPr>
                <w:rFonts w:ascii="Times New Roman" w:hAnsi="Times New Roman" w:cs="Times New Roman"/>
                <w:color w:val="0E101A"/>
                <w:sz w:val="22"/>
                <w:szCs w:val="22"/>
              </w:rPr>
              <w:t>– pharm</w:t>
            </w:r>
            <w:r w:rsidR="00F0236A">
              <w:rPr>
                <w:rFonts w:ascii="Times New Roman" w:hAnsi="Times New Roman" w:cs="Times New Roman"/>
                <w:color w:val="0E101A"/>
                <w:sz w:val="22"/>
                <w:szCs w:val="22"/>
              </w:rPr>
              <w:t>acy</w:t>
            </w:r>
            <w:r w:rsidRPr="00BB1189">
              <w:rPr>
                <w:rFonts w:ascii="Times New Roman" w:hAnsi="Times New Roman" w:cs="Times New Roman"/>
                <w:color w:val="0E101A"/>
                <w:sz w:val="22"/>
                <w:szCs w:val="22"/>
              </w:rPr>
              <w:t xml:space="preserve"> tech</w:t>
            </w:r>
            <w:r w:rsidR="00F0236A">
              <w:rPr>
                <w:rFonts w:ascii="Times New Roman" w:hAnsi="Times New Roman" w:cs="Times New Roman"/>
                <w:color w:val="0E101A"/>
                <w:sz w:val="22"/>
                <w:szCs w:val="22"/>
              </w:rPr>
              <w:t>nician</w:t>
            </w:r>
          </w:p>
        </w:tc>
        <w:tc>
          <w:tcPr>
            <w:tcW w:w="1667" w:type="pct"/>
          </w:tcPr>
          <w:p w14:paraId="1E7372CA" w14:textId="77777777" w:rsidR="005236A4" w:rsidRPr="00BB1189" w:rsidRDefault="005236A4" w:rsidP="00EE1C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B1189">
              <w:rPr>
                <w:rFonts w:ascii="Times New Roman" w:hAnsi="Times New Roman" w:cs="Times New Roman"/>
                <w:i/>
                <w:iCs/>
                <w:sz w:val="22"/>
                <w:szCs w:val="22"/>
              </w:rPr>
              <w:t>“Availability of meds earlier than noon.”</w:t>
            </w:r>
            <w:r w:rsidRPr="00BB1189">
              <w:rPr>
                <w:rFonts w:ascii="Times New Roman" w:hAnsi="Times New Roman" w:cs="Times New Roman"/>
                <w:sz w:val="22"/>
                <w:szCs w:val="22"/>
              </w:rPr>
              <w:t xml:space="preserve"> – nurse </w:t>
            </w:r>
          </w:p>
        </w:tc>
      </w:tr>
    </w:tbl>
    <w:p w14:paraId="209981C2" w14:textId="77777777" w:rsidR="005236A4" w:rsidRDefault="005236A4" w:rsidP="000D59D9">
      <w:pPr>
        <w:spacing w:line="480" w:lineRule="auto"/>
        <w:ind w:firstLine="720"/>
        <w:jc w:val="both"/>
      </w:pPr>
    </w:p>
    <w:p w14:paraId="3E83126A" w14:textId="77777777" w:rsidR="00713FFA" w:rsidRDefault="00684C4C" w:rsidP="000D59D9">
      <w:pPr>
        <w:spacing w:line="480" w:lineRule="auto"/>
        <w:ind w:firstLine="720"/>
        <w:jc w:val="both"/>
        <w:rPr>
          <w:b/>
          <w:bCs/>
        </w:rPr>
      </w:pPr>
      <w:r w:rsidRPr="009A0115">
        <w:rPr>
          <w:b/>
          <w:bCs/>
        </w:rPr>
        <w:t>Lack of Communication</w:t>
      </w:r>
    </w:p>
    <w:p w14:paraId="768D1776" w14:textId="205D834E" w:rsidR="00684C4C" w:rsidRPr="00713FFA" w:rsidRDefault="00713FFA" w:rsidP="000D59D9">
      <w:pPr>
        <w:spacing w:line="480" w:lineRule="auto"/>
        <w:ind w:firstLine="720"/>
        <w:jc w:val="both"/>
        <w:rPr>
          <w:b/>
          <w:bCs/>
        </w:rPr>
      </w:pPr>
      <w:r w:rsidRPr="00713FFA">
        <w:t>A nurse from 5800 responded that </w:t>
      </w:r>
      <w:r w:rsidRPr="00713FFA">
        <w:rPr>
          <w:i/>
          <w:iCs/>
          <w:color w:val="0E101A"/>
        </w:rPr>
        <w:t>“better education for all involved about expectations vs. realistic turn-around of filled meds (All = nursing, prescribers, [patients]).”</w:t>
      </w:r>
      <w:r w:rsidRPr="00713FFA">
        <w:t> A pharmacist responded similarly, saying, </w:t>
      </w:r>
      <w:r w:rsidRPr="00713FFA">
        <w:rPr>
          <w:i/>
          <w:iCs/>
          <w:color w:val="0E101A"/>
        </w:rPr>
        <w:t>“A system/workflow that every employee followed, including prescribers, nurses, pharmacy where we each knew our roles and who did what, who contacts who, for certain problems. Some nurses are better at communication than others.” </w:t>
      </w:r>
      <w:r w:rsidRPr="00713FFA">
        <w:t>Better communication and understanding of the duties of all stakeholders in this program may need to be refined and can be done so by holding a meeting inviting representatives from all stakeholder groups to discuss their concerns with the program</w:t>
      </w:r>
      <w:r w:rsidR="00FF442E">
        <w:t xml:space="preserve">. </w:t>
      </w:r>
    </w:p>
    <w:p w14:paraId="3F6C2451" w14:textId="77777777" w:rsidR="00660390" w:rsidRDefault="007A61AC" w:rsidP="000D59D9">
      <w:pPr>
        <w:spacing w:line="480" w:lineRule="auto"/>
        <w:ind w:firstLine="720"/>
        <w:jc w:val="both"/>
        <w:rPr>
          <w:b/>
          <w:bCs/>
        </w:rPr>
      </w:pPr>
      <w:r w:rsidRPr="00693FEB">
        <w:rPr>
          <w:b/>
          <w:bCs/>
        </w:rPr>
        <w:t>Delay in Medication Deliveries</w:t>
      </w:r>
    </w:p>
    <w:p w14:paraId="6660DF2E" w14:textId="44EE6809" w:rsidR="0000122B" w:rsidRDefault="00660390" w:rsidP="000D59D9">
      <w:pPr>
        <w:spacing w:line="480" w:lineRule="auto"/>
        <w:ind w:firstLine="720"/>
        <w:jc w:val="both"/>
      </w:pPr>
      <w:r w:rsidRPr="00660390">
        <w:t xml:space="preserve">Lack of communication from the providers and lack of space and staff from the </w:t>
      </w:r>
      <w:proofErr w:type="spellStart"/>
      <w:r w:rsidR="00F72BEB">
        <w:t>OPRx</w:t>
      </w:r>
      <w:proofErr w:type="spellEnd"/>
      <w:r w:rsidRPr="00660390">
        <w:t xml:space="preserve"> tied in jointly with a delay in medications. One pharmacy technician said, </w:t>
      </w:r>
      <w:r w:rsidRPr="00660390">
        <w:rPr>
          <w:i/>
          <w:iCs/>
          <w:color w:val="0E101A"/>
        </w:rPr>
        <w:t>“Communication between all delivery units and outpatient pharmacy! Doctors should not send a few scripts at a time hours or even days apart, we will have a patient done and/or delivered to them get more scripts, or they change something we already delivered to [the] patient, and we have to keep running back and forth. If doctors could send scripts all at the same time when they know what the patient needs, that would be tremendously helpful.” </w:t>
      </w:r>
      <w:r w:rsidRPr="00660390">
        <w:t xml:space="preserve">Other staff members from the </w:t>
      </w:r>
      <w:proofErr w:type="spellStart"/>
      <w:r w:rsidR="00F72BEB">
        <w:t>OPRx</w:t>
      </w:r>
      <w:proofErr w:type="spellEnd"/>
      <w:r w:rsidRPr="00660390">
        <w:t xml:space="preserve"> commented on prescribers using the notes section on </w:t>
      </w:r>
      <w:r w:rsidR="00FA1DF9">
        <w:t>prescriptions</w:t>
      </w:r>
      <w:r w:rsidRPr="00660390">
        <w:t xml:space="preserve"> to include details of any patient allergies or if they reviewed the Prescription Drug Monitoring Program (PDMP). This information would allow the pharmacist</w:t>
      </w:r>
      <w:r w:rsidR="006800A8">
        <w:t>s</w:t>
      </w:r>
      <w:r w:rsidRPr="00660390">
        <w:t xml:space="preserve"> to process the patient’s </w:t>
      </w:r>
      <w:r w:rsidR="001A54A2">
        <w:t>prescriptions</w:t>
      </w:r>
      <w:r w:rsidRPr="00660390">
        <w:t xml:space="preserve"> faster and </w:t>
      </w:r>
      <w:r w:rsidR="005C46B2">
        <w:t xml:space="preserve">pharmacist </w:t>
      </w:r>
      <w:r w:rsidRPr="00660390">
        <w:t>would need to contact the prescribe</w:t>
      </w:r>
      <w:r w:rsidR="004B2927">
        <w:t>r</w:t>
      </w:r>
      <w:r w:rsidRPr="00660390">
        <w:t xml:space="preserve">s less. More space for inventory and more than one pharmacy technician for Thursday and Friday, the busiest dates of the week, may speed up the process of deliveries as well. Meeting with physician stakeholders to look at the efficiency of sending </w:t>
      </w:r>
      <w:r w:rsidR="00A17040">
        <w:t>prescriptions</w:t>
      </w:r>
      <w:r w:rsidRPr="00660390">
        <w:t xml:space="preserve">, what to include on the </w:t>
      </w:r>
      <w:r w:rsidR="00A17040">
        <w:t>prescriptions</w:t>
      </w:r>
      <w:r w:rsidRPr="00660390">
        <w:t xml:space="preserve">, and what time is best to send the </w:t>
      </w:r>
      <w:r w:rsidR="00A17040">
        <w:t>prescriptions</w:t>
      </w:r>
      <w:r w:rsidRPr="00660390">
        <w:t xml:space="preserve"> </w:t>
      </w:r>
      <w:r w:rsidR="00C875A1">
        <w:t>so</w:t>
      </w:r>
      <w:r w:rsidRPr="00660390">
        <w:t xml:space="preserve"> their patients get their medications on time can help address the direct relationship between lack of communication and delay in medications.</w:t>
      </w:r>
    </w:p>
    <w:p w14:paraId="2397AE87" w14:textId="3326B217" w:rsidR="007A61AC" w:rsidRPr="00B873F7" w:rsidRDefault="00280643" w:rsidP="000D59D9">
      <w:pPr>
        <w:spacing w:line="480" w:lineRule="auto"/>
        <w:ind w:firstLine="720"/>
        <w:jc w:val="both"/>
      </w:pPr>
      <w:r>
        <w:t xml:space="preserve">Overall, the challenges and improvements faced by staff in 5800 and the </w:t>
      </w:r>
      <w:proofErr w:type="spellStart"/>
      <w:r w:rsidR="00F72BEB">
        <w:t>OPRx</w:t>
      </w:r>
      <w:proofErr w:type="spellEnd"/>
      <w:r>
        <w:t xml:space="preserve"> can be addressed through group meetings with all stakeholders </w:t>
      </w:r>
      <w:r w:rsidR="00637EC0">
        <w:t>to build</w:t>
      </w:r>
      <w:r>
        <w:t xml:space="preserve"> </w:t>
      </w:r>
      <w:r w:rsidR="00103EE3">
        <w:t xml:space="preserve">a </w:t>
      </w:r>
      <w:r>
        <w:t xml:space="preserve">stronger communication system between the </w:t>
      </w:r>
      <w:proofErr w:type="spellStart"/>
      <w:r w:rsidR="00F72BEB">
        <w:t>OPRx</w:t>
      </w:r>
      <w:proofErr w:type="spellEnd"/>
      <w:r>
        <w:t>, nurses on 5800, and the prescribing provide</w:t>
      </w:r>
      <w:r w:rsidR="0055027A">
        <w:t>r</w:t>
      </w:r>
      <w:r>
        <w:t xml:space="preserve">s. </w:t>
      </w:r>
      <w:r w:rsidR="005D77FD">
        <w:t xml:space="preserve">Closer observation to the communication process flow </w:t>
      </w:r>
      <w:r w:rsidR="00103EE3">
        <w:t>will</w:t>
      </w:r>
      <w:r w:rsidR="005D77FD">
        <w:t xml:space="preserve"> yield more insight into where communication becomes fragmented, why this happens, and how it can be fixed.</w:t>
      </w:r>
    </w:p>
    <w:p w14:paraId="002F1607" w14:textId="778E9174" w:rsidR="000829A3" w:rsidRPr="00447C06" w:rsidRDefault="006445B7" w:rsidP="006445B7">
      <w:pPr>
        <w:pStyle w:val="Heading1"/>
      </w:pPr>
      <w:bookmarkStart w:id="28" w:name="_Toc49330246"/>
      <w:r w:rsidRPr="00447C06">
        <w:t>Conclusion</w:t>
      </w:r>
      <w:bookmarkEnd w:id="28"/>
    </w:p>
    <w:p w14:paraId="27DB0DE1" w14:textId="24DA9587" w:rsidR="00AC3D7C" w:rsidRDefault="0054086A" w:rsidP="00F66157">
      <w:pPr>
        <w:spacing w:line="480" w:lineRule="auto"/>
        <w:ind w:firstLine="720"/>
        <w:jc w:val="both"/>
      </w:pPr>
      <w:r w:rsidRPr="0054086A">
        <w:t xml:space="preserve">Offering </w:t>
      </w:r>
      <w:r w:rsidR="00A55E44">
        <w:t>MTB</w:t>
      </w:r>
      <w:r w:rsidRPr="0054086A">
        <w:t xml:space="preserve"> in a hospital is an effective way to increase patient satisfaction, quality of care, and reduce readmission rates due to medication non</w:t>
      </w:r>
      <w:r w:rsidR="000E159A">
        <w:t>-</w:t>
      </w:r>
      <w:r w:rsidRPr="0054086A">
        <w:t xml:space="preserve">adherence. At UPMC Magee-Women </w:t>
      </w:r>
      <w:r w:rsidR="000E159A">
        <w:t>H</w:t>
      </w:r>
      <w:r w:rsidRPr="0054086A">
        <w:t xml:space="preserve">ospital, the </w:t>
      </w:r>
      <w:r w:rsidR="00A55E44">
        <w:t>MTB</w:t>
      </w:r>
      <w:r w:rsidRPr="0054086A">
        <w:t xml:space="preserve"> program has given the hospital an opportunity to build a stronger care team for a patient. </w:t>
      </w:r>
      <w:r w:rsidR="00107987">
        <w:t>T</w:t>
      </w:r>
      <w:r w:rsidRPr="0054086A">
        <w:t xml:space="preserve">he multidisciplinary approach to creating the workflow in the </w:t>
      </w:r>
      <w:proofErr w:type="spellStart"/>
      <w:r w:rsidR="00F72BEB">
        <w:t>OPRx</w:t>
      </w:r>
      <w:proofErr w:type="spellEnd"/>
      <w:r w:rsidRPr="0054086A">
        <w:t xml:space="preserve">, creating the process flow for the program, and creating educational materials for patients and providers about the program highlighted the group efforts of staff at Magee and their goal to improve patient care and outcomes beyond the hospital continuously. </w:t>
      </w:r>
    </w:p>
    <w:p w14:paraId="438720DA" w14:textId="2C049382" w:rsidR="00F74E74" w:rsidRDefault="0054086A" w:rsidP="00F66157">
      <w:pPr>
        <w:spacing w:line="480" w:lineRule="auto"/>
        <w:ind w:firstLine="720"/>
        <w:jc w:val="both"/>
      </w:pPr>
      <w:r w:rsidRPr="0054086A">
        <w:t xml:space="preserve">Despite the opportunities for improvement highlighted by the survey responses, </w:t>
      </w:r>
      <w:r w:rsidR="00A55E44">
        <w:t>MTB</w:t>
      </w:r>
      <w:r w:rsidRPr="0054086A">
        <w:t xml:space="preserve"> is a sustainable program with the support of all stakeholders, and the implementation of the program will continue to other units by taking the challenges learned at 5800 and refining the program for other units in the future</w:t>
      </w:r>
      <w:r w:rsidR="00DE45FE">
        <w:t>.</w:t>
      </w:r>
    </w:p>
    <w:p w14:paraId="445E6D56" w14:textId="701BCFDC" w:rsidR="007F638D" w:rsidRPr="007D06D1" w:rsidRDefault="007F638D" w:rsidP="007F638D">
      <w:pPr>
        <w:pStyle w:val="Heading2"/>
      </w:pPr>
      <w:bookmarkStart w:id="29" w:name="_Toc49330247"/>
      <w:r w:rsidRPr="007D06D1">
        <w:t>Challenges and Limitations</w:t>
      </w:r>
      <w:bookmarkEnd w:id="29"/>
    </w:p>
    <w:p w14:paraId="47CF83AA" w14:textId="7BFB9A53" w:rsidR="00D31674" w:rsidRDefault="00037FD8" w:rsidP="0051117C">
      <w:pPr>
        <w:spacing w:line="480" w:lineRule="auto"/>
        <w:ind w:firstLine="720"/>
        <w:jc w:val="both"/>
      </w:pPr>
      <w:r w:rsidRPr="00037FD8">
        <w:t xml:space="preserve">Several challenges were faced during the implementation of the </w:t>
      </w:r>
      <w:r w:rsidR="0098172F">
        <w:t>MTB</w:t>
      </w:r>
      <w:r w:rsidRPr="00037FD8">
        <w:t xml:space="preserve"> program. Although all stakeholders felt the program </w:t>
      </w:r>
      <w:r w:rsidR="00491DAE">
        <w:t>increased the quality of patient care</w:t>
      </w:r>
      <w:r w:rsidRPr="00037FD8">
        <w:t xml:space="preserve">, when identifying the duties for each stakeholder in the program, not all stakeholders shared the same opinions. A limitation of this study is that not all staff members in 5800 and the </w:t>
      </w:r>
      <w:proofErr w:type="spellStart"/>
      <w:r w:rsidR="00F72BEB">
        <w:t>OPRx</w:t>
      </w:r>
      <w:proofErr w:type="spellEnd"/>
      <w:r w:rsidRPr="00037FD8">
        <w:t xml:space="preserve"> filled out their survey responses. </w:t>
      </w:r>
      <w:r w:rsidR="000D19F3">
        <w:t xml:space="preserve">The survey response rate for 5800 was 36.67%, for the </w:t>
      </w:r>
      <w:proofErr w:type="spellStart"/>
      <w:r w:rsidR="00F72BEB">
        <w:t>OPRx</w:t>
      </w:r>
      <w:proofErr w:type="spellEnd"/>
      <w:r w:rsidR="000D19F3">
        <w:t xml:space="preserve"> was 52.0% and overall was 43.64%. A higher response rate</w:t>
      </w:r>
      <w:r w:rsidR="000B30B0" w:rsidRPr="00037FD8">
        <w:t xml:space="preserve"> </w:t>
      </w:r>
      <w:r w:rsidRPr="00037FD8">
        <w:t>m</w:t>
      </w:r>
      <w:r w:rsidR="00DA5129">
        <w:t>a</w:t>
      </w:r>
      <w:r w:rsidRPr="00037FD8">
        <w:t xml:space="preserve">y </w:t>
      </w:r>
      <w:r w:rsidR="0051117C">
        <w:t xml:space="preserve">would give more qualitative data to understand the more complex traits of medication non-adherence among patients identified by the staff in 5800 and </w:t>
      </w:r>
      <w:proofErr w:type="spellStart"/>
      <w:r w:rsidR="00F9555E">
        <w:t>OPRx</w:t>
      </w:r>
      <w:proofErr w:type="spellEnd"/>
      <w:r w:rsidR="0051117C">
        <w:t xml:space="preserve"> and to identify challenges to the MTB program and improvements to the program’s process. </w:t>
      </w:r>
      <w:r w:rsidRPr="00037FD8">
        <w:t xml:space="preserve">Another limitation is </w:t>
      </w:r>
      <w:r w:rsidR="0051117C">
        <w:t>the lack of quantitative data. T</w:t>
      </w:r>
      <w:r w:rsidRPr="00037FD8">
        <w:t xml:space="preserve">his program </w:t>
      </w:r>
      <w:r w:rsidR="0051117C">
        <w:t>does</w:t>
      </w:r>
      <w:r w:rsidRPr="00037FD8">
        <w:t xml:space="preserve"> not </w:t>
      </w:r>
      <w:r w:rsidR="0051117C">
        <w:t xml:space="preserve">have sufficient </w:t>
      </w:r>
      <w:r w:rsidR="000B30B0">
        <w:t xml:space="preserve">7-day readmission rates on 5800 for succeeding months </w:t>
      </w:r>
      <w:r w:rsidR="0051117C">
        <w:t xml:space="preserve">after the implementation of the MTB program. The collection of 7-day readmission data for the succeeding months would allow a stronger relationship to be established between the </w:t>
      </w:r>
      <w:r w:rsidR="007D46F1">
        <w:t>MTB</w:t>
      </w:r>
      <w:r w:rsidR="000B30B0">
        <w:t xml:space="preserve"> program </w:t>
      </w:r>
      <w:r w:rsidR="0051117C">
        <w:t>and an increased rate of medication adherence.</w:t>
      </w:r>
      <w:r w:rsidR="00190891">
        <w:t xml:space="preserve"> This study also neglected to keep other factors related to addressing high readmission rates on 5800 </w:t>
      </w:r>
      <w:proofErr w:type="gramStart"/>
      <w:r w:rsidR="00F9555E">
        <w:t>constant</w:t>
      </w:r>
      <w:proofErr w:type="gramEnd"/>
      <w:r w:rsidR="00190891">
        <w:t xml:space="preserve"> while implementing and observing the effects of the MTB program. As a result, </w:t>
      </w:r>
      <w:r w:rsidR="000E60FD">
        <w:t xml:space="preserve">despite a decrease in 7-day readmission rates on the unit, a relationship cannot be established between the decreased readmission rate and the MTB program alone. </w:t>
      </w:r>
    </w:p>
    <w:p w14:paraId="1AA60025" w14:textId="68B91162" w:rsidR="00E32DC9" w:rsidRPr="0094333F" w:rsidRDefault="00E32DC9" w:rsidP="0037219A">
      <w:pPr>
        <w:pStyle w:val="Heading2"/>
      </w:pPr>
      <w:bookmarkStart w:id="30" w:name="_Toc49330248"/>
      <w:r w:rsidRPr="0094333F">
        <w:t>Acknowledgments</w:t>
      </w:r>
      <w:bookmarkEnd w:id="30"/>
    </w:p>
    <w:p w14:paraId="296CB6FA" w14:textId="12B46154" w:rsidR="000829A3" w:rsidRDefault="007B0D36" w:rsidP="00BC4E70">
      <w:pPr>
        <w:spacing w:line="480" w:lineRule="auto"/>
        <w:ind w:firstLine="720"/>
        <w:jc w:val="both"/>
      </w:pPr>
      <w:r w:rsidRPr="007B0D36">
        <w:t xml:space="preserve">This study would not have been possible without the support of Dr. </w:t>
      </w:r>
      <w:proofErr w:type="spellStart"/>
      <w:r w:rsidRPr="007B0D36">
        <w:t>Johnannae</w:t>
      </w:r>
      <w:proofErr w:type="spellEnd"/>
      <w:r w:rsidRPr="007B0D36">
        <w:t xml:space="preserve"> Ross, the Senior Operations Manager at UPMC Magee-</w:t>
      </w:r>
      <w:proofErr w:type="spellStart"/>
      <w:r w:rsidRPr="007B0D36">
        <w:t>Womens</w:t>
      </w:r>
      <w:proofErr w:type="spellEnd"/>
      <w:r w:rsidRPr="007B0D36">
        <w:t xml:space="preserve"> Hospital, Samuel </w:t>
      </w:r>
      <w:proofErr w:type="spellStart"/>
      <w:r w:rsidRPr="007B0D36">
        <w:t>Freide</w:t>
      </w:r>
      <w:proofErr w:type="spellEnd"/>
      <w:r w:rsidRPr="007B0D36">
        <w:t xml:space="preserve">, and Dr. Luke </w:t>
      </w:r>
      <w:proofErr w:type="spellStart"/>
      <w:r w:rsidRPr="007B0D36">
        <w:t>Berenbrok</w:t>
      </w:r>
      <w:proofErr w:type="spellEnd"/>
      <w:r w:rsidRPr="007B0D36">
        <w:t xml:space="preserve">. I am indebted to Patty </w:t>
      </w:r>
      <w:proofErr w:type="spellStart"/>
      <w:r w:rsidRPr="007B0D36">
        <w:t>Genday</w:t>
      </w:r>
      <w:proofErr w:type="spellEnd"/>
      <w:r w:rsidRPr="007B0D36">
        <w:t>, the Chief Nursing Office at UPMC Magee-</w:t>
      </w:r>
      <w:proofErr w:type="spellStart"/>
      <w:r w:rsidRPr="007B0D36">
        <w:t>Womens</w:t>
      </w:r>
      <w:proofErr w:type="spellEnd"/>
      <w:r w:rsidRPr="007B0D36">
        <w:t xml:space="preserve"> Hospital, and Dr. Johnanne Ross for allowing me to be a contributing member to the implementation of the </w:t>
      </w:r>
      <w:r w:rsidR="00E651D7">
        <w:t>Meds to Beds</w:t>
      </w:r>
      <w:r w:rsidRPr="007B0D36">
        <w:t xml:space="preserve"> program and giving me an incredible learning opportunity. I would also like to thank the </w:t>
      </w:r>
      <w:proofErr w:type="spellStart"/>
      <w:r w:rsidR="00F9555E">
        <w:t>OPRx</w:t>
      </w:r>
      <w:proofErr w:type="spellEnd"/>
      <w:r w:rsidRPr="007B0D36">
        <w:t xml:space="preserve"> staff for training me in the </w:t>
      </w:r>
      <w:proofErr w:type="spellStart"/>
      <w:r w:rsidR="00F9555E">
        <w:t>OPRx</w:t>
      </w:r>
      <w:proofErr w:type="spellEnd"/>
      <w:r w:rsidRPr="007B0D36">
        <w:t xml:space="preserve"> and allowing me to be a part of the team and encouraging throughout the writing process.</w:t>
      </w:r>
    </w:p>
    <w:p w14:paraId="4AB463A5" w14:textId="77777777" w:rsidR="000829A3" w:rsidRDefault="000829A3" w:rsidP="003A25F2"/>
    <w:p w14:paraId="055F9C78" w14:textId="77777777" w:rsidR="000829A3" w:rsidRDefault="000829A3" w:rsidP="003A25F2"/>
    <w:p w14:paraId="40024DCF" w14:textId="77777777" w:rsidR="000829A3" w:rsidRDefault="000829A3" w:rsidP="003A25F2"/>
    <w:p w14:paraId="336FCA1A" w14:textId="77777777" w:rsidR="000829A3" w:rsidRDefault="000829A3" w:rsidP="000829A3"/>
    <w:p w14:paraId="62A9215C" w14:textId="628ED036" w:rsidR="00E35361" w:rsidRPr="00933068" w:rsidRDefault="002879F7" w:rsidP="00DD1AE4">
      <w:pPr>
        <w:pStyle w:val="Appendix"/>
      </w:pPr>
      <w:bookmarkStart w:id="31" w:name="_Toc106513536"/>
      <w:bookmarkStart w:id="32" w:name="_Toc106717794"/>
      <w:bookmarkStart w:id="33" w:name="_Toc49330249"/>
      <w:r>
        <w:t xml:space="preserve">: </w:t>
      </w:r>
      <w:r w:rsidR="00E651D7">
        <w:t>Meds to Beds</w:t>
      </w:r>
      <w:r>
        <w:t xml:space="preserve"> Survey Questions</w:t>
      </w:r>
      <w:bookmarkEnd w:id="33"/>
    </w:p>
    <w:p w14:paraId="0D719F11" w14:textId="77777777" w:rsidR="00625417" w:rsidRPr="00C66AEF" w:rsidRDefault="00625417" w:rsidP="00553CD7">
      <w:pPr>
        <w:rPr>
          <w:sz w:val="22"/>
          <w:szCs w:val="20"/>
        </w:rPr>
      </w:pPr>
      <w:bookmarkStart w:id="34" w:name="_Toc8115847"/>
      <w:bookmarkEnd w:id="31"/>
      <w:bookmarkEnd w:id="32"/>
      <w:r w:rsidRPr="00C66AEF">
        <w:rPr>
          <w:sz w:val="22"/>
          <w:szCs w:val="20"/>
        </w:rPr>
        <w:t>Department/Unit: _______________________________</w:t>
      </w:r>
    </w:p>
    <w:p w14:paraId="5AEFFE14" w14:textId="77777777" w:rsidR="00553CD7" w:rsidRPr="00C66AEF" w:rsidRDefault="00553CD7" w:rsidP="00553CD7">
      <w:pPr>
        <w:rPr>
          <w:sz w:val="22"/>
          <w:szCs w:val="20"/>
        </w:rPr>
      </w:pPr>
    </w:p>
    <w:p w14:paraId="43F33A3B" w14:textId="77777777" w:rsidR="00625417" w:rsidRPr="00C66AEF" w:rsidRDefault="00625417" w:rsidP="00553CD7">
      <w:pPr>
        <w:rPr>
          <w:sz w:val="22"/>
          <w:szCs w:val="20"/>
        </w:rPr>
      </w:pPr>
      <w:r w:rsidRPr="00C66AEF">
        <w:rPr>
          <w:sz w:val="22"/>
          <w:szCs w:val="20"/>
        </w:rPr>
        <w:t>Position: _______________________________________</w:t>
      </w:r>
    </w:p>
    <w:p w14:paraId="650DB1AA" w14:textId="77777777" w:rsidR="00553CD7" w:rsidRPr="00C66AEF" w:rsidRDefault="00553CD7" w:rsidP="00553CD7">
      <w:pPr>
        <w:rPr>
          <w:sz w:val="22"/>
          <w:szCs w:val="20"/>
        </w:rPr>
      </w:pPr>
    </w:p>
    <w:p w14:paraId="5965A47E" w14:textId="006AA875" w:rsidR="00625417" w:rsidRPr="00C66AEF" w:rsidRDefault="00625417" w:rsidP="00A92970">
      <w:pPr>
        <w:pStyle w:val="ListParagraph"/>
        <w:numPr>
          <w:ilvl w:val="0"/>
          <w:numId w:val="14"/>
        </w:numPr>
        <w:spacing w:after="160" w:line="259" w:lineRule="auto"/>
        <w:contextualSpacing/>
        <w:jc w:val="left"/>
        <w:rPr>
          <w:sz w:val="22"/>
          <w:szCs w:val="20"/>
        </w:rPr>
      </w:pPr>
      <w:r w:rsidRPr="00C66AEF">
        <w:rPr>
          <w:sz w:val="22"/>
          <w:szCs w:val="20"/>
        </w:rPr>
        <w:t xml:space="preserve">The patient </w:t>
      </w:r>
      <w:r w:rsidR="00154F97">
        <w:rPr>
          <w:sz w:val="22"/>
          <w:szCs w:val="20"/>
        </w:rPr>
        <w:t xml:space="preserve">is </w:t>
      </w:r>
      <w:r w:rsidRPr="00C66AEF">
        <w:rPr>
          <w:sz w:val="22"/>
          <w:szCs w:val="20"/>
        </w:rPr>
        <w:t xml:space="preserve">better prepared to efficiently manage their care upon discharge due to the </w:t>
      </w:r>
      <w:r w:rsidR="00E651D7">
        <w:rPr>
          <w:sz w:val="22"/>
          <w:szCs w:val="20"/>
        </w:rPr>
        <w:t>Meds to Beds</w:t>
      </w:r>
      <w:r w:rsidRPr="00C66AEF">
        <w:rPr>
          <w:sz w:val="22"/>
          <w:szCs w:val="20"/>
        </w:rPr>
        <w:t xml:space="preserve"> program.</w:t>
      </w:r>
    </w:p>
    <w:p w14:paraId="2B645888"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Strongly Agree</w:t>
      </w:r>
    </w:p>
    <w:p w14:paraId="43A51C51"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Agree</w:t>
      </w:r>
    </w:p>
    <w:p w14:paraId="303C3122"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Neutral</w:t>
      </w:r>
    </w:p>
    <w:p w14:paraId="1035B9CD"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Disagree</w:t>
      </w:r>
    </w:p>
    <w:p w14:paraId="782595C8"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Strongly Disagree</w:t>
      </w:r>
    </w:p>
    <w:p w14:paraId="54F00F38" w14:textId="77777777" w:rsidR="00625417" w:rsidRPr="00C66AEF" w:rsidRDefault="00625417" w:rsidP="00625417">
      <w:pPr>
        <w:pStyle w:val="ListParagraph"/>
        <w:spacing w:after="160" w:line="259" w:lineRule="auto"/>
        <w:ind w:left="1440" w:firstLine="0"/>
        <w:contextualSpacing/>
        <w:jc w:val="left"/>
        <w:rPr>
          <w:sz w:val="22"/>
          <w:szCs w:val="20"/>
        </w:rPr>
      </w:pPr>
    </w:p>
    <w:p w14:paraId="1884B109" w14:textId="47D54B67" w:rsidR="00625417" w:rsidRPr="00C66AEF" w:rsidRDefault="00625417" w:rsidP="00A92970">
      <w:pPr>
        <w:pStyle w:val="ListParagraph"/>
        <w:numPr>
          <w:ilvl w:val="0"/>
          <w:numId w:val="14"/>
        </w:numPr>
        <w:spacing w:after="160" w:line="259" w:lineRule="auto"/>
        <w:contextualSpacing/>
        <w:jc w:val="left"/>
        <w:rPr>
          <w:sz w:val="22"/>
          <w:szCs w:val="20"/>
        </w:rPr>
      </w:pPr>
      <w:r w:rsidRPr="00C66AEF">
        <w:rPr>
          <w:sz w:val="22"/>
          <w:szCs w:val="20"/>
        </w:rPr>
        <w:t xml:space="preserve">The </w:t>
      </w:r>
      <w:r w:rsidR="00E651D7">
        <w:rPr>
          <w:sz w:val="22"/>
          <w:szCs w:val="20"/>
        </w:rPr>
        <w:t>Meds to Beds</w:t>
      </w:r>
      <w:r w:rsidRPr="00C66AEF">
        <w:rPr>
          <w:sz w:val="22"/>
          <w:szCs w:val="20"/>
        </w:rPr>
        <w:t xml:space="preserve"> program improves a patient’s access to specialized discharge medications not readily available in other community pharmacies.</w:t>
      </w:r>
    </w:p>
    <w:p w14:paraId="35886A01"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Strongly Agree</w:t>
      </w:r>
    </w:p>
    <w:p w14:paraId="4D5789FF"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Agree</w:t>
      </w:r>
    </w:p>
    <w:p w14:paraId="3255C91D"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Neutral</w:t>
      </w:r>
    </w:p>
    <w:p w14:paraId="20113055"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Disagree</w:t>
      </w:r>
    </w:p>
    <w:p w14:paraId="4E77FBB4"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Strongly Disagree</w:t>
      </w:r>
    </w:p>
    <w:p w14:paraId="6C000586" w14:textId="77777777" w:rsidR="00625417" w:rsidRPr="00C66AEF" w:rsidRDefault="00625417" w:rsidP="00625417">
      <w:pPr>
        <w:pStyle w:val="ListParagraph"/>
        <w:spacing w:after="160" w:line="259" w:lineRule="auto"/>
        <w:ind w:left="1440" w:firstLine="0"/>
        <w:contextualSpacing/>
        <w:jc w:val="left"/>
        <w:rPr>
          <w:sz w:val="22"/>
          <w:szCs w:val="20"/>
        </w:rPr>
      </w:pPr>
    </w:p>
    <w:p w14:paraId="57E0DD6A" w14:textId="7AAE21C9" w:rsidR="00625417" w:rsidRPr="00C66AEF" w:rsidRDefault="00625417" w:rsidP="00A92970">
      <w:pPr>
        <w:pStyle w:val="ListParagraph"/>
        <w:numPr>
          <w:ilvl w:val="0"/>
          <w:numId w:val="14"/>
        </w:numPr>
        <w:spacing w:after="160" w:line="259" w:lineRule="auto"/>
        <w:contextualSpacing/>
        <w:jc w:val="left"/>
        <w:rPr>
          <w:sz w:val="22"/>
          <w:szCs w:val="20"/>
        </w:rPr>
      </w:pPr>
      <w:r w:rsidRPr="00C66AEF">
        <w:rPr>
          <w:sz w:val="22"/>
          <w:szCs w:val="20"/>
        </w:rPr>
        <w:t xml:space="preserve">Who do you think is the best person to introduce the </w:t>
      </w:r>
      <w:r w:rsidR="00E651D7">
        <w:rPr>
          <w:sz w:val="22"/>
          <w:szCs w:val="20"/>
        </w:rPr>
        <w:t>Meds to Beds</w:t>
      </w:r>
      <w:r w:rsidRPr="00C66AEF">
        <w:rPr>
          <w:sz w:val="22"/>
          <w:szCs w:val="20"/>
        </w:rPr>
        <w:t xml:space="preserve"> program to a patient?</w:t>
      </w:r>
    </w:p>
    <w:p w14:paraId="689B0F89"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Nurse</w:t>
      </w:r>
    </w:p>
    <w:p w14:paraId="1FAFE76B"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Doctor</w:t>
      </w:r>
    </w:p>
    <w:p w14:paraId="3A4DB5E2"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Pharmacist</w:t>
      </w:r>
    </w:p>
    <w:p w14:paraId="524779EA" w14:textId="77777777" w:rsidR="00625417" w:rsidRPr="00C66AEF" w:rsidRDefault="00625417" w:rsidP="00625417">
      <w:pPr>
        <w:pStyle w:val="ListParagraph"/>
        <w:spacing w:after="160" w:line="259" w:lineRule="auto"/>
        <w:ind w:left="1440" w:firstLine="0"/>
        <w:contextualSpacing/>
        <w:jc w:val="left"/>
        <w:rPr>
          <w:sz w:val="22"/>
          <w:szCs w:val="20"/>
        </w:rPr>
      </w:pPr>
    </w:p>
    <w:p w14:paraId="1B1CE58B" w14:textId="5D216E79" w:rsidR="00625417" w:rsidRPr="00C66AEF" w:rsidRDefault="00625417" w:rsidP="00A92970">
      <w:pPr>
        <w:pStyle w:val="ListParagraph"/>
        <w:numPr>
          <w:ilvl w:val="0"/>
          <w:numId w:val="14"/>
        </w:numPr>
        <w:spacing w:after="160" w:line="259" w:lineRule="auto"/>
        <w:contextualSpacing/>
        <w:jc w:val="left"/>
        <w:rPr>
          <w:sz w:val="22"/>
          <w:szCs w:val="20"/>
        </w:rPr>
      </w:pPr>
      <w:r w:rsidRPr="00C66AEF">
        <w:rPr>
          <w:sz w:val="22"/>
          <w:szCs w:val="20"/>
        </w:rPr>
        <w:t xml:space="preserve">The </w:t>
      </w:r>
      <w:r w:rsidR="00E651D7">
        <w:rPr>
          <w:sz w:val="22"/>
          <w:szCs w:val="20"/>
        </w:rPr>
        <w:t>Meds to Beds</w:t>
      </w:r>
      <w:r w:rsidRPr="00C66AEF">
        <w:rPr>
          <w:sz w:val="22"/>
          <w:szCs w:val="20"/>
        </w:rPr>
        <w:t xml:space="preserve"> program sometimes negatively affects my workflow. </w:t>
      </w:r>
    </w:p>
    <w:p w14:paraId="3E9ECFAD"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Strongly Agree</w:t>
      </w:r>
    </w:p>
    <w:p w14:paraId="6D91F2F1"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Agree</w:t>
      </w:r>
    </w:p>
    <w:p w14:paraId="1321F240"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Neutral</w:t>
      </w:r>
    </w:p>
    <w:p w14:paraId="18574DE8"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Disagree</w:t>
      </w:r>
    </w:p>
    <w:p w14:paraId="685469C9" w14:textId="77777777" w:rsidR="00625417" w:rsidRPr="00C66AEF" w:rsidRDefault="00625417" w:rsidP="00A92970">
      <w:pPr>
        <w:pStyle w:val="ListParagraph"/>
        <w:numPr>
          <w:ilvl w:val="1"/>
          <w:numId w:val="14"/>
        </w:numPr>
        <w:spacing w:after="160" w:line="259" w:lineRule="auto"/>
        <w:contextualSpacing/>
        <w:jc w:val="left"/>
        <w:rPr>
          <w:sz w:val="22"/>
          <w:szCs w:val="20"/>
        </w:rPr>
      </w:pPr>
      <w:r w:rsidRPr="00C66AEF">
        <w:rPr>
          <w:sz w:val="22"/>
          <w:szCs w:val="20"/>
        </w:rPr>
        <w:t>Strongly Disagree</w:t>
      </w:r>
    </w:p>
    <w:p w14:paraId="096B402E" w14:textId="77777777" w:rsidR="00625417" w:rsidRPr="00C66AEF" w:rsidRDefault="00625417" w:rsidP="00625417">
      <w:pPr>
        <w:pStyle w:val="ListParagraph"/>
        <w:spacing w:after="160" w:line="259" w:lineRule="auto"/>
        <w:ind w:left="1440" w:firstLine="0"/>
        <w:contextualSpacing/>
        <w:jc w:val="left"/>
        <w:rPr>
          <w:sz w:val="22"/>
          <w:szCs w:val="20"/>
        </w:rPr>
      </w:pPr>
    </w:p>
    <w:p w14:paraId="7289D75C" w14:textId="72769EFD" w:rsidR="00625417" w:rsidRPr="00C66AEF" w:rsidRDefault="00625417" w:rsidP="00A92970">
      <w:pPr>
        <w:pStyle w:val="ListParagraph"/>
        <w:numPr>
          <w:ilvl w:val="0"/>
          <w:numId w:val="14"/>
        </w:numPr>
        <w:spacing w:after="160" w:line="259" w:lineRule="auto"/>
        <w:contextualSpacing/>
        <w:jc w:val="left"/>
        <w:rPr>
          <w:sz w:val="22"/>
          <w:szCs w:val="20"/>
        </w:rPr>
      </w:pPr>
      <w:r w:rsidRPr="00C66AEF">
        <w:rPr>
          <w:sz w:val="22"/>
          <w:szCs w:val="20"/>
        </w:rPr>
        <w:t xml:space="preserve">What challenges have you faced with the </w:t>
      </w:r>
      <w:r w:rsidR="00E651D7">
        <w:rPr>
          <w:sz w:val="22"/>
          <w:szCs w:val="20"/>
        </w:rPr>
        <w:t>Meds to Beds</w:t>
      </w:r>
      <w:r w:rsidRPr="00C66AEF">
        <w:rPr>
          <w:sz w:val="22"/>
          <w:szCs w:val="20"/>
        </w:rPr>
        <w:t xml:space="preserve"> program?</w:t>
      </w:r>
    </w:p>
    <w:p w14:paraId="2D17DC89" w14:textId="77777777" w:rsidR="00625417" w:rsidRPr="00C66AEF" w:rsidRDefault="00625417" w:rsidP="00625417">
      <w:pPr>
        <w:pStyle w:val="ListParagraph"/>
        <w:spacing w:line="240" w:lineRule="auto"/>
        <w:ind w:firstLine="0"/>
        <w:rPr>
          <w:sz w:val="22"/>
          <w:szCs w:val="20"/>
        </w:rPr>
      </w:pPr>
      <w:r w:rsidRPr="00C66AEF">
        <w:rPr>
          <w:sz w:val="22"/>
          <w:szCs w:val="20"/>
        </w:rPr>
        <w:t>________________________________________________________________________________________________________________________________________________________________________________________________________________________</w:t>
      </w:r>
      <w:r w:rsidR="00C66AEF">
        <w:rPr>
          <w:sz w:val="22"/>
          <w:szCs w:val="20"/>
        </w:rPr>
        <w:t>__________________</w:t>
      </w:r>
    </w:p>
    <w:p w14:paraId="07742DD8" w14:textId="77777777" w:rsidR="00625417" w:rsidRPr="00C66AEF" w:rsidRDefault="00625417" w:rsidP="00625417">
      <w:pPr>
        <w:pStyle w:val="ListParagraph"/>
        <w:rPr>
          <w:sz w:val="22"/>
          <w:szCs w:val="20"/>
        </w:rPr>
      </w:pPr>
    </w:p>
    <w:p w14:paraId="0F0F622E" w14:textId="5CF4F2CC" w:rsidR="00553CD7" w:rsidRPr="00C66AEF" w:rsidRDefault="00553CD7" w:rsidP="00A92970">
      <w:pPr>
        <w:pStyle w:val="ListParagraph"/>
        <w:numPr>
          <w:ilvl w:val="0"/>
          <w:numId w:val="14"/>
        </w:numPr>
        <w:spacing w:after="160" w:line="240" w:lineRule="auto"/>
        <w:contextualSpacing/>
        <w:jc w:val="left"/>
        <w:rPr>
          <w:sz w:val="22"/>
          <w:szCs w:val="20"/>
        </w:rPr>
      </w:pPr>
      <w:r w:rsidRPr="00C66AEF">
        <w:rPr>
          <w:sz w:val="22"/>
          <w:szCs w:val="20"/>
        </w:rPr>
        <w:t xml:space="preserve">What opportunities for improvement do you think there are for the </w:t>
      </w:r>
      <w:r w:rsidR="00E651D7">
        <w:rPr>
          <w:sz w:val="22"/>
          <w:szCs w:val="20"/>
        </w:rPr>
        <w:t>Meds to Beds</w:t>
      </w:r>
      <w:r w:rsidRPr="00C66AEF">
        <w:rPr>
          <w:sz w:val="22"/>
          <w:szCs w:val="20"/>
        </w:rPr>
        <w:t xml:space="preserve"> program?</w:t>
      </w:r>
    </w:p>
    <w:p w14:paraId="5C3646B7" w14:textId="77777777" w:rsidR="00553CD7" w:rsidRPr="00C66AEF" w:rsidRDefault="00553CD7" w:rsidP="00553CD7">
      <w:pPr>
        <w:pStyle w:val="ListParagraph"/>
        <w:spacing w:line="240" w:lineRule="auto"/>
        <w:ind w:firstLine="0"/>
        <w:rPr>
          <w:sz w:val="22"/>
          <w:szCs w:val="20"/>
        </w:rPr>
      </w:pPr>
      <w:r w:rsidRPr="00C66AEF">
        <w:rPr>
          <w:sz w:val="22"/>
          <w:szCs w:val="20"/>
        </w:rPr>
        <w:t>________________________________________________________________________________________________________________________________________________________________________________________________________________________</w:t>
      </w:r>
      <w:r w:rsidR="00C66AEF">
        <w:rPr>
          <w:sz w:val="22"/>
          <w:szCs w:val="20"/>
        </w:rPr>
        <w:t>__________________</w:t>
      </w:r>
    </w:p>
    <w:p w14:paraId="2943C9AD" w14:textId="509811A0" w:rsidR="009936FB" w:rsidRDefault="00A10211" w:rsidP="00B96F03">
      <w:pPr>
        <w:pStyle w:val="Appendix"/>
      </w:pPr>
      <w:bookmarkStart w:id="35" w:name="_Toc49330250"/>
      <w:bookmarkEnd w:id="34"/>
      <w:r>
        <w:t xml:space="preserve">: </w:t>
      </w:r>
      <w:r w:rsidR="00E651D7">
        <w:t>Meds to Beds</w:t>
      </w:r>
      <w:r>
        <w:t xml:space="preserve"> Pharmacy Technician Script</w:t>
      </w:r>
      <w:bookmarkEnd w:id="35"/>
    </w:p>
    <w:p w14:paraId="22D55A68" w14:textId="77777777" w:rsidR="009435CF" w:rsidRPr="0009490E" w:rsidRDefault="009435CF" w:rsidP="009435CF">
      <w:pPr>
        <w:rPr>
          <w:rFonts w:cstheme="minorHAnsi"/>
          <w:i/>
          <w:iCs/>
        </w:rPr>
      </w:pPr>
      <w:bookmarkStart w:id="36" w:name="_Toc8115852"/>
      <w:r w:rsidRPr="0009490E">
        <w:rPr>
          <w:rFonts w:cstheme="minorHAnsi"/>
          <w:i/>
          <w:iCs/>
        </w:rPr>
        <w:t>***Wash your hands BEFORE &amp; AFTER speaking with the patient!</w:t>
      </w:r>
    </w:p>
    <w:p w14:paraId="6DFA07C4" w14:textId="77777777" w:rsidR="009435CF" w:rsidRPr="0009490E"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Hello, Mr. or Ms. _____, my name is _________ and I work in the Outpatient Pharmacy at Magee. Is it okay if I take a few minutes to speak with you about our Discharge Medications Program?</w:t>
      </w:r>
    </w:p>
    <w:p w14:paraId="2C08EF0D" w14:textId="77777777" w:rsidR="009435CF" w:rsidRPr="0009490E"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This program is designed to make it convenient for you to leave the hospital with your intended medications and make sure you are properly counseled on these medications.</w:t>
      </w:r>
    </w:p>
    <w:p w14:paraId="6DC7A182" w14:textId="77777777" w:rsidR="009435CF" w:rsidRPr="0009490E"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Would you be interested in filling your discharge prescriptions at Magee’s Outpatient Pharmacy?</w:t>
      </w:r>
    </w:p>
    <w:p w14:paraId="1E8BE5A0" w14:textId="77777777" w:rsidR="009435CF" w:rsidRPr="0009490E"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If you choose to fill your prescriptions with us, we can have them ready for you or a family member to pick up or arrange for them to be delivered to you. This way you will not have to make a stop at your regular pharmacy on your way home.</w:t>
      </w:r>
    </w:p>
    <w:p w14:paraId="77F4E617" w14:textId="77777777" w:rsidR="009435CF" w:rsidRPr="000F391D" w:rsidRDefault="009435CF" w:rsidP="00A92970">
      <w:pPr>
        <w:pStyle w:val="ListParagraph"/>
        <w:numPr>
          <w:ilvl w:val="0"/>
          <w:numId w:val="15"/>
        </w:numPr>
        <w:spacing w:after="160" w:line="259" w:lineRule="auto"/>
        <w:contextualSpacing/>
        <w:jc w:val="left"/>
        <w:rPr>
          <w:rFonts w:cstheme="minorHAnsi"/>
          <w:color w:val="000000" w:themeColor="text1"/>
        </w:rPr>
      </w:pPr>
      <w:r>
        <w:rPr>
          <w:rFonts w:eastAsia="Arial" w:cstheme="minorHAnsi"/>
          <w:color w:val="000000" w:themeColor="text1"/>
        </w:rPr>
        <w:t>P</w:t>
      </w:r>
      <w:r w:rsidRPr="0009490E">
        <w:rPr>
          <w:rFonts w:eastAsia="Arial" w:cstheme="minorHAnsi"/>
          <w:color w:val="000000" w:themeColor="text1"/>
        </w:rPr>
        <w:t>rescription</w:t>
      </w:r>
      <w:r>
        <w:rPr>
          <w:rFonts w:eastAsia="Arial" w:cstheme="minorHAnsi"/>
          <w:color w:val="000000" w:themeColor="text1"/>
        </w:rPr>
        <w:t>s</w:t>
      </w:r>
      <w:r w:rsidRPr="0009490E">
        <w:rPr>
          <w:rFonts w:eastAsia="Arial" w:cstheme="minorHAnsi"/>
          <w:color w:val="000000" w:themeColor="text1"/>
        </w:rPr>
        <w:t xml:space="preserve"> </w:t>
      </w:r>
      <w:r>
        <w:rPr>
          <w:rFonts w:eastAsia="Arial" w:cstheme="minorHAnsi"/>
          <w:color w:val="000000" w:themeColor="text1"/>
        </w:rPr>
        <w:t>are</w:t>
      </w:r>
      <w:r w:rsidRPr="0009490E">
        <w:rPr>
          <w:rFonts w:eastAsia="Arial" w:cstheme="minorHAnsi"/>
          <w:color w:val="000000" w:themeColor="text1"/>
        </w:rPr>
        <w:t xml:space="preserve"> filled during our business hours from 9:00 am to 5:00 pm Monday through Friday</w:t>
      </w:r>
      <w:r>
        <w:rPr>
          <w:rFonts w:eastAsia="Arial" w:cstheme="minorHAnsi"/>
          <w:color w:val="000000" w:themeColor="text1"/>
        </w:rPr>
        <w:t>.</w:t>
      </w:r>
    </w:p>
    <w:p w14:paraId="092BFEB0" w14:textId="77777777" w:rsidR="009435CF" w:rsidRPr="0009490E" w:rsidRDefault="009435CF" w:rsidP="00A92970">
      <w:pPr>
        <w:pStyle w:val="ListParagraph"/>
        <w:numPr>
          <w:ilvl w:val="0"/>
          <w:numId w:val="15"/>
        </w:numPr>
        <w:spacing w:after="160" w:line="259" w:lineRule="auto"/>
        <w:contextualSpacing/>
        <w:jc w:val="left"/>
        <w:rPr>
          <w:rFonts w:cstheme="minorHAnsi"/>
          <w:color w:val="000000" w:themeColor="text1"/>
        </w:rPr>
      </w:pPr>
      <w:r>
        <w:rPr>
          <w:rFonts w:eastAsia="Arial" w:cstheme="minorHAnsi"/>
          <w:color w:val="000000" w:themeColor="text1"/>
        </w:rPr>
        <w:t>We will either notify you that your prescriptions or ready to be picked up, or we will deliver them to you at a time a time that is convenient depending on which option you choose.</w:t>
      </w:r>
    </w:p>
    <w:p w14:paraId="77D66300" w14:textId="77777777" w:rsidR="009435CF" w:rsidRPr="0009490E" w:rsidRDefault="009435CF" w:rsidP="00A92970">
      <w:pPr>
        <w:pStyle w:val="ListParagraph"/>
        <w:numPr>
          <w:ilvl w:val="0"/>
          <w:numId w:val="15"/>
        </w:numPr>
        <w:spacing w:after="160" w:line="259" w:lineRule="auto"/>
        <w:contextualSpacing/>
        <w:jc w:val="left"/>
        <w:rPr>
          <w:rFonts w:cstheme="minorHAnsi"/>
          <w:color w:val="000000" w:themeColor="text1"/>
        </w:rPr>
      </w:pPr>
      <w:r w:rsidRPr="0009490E">
        <w:rPr>
          <w:rFonts w:eastAsia="Arial" w:cstheme="minorHAnsi"/>
          <w:color w:val="000000" w:themeColor="text1"/>
        </w:rPr>
        <w:t>The pharmacy can also fill prescriptions beforehand and keep them aside for you are being discharged after business hours or Saturday through Sunday.</w:t>
      </w:r>
    </w:p>
    <w:p w14:paraId="76A0F89F" w14:textId="77777777" w:rsidR="009435CF" w:rsidRPr="0009490E" w:rsidRDefault="009435CF" w:rsidP="00A92970">
      <w:pPr>
        <w:pStyle w:val="ListParagraph"/>
        <w:numPr>
          <w:ilvl w:val="0"/>
          <w:numId w:val="15"/>
        </w:numPr>
        <w:spacing w:after="160" w:line="259" w:lineRule="auto"/>
        <w:contextualSpacing/>
        <w:jc w:val="left"/>
        <w:rPr>
          <w:rFonts w:cstheme="minorHAnsi"/>
          <w:color w:val="000000" w:themeColor="text1"/>
        </w:rPr>
      </w:pPr>
      <w:r w:rsidRPr="0009490E">
        <w:rPr>
          <w:rFonts w:cstheme="minorHAnsi"/>
        </w:rPr>
        <w:t>If any of your prescriptions have refills, with one short phone call from your regular pharmacy, the refills can easily be transferred to your regular pharmacy.</w:t>
      </w:r>
    </w:p>
    <w:p w14:paraId="186EF542" w14:textId="77777777" w:rsidR="009435CF" w:rsidRPr="0009490E"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Is this something you would be interested in?</w:t>
      </w:r>
    </w:p>
    <w:p w14:paraId="73C3A470" w14:textId="77777777" w:rsidR="009435CF" w:rsidRPr="0009490E"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If so, do you have your prescription information with you today?</w:t>
      </w:r>
    </w:p>
    <w:p w14:paraId="3388571F" w14:textId="77777777" w:rsidR="009435CF" w:rsidRPr="0009490E" w:rsidRDefault="009435CF" w:rsidP="00A92970">
      <w:pPr>
        <w:pStyle w:val="ListParagraph"/>
        <w:numPr>
          <w:ilvl w:val="1"/>
          <w:numId w:val="15"/>
        </w:numPr>
        <w:spacing w:after="160" w:line="259" w:lineRule="auto"/>
        <w:contextualSpacing/>
        <w:jc w:val="left"/>
        <w:rPr>
          <w:rFonts w:cstheme="minorHAnsi"/>
        </w:rPr>
      </w:pPr>
      <w:r w:rsidRPr="0009490E">
        <w:rPr>
          <w:rFonts w:cstheme="minorHAnsi"/>
          <w:i/>
          <w:iCs/>
        </w:rPr>
        <w:t>If the patient does not have their insurance card, but are interested in the service, you can attempt to call their preferred pharmacy to obtain this information.</w:t>
      </w:r>
    </w:p>
    <w:p w14:paraId="47932261" w14:textId="6EACE352" w:rsidR="00410E02" w:rsidRDefault="009435CF" w:rsidP="00A92970">
      <w:pPr>
        <w:pStyle w:val="ListParagraph"/>
        <w:numPr>
          <w:ilvl w:val="0"/>
          <w:numId w:val="15"/>
        </w:numPr>
        <w:spacing w:after="160" w:line="259" w:lineRule="auto"/>
        <w:contextualSpacing/>
        <w:jc w:val="left"/>
        <w:rPr>
          <w:rFonts w:cstheme="minorHAnsi"/>
        </w:rPr>
      </w:pPr>
      <w:r w:rsidRPr="0009490E">
        <w:rPr>
          <w:rFonts w:cstheme="minorHAnsi"/>
        </w:rPr>
        <w:t>Thank you for your time!</w:t>
      </w:r>
    </w:p>
    <w:p w14:paraId="7999A69D" w14:textId="08D84461" w:rsidR="00045984" w:rsidRDefault="00045984" w:rsidP="00045984">
      <w:pPr>
        <w:spacing w:after="160" w:line="259" w:lineRule="auto"/>
        <w:contextualSpacing/>
        <w:rPr>
          <w:rFonts w:cstheme="minorHAnsi"/>
        </w:rPr>
      </w:pPr>
    </w:p>
    <w:p w14:paraId="6BC3E506" w14:textId="7D69C748" w:rsidR="00045984" w:rsidRDefault="00045984" w:rsidP="00045984">
      <w:pPr>
        <w:spacing w:after="160" w:line="259" w:lineRule="auto"/>
        <w:contextualSpacing/>
        <w:rPr>
          <w:rFonts w:cstheme="minorHAnsi"/>
        </w:rPr>
      </w:pPr>
    </w:p>
    <w:p w14:paraId="5E0F0B51" w14:textId="1450F51F" w:rsidR="00045984" w:rsidRDefault="00045984" w:rsidP="00045984">
      <w:pPr>
        <w:spacing w:after="160" w:line="259" w:lineRule="auto"/>
        <w:contextualSpacing/>
        <w:rPr>
          <w:rFonts w:cstheme="minorHAnsi"/>
        </w:rPr>
      </w:pPr>
    </w:p>
    <w:p w14:paraId="00D86E92" w14:textId="4828C829" w:rsidR="00045984" w:rsidRDefault="00045984" w:rsidP="00045984">
      <w:pPr>
        <w:spacing w:after="160" w:line="259" w:lineRule="auto"/>
        <w:contextualSpacing/>
        <w:rPr>
          <w:rFonts w:cstheme="minorHAnsi"/>
        </w:rPr>
      </w:pPr>
    </w:p>
    <w:p w14:paraId="5F93B9BA" w14:textId="067AFD9F" w:rsidR="00045984" w:rsidRDefault="00045984" w:rsidP="00045984">
      <w:pPr>
        <w:spacing w:after="160" w:line="259" w:lineRule="auto"/>
        <w:contextualSpacing/>
        <w:rPr>
          <w:rFonts w:cstheme="minorHAnsi"/>
        </w:rPr>
      </w:pPr>
    </w:p>
    <w:p w14:paraId="37607E53" w14:textId="0D10FAEA" w:rsidR="00045984" w:rsidRDefault="00045984" w:rsidP="00045984">
      <w:pPr>
        <w:spacing w:after="160" w:line="259" w:lineRule="auto"/>
        <w:contextualSpacing/>
        <w:rPr>
          <w:rFonts w:cstheme="minorHAnsi"/>
        </w:rPr>
      </w:pPr>
    </w:p>
    <w:p w14:paraId="5F76A4DE" w14:textId="2A7F32F4" w:rsidR="00045984" w:rsidRDefault="00045984" w:rsidP="00045984">
      <w:pPr>
        <w:spacing w:after="160" w:line="259" w:lineRule="auto"/>
        <w:contextualSpacing/>
        <w:rPr>
          <w:rFonts w:cstheme="minorHAnsi"/>
        </w:rPr>
      </w:pPr>
    </w:p>
    <w:p w14:paraId="6CD294C7" w14:textId="2CE23A8E" w:rsidR="00045984" w:rsidRDefault="00045984" w:rsidP="00045984">
      <w:pPr>
        <w:spacing w:after="160" w:line="259" w:lineRule="auto"/>
        <w:contextualSpacing/>
        <w:rPr>
          <w:rFonts w:cstheme="minorHAnsi"/>
        </w:rPr>
      </w:pPr>
    </w:p>
    <w:p w14:paraId="7DED355F" w14:textId="70938A00" w:rsidR="00045984" w:rsidRDefault="00045984" w:rsidP="00045984">
      <w:pPr>
        <w:spacing w:after="160" w:line="259" w:lineRule="auto"/>
        <w:contextualSpacing/>
        <w:rPr>
          <w:rFonts w:cstheme="minorHAnsi"/>
        </w:rPr>
      </w:pPr>
    </w:p>
    <w:p w14:paraId="67220547" w14:textId="1AA2023E" w:rsidR="00045984" w:rsidRDefault="00045984" w:rsidP="00045984">
      <w:pPr>
        <w:spacing w:after="160" w:line="259" w:lineRule="auto"/>
        <w:contextualSpacing/>
        <w:rPr>
          <w:rFonts w:cstheme="minorHAnsi"/>
        </w:rPr>
      </w:pPr>
    </w:p>
    <w:p w14:paraId="543CBAEC" w14:textId="13BD0B83" w:rsidR="00045984" w:rsidRDefault="00045984" w:rsidP="00045984">
      <w:pPr>
        <w:spacing w:after="160" w:line="259" w:lineRule="auto"/>
        <w:contextualSpacing/>
        <w:rPr>
          <w:rFonts w:cstheme="minorHAnsi"/>
        </w:rPr>
      </w:pPr>
    </w:p>
    <w:p w14:paraId="566F5616" w14:textId="2977F797" w:rsidR="00045984" w:rsidRDefault="00045984" w:rsidP="00045984">
      <w:pPr>
        <w:pStyle w:val="Appendix"/>
      </w:pPr>
      <w:bookmarkStart w:id="37" w:name="_Toc49330251"/>
      <w:r>
        <w:t xml:space="preserve">: </w:t>
      </w:r>
      <w:r w:rsidR="00F919FD">
        <w:t xml:space="preserve">Graphical </w:t>
      </w:r>
      <w:r w:rsidR="005F7CBE">
        <w:t>Representation</w:t>
      </w:r>
      <w:r w:rsidR="00F919FD">
        <w:t xml:space="preserve"> of Survey Responses</w:t>
      </w:r>
      <w:bookmarkEnd w:id="37"/>
    </w:p>
    <w:p w14:paraId="7A622548" w14:textId="0F0C9B0A" w:rsidR="00824B99" w:rsidRPr="00177599" w:rsidRDefault="00BB5F19" w:rsidP="004E66BC">
      <w:pPr>
        <w:jc w:val="center"/>
        <w:rPr>
          <w:b/>
          <w:bCs/>
          <w:i/>
          <w:iCs/>
        </w:rPr>
      </w:pPr>
      <w:r w:rsidRPr="00177599">
        <w:rPr>
          <w:b/>
          <w:bCs/>
          <w:i/>
          <w:iCs/>
        </w:rPr>
        <w:t>Survey responses for questions 1 through 4 by total responses</w:t>
      </w:r>
    </w:p>
    <w:p w14:paraId="52938CBB" w14:textId="77777777" w:rsidR="00BB5F19" w:rsidRPr="00824B99" w:rsidRDefault="00BB5F19" w:rsidP="004E66BC">
      <w:pPr>
        <w:jc w:val="center"/>
      </w:pPr>
    </w:p>
    <w:p w14:paraId="0F2C78AA" w14:textId="356B066C" w:rsidR="00364F63" w:rsidRDefault="00824B99" w:rsidP="00A87CD5">
      <w:pPr>
        <w:jc w:val="center"/>
        <w:rPr>
          <w:b/>
          <w:bCs/>
        </w:rPr>
      </w:pPr>
      <w:r>
        <w:rPr>
          <w:noProof/>
        </w:rPr>
        <w:drawing>
          <wp:inline distT="0" distB="0" distL="0" distR="0" wp14:anchorId="65E21AD3" wp14:editId="2D5BB903">
            <wp:extent cx="5943600" cy="2786380"/>
            <wp:effectExtent l="0" t="0" r="12700" b="7620"/>
            <wp:docPr id="24" name="Chart 24">
              <a:extLst xmlns:a="http://schemas.openxmlformats.org/drawingml/2006/main">
                <a:ext uri="{FF2B5EF4-FFF2-40B4-BE49-F238E27FC236}">
                  <a16:creationId xmlns:a16="http://schemas.microsoft.com/office/drawing/2014/main" id="{FE6A4B9E-4245-449A-9B7F-8AB0AA62EE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14618A4" w14:textId="43C56769" w:rsidR="00824B99" w:rsidRDefault="00824B99" w:rsidP="00372CE3"/>
    <w:p w14:paraId="071D08B4" w14:textId="6B5AFF32" w:rsidR="00372CE3" w:rsidRDefault="00372CE3" w:rsidP="00372CE3"/>
    <w:p w14:paraId="1CFD1275" w14:textId="77777777" w:rsidR="00030E42" w:rsidRDefault="00030E42" w:rsidP="00372CE3"/>
    <w:p w14:paraId="7C231CDF" w14:textId="1F1497F1" w:rsidR="00824B99" w:rsidRDefault="00824B99" w:rsidP="00A87CD5">
      <w:pPr>
        <w:jc w:val="center"/>
      </w:pPr>
      <w:r>
        <w:rPr>
          <w:noProof/>
        </w:rPr>
        <w:drawing>
          <wp:inline distT="0" distB="0" distL="0" distR="0" wp14:anchorId="7415AD13" wp14:editId="67925F75">
            <wp:extent cx="5943600" cy="2597150"/>
            <wp:effectExtent l="0" t="0" r="12700" b="6350"/>
            <wp:docPr id="29" name="Chart 29">
              <a:extLst xmlns:a="http://schemas.openxmlformats.org/drawingml/2006/main">
                <a:ext uri="{FF2B5EF4-FFF2-40B4-BE49-F238E27FC236}">
                  <a16:creationId xmlns:a16="http://schemas.microsoft.com/office/drawing/2014/main" id="{B4A1A8ED-CA14-47DB-81D8-09294C0A3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2849399" w14:textId="71E147E4" w:rsidR="00824B99" w:rsidRDefault="00824B99" w:rsidP="00824B99">
      <w:pPr>
        <w:tabs>
          <w:tab w:val="left" w:pos="7420"/>
        </w:tabs>
      </w:pPr>
      <w:r>
        <w:tab/>
      </w:r>
    </w:p>
    <w:p w14:paraId="6A8FE146" w14:textId="2CC2268D" w:rsidR="00282D16" w:rsidRDefault="00282D16" w:rsidP="00824B99">
      <w:pPr>
        <w:tabs>
          <w:tab w:val="left" w:pos="7420"/>
        </w:tabs>
      </w:pPr>
    </w:p>
    <w:p w14:paraId="2F4DCD2F" w14:textId="56C5555F" w:rsidR="00282D16" w:rsidRDefault="00282D16" w:rsidP="00824B99">
      <w:pPr>
        <w:tabs>
          <w:tab w:val="left" w:pos="7420"/>
        </w:tabs>
      </w:pPr>
    </w:p>
    <w:p w14:paraId="6B68FA6C" w14:textId="355BE411" w:rsidR="00282D16" w:rsidRDefault="00282D16" w:rsidP="00824B99">
      <w:pPr>
        <w:tabs>
          <w:tab w:val="left" w:pos="7420"/>
        </w:tabs>
      </w:pPr>
    </w:p>
    <w:p w14:paraId="21492A22" w14:textId="0EE2188C" w:rsidR="00282D16" w:rsidRDefault="00282D16" w:rsidP="00824B99">
      <w:pPr>
        <w:tabs>
          <w:tab w:val="left" w:pos="7420"/>
        </w:tabs>
      </w:pPr>
    </w:p>
    <w:p w14:paraId="68C1EDBC" w14:textId="72CA329D" w:rsidR="00282D16" w:rsidRDefault="00282D16" w:rsidP="00824B99">
      <w:pPr>
        <w:tabs>
          <w:tab w:val="left" w:pos="7420"/>
        </w:tabs>
      </w:pPr>
    </w:p>
    <w:p w14:paraId="5204B1C3" w14:textId="1A05127F" w:rsidR="00282D16" w:rsidRDefault="00282D16" w:rsidP="00824B99">
      <w:pPr>
        <w:tabs>
          <w:tab w:val="left" w:pos="7420"/>
        </w:tabs>
      </w:pPr>
    </w:p>
    <w:p w14:paraId="4FA3636F" w14:textId="4A2A763C" w:rsidR="00981D1E" w:rsidRDefault="00981D1E" w:rsidP="00824B99">
      <w:pPr>
        <w:tabs>
          <w:tab w:val="left" w:pos="7420"/>
        </w:tabs>
      </w:pPr>
    </w:p>
    <w:p w14:paraId="5A06BEA0" w14:textId="77777777" w:rsidR="00981D1E" w:rsidRDefault="00981D1E" w:rsidP="00824B99">
      <w:pPr>
        <w:tabs>
          <w:tab w:val="left" w:pos="7420"/>
        </w:tabs>
      </w:pPr>
    </w:p>
    <w:p w14:paraId="23D363BF" w14:textId="77777777" w:rsidR="00282D16" w:rsidRDefault="00282D16" w:rsidP="00824B99">
      <w:pPr>
        <w:tabs>
          <w:tab w:val="left" w:pos="7420"/>
        </w:tabs>
      </w:pPr>
    </w:p>
    <w:p w14:paraId="4DB71EE3" w14:textId="04BF926D" w:rsidR="00824B99" w:rsidRDefault="00824B99" w:rsidP="00824B99">
      <w:pPr>
        <w:tabs>
          <w:tab w:val="left" w:pos="7420"/>
        </w:tabs>
      </w:pPr>
      <w:r>
        <w:rPr>
          <w:noProof/>
        </w:rPr>
        <w:drawing>
          <wp:inline distT="0" distB="0" distL="0" distR="0" wp14:anchorId="056A19BC" wp14:editId="604D8C1D">
            <wp:extent cx="5943600" cy="2705878"/>
            <wp:effectExtent l="0" t="0" r="12700" b="12065"/>
            <wp:docPr id="30" name="Chart 30">
              <a:extLst xmlns:a="http://schemas.openxmlformats.org/drawingml/2006/main">
                <a:ext uri="{FF2B5EF4-FFF2-40B4-BE49-F238E27FC236}">
                  <a16:creationId xmlns:a16="http://schemas.microsoft.com/office/drawing/2014/main" id="{09C8C71D-F2EE-4F32-8386-868292827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4611B8A" w14:textId="3083F546" w:rsidR="00824B99" w:rsidRDefault="00824B99" w:rsidP="00824B99">
      <w:pPr>
        <w:tabs>
          <w:tab w:val="left" w:pos="7420"/>
        </w:tabs>
      </w:pPr>
    </w:p>
    <w:p w14:paraId="516558CB" w14:textId="380C3FD5" w:rsidR="0036103E" w:rsidRDefault="0036103E" w:rsidP="00824B99">
      <w:pPr>
        <w:tabs>
          <w:tab w:val="left" w:pos="7420"/>
        </w:tabs>
      </w:pPr>
    </w:p>
    <w:p w14:paraId="48F9B149" w14:textId="77777777" w:rsidR="0036103E" w:rsidRDefault="0036103E" w:rsidP="00824B99">
      <w:pPr>
        <w:tabs>
          <w:tab w:val="left" w:pos="7420"/>
        </w:tabs>
      </w:pPr>
    </w:p>
    <w:p w14:paraId="344CF9E5" w14:textId="41B16EB2" w:rsidR="00824B99" w:rsidRDefault="00824B99" w:rsidP="00824B99">
      <w:pPr>
        <w:tabs>
          <w:tab w:val="left" w:pos="7420"/>
        </w:tabs>
      </w:pPr>
      <w:r>
        <w:rPr>
          <w:noProof/>
        </w:rPr>
        <w:drawing>
          <wp:inline distT="0" distB="0" distL="0" distR="0" wp14:anchorId="4EF08D49" wp14:editId="7BD301EE">
            <wp:extent cx="5943600" cy="3221355"/>
            <wp:effectExtent l="0" t="0" r="12700" b="17145"/>
            <wp:docPr id="31" name="Chart 31">
              <a:extLst xmlns:a="http://schemas.openxmlformats.org/drawingml/2006/main">
                <a:ext uri="{FF2B5EF4-FFF2-40B4-BE49-F238E27FC236}">
                  <a16:creationId xmlns:a16="http://schemas.microsoft.com/office/drawing/2014/main" id="{360A4201-A1FE-45A9-8F23-6BD392D62A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2E917D" w14:textId="3A905B33" w:rsidR="00824B99" w:rsidRDefault="00824B99" w:rsidP="00A87CD5">
      <w:pPr>
        <w:jc w:val="center"/>
      </w:pPr>
    </w:p>
    <w:p w14:paraId="4F0797DB" w14:textId="71598EB6" w:rsidR="00824B99" w:rsidRDefault="00824B99" w:rsidP="00A87CD5">
      <w:pPr>
        <w:jc w:val="center"/>
      </w:pPr>
    </w:p>
    <w:p w14:paraId="13C4DA60" w14:textId="01FA4AE7" w:rsidR="00824B99" w:rsidRDefault="00824B99" w:rsidP="00A87CD5">
      <w:pPr>
        <w:jc w:val="center"/>
      </w:pPr>
    </w:p>
    <w:p w14:paraId="7A1831F8" w14:textId="5E804FD6" w:rsidR="00824B99" w:rsidRDefault="00824B99" w:rsidP="00A87CD5">
      <w:pPr>
        <w:jc w:val="center"/>
      </w:pPr>
    </w:p>
    <w:p w14:paraId="7B83BA6A" w14:textId="07936BCC" w:rsidR="00F3070E" w:rsidRDefault="00F3070E" w:rsidP="00A87CD5">
      <w:pPr>
        <w:jc w:val="center"/>
      </w:pPr>
    </w:p>
    <w:p w14:paraId="559054F8" w14:textId="74AC4E52" w:rsidR="00F3070E" w:rsidRPr="00177599" w:rsidRDefault="00177599" w:rsidP="00177599">
      <w:pPr>
        <w:jc w:val="center"/>
        <w:rPr>
          <w:b/>
          <w:bCs/>
          <w:i/>
          <w:iCs/>
        </w:rPr>
      </w:pPr>
      <w:r w:rsidRPr="00177599">
        <w:rPr>
          <w:b/>
          <w:bCs/>
          <w:i/>
          <w:iCs/>
        </w:rPr>
        <w:t xml:space="preserve">Survey responses for questions 1 through 4 by </w:t>
      </w:r>
      <w:r>
        <w:rPr>
          <w:b/>
          <w:bCs/>
          <w:i/>
          <w:iCs/>
        </w:rPr>
        <w:t>unit</w:t>
      </w:r>
      <w:r w:rsidR="002123FB">
        <w:rPr>
          <w:b/>
          <w:bCs/>
          <w:i/>
          <w:iCs/>
        </w:rPr>
        <w:t>/department</w:t>
      </w:r>
    </w:p>
    <w:p w14:paraId="50B6A5A5" w14:textId="77777777" w:rsidR="00F3070E" w:rsidRDefault="00F3070E" w:rsidP="00177599"/>
    <w:p w14:paraId="67A8E07E" w14:textId="2E130E5E" w:rsidR="00B61C2B" w:rsidRDefault="00E44741" w:rsidP="00A236AA">
      <w:pPr>
        <w:pStyle w:val="Caption"/>
        <w:rPr>
          <w:b w:val="0"/>
          <w:bCs w:val="0"/>
        </w:rPr>
      </w:pPr>
      <w:r>
        <w:drawing>
          <wp:inline distT="0" distB="0" distL="0" distR="0" wp14:anchorId="2087C54D" wp14:editId="08E11410">
            <wp:extent cx="5943600" cy="2595245"/>
            <wp:effectExtent l="0" t="0" r="12700" b="8255"/>
            <wp:docPr id="15" name="Chart 15">
              <a:extLst xmlns:a="http://schemas.openxmlformats.org/drawingml/2006/main">
                <a:ext uri="{FF2B5EF4-FFF2-40B4-BE49-F238E27FC236}">
                  <a16:creationId xmlns:a16="http://schemas.microsoft.com/office/drawing/2014/main" id="{3FEC0D42-8E6A-4C2F-BB6B-8A1AC5EC8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C1B059D" w14:textId="23B32D3B" w:rsidR="0036103E" w:rsidRDefault="0036103E" w:rsidP="0036103E"/>
    <w:p w14:paraId="2BDAF811" w14:textId="77777777" w:rsidR="0036103E" w:rsidRPr="0036103E" w:rsidRDefault="0036103E" w:rsidP="0036103E"/>
    <w:p w14:paraId="38D1A1E7" w14:textId="5FE60E10" w:rsidR="00D418E2" w:rsidRDefault="00135161" w:rsidP="00CE77C4">
      <w:pPr>
        <w:jc w:val="center"/>
        <w:rPr>
          <w:b/>
          <w:bCs/>
        </w:rPr>
      </w:pPr>
      <w:r>
        <w:rPr>
          <w:noProof/>
        </w:rPr>
        <w:drawing>
          <wp:inline distT="0" distB="0" distL="0" distR="0" wp14:anchorId="36724DA4" wp14:editId="12F41335">
            <wp:extent cx="5943600" cy="2633980"/>
            <wp:effectExtent l="0" t="0" r="12700" b="7620"/>
            <wp:docPr id="21" name="Chart 21">
              <a:extLst xmlns:a="http://schemas.openxmlformats.org/drawingml/2006/main">
                <a:ext uri="{FF2B5EF4-FFF2-40B4-BE49-F238E27FC236}">
                  <a16:creationId xmlns:a16="http://schemas.microsoft.com/office/drawing/2014/main" id="{270A02EF-7ED4-463A-9967-91BA58B89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7B665EA" w14:textId="09FD8648" w:rsidR="00135161" w:rsidRDefault="00135161" w:rsidP="00CE77C4">
      <w:pPr>
        <w:jc w:val="center"/>
        <w:rPr>
          <w:b/>
          <w:bCs/>
        </w:rPr>
      </w:pPr>
    </w:p>
    <w:p w14:paraId="5E153BBD" w14:textId="6FA1BBB7" w:rsidR="00F3070E" w:rsidRDefault="00F3070E" w:rsidP="00CE77C4">
      <w:pPr>
        <w:jc w:val="center"/>
        <w:rPr>
          <w:b/>
          <w:bCs/>
        </w:rPr>
      </w:pPr>
    </w:p>
    <w:p w14:paraId="2AAB5790" w14:textId="0A4B015D" w:rsidR="00F3070E" w:rsidRDefault="00F3070E" w:rsidP="00CE77C4">
      <w:pPr>
        <w:jc w:val="center"/>
        <w:rPr>
          <w:b/>
          <w:bCs/>
        </w:rPr>
      </w:pPr>
    </w:p>
    <w:p w14:paraId="7A7FFC49" w14:textId="1AFE82DE" w:rsidR="00F3070E" w:rsidRDefault="00F3070E" w:rsidP="00CE77C4">
      <w:pPr>
        <w:jc w:val="center"/>
        <w:rPr>
          <w:b/>
          <w:bCs/>
        </w:rPr>
      </w:pPr>
    </w:p>
    <w:p w14:paraId="30EF4C5A" w14:textId="6750DA08" w:rsidR="00F3070E" w:rsidRDefault="00F3070E" w:rsidP="00CE77C4">
      <w:pPr>
        <w:jc w:val="center"/>
        <w:rPr>
          <w:b/>
          <w:bCs/>
        </w:rPr>
      </w:pPr>
    </w:p>
    <w:p w14:paraId="2632D37F" w14:textId="06E87041" w:rsidR="00F3070E" w:rsidRDefault="00F3070E" w:rsidP="00282D16">
      <w:pPr>
        <w:rPr>
          <w:b/>
          <w:bCs/>
        </w:rPr>
      </w:pPr>
    </w:p>
    <w:p w14:paraId="1E271B2C" w14:textId="5D4A2B3E" w:rsidR="00F3070E" w:rsidRDefault="00F3070E" w:rsidP="00CE77C4">
      <w:pPr>
        <w:jc w:val="center"/>
        <w:rPr>
          <w:b/>
          <w:bCs/>
        </w:rPr>
      </w:pPr>
    </w:p>
    <w:p w14:paraId="0169D593" w14:textId="54331908" w:rsidR="00F3070E" w:rsidRDefault="00F3070E" w:rsidP="00CE77C4">
      <w:pPr>
        <w:jc w:val="center"/>
        <w:rPr>
          <w:b/>
          <w:bCs/>
        </w:rPr>
      </w:pPr>
    </w:p>
    <w:p w14:paraId="47541D53" w14:textId="00F5E128" w:rsidR="00F3070E" w:rsidRDefault="00F3070E" w:rsidP="00CE77C4">
      <w:pPr>
        <w:jc w:val="center"/>
        <w:rPr>
          <w:b/>
          <w:bCs/>
        </w:rPr>
      </w:pPr>
    </w:p>
    <w:p w14:paraId="73CB7380" w14:textId="5F1AE9A3" w:rsidR="00F3070E" w:rsidRDefault="00F3070E" w:rsidP="00CE77C4">
      <w:pPr>
        <w:jc w:val="center"/>
        <w:rPr>
          <w:b/>
          <w:bCs/>
        </w:rPr>
      </w:pPr>
    </w:p>
    <w:p w14:paraId="26820C6D" w14:textId="18A80D54" w:rsidR="00F3070E" w:rsidRDefault="00F3070E" w:rsidP="00CE77C4">
      <w:pPr>
        <w:jc w:val="center"/>
        <w:rPr>
          <w:b/>
          <w:bCs/>
        </w:rPr>
      </w:pPr>
    </w:p>
    <w:p w14:paraId="02141DAC" w14:textId="58C2EDE7" w:rsidR="00A21E97" w:rsidRDefault="00A21E97" w:rsidP="00CE77C4">
      <w:pPr>
        <w:jc w:val="center"/>
        <w:rPr>
          <w:b/>
          <w:bCs/>
        </w:rPr>
      </w:pPr>
    </w:p>
    <w:p w14:paraId="492DAD62" w14:textId="786159BF" w:rsidR="00A21E97" w:rsidRDefault="00A21E97" w:rsidP="00CE77C4">
      <w:pPr>
        <w:jc w:val="center"/>
        <w:rPr>
          <w:b/>
          <w:bCs/>
        </w:rPr>
      </w:pPr>
    </w:p>
    <w:p w14:paraId="49BCE9B9" w14:textId="77777777" w:rsidR="00A21E97" w:rsidRDefault="00A21E97" w:rsidP="00CE77C4">
      <w:pPr>
        <w:jc w:val="center"/>
        <w:rPr>
          <w:b/>
          <w:bCs/>
        </w:rPr>
      </w:pPr>
    </w:p>
    <w:p w14:paraId="3582DA45" w14:textId="0A6B7088" w:rsidR="00135161" w:rsidRDefault="00135161" w:rsidP="00CE77C4">
      <w:pPr>
        <w:jc w:val="center"/>
        <w:rPr>
          <w:b/>
          <w:bCs/>
        </w:rPr>
      </w:pPr>
      <w:r>
        <w:rPr>
          <w:noProof/>
        </w:rPr>
        <w:drawing>
          <wp:inline distT="0" distB="0" distL="0" distR="0" wp14:anchorId="4DC3CEBE" wp14:editId="624A1605">
            <wp:extent cx="5943600" cy="2791460"/>
            <wp:effectExtent l="0" t="0" r="12700" b="15240"/>
            <wp:docPr id="22" name="Chart 22">
              <a:extLst xmlns:a="http://schemas.openxmlformats.org/drawingml/2006/main">
                <a:ext uri="{FF2B5EF4-FFF2-40B4-BE49-F238E27FC236}">
                  <a16:creationId xmlns:a16="http://schemas.microsoft.com/office/drawing/2014/main" id="{482881CD-7EC3-49D9-A232-6C66558FA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6C8C867" w14:textId="6FBCFDB1" w:rsidR="0036103E" w:rsidRDefault="0036103E" w:rsidP="00CE77C4">
      <w:pPr>
        <w:jc w:val="center"/>
        <w:rPr>
          <w:b/>
          <w:bCs/>
        </w:rPr>
      </w:pPr>
    </w:p>
    <w:p w14:paraId="405D6D2E" w14:textId="77777777" w:rsidR="0036103E" w:rsidRDefault="0036103E" w:rsidP="00CE77C4">
      <w:pPr>
        <w:jc w:val="center"/>
        <w:rPr>
          <w:b/>
          <w:bCs/>
        </w:rPr>
      </w:pPr>
    </w:p>
    <w:p w14:paraId="71BB5A0F" w14:textId="1EF57AF3" w:rsidR="00135161" w:rsidRDefault="00135161" w:rsidP="00CE77C4">
      <w:pPr>
        <w:jc w:val="center"/>
        <w:rPr>
          <w:b/>
          <w:bCs/>
        </w:rPr>
      </w:pPr>
    </w:p>
    <w:p w14:paraId="4A7A6E7B" w14:textId="1B97E085" w:rsidR="00135161" w:rsidRDefault="00135161" w:rsidP="00CE77C4">
      <w:pPr>
        <w:jc w:val="center"/>
        <w:rPr>
          <w:b/>
          <w:bCs/>
        </w:rPr>
      </w:pPr>
      <w:r>
        <w:rPr>
          <w:noProof/>
        </w:rPr>
        <w:drawing>
          <wp:inline distT="0" distB="0" distL="0" distR="0" wp14:anchorId="2C8D20BD" wp14:editId="11475844">
            <wp:extent cx="5943600" cy="2780665"/>
            <wp:effectExtent l="0" t="0" r="12700" b="13335"/>
            <wp:docPr id="23" name="Chart 23">
              <a:extLst xmlns:a="http://schemas.openxmlformats.org/drawingml/2006/main">
                <a:ext uri="{FF2B5EF4-FFF2-40B4-BE49-F238E27FC236}">
                  <a16:creationId xmlns:a16="http://schemas.microsoft.com/office/drawing/2014/main" id="{AF6CE51F-FAFF-4F9B-98C1-577951270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EEBD2EF" w14:textId="178DE27C" w:rsidR="00D418E2" w:rsidRDefault="00D418E2" w:rsidP="00CE77C4">
      <w:pPr>
        <w:jc w:val="center"/>
        <w:rPr>
          <w:b/>
          <w:bCs/>
        </w:rPr>
      </w:pPr>
    </w:p>
    <w:p w14:paraId="39367B79" w14:textId="37EC2BE4" w:rsidR="00D418E2" w:rsidRDefault="00D418E2" w:rsidP="00CE77C4">
      <w:pPr>
        <w:jc w:val="center"/>
        <w:rPr>
          <w:b/>
          <w:bCs/>
        </w:rPr>
      </w:pPr>
    </w:p>
    <w:p w14:paraId="7A5C8DC9" w14:textId="40C54A79" w:rsidR="00D418E2" w:rsidRDefault="00D418E2" w:rsidP="00CE77C4">
      <w:pPr>
        <w:jc w:val="center"/>
        <w:rPr>
          <w:b/>
          <w:bCs/>
        </w:rPr>
      </w:pPr>
    </w:p>
    <w:p w14:paraId="106213AD" w14:textId="2C97107D" w:rsidR="00D418E2" w:rsidRDefault="00D418E2" w:rsidP="00A236AA">
      <w:pPr>
        <w:rPr>
          <w:b/>
          <w:bCs/>
        </w:rPr>
      </w:pPr>
    </w:p>
    <w:p w14:paraId="70170A15" w14:textId="00EE5332" w:rsidR="00D418E2" w:rsidRDefault="00D418E2" w:rsidP="00D418E2">
      <w:pPr>
        <w:pStyle w:val="Appendix"/>
      </w:pPr>
      <w:bookmarkStart w:id="38" w:name="_Toc49330252"/>
      <w:r>
        <w:t xml:space="preserve">. Job Responsibilities </w:t>
      </w:r>
      <w:r w:rsidR="0019572B">
        <w:t>of The</w:t>
      </w:r>
      <w:r>
        <w:t xml:space="preserve"> Outpatient Pharmacy Staff</w:t>
      </w:r>
      <w:bookmarkEnd w:id="38"/>
    </w:p>
    <w:p w14:paraId="5F3B6BC6" w14:textId="05303558" w:rsidR="00501AD8" w:rsidRPr="00501AD8" w:rsidRDefault="00501AD8" w:rsidP="00501AD8">
      <w:pPr>
        <w:pStyle w:val="Caption"/>
      </w:pPr>
      <w:bookmarkStart w:id="39" w:name="_Toc49330260"/>
      <w:r>
        <w:t xml:space="preserve">Table </w:t>
      </w:r>
      <w:r>
        <w:fldChar w:fldCharType="begin"/>
      </w:r>
      <w:r>
        <w:instrText xml:space="preserve"> SEQ Table \* ARABIC </w:instrText>
      </w:r>
      <w:r>
        <w:fldChar w:fldCharType="separate"/>
      </w:r>
      <w:r w:rsidR="004A6083">
        <w:t>7</w:t>
      </w:r>
      <w:r>
        <w:fldChar w:fldCharType="end"/>
      </w:r>
      <w:r>
        <w:t xml:space="preserve">. Job Responsibilites </w:t>
      </w:r>
      <w:r w:rsidR="0019572B">
        <w:t xml:space="preserve">of The </w:t>
      </w:r>
      <w:r>
        <w:t>Outpatient Pharmacy Staff</w:t>
      </w:r>
      <w:bookmarkEnd w:id="39"/>
    </w:p>
    <w:tbl>
      <w:tblPr>
        <w:tblStyle w:val="GridTable4-Accent1"/>
        <w:tblW w:w="5000" w:type="pct"/>
        <w:tblLook w:val="04A0" w:firstRow="1" w:lastRow="0" w:firstColumn="1" w:lastColumn="0" w:noHBand="0" w:noVBand="1"/>
      </w:tblPr>
      <w:tblGrid>
        <w:gridCol w:w="4045"/>
        <w:gridCol w:w="5305"/>
      </w:tblGrid>
      <w:tr w:rsidR="004A0B5C" w:rsidRPr="00610768" w14:paraId="394CDBFD" w14:textId="77777777" w:rsidTr="00610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pct"/>
          </w:tcPr>
          <w:p w14:paraId="72149BF2" w14:textId="77777777" w:rsidR="004A0B5C" w:rsidRPr="00610768" w:rsidRDefault="004A0B5C" w:rsidP="00820D76">
            <w:pPr>
              <w:jc w:val="center"/>
              <w:rPr>
                <w:rFonts w:ascii="Times New Roman" w:hAnsi="Times New Roman" w:cs="Times New Roman"/>
                <w:sz w:val="22"/>
                <w:szCs w:val="22"/>
              </w:rPr>
            </w:pPr>
            <w:r w:rsidRPr="00610768">
              <w:rPr>
                <w:rFonts w:ascii="Times New Roman" w:hAnsi="Times New Roman" w:cs="Times New Roman"/>
                <w:sz w:val="22"/>
                <w:szCs w:val="22"/>
              </w:rPr>
              <w:t>Job</w:t>
            </w:r>
          </w:p>
        </w:tc>
        <w:tc>
          <w:tcPr>
            <w:tcW w:w="2837" w:type="pct"/>
          </w:tcPr>
          <w:p w14:paraId="1BAF90A5" w14:textId="39040C5B" w:rsidR="004A0B5C" w:rsidRPr="00610768" w:rsidRDefault="00BB0F5E" w:rsidP="00820D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0768">
              <w:rPr>
                <w:rFonts w:ascii="Times New Roman" w:hAnsi="Times New Roman" w:cs="Times New Roman"/>
                <w:sz w:val="22"/>
                <w:szCs w:val="22"/>
              </w:rPr>
              <w:t>Responsibilities</w:t>
            </w:r>
          </w:p>
        </w:tc>
      </w:tr>
      <w:tr w:rsidR="004A0B5C" w:rsidRPr="00610768" w14:paraId="6B3FF348" w14:textId="77777777" w:rsidTr="00610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pct"/>
          </w:tcPr>
          <w:p w14:paraId="54A04EC7" w14:textId="77777777" w:rsidR="004A0B5C" w:rsidRPr="00610768" w:rsidRDefault="004A0B5C" w:rsidP="00820D76">
            <w:pPr>
              <w:rPr>
                <w:rFonts w:ascii="Times New Roman" w:hAnsi="Times New Roman" w:cs="Times New Roman"/>
                <w:sz w:val="22"/>
                <w:szCs w:val="22"/>
              </w:rPr>
            </w:pPr>
            <w:r w:rsidRPr="00610768">
              <w:rPr>
                <w:rFonts w:ascii="Times New Roman" w:hAnsi="Times New Roman" w:cs="Times New Roman"/>
                <w:sz w:val="22"/>
                <w:szCs w:val="22"/>
              </w:rPr>
              <w:t>Full-time/Part-time Pharmacist</w:t>
            </w:r>
          </w:p>
        </w:tc>
        <w:tc>
          <w:tcPr>
            <w:tcW w:w="2837" w:type="pct"/>
          </w:tcPr>
          <w:p w14:paraId="24FB0847"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Interpret and evaluate physician orders to prepare, calculate, and dispense appropriate medications, dosage forms for inpatient and outpatient treatment in accordance with the Pennsylvania Pharmacy Practice Act, Federal Drug Laws, and other regulatory organizations</w:t>
            </w:r>
          </w:p>
          <w:p w14:paraId="4D79596B"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Review, maintain, and screen patient medication records and profiles for allergies, drug interactions and therapeutic duplications while entering orders and/or verifying medications</w:t>
            </w:r>
          </w:p>
          <w:p w14:paraId="43683E9B"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Organize daily operational duties and assist in the supervision of pharmacy technicians, pharmacy aids, student interns and other ancillary personnel involved in providing pharmaceutical care</w:t>
            </w:r>
          </w:p>
          <w:p w14:paraId="113686E5"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Communicate with physicians and nurses to ensure prompt clarification or offers that are unclear, illegible, or incomplete</w:t>
            </w:r>
          </w:p>
          <w:p w14:paraId="73E1B6B6"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 xml:space="preserve">Uses </w:t>
            </w:r>
            <w:proofErr w:type="spellStart"/>
            <w:r w:rsidRPr="00610768">
              <w:rPr>
                <w:rFonts w:ascii="Times New Roman" w:hAnsi="Times New Roman" w:cs="Times New Roman"/>
                <w:sz w:val="22"/>
                <w:szCs w:val="22"/>
              </w:rPr>
              <w:t>TheraDoc</w:t>
            </w:r>
            <w:proofErr w:type="spellEnd"/>
            <w:r w:rsidRPr="00610768">
              <w:rPr>
                <w:rFonts w:ascii="Times New Roman" w:hAnsi="Times New Roman" w:cs="Times New Roman"/>
                <w:sz w:val="22"/>
                <w:szCs w:val="22"/>
              </w:rPr>
              <w:t xml:space="preserve"> (and/or </w:t>
            </w:r>
            <w:proofErr w:type="spellStart"/>
            <w:r w:rsidRPr="00610768">
              <w:rPr>
                <w:rFonts w:ascii="Times New Roman" w:hAnsi="Times New Roman" w:cs="Times New Roman"/>
                <w:sz w:val="22"/>
                <w:szCs w:val="22"/>
              </w:rPr>
              <w:t>iVent</w:t>
            </w:r>
            <w:proofErr w:type="spellEnd"/>
            <w:r w:rsidRPr="00610768">
              <w:rPr>
                <w:rFonts w:ascii="Times New Roman" w:hAnsi="Times New Roman" w:cs="Times New Roman"/>
                <w:sz w:val="22"/>
                <w:szCs w:val="22"/>
              </w:rPr>
              <w:t xml:space="preserve"> in EPIC) to document clinical monitoring and interventions with physicians and prescribers. This includes, but is not limited to: anticoagulation regimen review; automatic renal dosage adjustment; drug selection or dosing recommendations; Formulary drug recommendations; drug regimen review; nutrition support/TPN monitoring; anticoagulation; and IV to PO conversion</w:t>
            </w:r>
          </w:p>
          <w:p w14:paraId="352B54CF"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Provide drug information and/or education programs to healthcare professionals and pharmacy students. Teach/work with pharmacy interns on rotations, as assigned, to provide experiential learning experience</w:t>
            </w:r>
          </w:p>
          <w:p w14:paraId="5A616A3B"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 xml:space="preserve">Utilize all available technologies in the provision of pharmaceutical care (i.e., computer systems and databases, </w:t>
            </w:r>
            <w:proofErr w:type="spellStart"/>
            <w:r w:rsidRPr="00610768">
              <w:rPr>
                <w:rFonts w:ascii="Times New Roman" w:hAnsi="Times New Roman" w:cs="Times New Roman"/>
                <w:sz w:val="22"/>
                <w:szCs w:val="22"/>
              </w:rPr>
              <w:t>Acu</w:t>
            </w:r>
            <w:proofErr w:type="spellEnd"/>
            <w:r w:rsidRPr="00610768">
              <w:rPr>
                <w:rFonts w:ascii="Times New Roman" w:hAnsi="Times New Roman" w:cs="Times New Roman"/>
                <w:sz w:val="22"/>
                <w:szCs w:val="22"/>
              </w:rPr>
              <w:t xml:space="preserve">-Dose, pneumatic tube system, </w:t>
            </w:r>
            <w:proofErr w:type="spellStart"/>
            <w:r w:rsidRPr="00610768">
              <w:rPr>
                <w:rFonts w:ascii="Times New Roman" w:hAnsi="Times New Roman" w:cs="Times New Roman"/>
                <w:sz w:val="22"/>
                <w:szCs w:val="22"/>
              </w:rPr>
              <w:t>ect</w:t>
            </w:r>
            <w:proofErr w:type="spellEnd"/>
            <w:r w:rsidRPr="00610768">
              <w:rPr>
                <w:rFonts w:ascii="Times New Roman" w:hAnsi="Times New Roman" w:cs="Times New Roman"/>
                <w:sz w:val="22"/>
                <w:szCs w:val="22"/>
              </w:rPr>
              <w:t>)</w:t>
            </w:r>
          </w:p>
          <w:p w14:paraId="66353BE3"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Identify and report suspected adverse drug events (medication errors and ADRs) accurately and in a timely manner</w:t>
            </w:r>
          </w:p>
          <w:p w14:paraId="2347673B"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Sustain the formulary by minimizing non-formulary procurements, utilizing therapeutic interchange protocols, and promoting rational drug therapy selection</w:t>
            </w:r>
          </w:p>
          <w:p w14:paraId="05500E44" w14:textId="77777777" w:rsidR="004A0B5C" w:rsidRPr="00610768" w:rsidRDefault="004A0B5C" w:rsidP="004A0B5C">
            <w:pPr>
              <w:pStyle w:val="ListParagraph"/>
              <w:numPr>
                <w:ilvl w:val="0"/>
                <w:numId w:val="38"/>
              </w:numPr>
              <w:spacing w:line="240" w:lineRule="auto"/>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Create and evaluate policy, procedure, and training materials regarding operational workflow</w:t>
            </w:r>
          </w:p>
        </w:tc>
      </w:tr>
      <w:tr w:rsidR="004A0B5C" w:rsidRPr="00610768" w14:paraId="2E1C7899" w14:textId="77777777" w:rsidTr="00610768">
        <w:tc>
          <w:tcPr>
            <w:cnfStyle w:val="001000000000" w:firstRow="0" w:lastRow="0" w:firstColumn="1" w:lastColumn="0" w:oddVBand="0" w:evenVBand="0" w:oddHBand="0" w:evenHBand="0" w:firstRowFirstColumn="0" w:firstRowLastColumn="0" w:lastRowFirstColumn="0" w:lastRowLastColumn="0"/>
            <w:tcW w:w="2163" w:type="pct"/>
          </w:tcPr>
          <w:p w14:paraId="0F651449" w14:textId="77777777" w:rsidR="004A0B5C" w:rsidRPr="00610768" w:rsidRDefault="004A0B5C" w:rsidP="00820D76">
            <w:pPr>
              <w:rPr>
                <w:rFonts w:ascii="Times New Roman" w:hAnsi="Times New Roman" w:cs="Times New Roman"/>
                <w:b w:val="0"/>
                <w:bCs w:val="0"/>
                <w:sz w:val="22"/>
                <w:szCs w:val="22"/>
              </w:rPr>
            </w:pPr>
            <w:r w:rsidRPr="00610768">
              <w:rPr>
                <w:rFonts w:ascii="Times New Roman" w:hAnsi="Times New Roman" w:cs="Times New Roman"/>
                <w:sz w:val="22"/>
                <w:szCs w:val="22"/>
              </w:rPr>
              <w:t>Pharmacy Technician – Associate/Pharmacy Technician – Intermediate</w:t>
            </w:r>
          </w:p>
          <w:p w14:paraId="33C7E333" w14:textId="77777777" w:rsidR="004A0B5C" w:rsidRPr="00610768" w:rsidRDefault="004A0B5C" w:rsidP="00820D76">
            <w:pPr>
              <w:rPr>
                <w:rFonts w:ascii="Times New Roman" w:hAnsi="Times New Roman" w:cs="Times New Roman"/>
                <w:sz w:val="22"/>
                <w:szCs w:val="22"/>
              </w:rPr>
            </w:pPr>
          </w:p>
        </w:tc>
        <w:tc>
          <w:tcPr>
            <w:tcW w:w="2837" w:type="pct"/>
          </w:tcPr>
          <w:p w14:paraId="1663FB97"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Assist in filling medication orders through correct labeling, counting, and stocking practices. Initial and date products as required</w:t>
            </w:r>
          </w:p>
          <w:p w14:paraId="14B77E17"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Retrieve medications that have been discounted and return (and credits if necessary) them to the appropriate pharmacy area</w:t>
            </w:r>
          </w:p>
          <w:p w14:paraId="5E6CEE9A"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Develop and maintain positive and productive service relationships during medication distribution process</w:t>
            </w:r>
          </w:p>
          <w:p w14:paraId="140A7745"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Assist in the procurement, accountability, storage, preparation and distribution of investigational and study drugs</w:t>
            </w:r>
          </w:p>
          <w:p w14:paraId="708E4610"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Provide and receive information (via telephone, person-to-person, or written) to hospital personnel, patients and visitors. Refer all drug information questions to Staff Pharmacists</w:t>
            </w:r>
          </w:p>
          <w:p w14:paraId="1D22D644"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Ensure that all medication areas in all areas have been safely and securely stored according to Department of Health, The Joint Commission, and State Board of Pharmacy Regulations</w:t>
            </w:r>
          </w:p>
          <w:p w14:paraId="5C82AB52"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Develop and maintain a clean, organized, and adequately stocked work environment</w:t>
            </w:r>
          </w:p>
          <w:p w14:paraId="1BF3409C"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Maintain all pertinent documentation as required per designated area of expertise</w:t>
            </w:r>
          </w:p>
          <w:p w14:paraId="5E024FA7"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Use computer skills to process and document information as needed for Operations Specialist’s designated area</w:t>
            </w:r>
          </w:p>
          <w:p w14:paraId="19B68F3D"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Practice appropriate hand hygiene both in the pharmacy and in the units</w:t>
            </w:r>
          </w:p>
          <w:p w14:paraId="0BA1DB46"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Finalize sales using the cash register, follow proper cash handling policies and procedures</w:t>
            </w:r>
          </w:p>
          <w:p w14:paraId="5B65C42D"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Comply with Federal and State laws such as HIPAA, regulations such as OSHA, and PBM contracting requirements such as FWA and CMS</w:t>
            </w:r>
          </w:p>
          <w:p w14:paraId="6A23D194"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Maintain all patient information and records Maintain the pharmacy computer system as required</w:t>
            </w:r>
          </w:p>
          <w:p w14:paraId="7B2C15CB"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Procure and maintain adequate inventory levels on daily basis in applicable in the pharmacy</w:t>
            </w:r>
          </w:p>
          <w:p w14:paraId="654D16B0"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 xml:space="preserve">Speak with patients about the Meds to Beds program when needed. Coordinate the program with nurses, pharmacists, and physicians. </w:t>
            </w:r>
          </w:p>
          <w:p w14:paraId="596C4736"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Deliver medications to patients enrolled in the Meds to Beds program</w:t>
            </w:r>
          </w:p>
          <w:p w14:paraId="29F4C453" w14:textId="77777777" w:rsidR="004A0B5C" w:rsidRPr="00610768" w:rsidRDefault="004A0B5C" w:rsidP="004A0B5C">
            <w:pPr>
              <w:pStyle w:val="ListParagraph"/>
              <w:numPr>
                <w:ilvl w:val="0"/>
                <w:numId w:val="38"/>
              </w:numPr>
              <w:spacing w:line="240" w:lineRule="auto"/>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10768">
              <w:rPr>
                <w:rFonts w:ascii="Times New Roman" w:hAnsi="Times New Roman" w:cs="Times New Roman"/>
                <w:sz w:val="22"/>
                <w:szCs w:val="22"/>
              </w:rPr>
              <w:t>Create and evaluate policy, procedure, and training materials regarding operational workflow</w:t>
            </w:r>
          </w:p>
        </w:tc>
      </w:tr>
    </w:tbl>
    <w:p w14:paraId="1C0E77BF" w14:textId="77777777" w:rsidR="004A0B5C" w:rsidRPr="004A0B5C" w:rsidRDefault="004A0B5C" w:rsidP="004A0B5C"/>
    <w:p w14:paraId="4667A2FE" w14:textId="561F1FE0" w:rsidR="00D9683C" w:rsidRPr="00CF2CC5" w:rsidRDefault="00A23857" w:rsidP="00CF2CC5">
      <w:pPr>
        <w:pStyle w:val="Heading"/>
      </w:pPr>
      <w:bookmarkStart w:id="40" w:name="_Toc49330253"/>
      <w:r w:rsidRPr="00364F63">
        <w:t>B</w:t>
      </w:r>
      <w:r w:rsidR="00DA5BA8" w:rsidRPr="00364F63">
        <w:t>ibliography</w:t>
      </w:r>
      <w:bookmarkEnd w:id="36"/>
      <w:bookmarkEnd w:id="40"/>
    </w:p>
    <w:p w14:paraId="5871A2E7" w14:textId="40738D8D" w:rsidR="003543FA" w:rsidRPr="003543FA" w:rsidRDefault="003543FA" w:rsidP="00D9683C">
      <w:pPr>
        <w:ind w:left="720" w:hanging="720"/>
        <w:rPr>
          <w:color w:val="000000" w:themeColor="text1"/>
        </w:rPr>
      </w:pPr>
      <w:r w:rsidRPr="003543FA">
        <w:rPr>
          <w:color w:val="000000" w:themeColor="text1"/>
        </w:rPr>
        <w:t>340B Health. (n.d.). O</w:t>
      </w:r>
      <w:r w:rsidR="00977626">
        <w:rPr>
          <w:color w:val="000000" w:themeColor="text1"/>
        </w:rPr>
        <w:t>verview</w:t>
      </w:r>
      <w:r w:rsidRPr="003543FA">
        <w:rPr>
          <w:color w:val="000000" w:themeColor="text1"/>
        </w:rPr>
        <w:t xml:space="preserve"> </w:t>
      </w:r>
      <w:r w:rsidR="00977626" w:rsidRPr="003543FA">
        <w:rPr>
          <w:color w:val="000000" w:themeColor="text1"/>
        </w:rPr>
        <w:t>of the 340b drug pricing program</w:t>
      </w:r>
      <w:r w:rsidRPr="003543FA">
        <w:rPr>
          <w:color w:val="000000" w:themeColor="text1"/>
        </w:rPr>
        <w:t>. Retrieved from https://www.340bhealth.org/members/340b-program/overview/</w:t>
      </w:r>
    </w:p>
    <w:p w14:paraId="3E486A18" w14:textId="77777777" w:rsidR="003543FA" w:rsidRDefault="003543FA" w:rsidP="00D9683C">
      <w:pPr>
        <w:ind w:left="720" w:hanging="720"/>
        <w:rPr>
          <w:color w:val="000000" w:themeColor="text1"/>
        </w:rPr>
      </w:pPr>
    </w:p>
    <w:p w14:paraId="2A43E15C" w14:textId="77777777" w:rsidR="007F7263" w:rsidRDefault="00D9683C" w:rsidP="007F7263">
      <w:pPr>
        <w:ind w:left="720" w:hanging="720"/>
        <w:rPr>
          <w:color w:val="000000" w:themeColor="text1"/>
          <w:shd w:val="clear" w:color="auto" w:fill="FFFFFF"/>
        </w:rPr>
      </w:pPr>
      <w:r w:rsidRPr="00FA657D">
        <w:rPr>
          <w:color w:val="000000" w:themeColor="text1"/>
        </w:rPr>
        <w:t xml:space="preserve">Adams, A. J., &amp; </w:t>
      </w:r>
      <w:proofErr w:type="spellStart"/>
      <w:r w:rsidRPr="00FA657D">
        <w:rPr>
          <w:color w:val="000000" w:themeColor="text1"/>
        </w:rPr>
        <w:t>Stolpe</w:t>
      </w:r>
      <w:proofErr w:type="spellEnd"/>
      <w:r w:rsidRPr="00FA657D">
        <w:rPr>
          <w:color w:val="000000" w:themeColor="text1"/>
        </w:rPr>
        <w:t>, S. F. (2016). Defining and measuring primary medication nonadherence: Development of a quality measure.</w:t>
      </w:r>
      <w:r w:rsidRPr="00FA657D">
        <w:rPr>
          <w:i/>
          <w:iCs/>
          <w:color w:val="000000" w:themeColor="text1"/>
        </w:rPr>
        <w:t> Journal of Managed Care &amp; Specialty Pharmacy, 22</w:t>
      </w:r>
      <w:r w:rsidRPr="00FA657D">
        <w:rPr>
          <w:color w:val="000000" w:themeColor="text1"/>
        </w:rPr>
        <w:t>(5), 516-523. doi:10.18553/jmcp.2016.22.5.516</w:t>
      </w:r>
    </w:p>
    <w:p w14:paraId="118A3118" w14:textId="77777777" w:rsidR="007F7263" w:rsidRDefault="007F7263" w:rsidP="007F7263">
      <w:pPr>
        <w:ind w:left="720" w:hanging="720"/>
        <w:rPr>
          <w:color w:val="000000" w:themeColor="text1"/>
          <w:shd w:val="clear" w:color="auto" w:fill="FFFFFF"/>
        </w:rPr>
      </w:pPr>
    </w:p>
    <w:p w14:paraId="4F269E51" w14:textId="179475B3" w:rsidR="008437E5" w:rsidRPr="008437E5" w:rsidRDefault="008437E5" w:rsidP="007F7263">
      <w:pPr>
        <w:ind w:left="720" w:hanging="720"/>
        <w:rPr>
          <w:color w:val="000000" w:themeColor="text1"/>
          <w:shd w:val="clear" w:color="auto" w:fill="FFFFFF"/>
        </w:rPr>
      </w:pPr>
      <w:proofErr w:type="spellStart"/>
      <w:r w:rsidRPr="008437E5">
        <w:rPr>
          <w:color w:val="000000" w:themeColor="text1"/>
        </w:rPr>
        <w:t>Aungst</w:t>
      </w:r>
      <w:proofErr w:type="spellEnd"/>
      <w:r w:rsidRPr="008437E5">
        <w:rPr>
          <w:color w:val="000000" w:themeColor="text1"/>
        </w:rPr>
        <w:t>, T. (2018, June 1). Does Nonadherence Really Cost the Health Care System $300 Billion Annually? Retrieved from https://www.pharmacytimes.com/contributor/timothy-aungst-pharmd/2018/06/does-nonadherence-really-cost-the-health-care-system-300-billion-annually</w:t>
      </w:r>
    </w:p>
    <w:p w14:paraId="123C9FE3" w14:textId="77777777" w:rsidR="008437E5" w:rsidRDefault="008437E5" w:rsidP="007F7263">
      <w:pPr>
        <w:ind w:left="720" w:hanging="720"/>
        <w:rPr>
          <w:color w:val="000000"/>
          <w:shd w:val="clear" w:color="auto" w:fill="FFFFFF"/>
        </w:rPr>
      </w:pPr>
    </w:p>
    <w:p w14:paraId="478E7A76" w14:textId="2AF2267C" w:rsidR="007F7263" w:rsidRPr="007F7263" w:rsidRDefault="007F7263" w:rsidP="007F7263">
      <w:pPr>
        <w:ind w:left="720" w:hanging="720"/>
        <w:rPr>
          <w:color w:val="000000" w:themeColor="text1"/>
          <w:shd w:val="clear" w:color="auto" w:fill="FFFFFF"/>
        </w:rPr>
      </w:pPr>
      <w:r>
        <w:rPr>
          <w:color w:val="000000"/>
          <w:shd w:val="clear" w:color="auto" w:fill="FFFFFF"/>
        </w:rPr>
        <w:t xml:space="preserve">Cardinal Health. (n.d.). </w:t>
      </w:r>
      <w:r>
        <w:rPr>
          <w:rStyle w:val="ref-title"/>
          <w:color w:val="000000"/>
          <w:shd w:val="clear" w:color="auto" w:fill="FFFFFF"/>
        </w:rPr>
        <w:t xml:space="preserve">Bedside discharge prescriptions </w:t>
      </w:r>
      <w:proofErr w:type="gramStart"/>
      <w:r>
        <w:rPr>
          <w:rStyle w:val="ref-title"/>
          <w:color w:val="000000"/>
          <w:shd w:val="clear" w:color="auto" w:fill="FFFFFF"/>
        </w:rPr>
        <w:t>improves</w:t>
      </w:r>
      <w:proofErr w:type="gramEnd"/>
      <w:r>
        <w:rPr>
          <w:rStyle w:val="ref-title"/>
          <w:color w:val="000000"/>
          <w:shd w:val="clear" w:color="auto" w:fill="FFFFFF"/>
        </w:rPr>
        <w:t xml:space="preserve"> patient care</w:t>
      </w:r>
      <w:r>
        <w:rPr>
          <w:color w:val="000000"/>
          <w:shd w:val="clear" w:color="auto" w:fill="FFFFFF"/>
        </w:rPr>
        <w:t>. Retrieved from </w:t>
      </w:r>
      <w:r w:rsidRPr="007C1E7F">
        <w:rPr>
          <w:shd w:val="clear" w:color="auto" w:fill="FFFFFF"/>
        </w:rPr>
        <w:t>http://www.cardinalhealth.com/content/dam/corp/web/documents/brochure/Cardinal-Health-CaseStudy-Hackensack-Bedside.pdf</w:t>
      </w:r>
      <w:r>
        <w:rPr>
          <w:color w:val="000000"/>
          <w:shd w:val="clear" w:color="auto" w:fill="FFFFFF"/>
        </w:rPr>
        <w:t>.</w:t>
      </w:r>
    </w:p>
    <w:p w14:paraId="25758F91" w14:textId="77777777" w:rsidR="007F7263" w:rsidRDefault="007F7263" w:rsidP="008131B2">
      <w:pPr>
        <w:ind w:left="720" w:hanging="720"/>
        <w:rPr>
          <w:color w:val="000000" w:themeColor="text1"/>
          <w:shd w:val="clear" w:color="auto" w:fill="FFFFFF"/>
        </w:rPr>
      </w:pPr>
    </w:p>
    <w:p w14:paraId="655F6CD4" w14:textId="751944CB" w:rsidR="00B57B75" w:rsidRPr="008131B2" w:rsidRDefault="00416E9A" w:rsidP="008131B2">
      <w:pPr>
        <w:ind w:left="720" w:hanging="720"/>
        <w:rPr>
          <w:shd w:val="clear" w:color="auto" w:fill="FFFFFF"/>
        </w:rPr>
      </w:pPr>
      <w:r>
        <w:t>Centers for Medicaid and Medicare</w:t>
      </w:r>
      <w:r w:rsidR="00E2269F" w:rsidRPr="00E2269F">
        <w:rPr>
          <w:color w:val="000000" w:themeColor="text1"/>
          <w:shd w:val="clear" w:color="auto" w:fill="FFFFFF"/>
        </w:rPr>
        <w:t xml:space="preserve">. (2020, January 6). Hospital Readmissions Reduction Program (HRRP). Retrieved from </w:t>
      </w:r>
      <w:r w:rsidR="00D9683C" w:rsidRPr="007C1E7F">
        <w:rPr>
          <w:shd w:val="clear" w:color="auto" w:fill="FFFFFF"/>
        </w:rPr>
        <w:t>https://www.cms.gov/Medicare/Quality-Initiatives-Patient-Assessment-Instruments/Value-Based-Programs/HRRP/Hospital-Readmission-Reduction-Program</w:t>
      </w:r>
      <w:r w:rsidR="00D9683C">
        <w:rPr>
          <w:shd w:val="clear" w:color="auto" w:fill="FFFFFF"/>
        </w:rPr>
        <w:br/>
      </w:r>
    </w:p>
    <w:p w14:paraId="2B618E4A" w14:textId="18DEE9D8" w:rsidR="00B57B75" w:rsidRPr="00B57B75" w:rsidRDefault="00B57B75" w:rsidP="00DC3142">
      <w:pPr>
        <w:ind w:left="720" w:hanging="720"/>
        <w:rPr>
          <w:color w:val="000000" w:themeColor="text1"/>
          <w:shd w:val="clear" w:color="auto" w:fill="FFFFFF"/>
        </w:rPr>
      </w:pPr>
      <w:r w:rsidRPr="00B57B75">
        <w:rPr>
          <w:color w:val="000000" w:themeColor="text1"/>
          <w:shd w:val="clear" w:color="auto" w:fill="FFFFFF"/>
        </w:rPr>
        <w:t>Collins, S. (2019, October). Meds-to-Beds program puts patients ‘at ease’ with new meds. </w:t>
      </w:r>
      <w:r w:rsidRPr="00B57B75">
        <w:rPr>
          <w:i/>
          <w:iCs/>
          <w:color w:val="000000" w:themeColor="text1"/>
        </w:rPr>
        <w:t>Pharmacy Today</w:t>
      </w:r>
      <w:r w:rsidRPr="00B57B75">
        <w:rPr>
          <w:color w:val="000000" w:themeColor="text1"/>
          <w:shd w:val="clear" w:color="auto" w:fill="FFFFFF"/>
        </w:rPr>
        <w:t>, 39.</w:t>
      </w:r>
    </w:p>
    <w:p w14:paraId="19134CE7" w14:textId="77777777" w:rsidR="006A533F" w:rsidRDefault="006A533F" w:rsidP="00DC3142">
      <w:pPr>
        <w:ind w:left="720" w:hanging="720"/>
      </w:pPr>
    </w:p>
    <w:p w14:paraId="40225DB5" w14:textId="2A51A428" w:rsidR="00381788" w:rsidRPr="006A533F" w:rsidRDefault="00286C1B" w:rsidP="00DC3142">
      <w:pPr>
        <w:ind w:left="720" w:hanging="720"/>
        <w:rPr>
          <w:color w:val="000000" w:themeColor="text1"/>
        </w:rPr>
      </w:pPr>
      <w:proofErr w:type="spellStart"/>
      <w:r w:rsidRPr="00286C1B">
        <w:t>Gardenier</w:t>
      </w:r>
      <w:proofErr w:type="spellEnd"/>
      <w:r w:rsidRPr="00286C1B">
        <w:t xml:space="preserve">, D., Le, J., &amp; Baker, M. (2018). Will meds-to-beds programs reduce hospital </w:t>
      </w:r>
      <w:r w:rsidR="00381788">
        <w:tab/>
      </w:r>
    </w:p>
    <w:p w14:paraId="1A77D09D" w14:textId="77777777" w:rsidR="00A856BA" w:rsidRDefault="006A533F" w:rsidP="00A856BA">
      <w:pPr>
        <w:pStyle w:val="NoIndent"/>
        <w:spacing w:line="240" w:lineRule="auto"/>
        <w:ind w:left="720" w:hanging="720"/>
        <w:jc w:val="left"/>
      </w:pPr>
      <w:r>
        <w:tab/>
      </w:r>
      <w:r w:rsidR="00286C1B" w:rsidRPr="00286C1B">
        <w:t>readmissions?</w:t>
      </w:r>
      <w:r w:rsidR="00286C1B" w:rsidRPr="00286C1B">
        <w:rPr>
          <w:i/>
          <w:iCs/>
        </w:rPr>
        <w:t> The Journal for Nurse Practitioners, 14</w:t>
      </w:r>
      <w:r w:rsidR="00286C1B" w:rsidRPr="00286C1B">
        <w:t>(2), 72-73. doi:10.1016/j.nurpra.2017.09.015</w:t>
      </w:r>
    </w:p>
    <w:p w14:paraId="4792D237" w14:textId="77777777" w:rsidR="00A856BA" w:rsidRDefault="00A856BA" w:rsidP="00A856BA">
      <w:pPr>
        <w:pStyle w:val="NoIndent"/>
        <w:spacing w:line="240" w:lineRule="auto"/>
        <w:ind w:left="720" w:hanging="720"/>
        <w:jc w:val="left"/>
      </w:pPr>
    </w:p>
    <w:p w14:paraId="2145D088" w14:textId="6B9C5506" w:rsidR="00A856BA" w:rsidRPr="00A856BA" w:rsidRDefault="00393D21" w:rsidP="00A856BA">
      <w:pPr>
        <w:pStyle w:val="NoIndent"/>
        <w:spacing w:line="240" w:lineRule="auto"/>
        <w:ind w:left="720" w:hanging="720"/>
        <w:jc w:val="left"/>
        <w:rPr>
          <w:color w:val="000000" w:themeColor="text1"/>
        </w:rPr>
      </w:pPr>
      <w:r w:rsidRPr="00E2269F">
        <w:rPr>
          <w:color w:val="000000" w:themeColor="text1"/>
          <w:shd w:val="clear" w:color="auto" w:fill="FFFFFF"/>
        </w:rPr>
        <w:t>Hospital Readmissions Reduction Program</w:t>
      </w:r>
      <w:r w:rsidR="00A856BA" w:rsidRPr="00A856BA">
        <w:rPr>
          <w:color w:val="000000" w:themeColor="text1"/>
          <w:shd w:val="clear" w:color="auto" w:fill="FFFFFF"/>
        </w:rPr>
        <w:t>. (2018, May). 340B Eligibility. Retrieved from https://www.hrsa.gov/opa/eligibility-and-registration/index.html</w:t>
      </w:r>
    </w:p>
    <w:p w14:paraId="1E8821F4" w14:textId="77777777" w:rsidR="00A856BA" w:rsidRDefault="00A856BA" w:rsidP="00DC3142">
      <w:pPr>
        <w:pStyle w:val="NoIndent"/>
        <w:spacing w:line="240" w:lineRule="auto"/>
        <w:ind w:left="720" w:hanging="720"/>
        <w:jc w:val="left"/>
      </w:pPr>
    </w:p>
    <w:p w14:paraId="73A9A727" w14:textId="788EEF88" w:rsidR="00286C1B" w:rsidRDefault="00286C1B" w:rsidP="00DC3142">
      <w:pPr>
        <w:pStyle w:val="NoIndent"/>
        <w:spacing w:line="240" w:lineRule="auto"/>
        <w:ind w:left="720" w:hanging="720"/>
        <w:jc w:val="left"/>
      </w:pPr>
      <w:r w:rsidRPr="00286C1B">
        <w:t>Hugtenburg, J. G., Timmers, L., Elders, P. J. M., Vervloet, M., &amp; van Dijk, L. (2013). Definitions, variants, and causes of nonadherence with medication: A challenge for tailored interventions.</w:t>
      </w:r>
      <w:r w:rsidRPr="00286C1B">
        <w:rPr>
          <w:i/>
          <w:iCs/>
        </w:rPr>
        <w:t> Patient Preference and Adherence, 7</w:t>
      </w:r>
      <w:r w:rsidRPr="00286C1B">
        <w:t>, 675-682. doi:10.2147/PPA.S29549</w:t>
      </w:r>
    </w:p>
    <w:p w14:paraId="7797A1FC" w14:textId="77777777" w:rsidR="00A10071" w:rsidRDefault="00A10071" w:rsidP="00DC3142">
      <w:pPr>
        <w:pStyle w:val="NoIndent"/>
        <w:spacing w:line="240" w:lineRule="auto"/>
        <w:ind w:left="720" w:hanging="720"/>
        <w:jc w:val="left"/>
        <w:rPr>
          <w:rFonts w:ascii="AppleSystemUIFont" w:hAnsi="AppleSystemUIFont" w:cs="AppleSystemUIFont"/>
        </w:rPr>
      </w:pPr>
    </w:p>
    <w:p w14:paraId="645E0CCC" w14:textId="77777777" w:rsidR="004B2F8A" w:rsidRDefault="00A10071" w:rsidP="004B2F8A">
      <w:pPr>
        <w:pStyle w:val="NoIndent"/>
        <w:spacing w:line="240" w:lineRule="auto"/>
        <w:ind w:left="720" w:hanging="720"/>
        <w:jc w:val="left"/>
      </w:pPr>
      <w:r w:rsidRPr="00A10071">
        <w:t>Jenkins, A., &amp; Eckel, S. F. (2012). Analyzing methods for improved management of workflow in an outpatient pharmacy setting.</w:t>
      </w:r>
      <w:r w:rsidRPr="00A10071">
        <w:rPr>
          <w:i/>
          <w:iCs/>
        </w:rPr>
        <w:t> American Journal of Health-System Pharmacy, 69</w:t>
      </w:r>
      <w:r w:rsidRPr="00A10071">
        <w:t>(11), 966-971. doi:10.2146/ajhp110389</w:t>
      </w:r>
    </w:p>
    <w:p w14:paraId="222F8608" w14:textId="77777777" w:rsidR="004B2F8A" w:rsidRDefault="004B2F8A" w:rsidP="004B2F8A">
      <w:pPr>
        <w:pStyle w:val="NoIndent"/>
        <w:spacing w:line="240" w:lineRule="auto"/>
        <w:ind w:left="720" w:hanging="720"/>
        <w:jc w:val="left"/>
      </w:pPr>
    </w:p>
    <w:p w14:paraId="237A054E" w14:textId="684E22C0" w:rsidR="004B2F8A" w:rsidRPr="004B2F8A" w:rsidRDefault="004B2F8A" w:rsidP="004B2F8A">
      <w:pPr>
        <w:pStyle w:val="NoIndent"/>
        <w:spacing w:line="240" w:lineRule="auto"/>
        <w:ind w:left="720" w:hanging="720"/>
        <w:jc w:val="left"/>
      </w:pPr>
      <w:r w:rsidRPr="004B2F8A">
        <w:t>Kirkham, H. S., Clark, B. L., Paynter, J., L</w:t>
      </w:r>
      <w:r>
        <w:t>ewis</w:t>
      </w:r>
      <w:r w:rsidRPr="004B2F8A">
        <w:t>, G. H., &amp; D</w:t>
      </w:r>
      <w:r>
        <w:t>uncan</w:t>
      </w:r>
      <w:r w:rsidRPr="004B2F8A">
        <w:t>, I. (2014). The effect of a collaborative pharmacist–hospital care transition program on the likelihood of 30-day readmission.</w:t>
      </w:r>
      <w:r w:rsidRPr="004B2F8A">
        <w:rPr>
          <w:i/>
          <w:iCs/>
        </w:rPr>
        <w:t> American Journal of Health-System Pharmacy, 71</w:t>
      </w:r>
      <w:r w:rsidRPr="004B2F8A">
        <w:t>(9), 739-745. doi:10.2146/ajhp130457</w:t>
      </w:r>
    </w:p>
    <w:p w14:paraId="3DBF3220" w14:textId="77777777" w:rsidR="004B2F8A" w:rsidRDefault="004B2F8A" w:rsidP="00DC3142">
      <w:pPr>
        <w:pStyle w:val="NoIndent"/>
        <w:spacing w:line="240" w:lineRule="auto"/>
        <w:ind w:left="720" w:hanging="720"/>
        <w:jc w:val="left"/>
      </w:pPr>
    </w:p>
    <w:p w14:paraId="53B076F3" w14:textId="77777777" w:rsidR="00286C1B" w:rsidRPr="00286C1B" w:rsidRDefault="00286C1B" w:rsidP="00DC3142">
      <w:pPr>
        <w:pStyle w:val="NoIndent"/>
        <w:spacing w:line="240" w:lineRule="auto"/>
        <w:ind w:left="720" w:hanging="720"/>
        <w:jc w:val="left"/>
        <w:rPr>
          <w:i/>
          <w:iCs/>
          <w:shd w:val="clear" w:color="auto" w:fill="FFFFFF"/>
        </w:rPr>
      </w:pPr>
      <w:r w:rsidRPr="00286C1B">
        <w:rPr>
          <w:shd w:val="clear" w:color="auto" w:fill="FFFFFF"/>
        </w:rPr>
        <w:t>Kleinsinger F. (2018). The Unmet Challenge of Medication Nonadherence. </w:t>
      </w:r>
      <w:r w:rsidRPr="00286C1B">
        <w:rPr>
          <w:i/>
          <w:iCs/>
          <w:shd w:val="clear" w:color="auto" w:fill="FFFFFF"/>
        </w:rPr>
        <w:t>The Permanente</w:t>
      </w:r>
      <w:r w:rsidRPr="00286C1B">
        <w:rPr>
          <w:i/>
          <w:iCs/>
          <w:shd w:val="clear" w:color="auto" w:fill="FFFFFF"/>
        </w:rPr>
        <w:tab/>
      </w:r>
      <w:r w:rsidRPr="00286C1B">
        <w:rPr>
          <w:i/>
          <w:iCs/>
          <w:shd w:val="clear" w:color="auto" w:fill="FFFFFF"/>
        </w:rPr>
        <w:tab/>
      </w:r>
    </w:p>
    <w:p w14:paraId="5548E204" w14:textId="77777777" w:rsidR="004D00DF" w:rsidRDefault="00286C1B" w:rsidP="004D00DF">
      <w:pPr>
        <w:pStyle w:val="NoIndent"/>
        <w:spacing w:line="240" w:lineRule="auto"/>
        <w:ind w:left="720" w:hanging="720"/>
        <w:jc w:val="left"/>
        <w:rPr>
          <w:shd w:val="clear" w:color="auto" w:fill="FFFFFF"/>
        </w:rPr>
      </w:pP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r>
      <w:r w:rsidRPr="00286C1B">
        <w:rPr>
          <w:i/>
          <w:iCs/>
          <w:shd w:val="clear" w:color="auto" w:fill="FFFFFF"/>
        </w:rPr>
        <w:tab/>
        <w:t>journal</w:t>
      </w:r>
      <w:r w:rsidRPr="00286C1B">
        <w:rPr>
          <w:shd w:val="clear" w:color="auto" w:fill="FFFFFF"/>
        </w:rPr>
        <w:t>, </w:t>
      </w:r>
      <w:r w:rsidRPr="00286C1B">
        <w:rPr>
          <w:i/>
          <w:iCs/>
          <w:shd w:val="clear" w:color="auto" w:fill="FFFFFF"/>
        </w:rPr>
        <w:t>22</w:t>
      </w:r>
      <w:r w:rsidRPr="00286C1B">
        <w:rPr>
          <w:shd w:val="clear" w:color="auto" w:fill="FFFFFF"/>
        </w:rPr>
        <w:t>, 18–033. doi:10.7812/TPP/18-033</w:t>
      </w:r>
    </w:p>
    <w:p w14:paraId="509EEDBD" w14:textId="77777777" w:rsidR="004D00DF" w:rsidRDefault="004D00DF" w:rsidP="004D00DF">
      <w:pPr>
        <w:pStyle w:val="NoIndent"/>
        <w:spacing w:line="240" w:lineRule="auto"/>
        <w:ind w:left="720" w:hanging="720"/>
        <w:jc w:val="left"/>
        <w:rPr>
          <w:color w:val="333333"/>
          <w:shd w:val="clear" w:color="auto" w:fill="FFFFFF"/>
        </w:rPr>
      </w:pPr>
    </w:p>
    <w:p w14:paraId="22BDFA67" w14:textId="6D810A3A" w:rsidR="004D00DF" w:rsidRPr="004D00DF" w:rsidRDefault="004D00DF" w:rsidP="00DC3142">
      <w:pPr>
        <w:pStyle w:val="NoIndent"/>
        <w:spacing w:line="240" w:lineRule="auto"/>
        <w:ind w:left="720" w:hanging="720"/>
        <w:jc w:val="left"/>
        <w:rPr>
          <w:color w:val="000000" w:themeColor="text1"/>
          <w:shd w:val="clear" w:color="auto" w:fill="FFFFFF"/>
        </w:rPr>
      </w:pPr>
      <w:r w:rsidRPr="004D00DF">
        <w:rPr>
          <w:color w:val="000000" w:themeColor="text1"/>
          <w:shd w:val="clear" w:color="auto" w:fill="FFFFFF"/>
        </w:rPr>
        <w:t>Kritz, F. (2017, September 4). 'Meds-to-beds' programs aim to prevent re-hospitalization. Retrieved from https://www.washingtonpost.com/national/health-science/meds-to-beds-programs-aim-to-prevent-re-hospitalization/2017/09/01/83097d2a-6e1f-11e7-96ab-5f38140b38cc_story.html</w:t>
      </w:r>
    </w:p>
    <w:p w14:paraId="3012937A" w14:textId="77777777" w:rsidR="00286C1B" w:rsidRPr="00286C1B" w:rsidRDefault="00286C1B" w:rsidP="00DC3142">
      <w:pPr>
        <w:pStyle w:val="NoIndent"/>
        <w:spacing w:line="240" w:lineRule="auto"/>
        <w:ind w:left="720" w:hanging="720"/>
        <w:jc w:val="left"/>
      </w:pPr>
    </w:p>
    <w:p w14:paraId="70E11306" w14:textId="6FA330F1" w:rsidR="00A55C64" w:rsidRDefault="00286C1B" w:rsidP="00DC3142">
      <w:pPr>
        <w:pStyle w:val="NoIndent"/>
        <w:spacing w:line="240" w:lineRule="auto"/>
        <w:ind w:left="720" w:hanging="720"/>
        <w:jc w:val="left"/>
      </w:pPr>
      <w:r w:rsidRPr="00286C1B">
        <w:t xml:space="preserve">Lee, S., Raamkumar, A. S., Li, J., Cao, Y., Witedwittayanusat, K., Chen, L., &amp; Theng, Y. (2018). </w:t>
      </w:r>
      <w:r w:rsidR="00381788">
        <w:t xml:space="preserve">          </w:t>
      </w:r>
      <w:r w:rsidRPr="00286C1B">
        <w:t>Reasons for primary medication nonadherence: A systematic review and metric analysis.</w:t>
      </w:r>
      <w:r w:rsidRPr="00286C1B">
        <w:rPr>
          <w:i/>
          <w:iCs/>
        </w:rPr>
        <w:t> Journal of Managed Care &amp; Specialty Pharmacy, 24</w:t>
      </w:r>
      <w:r w:rsidRPr="00286C1B">
        <w:t>(8), 778-794. doi:10.18553/jmcp.2018.24.8.778</w:t>
      </w:r>
    </w:p>
    <w:p w14:paraId="62996F68" w14:textId="3353CB50" w:rsidR="0087644F" w:rsidRDefault="0087644F" w:rsidP="00DC3142">
      <w:pPr>
        <w:pStyle w:val="NoIndent"/>
        <w:spacing w:line="240" w:lineRule="auto"/>
        <w:ind w:left="720" w:hanging="720"/>
        <w:jc w:val="left"/>
      </w:pPr>
    </w:p>
    <w:p w14:paraId="2F94C08E" w14:textId="77777777" w:rsidR="00133B18" w:rsidRDefault="000A0DE1" w:rsidP="00133B18">
      <w:pPr>
        <w:autoSpaceDE w:val="0"/>
        <w:autoSpaceDN w:val="0"/>
        <w:adjustRightInd w:val="0"/>
        <w:ind w:left="720" w:hanging="720"/>
        <w:rPr>
          <w:color w:val="000000" w:themeColor="text1"/>
        </w:rPr>
      </w:pPr>
      <w:proofErr w:type="spellStart"/>
      <w:r w:rsidRPr="0087644F">
        <w:rPr>
          <w:color w:val="000000" w:themeColor="text1"/>
        </w:rPr>
        <w:t>Mongkhon</w:t>
      </w:r>
      <w:proofErr w:type="spellEnd"/>
      <w:r w:rsidRPr="0087644F">
        <w:rPr>
          <w:color w:val="000000" w:themeColor="text1"/>
        </w:rPr>
        <w:t xml:space="preserve">, P., Ashcroft, D. M., </w:t>
      </w:r>
      <w:proofErr w:type="spellStart"/>
      <w:r w:rsidRPr="0087644F">
        <w:rPr>
          <w:color w:val="000000" w:themeColor="text1"/>
        </w:rPr>
        <w:t>Scholfield</w:t>
      </w:r>
      <w:proofErr w:type="spellEnd"/>
      <w:r w:rsidRPr="0087644F">
        <w:rPr>
          <w:color w:val="000000" w:themeColor="text1"/>
        </w:rPr>
        <w:t xml:space="preserve">, C. N., &amp; </w:t>
      </w:r>
      <w:proofErr w:type="spellStart"/>
      <w:r w:rsidRPr="0087644F">
        <w:rPr>
          <w:color w:val="000000" w:themeColor="text1"/>
        </w:rPr>
        <w:t>Kongkaew</w:t>
      </w:r>
      <w:proofErr w:type="spellEnd"/>
      <w:r w:rsidRPr="0087644F">
        <w:rPr>
          <w:color w:val="000000" w:themeColor="text1"/>
        </w:rPr>
        <w:t>, C. (2018). Hospital admissions associated with medication non-adherence: A systematic review of prospective observational studies.</w:t>
      </w:r>
      <w:r w:rsidRPr="0087644F">
        <w:rPr>
          <w:i/>
          <w:iCs/>
          <w:color w:val="000000" w:themeColor="text1"/>
        </w:rPr>
        <w:t> BMJ Quality &amp; Safety, 27</w:t>
      </w:r>
      <w:r w:rsidRPr="0087644F">
        <w:rPr>
          <w:color w:val="000000" w:themeColor="text1"/>
        </w:rPr>
        <w:t>(11), 902-914. doi:10.1136/bmjqs-2017-007453</w:t>
      </w:r>
    </w:p>
    <w:p w14:paraId="70DAB379" w14:textId="77777777" w:rsidR="00133B18" w:rsidRDefault="00133B18" w:rsidP="00133B18">
      <w:pPr>
        <w:autoSpaceDE w:val="0"/>
        <w:autoSpaceDN w:val="0"/>
        <w:adjustRightInd w:val="0"/>
        <w:ind w:left="720" w:hanging="720"/>
        <w:rPr>
          <w:color w:val="000000" w:themeColor="text1"/>
        </w:rPr>
      </w:pPr>
    </w:p>
    <w:p w14:paraId="0F569B5E" w14:textId="78ABC613" w:rsidR="00133B18" w:rsidRPr="00133B18" w:rsidRDefault="00133B18" w:rsidP="00133B18">
      <w:pPr>
        <w:autoSpaceDE w:val="0"/>
        <w:autoSpaceDN w:val="0"/>
        <w:adjustRightInd w:val="0"/>
        <w:ind w:left="720" w:hanging="720"/>
        <w:rPr>
          <w:color w:val="000000" w:themeColor="text1"/>
        </w:rPr>
      </w:pPr>
      <w:r w:rsidRPr="00133B18">
        <w:rPr>
          <w:color w:val="000000" w:themeColor="text1"/>
          <w:shd w:val="clear" w:color="auto" w:fill="FFFFFF"/>
        </w:rPr>
        <w:t>NEJM Catalyst. (2018, April 26). NEJM Catalyst. Retrieved from https://catalyst.nejm.org/doi/full/10.1056/CAT.18.0194</w:t>
      </w:r>
    </w:p>
    <w:p w14:paraId="109FC509" w14:textId="77777777" w:rsidR="00CD050C" w:rsidRDefault="00CD050C" w:rsidP="00CD050C">
      <w:pPr>
        <w:pStyle w:val="BibliographyEntry"/>
        <w:spacing w:after="0"/>
        <w:jc w:val="left"/>
      </w:pPr>
    </w:p>
    <w:p w14:paraId="3FB23060" w14:textId="7AAB170A" w:rsidR="00C27330" w:rsidRDefault="00381788" w:rsidP="00DC3142">
      <w:pPr>
        <w:pStyle w:val="BibliographyEntry"/>
        <w:jc w:val="left"/>
      </w:pPr>
      <w:proofErr w:type="spellStart"/>
      <w:r w:rsidRPr="00381788">
        <w:t>Osterberg</w:t>
      </w:r>
      <w:proofErr w:type="spellEnd"/>
      <w:r w:rsidRPr="00381788">
        <w:t xml:space="preserve">, L., &amp; </w:t>
      </w:r>
      <w:proofErr w:type="spellStart"/>
      <w:r w:rsidRPr="00381788">
        <w:t>Blaschke</w:t>
      </w:r>
      <w:proofErr w:type="spellEnd"/>
      <w:r w:rsidRPr="00381788">
        <w:t>, T. (2005). Adherence to medication.</w:t>
      </w:r>
      <w:r w:rsidRPr="00381788">
        <w:rPr>
          <w:i/>
          <w:iCs/>
        </w:rPr>
        <w:t> The New England Journal of Medicine, 353</w:t>
      </w:r>
      <w:r w:rsidRPr="00381788">
        <w:t>(5), 487-497. doi:10.1056/NEJMra050100</w:t>
      </w:r>
    </w:p>
    <w:p w14:paraId="4F27627B" w14:textId="77777777" w:rsidR="00775CD9" w:rsidRDefault="00E64AA5" w:rsidP="00775CD9">
      <w:pPr>
        <w:ind w:left="720" w:hanging="720"/>
        <w:rPr>
          <w:color w:val="000000" w:themeColor="text1"/>
          <w:shd w:val="clear" w:color="auto" w:fill="FFFFFF"/>
        </w:rPr>
      </w:pPr>
      <w:proofErr w:type="spellStart"/>
      <w:r w:rsidRPr="00E64AA5">
        <w:rPr>
          <w:color w:val="000000" w:themeColor="text1"/>
          <w:shd w:val="clear" w:color="auto" w:fill="FFFFFF"/>
        </w:rPr>
        <w:t>Pellegrin</w:t>
      </w:r>
      <w:proofErr w:type="spellEnd"/>
      <w:r w:rsidRPr="00E64AA5">
        <w:rPr>
          <w:color w:val="000000" w:themeColor="text1"/>
          <w:shd w:val="clear" w:color="auto" w:fill="FFFFFF"/>
        </w:rPr>
        <w:t xml:space="preserve">, K. L., Lee, E., </w:t>
      </w:r>
      <w:proofErr w:type="spellStart"/>
      <w:r w:rsidRPr="00E64AA5">
        <w:rPr>
          <w:color w:val="000000" w:themeColor="text1"/>
          <w:shd w:val="clear" w:color="auto" w:fill="FFFFFF"/>
        </w:rPr>
        <w:t>Uyeno</w:t>
      </w:r>
      <w:proofErr w:type="spellEnd"/>
      <w:r w:rsidRPr="00E64AA5">
        <w:rPr>
          <w:color w:val="000000" w:themeColor="text1"/>
          <w:shd w:val="clear" w:color="auto" w:fill="FFFFFF"/>
        </w:rPr>
        <w:t xml:space="preserve">, R., </w:t>
      </w:r>
      <w:proofErr w:type="spellStart"/>
      <w:r w:rsidRPr="00E64AA5">
        <w:rPr>
          <w:color w:val="000000" w:themeColor="text1"/>
          <w:shd w:val="clear" w:color="auto" w:fill="FFFFFF"/>
        </w:rPr>
        <w:t>Ayson</w:t>
      </w:r>
      <w:proofErr w:type="spellEnd"/>
      <w:r w:rsidRPr="00E64AA5">
        <w:rPr>
          <w:color w:val="000000" w:themeColor="text1"/>
          <w:shd w:val="clear" w:color="auto" w:fill="FFFFFF"/>
        </w:rPr>
        <w:t>, C., &amp; Goo, R. (2017). Potentially preventable medication-related hospitalizations: A clinical pharmacist approach to assessment, categorization, and quality improvement. </w:t>
      </w:r>
      <w:r w:rsidRPr="00E64AA5">
        <w:rPr>
          <w:i/>
          <w:iCs/>
          <w:color w:val="000000" w:themeColor="text1"/>
        </w:rPr>
        <w:t>Journal of the American Pharmacists Association</w:t>
      </w:r>
      <w:r w:rsidRPr="00E64AA5">
        <w:rPr>
          <w:color w:val="000000" w:themeColor="text1"/>
          <w:shd w:val="clear" w:color="auto" w:fill="FFFFFF"/>
        </w:rPr>
        <w:t>, </w:t>
      </w:r>
      <w:r w:rsidRPr="00E64AA5">
        <w:rPr>
          <w:i/>
          <w:iCs/>
          <w:color w:val="000000" w:themeColor="text1"/>
        </w:rPr>
        <w:t>57</w:t>
      </w:r>
      <w:r w:rsidRPr="00E64AA5">
        <w:rPr>
          <w:color w:val="000000" w:themeColor="text1"/>
          <w:shd w:val="clear" w:color="auto" w:fill="FFFFFF"/>
        </w:rPr>
        <w:t xml:space="preserve">(6), 711–716. </w:t>
      </w:r>
      <w:proofErr w:type="spellStart"/>
      <w:r w:rsidRPr="00E64AA5">
        <w:rPr>
          <w:color w:val="000000" w:themeColor="text1"/>
          <w:shd w:val="clear" w:color="auto" w:fill="FFFFFF"/>
        </w:rPr>
        <w:t>doi</w:t>
      </w:r>
      <w:proofErr w:type="spellEnd"/>
      <w:r w:rsidRPr="00E64AA5">
        <w:rPr>
          <w:color w:val="000000" w:themeColor="text1"/>
          <w:shd w:val="clear" w:color="auto" w:fill="FFFFFF"/>
        </w:rPr>
        <w:t>: 10.1016/j.japh.2017.06.019</w:t>
      </w:r>
    </w:p>
    <w:p w14:paraId="72A4B2A4" w14:textId="77777777" w:rsidR="00775CD9" w:rsidRDefault="00775CD9" w:rsidP="00775CD9">
      <w:pPr>
        <w:ind w:left="720" w:hanging="720"/>
        <w:rPr>
          <w:color w:val="000000" w:themeColor="text1"/>
          <w:shd w:val="clear" w:color="auto" w:fill="FFFFFF"/>
        </w:rPr>
      </w:pPr>
    </w:p>
    <w:p w14:paraId="52F4EC27" w14:textId="34F9EA77" w:rsidR="00775CD9" w:rsidRPr="00775CD9" w:rsidRDefault="00775CD9" w:rsidP="00775CD9">
      <w:pPr>
        <w:ind w:left="720" w:hanging="720"/>
        <w:rPr>
          <w:color w:val="000000" w:themeColor="text1"/>
          <w:shd w:val="clear" w:color="auto" w:fill="FFFFFF"/>
        </w:rPr>
      </w:pPr>
      <w:r w:rsidRPr="00775CD9">
        <w:rPr>
          <w:color w:val="000000" w:themeColor="text1"/>
          <w:shd w:val="clear" w:color="auto" w:fill="FFFFFF"/>
        </w:rPr>
        <w:t>Pennsylvania Department of Health. (n.d.). Electronic Prescribing of Controlled Substances. Retrieved from https://www.health.pa.gov/topics/programs/Pages/Electronic Prescribing.aspx</w:t>
      </w:r>
    </w:p>
    <w:p w14:paraId="31B1D066" w14:textId="77777777" w:rsidR="00E64AA5" w:rsidRDefault="00E64AA5" w:rsidP="00DC3142">
      <w:pPr>
        <w:ind w:left="720" w:hanging="720"/>
      </w:pPr>
    </w:p>
    <w:p w14:paraId="73D6980D" w14:textId="12EE58E2" w:rsidR="00E2269F" w:rsidRPr="00E2269F" w:rsidRDefault="00E2269F" w:rsidP="00DC3142">
      <w:pPr>
        <w:ind w:left="720" w:hanging="720"/>
        <w:rPr>
          <w:color w:val="000000" w:themeColor="text1"/>
          <w:shd w:val="clear" w:color="auto" w:fill="FFFFFF"/>
        </w:rPr>
      </w:pPr>
      <w:r w:rsidRPr="00E2269F">
        <w:rPr>
          <w:color w:val="000000" w:themeColor="text1"/>
          <w:shd w:val="clear" w:color="auto" w:fill="FFFFFF"/>
        </w:rPr>
        <w:t xml:space="preserve">Rau, J. (2019, October 1). New Round of Medicare Readmission Penalties Hits 2,583 Hospitals. Retrieved from </w:t>
      </w:r>
      <w:r w:rsidRPr="00DF3AE9">
        <w:rPr>
          <w:shd w:val="clear" w:color="auto" w:fill="FFFFFF"/>
        </w:rPr>
        <w:t>https://khn.org/news/hospital-readmission-penalties-medicare-2583-hospitals/</w:t>
      </w:r>
    </w:p>
    <w:p w14:paraId="3F1E77B4" w14:textId="77777777" w:rsidR="00E2269F" w:rsidRDefault="00E2269F" w:rsidP="00DC3142">
      <w:pPr>
        <w:ind w:left="720" w:hanging="720"/>
      </w:pPr>
    </w:p>
    <w:p w14:paraId="77A2E1BD" w14:textId="77777777" w:rsidR="0022342D" w:rsidRDefault="00F44FB4" w:rsidP="0022342D">
      <w:pPr>
        <w:pStyle w:val="BibliographyEntry"/>
        <w:jc w:val="left"/>
      </w:pPr>
      <w:r w:rsidRPr="00F44FB4">
        <w:t xml:space="preserve">Rosen, O. Z., </w:t>
      </w:r>
      <w:proofErr w:type="spellStart"/>
      <w:r w:rsidRPr="00F44FB4">
        <w:t>Fridman</w:t>
      </w:r>
      <w:proofErr w:type="spellEnd"/>
      <w:r w:rsidRPr="00F44FB4">
        <w:t xml:space="preserve">, R., Rosen, B. T., Shane, R., &amp; </w:t>
      </w:r>
      <w:proofErr w:type="spellStart"/>
      <w:r w:rsidRPr="00F44FB4">
        <w:t>Pevnick</w:t>
      </w:r>
      <w:proofErr w:type="spellEnd"/>
      <w:r w:rsidRPr="00F44FB4">
        <w:t>, J. M. (2017). Medication adherence as a predictor of 30-day hospital readmissions.</w:t>
      </w:r>
      <w:r w:rsidRPr="00F44FB4">
        <w:rPr>
          <w:i/>
          <w:iCs/>
        </w:rPr>
        <w:t> Patient Preference and Adherence, 11</w:t>
      </w:r>
      <w:r w:rsidRPr="00F44FB4">
        <w:t>, 801-810. doi:10.2147/PPA.S125672</w:t>
      </w:r>
    </w:p>
    <w:p w14:paraId="5A99203E" w14:textId="48AA44DC" w:rsidR="0022342D" w:rsidRPr="00C436DE" w:rsidRDefault="0022342D" w:rsidP="00C436DE">
      <w:pPr>
        <w:pStyle w:val="BibliographyEntry"/>
        <w:jc w:val="left"/>
        <w:rPr>
          <w:color w:val="000000" w:themeColor="text1"/>
        </w:rPr>
      </w:pPr>
      <w:r w:rsidRPr="0022342D">
        <w:rPr>
          <w:color w:val="000000" w:themeColor="text1"/>
          <w:shd w:val="clear" w:color="auto" w:fill="FFFFFF"/>
        </w:rPr>
        <w:t>Rouse, M. (2018, June 28). What is lean manufacturing (lean production)? - Definition from WhatIs.com. Retrieved from https://searcherp.techtarget.com/definition/lean-production</w:t>
      </w:r>
    </w:p>
    <w:p w14:paraId="1C8152C6" w14:textId="70114610" w:rsidR="007E0CEA" w:rsidRDefault="00E967A3" w:rsidP="007E0CEA">
      <w:pPr>
        <w:pStyle w:val="BibliographyEntry"/>
        <w:jc w:val="left"/>
      </w:pPr>
      <w:proofErr w:type="spellStart"/>
      <w:r w:rsidRPr="00E967A3">
        <w:t>Ruley</w:t>
      </w:r>
      <w:proofErr w:type="spellEnd"/>
      <w:r w:rsidRPr="00E967A3">
        <w:t xml:space="preserve">, M., Belcher, M., Sayre, H., &amp; </w:t>
      </w:r>
      <w:proofErr w:type="spellStart"/>
      <w:r w:rsidRPr="00E967A3">
        <w:t>Coustasse</w:t>
      </w:r>
      <w:proofErr w:type="spellEnd"/>
      <w:r w:rsidRPr="00E967A3">
        <w:t>, A. (2019). The 340b program, contract pharmacies, hospitals, and patients: An evolving relationship impacting health care delivery.</w:t>
      </w:r>
      <w:r w:rsidRPr="00E967A3">
        <w:rPr>
          <w:i/>
          <w:iCs/>
        </w:rPr>
        <w:t> The</w:t>
      </w:r>
      <w:r w:rsidR="00DC3142">
        <w:rPr>
          <w:i/>
          <w:iCs/>
        </w:rPr>
        <w:t xml:space="preserve"> </w:t>
      </w:r>
      <w:r w:rsidRPr="00E967A3">
        <w:rPr>
          <w:i/>
          <w:iCs/>
        </w:rPr>
        <w:t>Health Care Manager, 38</w:t>
      </w:r>
      <w:r w:rsidRPr="00E967A3">
        <w:t>(4), 311-321. doi:10.1097/HCM.0000000000000279</w:t>
      </w:r>
    </w:p>
    <w:p w14:paraId="39532294" w14:textId="7836ED37" w:rsidR="007E0CEA" w:rsidRDefault="007E0CEA" w:rsidP="007E0CEA">
      <w:pPr>
        <w:pStyle w:val="BibliographyEntry"/>
        <w:jc w:val="left"/>
        <w:rPr>
          <w:color w:val="000000" w:themeColor="text1"/>
          <w:shd w:val="clear" w:color="auto" w:fill="FFFFFF"/>
        </w:rPr>
      </w:pPr>
      <w:r w:rsidRPr="007E0CEA">
        <w:rPr>
          <w:color w:val="000000" w:themeColor="text1"/>
          <w:shd w:val="clear" w:color="auto" w:fill="FFFFFF"/>
        </w:rPr>
        <w:t xml:space="preserve">Studer Group. (n.d.). AIDET Patient Communication. Retrieved from </w:t>
      </w:r>
      <w:r w:rsidR="000118DA" w:rsidRPr="007E0CEA">
        <w:rPr>
          <w:color w:val="000000" w:themeColor="text1"/>
          <w:shd w:val="clear" w:color="auto" w:fill="FFFFFF"/>
        </w:rPr>
        <w:t>https://www.studergroup.com/aidet</w:t>
      </w:r>
    </w:p>
    <w:p w14:paraId="5497F570" w14:textId="201020A5" w:rsidR="006A533F" w:rsidRPr="00801765" w:rsidRDefault="000118DA" w:rsidP="00801765">
      <w:pPr>
        <w:pStyle w:val="BibliographyEntry"/>
        <w:jc w:val="left"/>
        <w:rPr>
          <w:color w:val="000000" w:themeColor="text1"/>
        </w:rPr>
      </w:pPr>
      <w:r w:rsidRPr="000118DA">
        <w:t xml:space="preserve">Van Bogaert, P., </w:t>
      </w:r>
      <w:proofErr w:type="spellStart"/>
      <w:r w:rsidRPr="000118DA">
        <w:t>Wouters</w:t>
      </w:r>
      <w:proofErr w:type="spellEnd"/>
      <w:r w:rsidRPr="000118DA">
        <w:t xml:space="preserve">, K., Willems, R., </w:t>
      </w:r>
      <w:proofErr w:type="spellStart"/>
      <w:r w:rsidRPr="000118DA">
        <w:t>Mondelaers</w:t>
      </w:r>
      <w:proofErr w:type="spellEnd"/>
      <w:r w:rsidRPr="000118DA">
        <w:t>, M., &amp; Clarke, S. (2013). Work engagement supports nurse workforce stability and quality of care: Nursing team‐level analysis in psychiatric hospitals.</w:t>
      </w:r>
      <w:r w:rsidRPr="000118DA">
        <w:rPr>
          <w:i/>
          <w:iCs/>
        </w:rPr>
        <w:t> Journal of Psychiatric and Mental Health Nursing, 20</w:t>
      </w:r>
      <w:r w:rsidRPr="000118DA">
        <w:t>(8), 679-686. doi:10.1111/jpm.12004</w:t>
      </w:r>
    </w:p>
    <w:sectPr w:rsidR="006A533F" w:rsidRPr="0080176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8C9C" w14:textId="77777777" w:rsidR="005816C2" w:rsidRDefault="005816C2">
      <w:r>
        <w:separator/>
      </w:r>
    </w:p>
  </w:endnote>
  <w:endnote w:type="continuationSeparator" w:id="0">
    <w:p w14:paraId="5DD8AD61" w14:textId="77777777" w:rsidR="005816C2" w:rsidRDefault="0058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397B" w14:textId="77777777" w:rsidR="005816C2" w:rsidRDefault="005816C2" w:rsidP="006B1124">
    <w:pPr>
      <w:tabs>
        <w:tab w:val="center" w:pos="4680"/>
      </w:tabs>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98C0" w14:textId="77777777" w:rsidR="005816C2" w:rsidRDefault="005816C2"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5AAB" w14:textId="77777777" w:rsidR="005816C2" w:rsidRDefault="005816C2" w:rsidP="006B1124">
    <w:pPr>
      <w:tabs>
        <w:tab w:val="center" w:pos="4680"/>
      </w:tabs>
    </w:pPr>
    <w:r>
      <w:tab/>
    </w: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13AA" w14:textId="77777777" w:rsidR="005816C2" w:rsidRDefault="005816C2">
      <w:r>
        <w:separator/>
      </w:r>
    </w:p>
  </w:footnote>
  <w:footnote w:type="continuationSeparator" w:id="0">
    <w:p w14:paraId="6795DCD7" w14:textId="77777777" w:rsidR="005816C2" w:rsidRDefault="0058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E946" w14:textId="77777777" w:rsidR="005816C2" w:rsidRPr="00932701" w:rsidRDefault="005816C2"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E386A"/>
    <w:multiLevelType w:val="multilevel"/>
    <w:tmpl w:val="D5F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F6255A"/>
    <w:multiLevelType w:val="hybridMultilevel"/>
    <w:tmpl w:val="6376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95FEA"/>
    <w:multiLevelType w:val="hybridMultilevel"/>
    <w:tmpl w:val="C954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63936"/>
    <w:multiLevelType w:val="hybridMultilevel"/>
    <w:tmpl w:val="2CA89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4194"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A25A40"/>
    <w:multiLevelType w:val="hybridMultilevel"/>
    <w:tmpl w:val="1CC4E1A2"/>
    <w:lvl w:ilvl="0" w:tplc="5EB847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83AC1"/>
    <w:multiLevelType w:val="hybridMultilevel"/>
    <w:tmpl w:val="7E1EC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C25814"/>
    <w:multiLevelType w:val="hybridMultilevel"/>
    <w:tmpl w:val="6992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857D3"/>
    <w:multiLevelType w:val="hybridMultilevel"/>
    <w:tmpl w:val="FAF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D7F21"/>
    <w:multiLevelType w:val="hybridMultilevel"/>
    <w:tmpl w:val="9B96660E"/>
    <w:lvl w:ilvl="0" w:tplc="5274B028">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7712A"/>
    <w:multiLevelType w:val="hybridMultilevel"/>
    <w:tmpl w:val="EB74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D21DF"/>
    <w:multiLevelType w:val="hybridMultilevel"/>
    <w:tmpl w:val="1A94F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F473CD"/>
    <w:multiLevelType w:val="hybridMultilevel"/>
    <w:tmpl w:val="A49A4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5" w15:restartNumberingAfterBreak="0">
    <w:nsid w:val="4FDE461B"/>
    <w:multiLevelType w:val="hybridMultilevel"/>
    <w:tmpl w:val="FA06788C"/>
    <w:lvl w:ilvl="0" w:tplc="5EB847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C7FE5"/>
    <w:multiLevelType w:val="hybridMultilevel"/>
    <w:tmpl w:val="AC90C5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7" w15:restartNumberingAfterBreak="0">
    <w:nsid w:val="52490688"/>
    <w:multiLevelType w:val="hybridMultilevel"/>
    <w:tmpl w:val="5FD84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A1778"/>
    <w:multiLevelType w:val="hybridMultilevel"/>
    <w:tmpl w:val="D36C5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42EAE"/>
    <w:multiLevelType w:val="hybridMultilevel"/>
    <w:tmpl w:val="2FFA1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4001C3"/>
    <w:multiLevelType w:val="hybridMultilevel"/>
    <w:tmpl w:val="ADECD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719DA"/>
    <w:multiLevelType w:val="hybridMultilevel"/>
    <w:tmpl w:val="EC8C4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A1217"/>
    <w:multiLevelType w:val="hybridMultilevel"/>
    <w:tmpl w:val="6EF0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61C57"/>
    <w:multiLevelType w:val="multilevel"/>
    <w:tmpl w:val="E5B4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30D3C"/>
    <w:multiLevelType w:val="hybridMultilevel"/>
    <w:tmpl w:val="BCF82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1F7C6D"/>
    <w:multiLevelType w:val="hybridMultilevel"/>
    <w:tmpl w:val="82D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70ACD"/>
    <w:multiLevelType w:val="hybridMultilevel"/>
    <w:tmpl w:val="F336F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F7EDE"/>
    <w:multiLevelType w:val="hybridMultilevel"/>
    <w:tmpl w:val="B0C2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4"/>
  </w:num>
  <w:num w:numId="13">
    <w:abstractNumId w:val="21"/>
  </w:num>
  <w:num w:numId="14">
    <w:abstractNumId w:val="28"/>
  </w:num>
  <w:num w:numId="15">
    <w:abstractNumId w:val="11"/>
  </w:num>
  <w:num w:numId="16">
    <w:abstractNumId w:val="29"/>
  </w:num>
  <w:num w:numId="17">
    <w:abstractNumId w:val="20"/>
  </w:num>
  <w:num w:numId="18">
    <w:abstractNumId w:val="31"/>
  </w:num>
  <w:num w:numId="19">
    <w:abstractNumId w:val="27"/>
  </w:num>
  <w:num w:numId="20">
    <w:abstractNumId w:val="37"/>
  </w:num>
  <w:num w:numId="21">
    <w:abstractNumId w:val="35"/>
  </w:num>
  <w:num w:numId="22">
    <w:abstractNumId w:val="16"/>
  </w:num>
  <w:num w:numId="23">
    <w:abstractNumId w:val="26"/>
  </w:num>
  <w:num w:numId="24">
    <w:abstractNumId w:val="34"/>
  </w:num>
  <w:num w:numId="25">
    <w:abstractNumId w:val="30"/>
  </w:num>
  <w:num w:numId="26">
    <w:abstractNumId w:val="23"/>
  </w:num>
  <w:num w:numId="27">
    <w:abstractNumId w:val="22"/>
  </w:num>
  <w:num w:numId="28">
    <w:abstractNumId w:val="13"/>
  </w:num>
  <w:num w:numId="29">
    <w:abstractNumId w:val="25"/>
  </w:num>
  <w:num w:numId="30">
    <w:abstractNumId w:val="15"/>
  </w:num>
  <w:num w:numId="31">
    <w:abstractNumId w:val="12"/>
  </w:num>
  <w:num w:numId="32">
    <w:abstractNumId w:val="36"/>
  </w:num>
  <w:num w:numId="33">
    <w:abstractNumId w:val="17"/>
  </w:num>
  <w:num w:numId="34">
    <w:abstractNumId w:val="18"/>
  </w:num>
  <w:num w:numId="35">
    <w:abstractNumId w:val="32"/>
  </w:num>
  <w:num w:numId="36">
    <w:abstractNumId w:val="33"/>
  </w:num>
  <w:num w:numId="37">
    <w:abstractNumId w:val="10"/>
  </w:num>
  <w:num w:numId="3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22B"/>
    <w:rsid w:val="0000139C"/>
    <w:rsid w:val="00001A56"/>
    <w:rsid w:val="00001C37"/>
    <w:rsid w:val="00004EFD"/>
    <w:rsid w:val="00004F32"/>
    <w:rsid w:val="000051B7"/>
    <w:rsid w:val="00007079"/>
    <w:rsid w:val="000102F1"/>
    <w:rsid w:val="00010FEE"/>
    <w:rsid w:val="000118DA"/>
    <w:rsid w:val="0001338A"/>
    <w:rsid w:val="000155A8"/>
    <w:rsid w:val="0001649C"/>
    <w:rsid w:val="000176AE"/>
    <w:rsid w:val="00020691"/>
    <w:rsid w:val="0002247B"/>
    <w:rsid w:val="0002354F"/>
    <w:rsid w:val="00024061"/>
    <w:rsid w:val="000248A8"/>
    <w:rsid w:val="00024FE2"/>
    <w:rsid w:val="00025C8B"/>
    <w:rsid w:val="00026494"/>
    <w:rsid w:val="00026E3B"/>
    <w:rsid w:val="00026EC9"/>
    <w:rsid w:val="00030E42"/>
    <w:rsid w:val="00030F19"/>
    <w:rsid w:val="000319CE"/>
    <w:rsid w:val="00031AFD"/>
    <w:rsid w:val="00033541"/>
    <w:rsid w:val="0003386C"/>
    <w:rsid w:val="00033F66"/>
    <w:rsid w:val="000351DF"/>
    <w:rsid w:val="00035D1E"/>
    <w:rsid w:val="0003782B"/>
    <w:rsid w:val="00037CEE"/>
    <w:rsid w:val="00037FD8"/>
    <w:rsid w:val="000413B5"/>
    <w:rsid w:val="000436DB"/>
    <w:rsid w:val="000439D6"/>
    <w:rsid w:val="00044C40"/>
    <w:rsid w:val="00044E15"/>
    <w:rsid w:val="0004550E"/>
    <w:rsid w:val="00045984"/>
    <w:rsid w:val="000467A3"/>
    <w:rsid w:val="00047022"/>
    <w:rsid w:val="00050A93"/>
    <w:rsid w:val="00051D9F"/>
    <w:rsid w:val="00052376"/>
    <w:rsid w:val="00054F0C"/>
    <w:rsid w:val="0005521A"/>
    <w:rsid w:val="00056C7A"/>
    <w:rsid w:val="0006169A"/>
    <w:rsid w:val="000617C8"/>
    <w:rsid w:val="00063227"/>
    <w:rsid w:val="000635D4"/>
    <w:rsid w:val="00064169"/>
    <w:rsid w:val="0006477F"/>
    <w:rsid w:val="00066C8E"/>
    <w:rsid w:val="00067E4B"/>
    <w:rsid w:val="00070477"/>
    <w:rsid w:val="000714A3"/>
    <w:rsid w:val="00074F57"/>
    <w:rsid w:val="0007769E"/>
    <w:rsid w:val="000777B4"/>
    <w:rsid w:val="000801BD"/>
    <w:rsid w:val="0008065E"/>
    <w:rsid w:val="00080CD3"/>
    <w:rsid w:val="000829A3"/>
    <w:rsid w:val="00082A51"/>
    <w:rsid w:val="00082E3F"/>
    <w:rsid w:val="00086364"/>
    <w:rsid w:val="0008643F"/>
    <w:rsid w:val="00090C38"/>
    <w:rsid w:val="00090D19"/>
    <w:rsid w:val="00091A31"/>
    <w:rsid w:val="00091C8E"/>
    <w:rsid w:val="000922E3"/>
    <w:rsid w:val="00092B40"/>
    <w:rsid w:val="000934E6"/>
    <w:rsid w:val="000A0CF0"/>
    <w:rsid w:val="000A0DE1"/>
    <w:rsid w:val="000A1295"/>
    <w:rsid w:val="000A184F"/>
    <w:rsid w:val="000A18E1"/>
    <w:rsid w:val="000A25FB"/>
    <w:rsid w:val="000A2D1E"/>
    <w:rsid w:val="000A39CF"/>
    <w:rsid w:val="000A3F31"/>
    <w:rsid w:val="000A4A33"/>
    <w:rsid w:val="000A4A7A"/>
    <w:rsid w:val="000A6FDB"/>
    <w:rsid w:val="000B0C6D"/>
    <w:rsid w:val="000B29D1"/>
    <w:rsid w:val="000B30B0"/>
    <w:rsid w:val="000B5D93"/>
    <w:rsid w:val="000B716F"/>
    <w:rsid w:val="000B7360"/>
    <w:rsid w:val="000B7FF1"/>
    <w:rsid w:val="000C0539"/>
    <w:rsid w:val="000C2069"/>
    <w:rsid w:val="000C216E"/>
    <w:rsid w:val="000C4B89"/>
    <w:rsid w:val="000C4E26"/>
    <w:rsid w:val="000C6ABE"/>
    <w:rsid w:val="000D064F"/>
    <w:rsid w:val="000D19F3"/>
    <w:rsid w:val="000D1F27"/>
    <w:rsid w:val="000D59D9"/>
    <w:rsid w:val="000D6E14"/>
    <w:rsid w:val="000E1263"/>
    <w:rsid w:val="000E159A"/>
    <w:rsid w:val="000E1D8A"/>
    <w:rsid w:val="000E29C7"/>
    <w:rsid w:val="000E2FDF"/>
    <w:rsid w:val="000E45AB"/>
    <w:rsid w:val="000E60FD"/>
    <w:rsid w:val="000E6375"/>
    <w:rsid w:val="000E6CF1"/>
    <w:rsid w:val="000E6E63"/>
    <w:rsid w:val="000E6FA4"/>
    <w:rsid w:val="000E7E88"/>
    <w:rsid w:val="000F0934"/>
    <w:rsid w:val="000F14F1"/>
    <w:rsid w:val="000F3F1E"/>
    <w:rsid w:val="000F4F57"/>
    <w:rsid w:val="000F5DBB"/>
    <w:rsid w:val="000F7F55"/>
    <w:rsid w:val="00100E04"/>
    <w:rsid w:val="00101550"/>
    <w:rsid w:val="00101C38"/>
    <w:rsid w:val="0010349D"/>
    <w:rsid w:val="00103E34"/>
    <w:rsid w:val="00103EE3"/>
    <w:rsid w:val="00106C40"/>
    <w:rsid w:val="00106CE4"/>
    <w:rsid w:val="00107987"/>
    <w:rsid w:val="00107DBF"/>
    <w:rsid w:val="001140B4"/>
    <w:rsid w:val="0011489A"/>
    <w:rsid w:val="001149AD"/>
    <w:rsid w:val="00114F9A"/>
    <w:rsid w:val="0011612C"/>
    <w:rsid w:val="0011645E"/>
    <w:rsid w:val="001205FC"/>
    <w:rsid w:val="00121174"/>
    <w:rsid w:val="0012127B"/>
    <w:rsid w:val="00121934"/>
    <w:rsid w:val="00122D6B"/>
    <w:rsid w:val="001230ED"/>
    <w:rsid w:val="00123CEB"/>
    <w:rsid w:val="001248EF"/>
    <w:rsid w:val="00124E88"/>
    <w:rsid w:val="00127681"/>
    <w:rsid w:val="0013002B"/>
    <w:rsid w:val="00130319"/>
    <w:rsid w:val="00130886"/>
    <w:rsid w:val="00130B6B"/>
    <w:rsid w:val="001315A7"/>
    <w:rsid w:val="00131BB5"/>
    <w:rsid w:val="001324BC"/>
    <w:rsid w:val="0013271C"/>
    <w:rsid w:val="001327CB"/>
    <w:rsid w:val="001327E4"/>
    <w:rsid w:val="00133B18"/>
    <w:rsid w:val="00135161"/>
    <w:rsid w:val="00136A54"/>
    <w:rsid w:val="00136B91"/>
    <w:rsid w:val="001400BD"/>
    <w:rsid w:val="001411BB"/>
    <w:rsid w:val="001438F3"/>
    <w:rsid w:val="00143BEF"/>
    <w:rsid w:val="00143F7C"/>
    <w:rsid w:val="00145A6B"/>
    <w:rsid w:val="00145E41"/>
    <w:rsid w:val="00146793"/>
    <w:rsid w:val="001468A8"/>
    <w:rsid w:val="00150B93"/>
    <w:rsid w:val="00150C03"/>
    <w:rsid w:val="00150EF7"/>
    <w:rsid w:val="00152F99"/>
    <w:rsid w:val="00154DFB"/>
    <w:rsid w:val="00154F97"/>
    <w:rsid w:val="0015678A"/>
    <w:rsid w:val="001606EE"/>
    <w:rsid w:val="0016175F"/>
    <w:rsid w:val="00161F78"/>
    <w:rsid w:val="0016268D"/>
    <w:rsid w:val="001647E7"/>
    <w:rsid w:val="0016572C"/>
    <w:rsid w:val="00170D58"/>
    <w:rsid w:val="0017472A"/>
    <w:rsid w:val="00174952"/>
    <w:rsid w:val="00176E2C"/>
    <w:rsid w:val="00177599"/>
    <w:rsid w:val="00182448"/>
    <w:rsid w:val="00182CBF"/>
    <w:rsid w:val="00183FD7"/>
    <w:rsid w:val="0018407C"/>
    <w:rsid w:val="00184614"/>
    <w:rsid w:val="00185CC8"/>
    <w:rsid w:val="001869AF"/>
    <w:rsid w:val="00186B52"/>
    <w:rsid w:val="001877AC"/>
    <w:rsid w:val="00190891"/>
    <w:rsid w:val="00192071"/>
    <w:rsid w:val="00193963"/>
    <w:rsid w:val="0019444E"/>
    <w:rsid w:val="001950D7"/>
    <w:rsid w:val="0019572B"/>
    <w:rsid w:val="00195743"/>
    <w:rsid w:val="00195804"/>
    <w:rsid w:val="00195939"/>
    <w:rsid w:val="00195D23"/>
    <w:rsid w:val="00197191"/>
    <w:rsid w:val="001976BF"/>
    <w:rsid w:val="001A1964"/>
    <w:rsid w:val="001A1B56"/>
    <w:rsid w:val="001A3351"/>
    <w:rsid w:val="001A54A2"/>
    <w:rsid w:val="001A5B53"/>
    <w:rsid w:val="001B0218"/>
    <w:rsid w:val="001B1B77"/>
    <w:rsid w:val="001B3E46"/>
    <w:rsid w:val="001B40AC"/>
    <w:rsid w:val="001B4CEF"/>
    <w:rsid w:val="001B75B0"/>
    <w:rsid w:val="001C1C2F"/>
    <w:rsid w:val="001C20C1"/>
    <w:rsid w:val="001C4284"/>
    <w:rsid w:val="001C4315"/>
    <w:rsid w:val="001C5375"/>
    <w:rsid w:val="001C5B28"/>
    <w:rsid w:val="001C5BF0"/>
    <w:rsid w:val="001C7AFC"/>
    <w:rsid w:val="001C7CDC"/>
    <w:rsid w:val="001D0D6F"/>
    <w:rsid w:val="001D25E1"/>
    <w:rsid w:val="001D2737"/>
    <w:rsid w:val="001D3482"/>
    <w:rsid w:val="001D37BF"/>
    <w:rsid w:val="001D3F1D"/>
    <w:rsid w:val="001D45F8"/>
    <w:rsid w:val="001D5756"/>
    <w:rsid w:val="001D57D7"/>
    <w:rsid w:val="001D5C8B"/>
    <w:rsid w:val="001D793C"/>
    <w:rsid w:val="001E11CC"/>
    <w:rsid w:val="001E3724"/>
    <w:rsid w:val="001E527E"/>
    <w:rsid w:val="001E5D17"/>
    <w:rsid w:val="001E7A85"/>
    <w:rsid w:val="001E7B22"/>
    <w:rsid w:val="001F03C8"/>
    <w:rsid w:val="001F2BDB"/>
    <w:rsid w:val="001F3484"/>
    <w:rsid w:val="001F3AD3"/>
    <w:rsid w:val="001F3C64"/>
    <w:rsid w:val="001F6195"/>
    <w:rsid w:val="001F7D5D"/>
    <w:rsid w:val="00200266"/>
    <w:rsid w:val="002006DA"/>
    <w:rsid w:val="00200B2E"/>
    <w:rsid w:val="00200BD4"/>
    <w:rsid w:val="00202D7E"/>
    <w:rsid w:val="002060D7"/>
    <w:rsid w:val="0020665E"/>
    <w:rsid w:val="002072CC"/>
    <w:rsid w:val="002123FB"/>
    <w:rsid w:val="002124B7"/>
    <w:rsid w:val="00213C91"/>
    <w:rsid w:val="00214844"/>
    <w:rsid w:val="0022241C"/>
    <w:rsid w:val="0022342D"/>
    <w:rsid w:val="0022443C"/>
    <w:rsid w:val="00225443"/>
    <w:rsid w:val="00226D0B"/>
    <w:rsid w:val="00226DB9"/>
    <w:rsid w:val="002276E5"/>
    <w:rsid w:val="00227E83"/>
    <w:rsid w:val="00227EF3"/>
    <w:rsid w:val="00230329"/>
    <w:rsid w:val="00230509"/>
    <w:rsid w:val="0023151B"/>
    <w:rsid w:val="0023321F"/>
    <w:rsid w:val="0023391B"/>
    <w:rsid w:val="00233994"/>
    <w:rsid w:val="002342FA"/>
    <w:rsid w:val="002363D5"/>
    <w:rsid w:val="00236474"/>
    <w:rsid w:val="002376C2"/>
    <w:rsid w:val="0023786D"/>
    <w:rsid w:val="00240283"/>
    <w:rsid w:val="00243F96"/>
    <w:rsid w:val="0024436B"/>
    <w:rsid w:val="002466E5"/>
    <w:rsid w:val="00246ADD"/>
    <w:rsid w:val="00246C84"/>
    <w:rsid w:val="00247BF3"/>
    <w:rsid w:val="0025093C"/>
    <w:rsid w:val="00250AB6"/>
    <w:rsid w:val="00250DBD"/>
    <w:rsid w:val="0025187B"/>
    <w:rsid w:val="0025253A"/>
    <w:rsid w:val="00252A77"/>
    <w:rsid w:val="002602A7"/>
    <w:rsid w:val="00260374"/>
    <w:rsid w:val="0026047D"/>
    <w:rsid w:val="00261153"/>
    <w:rsid w:val="00262013"/>
    <w:rsid w:val="00262088"/>
    <w:rsid w:val="00266946"/>
    <w:rsid w:val="00267158"/>
    <w:rsid w:val="00270469"/>
    <w:rsid w:val="002706BA"/>
    <w:rsid w:val="00271AF8"/>
    <w:rsid w:val="00271C20"/>
    <w:rsid w:val="002733A3"/>
    <w:rsid w:val="00273F4E"/>
    <w:rsid w:val="00276E7E"/>
    <w:rsid w:val="00277055"/>
    <w:rsid w:val="00277854"/>
    <w:rsid w:val="00280291"/>
    <w:rsid w:val="002802CF"/>
    <w:rsid w:val="00280643"/>
    <w:rsid w:val="002808CE"/>
    <w:rsid w:val="00281E1B"/>
    <w:rsid w:val="00282A8A"/>
    <w:rsid w:val="00282D16"/>
    <w:rsid w:val="00283A76"/>
    <w:rsid w:val="00285865"/>
    <w:rsid w:val="00286C1B"/>
    <w:rsid w:val="0028782F"/>
    <w:rsid w:val="002879F7"/>
    <w:rsid w:val="0029138C"/>
    <w:rsid w:val="00292916"/>
    <w:rsid w:val="00294AE0"/>
    <w:rsid w:val="00295A1C"/>
    <w:rsid w:val="00295EF3"/>
    <w:rsid w:val="002A0CC2"/>
    <w:rsid w:val="002A2FD9"/>
    <w:rsid w:val="002A4D23"/>
    <w:rsid w:val="002A6B12"/>
    <w:rsid w:val="002B0918"/>
    <w:rsid w:val="002B2AAC"/>
    <w:rsid w:val="002B2B19"/>
    <w:rsid w:val="002B33C8"/>
    <w:rsid w:val="002B41A8"/>
    <w:rsid w:val="002B4A9D"/>
    <w:rsid w:val="002B4CDA"/>
    <w:rsid w:val="002B5606"/>
    <w:rsid w:val="002B66D9"/>
    <w:rsid w:val="002B79AF"/>
    <w:rsid w:val="002C09FD"/>
    <w:rsid w:val="002C1132"/>
    <w:rsid w:val="002C12EE"/>
    <w:rsid w:val="002C27B9"/>
    <w:rsid w:val="002C296B"/>
    <w:rsid w:val="002C7335"/>
    <w:rsid w:val="002D01B1"/>
    <w:rsid w:val="002D11E0"/>
    <w:rsid w:val="002D1C59"/>
    <w:rsid w:val="002D2507"/>
    <w:rsid w:val="002D4AFC"/>
    <w:rsid w:val="002D7830"/>
    <w:rsid w:val="002D7F60"/>
    <w:rsid w:val="002E0507"/>
    <w:rsid w:val="002E4056"/>
    <w:rsid w:val="002E5264"/>
    <w:rsid w:val="002E53E0"/>
    <w:rsid w:val="002E7138"/>
    <w:rsid w:val="002F000D"/>
    <w:rsid w:val="002F0B48"/>
    <w:rsid w:val="002F1359"/>
    <w:rsid w:val="002F1CAE"/>
    <w:rsid w:val="002F1E26"/>
    <w:rsid w:val="002F26FC"/>
    <w:rsid w:val="002F3EE6"/>
    <w:rsid w:val="002F4141"/>
    <w:rsid w:val="002F5340"/>
    <w:rsid w:val="002F5A61"/>
    <w:rsid w:val="003003F4"/>
    <w:rsid w:val="003004EB"/>
    <w:rsid w:val="00300E85"/>
    <w:rsid w:val="00302015"/>
    <w:rsid w:val="00302803"/>
    <w:rsid w:val="003040C0"/>
    <w:rsid w:val="00304B2A"/>
    <w:rsid w:val="0030592B"/>
    <w:rsid w:val="00306B58"/>
    <w:rsid w:val="00307A4C"/>
    <w:rsid w:val="00311EC6"/>
    <w:rsid w:val="003126CD"/>
    <w:rsid w:val="00314DEB"/>
    <w:rsid w:val="00317644"/>
    <w:rsid w:val="00320A1F"/>
    <w:rsid w:val="00321F77"/>
    <w:rsid w:val="00322366"/>
    <w:rsid w:val="003229E1"/>
    <w:rsid w:val="003263E6"/>
    <w:rsid w:val="00326665"/>
    <w:rsid w:val="00326C4F"/>
    <w:rsid w:val="00326D5F"/>
    <w:rsid w:val="003351C7"/>
    <w:rsid w:val="003358F1"/>
    <w:rsid w:val="00337169"/>
    <w:rsid w:val="003375D4"/>
    <w:rsid w:val="00337641"/>
    <w:rsid w:val="00337CC7"/>
    <w:rsid w:val="003402E2"/>
    <w:rsid w:val="003434C9"/>
    <w:rsid w:val="00343506"/>
    <w:rsid w:val="00344488"/>
    <w:rsid w:val="00346DDE"/>
    <w:rsid w:val="0034788D"/>
    <w:rsid w:val="00350D17"/>
    <w:rsid w:val="003525D2"/>
    <w:rsid w:val="00352996"/>
    <w:rsid w:val="00352EA7"/>
    <w:rsid w:val="00353A9D"/>
    <w:rsid w:val="003543FA"/>
    <w:rsid w:val="00354D30"/>
    <w:rsid w:val="0035517E"/>
    <w:rsid w:val="0035629D"/>
    <w:rsid w:val="00360011"/>
    <w:rsid w:val="0036103E"/>
    <w:rsid w:val="00361C81"/>
    <w:rsid w:val="00361DF7"/>
    <w:rsid w:val="00362EB0"/>
    <w:rsid w:val="00363545"/>
    <w:rsid w:val="003639B2"/>
    <w:rsid w:val="00364F63"/>
    <w:rsid w:val="003653BE"/>
    <w:rsid w:val="00365420"/>
    <w:rsid w:val="003665EF"/>
    <w:rsid w:val="00366769"/>
    <w:rsid w:val="003669C3"/>
    <w:rsid w:val="00367476"/>
    <w:rsid w:val="00367E29"/>
    <w:rsid w:val="0037219A"/>
    <w:rsid w:val="00372334"/>
    <w:rsid w:val="00372827"/>
    <w:rsid w:val="00372CE3"/>
    <w:rsid w:val="00373A10"/>
    <w:rsid w:val="00374E72"/>
    <w:rsid w:val="00376BD1"/>
    <w:rsid w:val="003770C1"/>
    <w:rsid w:val="00377299"/>
    <w:rsid w:val="00380372"/>
    <w:rsid w:val="00381788"/>
    <w:rsid w:val="00381D6E"/>
    <w:rsid w:val="0038438E"/>
    <w:rsid w:val="0038489B"/>
    <w:rsid w:val="003850B8"/>
    <w:rsid w:val="00385304"/>
    <w:rsid w:val="00385421"/>
    <w:rsid w:val="00386C32"/>
    <w:rsid w:val="00390250"/>
    <w:rsid w:val="003910C9"/>
    <w:rsid w:val="003919C8"/>
    <w:rsid w:val="00393051"/>
    <w:rsid w:val="00393D21"/>
    <w:rsid w:val="00394B4A"/>
    <w:rsid w:val="00394EC3"/>
    <w:rsid w:val="00395A87"/>
    <w:rsid w:val="00396730"/>
    <w:rsid w:val="003A06A2"/>
    <w:rsid w:val="003A07F5"/>
    <w:rsid w:val="003A1909"/>
    <w:rsid w:val="003A1C5B"/>
    <w:rsid w:val="003A25F2"/>
    <w:rsid w:val="003A34DE"/>
    <w:rsid w:val="003A6C5F"/>
    <w:rsid w:val="003B1894"/>
    <w:rsid w:val="003B2080"/>
    <w:rsid w:val="003B3FEE"/>
    <w:rsid w:val="003B40D6"/>
    <w:rsid w:val="003B5702"/>
    <w:rsid w:val="003B7B2F"/>
    <w:rsid w:val="003C1056"/>
    <w:rsid w:val="003C1C03"/>
    <w:rsid w:val="003C435E"/>
    <w:rsid w:val="003C547A"/>
    <w:rsid w:val="003C5EBE"/>
    <w:rsid w:val="003C5EE5"/>
    <w:rsid w:val="003C6025"/>
    <w:rsid w:val="003C67F7"/>
    <w:rsid w:val="003C791E"/>
    <w:rsid w:val="003C79DD"/>
    <w:rsid w:val="003D0DC7"/>
    <w:rsid w:val="003D1F85"/>
    <w:rsid w:val="003D4702"/>
    <w:rsid w:val="003D54F7"/>
    <w:rsid w:val="003D61AE"/>
    <w:rsid w:val="003D6A12"/>
    <w:rsid w:val="003E1E41"/>
    <w:rsid w:val="003E31E1"/>
    <w:rsid w:val="003E4623"/>
    <w:rsid w:val="003E662E"/>
    <w:rsid w:val="003E6D3B"/>
    <w:rsid w:val="003E7FDD"/>
    <w:rsid w:val="003F021E"/>
    <w:rsid w:val="003F1C72"/>
    <w:rsid w:val="003F2D90"/>
    <w:rsid w:val="004002DA"/>
    <w:rsid w:val="004022A7"/>
    <w:rsid w:val="00402A15"/>
    <w:rsid w:val="00403865"/>
    <w:rsid w:val="00404F58"/>
    <w:rsid w:val="00406CAB"/>
    <w:rsid w:val="00410E02"/>
    <w:rsid w:val="00411E5B"/>
    <w:rsid w:val="004128EE"/>
    <w:rsid w:val="00414190"/>
    <w:rsid w:val="004154E2"/>
    <w:rsid w:val="004157CC"/>
    <w:rsid w:val="00416CD3"/>
    <w:rsid w:val="00416E9A"/>
    <w:rsid w:val="00421504"/>
    <w:rsid w:val="0042151D"/>
    <w:rsid w:val="004228DB"/>
    <w:rsid w:val="004250A3"/>
    <w:rsid w:val="00425D45"/>
    <w:rsid w:val="00432B82"/>
    <w:rsid w:val="00433F16"/>
    <w:rsid w:val="004342C6"/>
    <w:rsid w:val="00434F59"/>
    <w:rsid w:val="004367F6"/>
    <w:rsid w:val="00437A55"/>
    <w:rsid w:val="004406B0"/>
    <w:rsid w:val="004421A2"/>
    <w:rsid w:val="00442611"/>
    <w:rsid w:val="00443AF8"/>
    <w:rsid w:val="00443D85"/>
    <w:rsid w:val="00445F62"/>
    <w:rsid w:val="00446D31"/>
    <w:rsid w:val="00447C06"/>
    <w:rsid w:val="0045054C"/>
    <w:rsid w:val="00450673"/>
    <w:rsid w:val="004508C2"/>
    <w:rsid w:val="00451CB4"/>
    <w:rsid w:val="00451DE4"/>
    <w:rsid w:val="00453986"/>
    <w:rsid w:val="00454221"/>
    <w:rsid w:val="00454584"/>
    <w:rsid w:val="00455D94"/>
    <w:rsid w:val="00455E52"/>
    <w:rsid w:val="00456611"/>
    <w:rsid w:val="00460987"/>
    <w:rsid w:val="00463D82"/>
    <w:rsid w:val="0046438E"/>
    <w:rsid w:val="00464786"/>
    <w:rsid w:val="00465A25"/>
    <w:rsid w:val="00466583"/>
    <w:rsid w:val="004713CA"/>
    <w:rsid w:val="004728C2"/>
    <w:rsid w:val="00474137"/>
    <w:rsid w:val="00474293"/>
    <w:rsid w:val="00475117"/>
    <w:rsid w:val="004755D5"/>
    <w:rsid w:val="00476043"/>
    <w:rsid w:val="004779B6"/>
    <w:rsid w:val="0048213E"/>
    <w:rsid w:val="00486073"/>
    <w:rsid w:val="00486137"/>
    <w:rsid w:val="00490DA7"/>
    <w:rsid w:val="0049129B"/>
    <w:rsid w:val="00491DAE"/>
    <w:rsid w:val="00492540"/>
    <w:rsid w:val="00492F5A"/>
    <w:rsid w:val="00493B35"/>
    <w:rsid w:val="0049467F"/>
    <w:rsid w:val="00494B74"/>
    <w:rsid w:val="00494F6C"/>
    <w:rsid w:val="0049590A"/>
    <w:rsid w:val="00495B23"/>
    <w:rsid w:val="004969C4"/>
    <w:rsid w:val="00497538"/>
    <w:rsid w:val="00497635"/>
    <w:rsid w:val="004A0A8C"/>
    <w:rsid w:val="004A0B5C"/>
    <w:rsid w:val="004A34B5"/>
    <w:rsid w:val="004A4215"/>
    <w:rsid w:val="004A5238"/>
    <w:rsid w:val="004A5F3A"/>
    <w:rsid w:val="004A6083"/>
    <w:rsid w:val="004A6FCC"/>
    <w:rsid w:val="004A7CE8"/>
    <w:rsid w:val="004B089C"/>
    <w:rsid w:val="004B0A70"/>
    <w:rsid w:val="004B0D6D"/>
    <w:rsid w:val="004B1279"/>
    <w:rsid w:val="004B14BE"/>
    <w:rsid w:val="004B2927"/>
    <w:rsid w:val="004B2F8A"/>
    <w:rsid w:val="004B3D74"/>
    <w:rsid w:val="004B469B"/>
    <w:rsid w:val="004B5C6E"/>
    <w:rsid w:val="004B606C"/>
    <w:rsid w:val="004B630E"/>
    <w:rsid w:val="004B7295"/>
    <w:rsid w:val="004B7B28"/>
    <w:rsid w:val="004C0BA9"/>
    <w:rsid w:val="004C3DB9"/>
    <w:rsid w:val="004C5286"/>
    <w:rsid w:val="004C6231"/>
    <w:rsid w:val="004D00DF"/>
    <w:rsid w:val="004D0C91"/>
    <w:rsid w:val="004D0DE9"/>
    <w:rsid w:val="004D0F2F"/>
    <w:rsid w:val="004D1AEC"/>
    <w:rsid w:val="004D2C4A"/>
    <w:rsid w:val="004D3B80"/>
    <w:rsid w:val="004D3F3D"/>
    <w:rsid w:val="004D4DBF"/>
    <w:rsid w:val="004D51B8"/>
    <w:rsid w:val="004D66EA"/>
    <w:rsid w:val="004D7AA4"/>
    <w:rsid w:val="004D7F3F"/>
    <w:rsid w:val="004E2CEC"/>
    <w:rsid w:val="004E32F7"/>
    <w:rsid w:val="004E3B59"/>
    <w:rsid w:val="004E3CDC"/>
    <w:rsid w:val="004E537F"/>
    <w:rsid w:val="004E544B"/>
    <w:rsid w:val="004E5E20"/>
    <w:rsid w:val="004E6409"/>
    <w:rsid w:val="004E66BC"/>
    <w:rsid w:val="004F0846"/>
    <w:rsid w:val="004F1F91"/>
    <w:rsid w:val="004F223B"/>
    <w:rsid w:val="004F262B"/>
    <w:rsid w:val="004F495C"/>
    <w:rsid w:val="004F4C60"/>
    <w:rsid w:val="004F5D61"/>
    <w:rsid w:val="004F605E"/>
    <w:rsid w:val="004F6224"/>
    <w:rsid w:val="004F6582"/>
    <w:rsid w:val="004F7121"/>
    <w:rsid w:val="004F7CAF"/>
    <w:rsid w:val="00500937"/>
    <w:rsid w:val="005019F0"/>
    <w:rsid w:val="00501AD8"/>
    <w:rsid w:val="00507649"/>
    <w:rsid w:val="0051117C"/>
    <w:rsid w:val="00514F9F"/>
    <w:rsid w:val="0051594F"/>
    <w:rsid w:val="00515CCD"/>
    <w:rsid w:val="005236A4"/>
    <w:rsid w:val="00524533"/>
    <w:rsid w:val="00530725"/>
    <w:rsid w:val="005314AA"/>
    <w:rsid w:val="00532F62"/>
    <w:rsid w:val="00536110"/>
    <w:rsid w:val="00537BA3"/>
    <w:rsid w:val="00540227"/>
    <w:rsid w:val="0054086A"/>
    <w:rsid w:val="00542B1D"/>
    <w:rsid w:val="00543F78"/>
    <w:rsid w:val="0054669E"/>
    <w:rsid w:val="00546CA7"/>
    <w:rsid w:val="00547C6B"/>
    <w:rsid w:val="0055027A"/>
    <w:rsid w:val="00552E39"/>
    <w:rsid w:val="00553CD7"/>
    <w:rsid w:val="00554E77"/>
    <w:rsid w:val="00556A5F"/>
    <w:rsid w:val="00557281"/>
    <w:rsid w:val="00557A06"/>
    <w:rsid w:val="00557D97"/>
    <w:rsid w:val="005602E0"/>
    <w:rsid w:val="005641CB"/>
    <w:rsid w:val="0056532E"/>
    <w:rsid w:val="00565755"/>
    <w:rsid w:val="00571321"/>
    <w:rsid w:val="005717FF"/>
    <w:rsid w:val="0057324B"/>
    <w:rsid w:val="00573B48"/>
    <w:rsid w:val="00574759"/>
    <w:rsid w:val="00575A47"/>
    <w:rsid w:val="00576D44"/>
    <w:rsid w:val="00576D97"/>
    <w:rsid w:val="005808D6"/>
    <w:rsid w:val="005816C2"/>
    <w:rsid w:val="005817E0"/>
    <w:rsid w:val="0058182D"/>
    <w:rsid w:val="00582721"/>
    <w:rsid w:val="00582BB6"/>
    <w:rsid w:val="00584ADB"/>
    <w:rsid w:val="005871C0"/>
    <w:rsid w:val="00587BC7"/>
    <w:rsid w:val="00593426"/>
    <w:rsid w:val="005937F4"/>
    <w:rsid w:val="00593908"/>
    <w:rsid w:val="00595252"/>
    <w:rsid w:val="005A1B62"/>
    <w:rsid w:val="005A26E2"/>
    <w:rsid w:val="005A27CE"/>
    <w:rsid w:val="005A2E94"/>
    <w:rsid w:val="005A312D"/>
    <w:rsid w:val="005A4537"/>
    <w:rsid w:val="005A6FDA"/>
    <w:rsid w:val="005A7166"/>
    <w:rsid w:val="005B15B0"/>
    <w:rsid w:val="005B28FC"/>
    <w:rsid w:val="005B4963"/>
    <w:rsid w:val="005B4E75"/>
    <w:rsid w:val="005B5993"/>
    <w:rsid w:val="005B676A"/>
    <w:rsid w:val="005C01CA"/>
    <w:rsid w:val="005C16D1"/>
    <w:rsid w:val="005C3065"/>
    <w:rsid w:val="005C386F"/>
    <w:rsid w:val="005C46B2"/>
    <w:rsid w:val="005C4FEB"/>
    <w:rsid w:val="005C615E"/>
    <w:rsid w:val="005C777E"/>
    <w:rsid w:val="005C7A08"/>
    <w:rsid w:val="005C7CCB"/>
    <w:rsid w:val="005D0273"/>
    <w:rsid w:val="005D12FD"/>
    <w:rsid w:val="005D145D"/>
    <w:rsid w:val="005D1645"/>
    <w:rsid w:val="005D167C"/>
    <w:rsid w:val="005D18AB"/>
    <w:rsid w:val="005D40C2"/>
    <w:rsid w:val="005D4186"/>
    <w:rsid w:val="005D60EE"/>
    <w:rsid w:val="005D62E6"/>
    <w:rsid w:val="005D77FD"/>
    <w:rsid w:val="005D7E8F"/>
    <w:rsid w:val="005E2252"/>
    <w:rsid w:val="005E24E7"/>
    <w:rsid w:val="005E2994"/>
    <w:rsid w:val="005E375A"/>
    <w:rsid w:val="005E4F12"/>
    <w:rsid w:val="005E6D68"/>
    <w:rsid w:val="005E7088"/>
    <w:rsid w:val="005E74F2"/>
    <w:rsid w:val="005E7DD1"/>
    <w:rsid w:val="005F0DAC"/>
    <w:rsid w:val="005F2E2B"/>
    <w:rsid w:val="005F3DE2"/>
    <w:rsid w:val="005F4740"/>
    <w:rsid w:val="005F4A35"/>
    <w:rsid w:val="005F4D96"/>
    <w:rsid w:val="005F56E0"/>
    <w:rsid w:val="005F64A3"/>
    <w:rsid w:val="005F6FCE"/>
    <w:rsid w:val="005F7CBE"/>
    <w:rsid w:val="00600A4A"/>
    <w:rsid w:val="00602569"/>
    <w:rsid w:val="00602F28"/>
    <w:rsid w:val="00606FA8"/>
    <w:rsid w:val="00607C1B"/>
    <w:rsid w:val="006101BD"/>
    <w:rsid w:val="00610768"/>
    <w:rsid w:val="0061097B"/>
    <w:rsid w:val="006117DB"/>
    <w:rsid w:val="00611FB9"/>
    <w:rsid w:val="00613270"/>
    <w:rsid w:val="00613DFD"/>
    <w:rsid w:val="00614F2B"/>
    <w:rsid w:val="0061538F"/>
    <w:rsid w:val="00616948"/>
    <w:rsid w:val="006179B6"/>
    <w:rsid w:val="006213FC"/>
    <w:rsid w:val="006250C2"/>
    <w:rsid w:val="00625417"/>
    <w:rsid w:val="0062545F"/>
    <w:rsid w:val="00625C45"/>
    <w:rsid w:val="006268B1"/>
    <w:rsid w:val="00631DE4"/>
    <w:rsid w:val="006321B6"/>
    <w:rsid w:val="00632E81"/>
    <w:rsid w:val="006332F0"/>
    <w:rsid w:val="0063344C"/>
    <w:rsid w:val="00633A47"/>
    <w:rsid w:val="00633C36"/>
    <w:rsid w:val="006342F0"/>
    <w:rsid w:val="00636AC5"/>
    <w:rsid w:val="00636C11"/>
    <w:rsid w:val="00637EC0"/>
    <w:rsid w:val="00641B52"/>
    <w:rsid w:val="006425BF"/>
    <w:rsid w:val="00642E52"/>
    <w:rsid w:val="00643AA6"/>
    <w:rsid w:val="00643ED9"/>
    <w:rsid w:val="006445B7"/>
    <w:rsid w:val="00644A83"/>
    <w:rsid w:val="00645735"/>
    <w:rsid w:val="006476A9"/>
    <w:rsid w:val="0064784A"/>
    <w:rsid w:val="00650AF5"/>
    <w:rsid w:val="00651AF0"/>
    <w:rsid w:val="00651F20"/>
    <w:rsid w:val="00652772"/>
    <w:rsid w:val="0065442B"/>
    <w:rsid w:val="00654546"/>
    <w:rsid w:val="00654D8D"/>
    <w:rsid w:val="006556B7"/>
    <w:rsid w:val="00656EE6"/>
    <w:rsid w:val="00657565"/>
    <w:rsid w:val="00660390"/>
    <w:rsid w:val="00662856"/>
    <w:rsid w:val="006630DB"/>
    <w:rsid w:val="00663725"/>
    <w:rsid w:val="00664CE3"/>
    <w:rsid w:val="006713F1"/>
    <w:rsid w:val="00672701"/>
    <w:rsid w:val="00672CD3"/>
    <w:rsid w:val="00673CA7"/>
    <w:rsid w:val="006761F6"/>
    <w:rsid w:val="00676758"/>
    <w:rsid w:val="006800A8"/>
    <w:rsid w:val="00680F13"/>
    <w:rsid w:val="006826C2"/>
    <w:rsid w:val="00683A73"/>
    <w:rsid w:val="0068434A"/>
    <w:rsid w:val="00684C4C"/>
    <w:rsid w:val="00687916"/>
    <w:rsid w:val="00690EC5"/>
    <w:rsid w:val="0069134F"/>
    <w:rsid w:val="00692E24"/>
    <w:rsid w:val="006935F2"/>
    <w:rsid w:val="00693FEB"/>
    <w:rsid w:val="00694341"/>
    <w:rsid w:val="00694982"/>
    <w:rsid w:val="006954D0"/>
    <w:rsid w:val="00696341"/>
    <w:rsid w:val="00696BAB"/>
    <w:rsid w:val="00696E81"/>
    <w:rsid w:val="006A02FA"/>
    <w:rsid w:val="006A293C"/>
    <w:rsid w:val="006A2BF8"/>
    <w:rsid w:val="006A348D"/>
    <w:rsid w:val="006A3833"/>
    <w:rsid w:val="006A533F"/>
    <w:rsid w:val="006A56DA"/>
    <w:rsid w:val="006A5780"/>
    <w:rsid w:val="006A70D0"/>
    <w:rsid w:val="006A71A2"/>
    <w:rsid w:val="006A7220"/>
    <w:rsid w:val="006A761B"/>
    <w:rsid w:val="006B0DBF"/>
    <w:rsid w:val="006B1124"/>
    <w:rsid w:val="006B2577"/>
    <w:rsid w:val="006B3FEF"/>
    <w:rsid w:val="006B4808"/>
    <w:rsid w:val="006B4FAF"/>
    <w:rsid w:val="006C03CC"/>
    <w:rsid w:val="006C17C0"/>
    <w:rsid w:val="006C26E1"/>
    <w:rsid w:val="006C3E92"/>
    <w:rsid w:val="006C4491"/>
    <w:rsid w:val="006C51CA"/>
    <w:rsid w:val="006D085D"/>
    <w:rsid w:val="006D0EC2"/>
    <w:rsid w:val="006D1BE4"/>
    <w:rsid w:val="006D220C"/>
    <w:rsid w:val="006D27E9"/>
    <w:rsid w:val="006D2FB4"/>
    <w:rsid w:val="006D4550"/>
    <w:rsid w:val="006D4F5B"/>
    <w:rsid w:val="006D52BC"/>
    <w:rsid w:val="006D65C3"/>
    <w:rsid w:val="006E0677"/>
    <w:rsid w:val="006E0FDB"/>
    <w:rsid w:val="006E1876"/>
    <w:rsid w:val="006E1F9A"/>
    <w:rsid w:val="006E2900"/>
    <w:rsid w:val="006E4ADD"/>
    <w:rsid w:val="006E5C89"/>
    <w:rsid w:val="006F0A6C"/>
    <w:rsid w:val="006F0FF4"/>
    <w:rsid w:val="006F279D"/>
    <w:rsid w:val="006F40C5"/>
    <w:rsid w:val="006F40F8"/>
    <w:rsid w:val="006F4F51"/>
    <w:rsid w:val="006F5159"/>
    <w:rsid w:val="006F6B3A"/>
    <w:rsid w:val="006F6CA7"/>
    <w:rsid w:val="006F73B0"/>
    <w:rsid w:val="007011C2"/>
    <w:rsid w:val="00701306"/>
    <w:rsid w:val="00701913"/>
    <w:rsid w:val="00703847"/>
    <w:rsid w:val="00703D33"/>
    <w:rsid w:val="00704B8B"/>
    <w:rsid w:val="007051B3"/>
    <w:rsid w:val="00710F53"/>
    <w:rsid w:val="00711124"/>
    <w:rsid w:val="00712510"/>
    <w:rsid w:val="00713FFA"/>
    <w:rsid w:val="00714ECC"/>
    <w:rsid w:val="00715DD4"/>
    <w:rsid w:val="00721FF8"/>
    <w:rsid w:val="00722778"/>
    <w:rsid w:val="00724F7E"/>
    <w:rsid w:val="0072511F"/>
    <w:rsid w:val="0072778F"/>
    <w:rsid w:val="00730393"/>
    <w:rsid w:val="00731F7F"/>
    <w:rsid w:val="007320E2"/>
    <w:rsid w:val="007343D4"/>
    <w:rsid w:val="00741FBA"/>
    <w:rsid w:val="0074277A"/>
    <w:rsid w:val="00742ACA"/>
    <w:rsid w:val="007437A1"/>
    <w:rsid w:val="00744AA8"/>
    <w:rsid w:val="00745955"/>
    <w:rsid w:val="00750130"/>
    <w:rsid w:val="0075027E"/>
    <w:rsid w:val="007505A0"/>
    <w:rsid w:val="00750F45"/>
    <w:rsid w:val="00751E0B"/>
    <w:rsid w:val="00752DAB"/>
    <w:rsid w:val="00754055"/>
    <w:rsid w:val="00755E53"/>
    <w:rsid w:val="00756F5E"/>
    <w:rsid w:val="0075742F"/>
    <w:rsid w:val="0075752F"/>
    <w:rsid w:val="00757DB5"/>
    <w:rsid w:val="00761916"/>
    <w:rsid w:val="007638A6"/>
    <w:rsid w:val="0076463D"/>
    <w:rsid w:val="0076527A"/>
    <w:rsid w:val="0076679F"/>
    <w:rsid w:val="0076768F"/>
    <w:rsid w:val="00770C53"/>
    <w:rsid w:val="007738A0"/>
    <w:rsid w:val="00773B78"/>
    <w:rsid w:val="00775294"/>
    <w:rsid w:val="00775CD9"/>
    <w:rsid w:val="00780892"/>
    <w:rsid w:val="00780A02"/>
    <w:rsid w:val="00782026"/>
    <w:rsid w:val="00782345"/>
    <w:rsid w:val="00783913"/>
    <w:rsid w:val="007851E3"/>
    <w:rsid w:val="00786699"/>
    <w:rsid w:val="00787137"/>
    <w:rsid w:val="00792011"/>
    <w:rsid w:val="0079229C"/>
    <w:rsid w:val="00792E54"/>
    <w:rsid w:val="007934C4"/>
    <w:rsid w:val="00793A01"/>
    <w:rsid w:val="007953C9"/>
    <w:rsid w:val="00796073"/>
    <w:rsid w:val="00797BA4"/>
    <w:rsid w:val="007A03EE"/>
    <w:rsid w:val="007A17DE"/>
    <w:rsid w:val="007A181C"/>
    <w:rsid w:val="007A43BC"/>
    <w:rsid w:val="007A61AC"/>
    <w:rsid w:val="007B0D36"/>
    <w:rsid w:val="007B22DE"/>
    <w:rsid w:val="007B2894"/>
    <w:rsid w:val="007B3646"/>
    <w:rsid w:val="007B3848"/>
    <w:rsid w:val="007B3A4E"/>
    <w:rsid w:val="007B3B02"/>
    <w:rsid w:val="007B5DD8"/>
    <w:rsid w:val="007C0F86"/>
    <w:rsid w:val="007C1AFD"/>
    <w:rsid w:val="007C1E7F"/>
    <w:rsid w:val="007C2756"/>
    <w:rsid w:val="007C3CA4"/>
    <w:rsid w:val="007C3EFB"/>
    <w:rsid w:val="007C5ED6"/>
    <w:rsid w:val="007C7F55"/>
    <w:rsid w:val="007C7F6E"/>
    <w:rsid w:val="007D06D1"/>
    <w:rsid w:val="007D213B"/>
    <w:rsid w:val="007D22CB"/>
    <w:rsid w:val="007D2A6E"/>
    <w:rsid w:val="007D33CA"/>
    <w:rsid w:val="007D46F1"/>
    <w:rsid w:val="007D5515"/>
    <w:rsid w:val="007D6992"/>
    <w:rsid w:val="007D737F"/>
    <w:rsid w:val="007D7D14"/>
    <w:rsid w:val="007E07DF"/>
    <w:rsid w:val="007E0CEA"/>
    <w:rsid w:val="007E0E17"/>
    <w:rsid w:val="007E1F05"/>
    <w:rsid w:val="007E21EB"/>
    <w:rsid w:val="007E2ADD"/>
    <w:rsid w:val="007E7C11"/>
    <w:rsid w:val="007F2EAA"/>
    <w:rsid w:val="007F638D"/>
    <w:rsid w:val="007F6ADD"/>
    <w:rsid w:val="007F6ECC"/>
    <w:rsid w:val="007F7263"/>
    <w:rsid w:val="0080107F"/>
    <w:rsid w:val="00801765"/>
    <w:rsid w:val="00803038"/>
    <w:rsid w:val="00804DC6"/>
    <w:rsid w:val="008072DD"/>
    <w:rsid w:val="0081030E"/>
    <w:rsid w:val="00811E8B"/>
    <w:rsid w:val="008131B2"/>
    <w:rsid w:val="00814C98"/>
    <w:rsid w:val="0081599C"/>
    <w:rsid w:val="00816F20"/>
    <w:rsid w:val="00817B6D"/>
    <w:rsid w:val="00817DED"/>
    <w:rsid w:val="00820826"/>
    <w:rsid w:val="00820D76"/>
    <w:rsid w:val="00820DBC"/>
    <w:rsid w:val="00821F5D"/>
    <w:rsid w:val="00822639"/>
    <w:rsid w:val="00822D20"/>
    <w:rsid w:val="00822EA4"/>
    <w:rsid w:val="00824678"/>
    <w:rsid w:val="00824B8C"/>
    <w:rsid w:val="00824B99"/>
    <w:rsid w:val="00824FE3"/>
    <w:rsid w:val="0082504E"/>
    <w:rsid w:val="0082541E"/>
    <w:rsid w:val="00827809"/>
    <w:rsid w:val="00827866"/>
    <w:rsid w:val="00831886"/>
    <w:rsid w:val="00832198"/>
    <w:rsid w:val="00832F37"/>
    <w:rsid w:val="008335B7"/>
    <w:rsid w:val="00834193"/>
    <w:rsid w:val="00835391"/>
    <w:rsid w:val="00840B82"/>
    <w:rsid w:val="00840F77"/>
    <w:rsid w:val="008413EB"/>
    <w:rsid w:val="00842C5D"/>
    <w:rsid w:val="008437E5"/>
    <w:rsid w:val="00843975"/>
    <w:rsid w:val="008447F8"/>
    <w:rsid w:val="00846020"/>
    <w:rsid w:val="0085196E"/>
    <w:rsid w:val="008526FB"/>
    <w:rsid w:val="008530F2"/>
    <w:rsid w:val="0085322E"/>
    <w:rsid w:val="0085357A"/>
    <w:rsid w:val="008570B9"/>
    <w:rsid w:val="00861A7B"/>
    <w:rsid w:val="00861CC9"/>
    <w:rsid w:val="00863997"/>
    <w:rsid w:val="00863D37"/>
    <w:rsid w:val="008650E7"/>
    <w:rsid w:val="008654DE"/>
    <w:rsid w:val="0086575F"/>
    <w:rsid w:val="00867490"/>
    <w:rsid w:val="00867C94"/>
    <w:rsid w:val="00867E64"/>
    <w:rsid w:val="008701A5"/>
    <w:rsid w:val="00870215"/>
    <w:rsid w:val="0087133E"/>
    <w:rsid w:val="0087148B"/>
    <w:rsid w:val="008720B5"/>
    <w:rsid w:val="00872F59"/>
    <w:rsid w:val="0087644F"/>
    <w:rsid w:val="00876492"/>
    <w:rsid w:val="008766A8"/>
    <w:rsid w:val="00876F82"/>
    <w:rsid w:val="00877A79"/>
    <w:rsid w:val="00880695"/>
    <w:rsid w:val="00881F16"/>
    <w:rsid w:val="00882063"/>
    <w:rsid w:val="00882282"/>
    <w:rsid w:val="00883DB6"/>
    <w:rsid w:val="00883FB7"/>
    <w:rsid w:val="00884DBD"/>
    <w:rsid w:val="00885DBA"/>
    <w:rsid w:val="0088646D"/>
    <w:rsid w:val="00886DC4"/>
    <w:rsid w:val="00893934"/>
    <w:rsid w:val="00895B45"/>
    <w:rsid w:val="00896178"/>
    <w:rsid w:val="00896DD7"/>
    <w:rsid w:val="008A0ABC"/>
    <w:rsid w:val="008A110F"/>
    <w:rsid w:val="008A27E9"/>
    <w:rsid w:val="008A4541"/>
    <w:rsid w:val="008A46D8"/>
    <w:rsid w:val="008A6113"/>
    <w:rsid w:val="008A71E0"/>
    <w:rsid w:val="008A7659"/>
    <w:rsid w:val="008A77A3"/>
    <w:rsid w:val="008B09FC"/>
    <w:rsid w:val="008C155C"/>
    <w:rsid w:val="008C16EF"/>
    <w:rsid w:val="008C1F63"/>
    <w:rsid w:val="008C41C0"/>
    <w:rsid w:val="008C506D"/>
    <w:rsid w:val="008C50B7"/>
    <w:rsid w:val="008C6202"/>
    <w:rsid w:val="008C6453"/>
    <w:rsid w:val="008C7709"/>
    <w:rsid w:val="008D033F"/>
    <w:rsid w:val="008D0654"/>
    <w:rsid w:val="008D1C80"/>
    <w:rsid w:val="008D35A6"/>
    <w:rsid w:val="008D3B71"/>
    <w:rsid w:val="008D4705"/>
    <w:rsid w:val="008D4BB9"/>
    <w:rsid w:val="008D703E"/>
    <w:rsid w:val="008D75ED"/>
    <w:rsid w:val="008D7BD4"/>
    <w:rsid w:val="008D7D77"/>
    <w:rsid w:val="008D7E0E"/>
    <w:rsid w:val="008E192E"/>
    <w:rsid w:val="008E1F6C"/>
    <w:rsid w:val="008E2814"/>
    <w:rsid w:val="008E7BA2"/>
    <w:rsid w:val="008F05E8"/>
    <w:rsid w:val="008F07CF"/>
    <w:rsid w:val="008F10E7"/>
    <w:rsid w:val="008F1C79"/>
    <w:rsid w:val="008F2A5A"/>
    <w:rsid w:val="008F2D3D"/>
    <w:rsid w:val="008F3B8F"/>
    <w:rsid w:val="008F5832"/>
    <w:rsid w:val="008F5D13"/>
    <w:rsid w:val="008F60CE"/>
    <w:rsid w:val="008F687E"/>
    <w:rsid w:val="0090185B"/>
    <w:rsid w:val="00901CC9"/>
    <w:rsid w:val="00902388"/>
    <w:rsid w:val="00902EDB"/>
    <w:rsid w:val="00903DDE"/>
    <w:rsid w:val="00905846"/>
    <w:rsid w:val="00905848"/>
    <w:rsid w:val="00906F21"/>
    <w:rsid w:val="00907C2B"/>
    <w:rsid w:val="0091054F"/>
    <w:rsid w:val="00910C8B"/>
    <w:rsid w:val="00912D1B"/>
    <w:rsid w:val="00912FA6"/>
    <w:rsid w:val="009134FF"/>
    <w:rsid w:val="00915ED9"/>
    <w:rsid w:val="00921362"/>
    <w:rsid w:val="00921851"/>
    <w:rsid w:val="00922872"/>
    <w:rsid w:val="0092335E"/>
    <w:rsid w:val="0092344D"/>
    <w:rsid w:val="00924F69"/>
    <w:rsid w:val="0093035A"/>
    <w:rsid w:val="00932701"/>
    <w:rsid w:val="00932A46"/>
    <w:rsid w:val="00933068"/>
    <w:rsid w:val="0093354A"/>
    <w:rsid w:val="00935BF4"/>
    <w:rsid w:val="00936D40"/>
    <w:rsid w:val="0093766C"/>
    <w:rsid w:val="009420C1"/>
    <w:rsid w:val="009425E5"/>
    <w:rsid w:val="0094333F"/>
    <w:rsid w:val="009435CF"/>
    <w:rsid w:val="0094476D"/>
    <w:rsid w:val="0094766A"/>
    <w:rsid w:val="009503B5"/>
    <w:rsid w:val="00953F0E"/>
    <w:rsid w:val="00956790"/>
    <w:rsid w:val="00960A24"/>
    <w:rsid w:val="00960B70"/>
    <w:rsid w:val="009612DA"/>
    <w:rsid w:val="0096165C"/>
    <w:rsid w:val="0096166F"/>
    <w:rsid w:val="00961727"/>
    <w:rsid w:val="00962113"/>
    <w:rsid w:val="00962D44"/>
    <w:rsid w:val="00963063"/>
    <w:rsid w:val="00965FAB"/>
    <w:rsid w:val="00966674"/>
    <w:rsid w:val="0097043E"/>
    <w:rsid w:val="00970F40"/>
    <w:rsid w:val="00972D3B"/>
    <w:rsid w:val="009735B3"/>
    <w:rsid w:val="009749A9"/>
    <w:rsid w:val="0097518F"/>
    <w:rsid w:val="009766AE"/>
    <w:rsid w:val="00977626"/>
    <w:rsid w:val="00977828"/>
    <w:rsid w:val="00977A70"/>
    <w:rsid w:val="0098076D"/>
    <w:rsid w:val="00980ECE"/>
    <w:rsid w:val="00981627"/>
    <w:rsid w:val="0098172F"/>
    <w:rsid w:val="00981D1E"/>
    <w:rsid w:val="00983693"/>
    <w:rsid w:val="00984CA0"/>
    <w:rsid w:val="00987A37"/>
    <w:rsid w:val="009902BF"/>
    <w:rsid w:val="00990632"/>
    <w:rsid w:val="009909AD"/>
    <w:rsid w:val="0099290A"/>
    <w:rsid w:val="00992B6B"/>
    <w:rsid w:val="009936FB"/>
    <w:rsid w:val="00994741"/>
    <w:rsid w:val="0099539E"/>
    <w:rsid w:val="009958A2"/>
    <w:rsid w:val="009969C0"/>
    <w:rsid w:val="0099722D"/>
    <w:rsid w:val="0099776A"/>
    <w:rsid w:val="009A0115"/>
    <w:rsid w:val="009A0CC4"/>
    <w:rsid w:val="009A67FB"/>
    <w:rsid w:val="009A68C5"/>
    <w:rsid w:val="009A7EC1"/>
    <w:rsid w:val="009B1668"/>
    <w:rsid w:val="009B1C98"/>
    <w:rsid w:val="009B2038"/>
    <w:rsid w:val="009B3B5D"/>
    <w:rsid w:val="009B5021"/>
    <w:rsid w:val="009B75E4"/>
    <w:rsid w:val="009B7E1E"/>
    <w:rsid w:val="009C0952"/>
    <w:rsid w:val="009C1A7A"/>
    <w:rsid w:val="009C283C"/>
    <w:rsid w:val="009C37D6"/>
    <w:rsid w:val="009C6301"/>
    <w:rsid w:val="009C7E52"/>
    <w:rsid w:val="009D373F"/>
    <w:rsid w:val="009D4BD8"/>
    <w:rsid w:val="009D536F"/>
    <w:rsid w:val="009D601E"/>
    <w:rsid w:val="009D6358"/>
    <w:rsid w:val="009D693F"/>
    <w:rsid w:val="009E06DC"/>
    <w:rsid w:val="009E13E6"/>
    <w:rsid w:val="009E277D"/>
    <w:rsid w:val="009E336B"/>
    <w:rsid w:val="009E3816"/>
    <w:rsid w:val="009E4390"/>
    <w:rsid w:val="009E7B32"/>
    <w:rsid w:val="009F023B"/>
    <w:rsid w:val="009F2E40"/>
    <w:rsid w:val="009F3037"/>
    <w:rsid w:val="009F3153"/>
    <w:rsid w:val="009F3B93"/>
    <w:rsid w:val="009F43D6"/>
    <w:rsid w:val="009F7BC9"/>
    <w:rsid w:val="00A000EE"/>
    <w:rsid w:val="00A006FA"/>
    <w:rsid w:val="00A00BBC"/>
    <w:rsid w:val="00A013AA"/>
    <w:rsid w:val="00A01EBE"/>
    <w:rsid w:val="00A0274A"/>
    <w:rsid w:val="00A0276E"/>
    <w:rsid w:val="00A03FE0"/>
    <w:rsid w:val="00A04CF1"/>
    <w:rsid w:val="00A05409"/>
    <w:rsid w:val="00A10071"/>
    <w:rsid w:val="00A10211"/>
    <w:rsid w:val="00A10AF7"/>
    <w:rsid w:val="00A127E9"/>
    <w:rsid w:val="00A12E35"/>
    <w:rsid w:val="00A13606"/>
    <w:rsid w:val="00A13D9A"/>
    <w:rsid w:val="00A145C0"/>
    <w:rsid w:val="00A15BB5"/>
    <w:rsid w:val="00A1660F"/>
    <w:rsid w:val="00A16E18"/>
    <w:rsid w:val="00A17040"/>
    <w:rsid w:val="00A2011D"/>
    <w:rsid w:val="00A201D1"/>
    <w:rsid w:val="00A20693"/>
    <w:rsid w:val="00A208D2"/>
    <w:rsid w:val="00A209AF"/>
    <w:rsid w:val="00A21542"/>
    <w:rsid w:val="00A21A6A"/>
    <w:rsid w:val="00A21E97"/>
    <w:rsid w:val="00A236AA"/>
    <w:rsid w:val="00A23857"/>
    <w:rsid w:val="00A2423A"/>
    <w:rsid w:val="00A244E1"/>
    <w:rsid w:val="00A24E28"/>
    <w:rsid w:val="00A26BDE"/>
    <w:rsid w:val="00A30BDF"/>
    <w:rsid w:val="00A31C12"/>
    <w:rsid w:val="00A320BC"/>
    <w:rsid w:val="00A3281F"/>
    <w:rsid w:val="00A35269"/>
    <w:rsid w:val="00A35865"/>
    <w:rsid w:val="00A36A1E"/>
    <w:rsid w:val="00A3734A"/>
    <w:rsid w:val="00A37561"/>
    <w:rsid w:val="00A4149D"/>
    <w:rsid w:val="00A423D2"/>
    <w:rsid w:val="00A42A64"/>
    <w:rsid w:val="00A42DD5"/>
    <w:rsid w:val="00A440E6"/>
    <w:rsid w:val="00A4439F"/>
    <w:rsid w:val="00A4495A"/>
    <w:rsid w:val="00A45960"/>
    <w:rsid w:val="00A45F73"/>
    <w:rsid w:val="00A4666E"/>
    <w:rsid w:val="00A511BC"/>
    <w:rsid w:val="00A51DC9"/>
    <w:rsid w:val="00A527D6"/>
    <w:rsid w:val="00A52F17"/>
    <w:rsid w:val="00A539C5"/>
    <w:rsid w:val="00A53F96"/>
    <w:rsid w:val="00A541B8"/>
    <w:rsid w:val="00A543C6"/>
    <w:rsid w:val="00A5459E"/>
    <w:rsid w:val="00A54BDE"/>
    <w:rsid w:val="00A54FDB"/>
    <w:rsid w:val="00A55C64"/>
    <w:rsid w:val="00A55E44"/>
    <w:rsid w:val="00A56464"/>
    <w:rsid w:val="00A56D12"/>
    <w:rsid w:val="00A576B6"/>
    <w:rsid w:val="00A57E0A"/>
    <w:rsid w:val="00A609B4"/>
    <w:rsid w:val="00A64899"/>
    <w:rsid w:val="00A65E4E"/>
    <w:rsid w:val="00A66D30"/>
    <w:rsid w:val="00A71D65"/>
    <w:rsid w:val="00A72D87"/>
    <w:rsid w:val="00A73557"/>
    <w:rsid w:val="00A74F28"/>
    <w:rsid w:val="00A75099"/>
    <w:rsid w:val="00A76647"/>
    <w:rsid w:val="00A77DE2"/>
    <w:rsid w:val="00A80D32"/>
    <w:rsid w:val="00A8146F"/>
    <w:rsid w:val="00A83221"/>
    <w:rsid w:val="00A84A92"/>
    <w:rsid w:val="00A856BA"/>
    <w:rsid w:val="00A85B96"/>
    <w:rsid w:val="00A85E70"/>
    <w:rsid w:val="00A87CD5"/>
    <w:rsid w:val="00A90173"/>
    <w:rsid w:val="00A92970"/>
    <w:rsid w:val="00A93743"/>
    <w:rsid w:val="00A93D18"/>
    <w:rsid w:val="00A946A6"/>
    <w:rsid w:val="00A94A96"/>
    <w:rsid w:val="00A960BF"/>
    <w:rsid w:val="00A96B60"/>
    <w:rsid w:val="00A96DA8"/>
    <w:rsid w:val="00A970F2"/>
    <w:rsid w:val="00A97BDA"/>
    <w:rsid w:val="00AA0B20"/>
    <w:rsid w:val="00AA184D"/>
    <w:rsid w:val="00AA1E4D"/>
    <w:rsid w:val="00AA233F"/>
    <w:rsid w:val="00AA2C6A"/>
    <w:rsid w:val="00AA3B06"/>
    <w:rsid w:val="00AA3E52"/>
    <w:rsid w:val="00AA4A3E"/>
    <w:rsid w:val="00AA5EBC"/>
    <w:rsid w:val="00AA773F"/>
    <w:rsid w:val="00AA7BED"/>
    <w:rsid w:val="00AA7EE6"/>
    <w:rsid w:val="00AA7F4F"/>
    <w:rsid w:val="00AB0567"/>
    <w:rsid w:val="00AB0727"/>
    <w:rsid w:val="00AB08F3"/>
    <w:rsid w:val="00AB26E4"/>
    <w:rsid w:val="00AB31C8"/>
    <w:rsid w:val="00AB4371"/>
    <w:rsid w:val="00AB5CE7"/>
    <w:rsid w:val="00AB6865"/>
    <w:rsid w:val="00AC097F"/>
    <w:rsid w:val="00AC258E"/>
    <w:rsid w:val="00AC29F2"/>
    <w:rsid w:val="00AC3D7C"/>
    <w:rsid w:val="00AC4176"/>
    <w:rsid w:val="00AC4848"/>
    <w:rsid w:val="00AC4CF3"/>
    <w:rsid w:val="00AC566A"/>
    <w:rsid w:val="00AC7DB1"/>
    <w:rsid w:val="00AD1795"/>
    <w:rsid w:val="00AD2AA9"/>
    <w:rsid w:val="00AD46DE"/>
    <w:rsid w:val="00AD5B6E"/>
    <w:rsid w:val="00AD699D"/>
    <w:rsid w:val="00AE000E"/>
    <w:rsid w:val="00AE0742"/>
    <w:rsid w:val="00AE0BCD"/>
    <w:rsid w:val="00AE0C99"/>
    <w:rsid w:val="00AE1FF9"/>
    <w:rsid w:val="00AE220A"/>
    <w:rsid w:val="00AE23D5"/>
    <w:rsid w:val="00AE2C91"/>
    <w:rsid w:val="00AE4421"/>
    <w:rsid w:val="00AE4EF0"/>
    <w:rsid w:val="00AE5CD9"/>
    <w:rsid w:val="00AE5F2A"/>
    <w:rsid w:val="00AE626B"/>
    <w:rsid w:val="00AE64A1"/>
    <w:rsid w:val="00AE68A5"/>
    <w:rsid w:val="00AE69BC"/>
    <w:rsid w:val="00AE6FE8"/>
    <w:rsid w:val="00AE731F"/>
    <w:rsid w:val="00AE7C98"/>
    <w:rsid w:val="00AF0154"/>
    <w:rsid w:val="00AF01C9"/>
    <w:rsid w:val="00AF0220"/>
    <w:rsid w:val="00AF182D"/>
    <w:rsid w:val="00AF20C9"/>
    <w:rsid w:val="00AF21C3"/>
    <w:rsid w:val="00AF3154"/>
    <w:rsid w:val="00AF50A0"/>
    <w:rsid w:val="00B00241"/>
    <w:rsid w:val="00B00443"/>
    <w:rsid w:val="00B01591"/>
    <w:rsid w:val="00B0177B"/>
    <w:rsid w:val="00B021F0"/>
    <w:rsid w:val="00B02A8F"/>
    <w:rsid w:val="00B02BDA"/>
    <w:rsid w:val="00B03FA7"/>
    <w:rsid w:val="00B043F9"/>
    <w:rsid w:val="00B0718A"/>
    <w:rsid w:val="00B07705"/>
    <w:rsid w:val="00B116A8"/>
    <w:rsid w:val="00B12236"/>
    <w:rsid w:val="00B13D41"/>
    <w:rsid w:val="00B13E50"/>
    <w:rsid w:val="00B14D8A"/>
    <w:rsid w:val="00B1572F"/>
    <w:rsid w:val="00B16F2E"/>
    <w:rsid w:val="00B177A4"/>
    <w:rsid w:val="00B17EFF"/>
    <w:rsid w:val="00B20007"/>
    <w:rsid w:val="00B21285"/>
    <w:rsid w:val="00B21DD8"/>
    <w:rsid w:val="00B23680"/>
    <w:rsid w:val="00B24131"/>
    <w:rsid w:val="00B245B0"/>
    <w:rsid w:val="00B24C18"/>
    <w:rsid w:val="00B24C77"/>
    <w:rsid w:val="00B258C6"/>
    <w:rsid w:val="00B27900"/>
    <w:rsid w:val="00B2799D"/>
    <w:rsid w:val="00B27D54"/>
    <w:rsid w:val="00B3029B"/>
    <w:rsid w:val="00B30C08"/>
    <w:rsid w:val="00B30F5C"/>
    <w:rsid w:val="00B33801"/>
    <w:rsid w:val="00B36268"/>
    <w:rsid w:val="00B407EB"/>
    <w:rsid w:val="00B40E08"/>
    <w:rsid w:val="00B41558"/>
    <w:rsid w:val="00B42340"/>
    <w:rsid w:val="00B424B6"/>
    <w:rsid w:val="00B42E2B"/>
    <w:rsid w:val="00B44FAD"/>
    <w:rsid w:val="00B466CC"/>
    <w:rsid w:val="00B46A7F"/>
    <w:rsid w:val="00B46E2C"/>
    <w:rsid w:val="00B47EFE"/>
    <w:rsid w:val="00B50427"/>
    <w:rsid w:val="00B5121C"/>
    <w:rsid w:val="00B51B00"/>
    <w:rsid w:val="00B529DD"/>
    <w:rsid w:val="00B53174"/>
    <w:rsid w:val="00B54317"/>
    <w:rsid w:val="00B5526C"/>
    <w:rsid w:val="00B552FE"/>
    <w:rsid w:val="00B55E04"/>
    <w:rsid w:val="00B56F3C"/>
    <w:rsid w:val="00B5734A"/>
    <w:rsid w:val="00B5739B"/>
    <w:rsid w:val="00B57B75"/>
    <w:rsid w:val="00B57E9B"/>
    <w:rsid w:val="00B614F2"/>
    <w:rsid w:val="00B61C2B"/>
    <w:rsid w:val="00B633C9"/>
    <w:rsid w:val="00B657CD"/>
    <w:rsid w:val="00B6660C"/>
    <w:rsid w:val="00B67E6D"/>
    <w:rsid w:val="00B723C8"/>
    <w:rsid w:val="00B741FA"/>
    <w:rsid w:val="00B74B27"/>
    <w:rsid w:val="00B76EDD"/>
    <w:rsid w:val="00B80081"/>
    <w:rsid w:val="00B8221E"/>
    <w:rsid w:val="00B847E6"/>
    <w:rsid w:val="00B86C74"/>
    <w:rsid w:val="00B873F7"/>
    <w:rsid w:val="00B87A14"/>
    <w:rsid w:val="00B9131D"/>
    <w:rsid w:val="00B917F0"/>
    <w:rsid w:val="00B921DE"/>
    <w:rsid w:val="00B936A5"/>
    <w:rsid w:val="00B94561"/>
    <w:rsid w:val="00B953DB"/>
    <w:rsid w:val="00B95CAC"/>
    <w:rsid w:val="00B96F03"/>
    <w:rsid w:val="00B972E3"/>
    <w:rsid w:val="00BA0147"/>
    <w:rsid w:val="00BA01F6"/>
    <w:rsid w:val="00BA167C"/>
    <w:rsid w:val="00BA1999"/>
    <w:rsid w:val="00BA2661"/>
    <w:rsid w:val="00BA5C1C"/>
    <w:rsid w:val="00BB01C6"/>
    <w:rsid w:val="00BB0F5E"/>
    <w:rsid w:val="00BB1189"/>
    <w:rsid w:val="00BB278B"/>
    <w:rsid w:val="00BB2E4D"/>
    <w:rsid w:val="00BB30FB"/>
    <w:rsid w:val="00BB3CF0"/>
    <w:rsid w:val="00BB41FF"/>
    <w:rsid w:val="00BB466D"/>
    <w:rsid w:val="00BB4FAE"/>
    <w:rsid w:val="00BB500A"/>
    <w:rsid w:val="00BB57F1"/>
    <w:rsid w:val="00BB5F19"/>
    <w:rsid w:val="00BB6EE0"/>
    <w:rsid w:val="00BB7C9E"/>
    <w:rsid w:val="00BB7CE5"/>
    <w:rsid w:val="00BC04A6"/>
    <w:rsid w:val="00BC1D14"/>
    <w:rsid w:val="00BC2D09"/>
    <w:rsid w:val="00BC2E72"/>
    <w:rsid w:val="00BC3C23"/>
    <w:rsid w:val="00BC46E2"/>
    <w:rsid w:val="00BC4964"/>
    <w:rsid w:val="00BC4E70"/>
    <w:rsid w:val="00BC6CC7"/>
    <w:rsid w:val="00BD0059"/>
    <w:rsid w:val="00BD22CD"/>
    <w:rsid w:val="00BD2ED5"/>
    <w:rsid w:val="00BD405B"/>
    <w:rsid w:val="00BD5322"/>
    <w:rsid w:val="00BD54DA"/>
    <w:rsid w:val="00BD6160"/>
    <w:rsid w:val="00BD6DBD"/>
    <w:rsid w:val="00BE0ADB"/>
    <w:rsid w:val="00BE1BD6"/>
    <w:rsid w:val="00BE217B"/>
    <w:rsid w:val="00BE2900"/>
    <w:rsid w:val="00BE417D"/>
    <w:rsid w:val="00BE55D5"/>
    <w:rsid w:val="00BE59BF"/>
    <w:rsid w:val="00BE5EFE"/>
    <w:rsid w:val="00BE635B"/>
    <w:rsid w:val="00BE7A7D"/>
    <w:rsid w:val="00BE7C80"/>
    <w:rsid w:val="00BE7E25"/>
    <w:rsid w:val="00BF2966"/>
    <w:rsid w:val="00BF3749"/>
    <w:rsid w:val="00BF6F90"/>
    <w:rsid w:val="00BF71F0"/>
    <w:rsid w:val="00BF7D4D"/>
    <w:rsid w:val="00C0197F"/>
    <w:rsid w:val="00C047CF"/>
    <w:rsid w:val="00C0551E"/>
    <w:rsid w:val="00C05D2E"/>
    <w:rsid w:val="00C06365"/>
    <w:rsid w:val="00C0758E"/>
    <w:rsid w:val="00C07B06"/>
    <w:rsid w:val="00C109FF"/>
    <w:rsid w:val="00C11318"/>
    <w:rsid w:val="00C1182F"/>
    <w:rsid w:val="00C12D06"/>
    <w:rsid w:val="00C13DB2"/>
    <w:rsid w:val="00C1438F"/>
    <w:rsid w:val="00C1552A"/>
    <w:rsid w:val="00C16F18"/>
    <w:rsid w:val="00C20365"/>
    <w:rsid w:val="00C21914"/>
    <w:rsid w:val="00C21958"/>
    <w:rsid w:val="00C25413"/>
    <w:rsid w:val="00C267D2"/>
    <w:rsid w:val="00C2714E"/>
    <w:rsid w:val="00C27330"/>
    <w:rsid w:val="00C328C1"/>
    <w:rsid w:val="00C330FF"/>
    <w:rsid w:val="00C3469C"/>
    <w:rsid w:val="00C35A51"/>
    <w:rsid w:val="00C376C6"/>
    <w:rsid w:val="00C379CF"/>
    <w:rsid w:val="00C37EAF"/>
    <w:rsid w:val="00C37FBC"/>
    <w:rsid w:val="00C4122B"/>
    <w:rsid w:val="00C422CB"/>
    <w:rsid w:val="00C42CF0"/>
    <w:rsid w:val="00C436DE"/>
    <w:rsid w:val="00C43878"/>
    <w:rsid w:val="00C44035"/>
    <w:rsid w:val="00C447C0"/>
    <w:rsid w:val="00C45108"/>
    <w:rsid w:val="00C453A0"/>
    <w:rsid w:val="00C4544E"/>
    <w:rsid w:val="00C4735A"/>
    <w:rsid w:val="00C473AF"/>
    <w:rsid w:val="00C47500"/>
    <w:rsid w:val="00C4772D"/>
    <w:rsid w:val="00C50055"/>
    <w:rsid w:val="00C50E93"/>
    <w:rsid w:val="00C52727"/>
    <w:rsid w:val="00C52E33"/>
    <w:rsid w:val="00C53B1D"/>
    <w:rsid w:val="00C53E2A"/>
    <w:rsid w:val="00C53FAA"/>
    <w:rsid w:val="00C54AB2"/>
    <w:rsid w:val="00C551E0"/>
    <w:rsid w:val="00C55F00"/>
    <w:rsid w:val="00C608A5"/>
    <w:rsid w:val="00C619F4"/>
    <w:rsid w:val="00C623DE"/>
    <w:rsid w:val="00C63C4C"/>
    <w:rsid w:val="00C66949"/>
    <w:rsid w:val="00C66AEF"/>
    <w:rsid w:val="00C672EB"/>
    <w:rsid w:val="00C6772A"/>
    <w:rsid w:val="00C70C27"/>
    <w:rsid w:val="00C70C63"/>
    <w:rsid w:val="00C70FA3"/>
    <w:rsid w:val="00C720F5"/>
    <w:rsid w:val="00C723E4"/>
    <w:rsid w:val="00C7417D"/>
    <w:rsid w:val="00C7579B"/>
    <w:rsid w:val="00C77021"/>
    <w:rsid w:val="00C77A09"/>
    <w:rsid w:val="00C81655"/>
    <w:rsid w:val="00C81E03"/>
    <w:rsid w:val="00C82314"/>
    <w:rsid w:val="00C832B8"/>
    <w:rsid w:val="00C83D3A"/>
    <w:rsid w:val="00C83ED8"/>
    <w:rsid w:val="00C8557F"/>
    <w:rsid w:val="00C86113"/>
    <w:rsid w:val="00C86B9A"/>
    <w:rsid w:val="00C873C5"/>
    <w:rsid w:val="00C874BD"/>
    <w:rsid w:val="00C875A1"/>
    <w:rsid w:val="00C90AF3"/>
    <w:rsid w:val="00C9228E"/>
    <w:rsid w:val="00C9275A"/>
    <w:rsid w:val="00C92AB9"/>
    <w:rsid w:val="00C9366E"/>
    <w:rsid w:val="00C94737"/>
    <w:rsid w:val="00C95ABF"/>
    <w:rsid w:val="00C9656F"/>
    <w:rsid w:val="00C96639"/>
    <w:rsid w:val="00C969F5"/>
    <w:rsid w:val="00CA005A"/>
    <w:rsid w:val="00CA0221"/>
    <w:rsid w:val="00CA1A4B"/>
    <w:rsid w:val="00CA1C33"/>
    <w:rsid w:val="00CA2A47"/>
    <w:rsid w:val="00CA2BC8"/>
    <w:rsid w:val="00CA4246"/>
    <w:rsid w:val="00CA4C47"/>
    <w:rsid w:val="00CA52F7"/>
    <w:rsid w:val="00CA6861"/>
    <w:rsid w:val="00CB03F9"/>
    <w:rsid w:val="00CB056B"/>
    <w:rsid w:val="00CB1245"/>
    <w:rsid w:val="00CB255C"/>
    <w:rsid w:val="00CB2857"/>
    <w:rsid w:val="00CB2AD5"/>
    <w:rsid w:val="00CB6023"/>
    <w:rsid w:val="00CB608F"/>
    <w:rsid w:val="00CB6455"/>
    <w:rsid w:val="00CC112D"/>
    <w:rsid w:val="00CC1B3F"/>
    <w:rsid w:val="00CC3739"/>
    <w:rsid w:val="00CC3964"/>
    <w:rsid w:val="00CC3992"/>
    <w:rsid w:val="00CC5E7C"/>
    <w:rsid w:val="00CC7DE0"/>
    <w:rsid w:val="00CD0035"/>
    <w:rsid w:val="00CD029A"/>
    <w:rsid w:val="00CD050C"/>
    <w:rsid w:val="00CD2071"/>
    <w:rsid w:val="00CD347F"/>
    <w:rsid w:val="00CD620D"/>
    <w:rsid w:val="00CD7509"/>
    <w:rsid w:val="00CD7FB1"/>
    <w:rsid w:val="00CE2814"/>
    <w:rsid w:val="00CE2FA5"/>
    <w:rsid w:val="00CE56C6"/>
    <w:rsid w:val="00CE6929"/>
    <w:rsid w:val="00CE69A2"/>
    <w:rsid w:val="00CE7020"/>
    <w:rsid w:val="00CE7107"/>
    <w:rsid w:val="00CE77C4"/>
    <w:rsid w:val="00CF2CC5"/>
    <w:rsid w:val="00CF456F"/>
    <w:rsid w:val="00CF738B"/>
    <w:rsid w:val="00D004F3"/>
    <w:rsid w:val="00D007C1"/>
    <w:rsid w:val="00D00EB5"/>
    <w:rsid w:val="00D01C2D"/>
    <w:rsid w:val="00D01C5B"/>
    <w:rsid w:val="00D0421C"/>
    <w:rsid w:val="00D05078"/>
    <w:rsid w:val="00D057FC"/>
    <w:rsid w:val="00D05BBE"/>
    <w:rsid w:val="00D05CD1"/>
    <w:rsid w:val="00D068F7"/>
    <w:rsid w:val="00D06DD6"/>
    <w:rsid w:val="00D07708"/>
    <w:rsid w:val="00D10B55"/>
    <w:rsid w:val="00D12489"/>
    <w:rsid w:val="00D1653A"/>
    <w:rsid w:val="00D21791"/>
    <w:rsid w:val="00D237E6"/>
    <w:rsid w:val="00D2403A"/>
    <w:rsid w:val="00D24261"/>
    <w:rsid w:val="00D31674"/>
    <w:rsid w:val="00D31E61"/>
    <w:rsid w:val="00D320EC"/>
    <w:rsid w:val="00D32297"/>
    <w:rsid w:val="00D32893"/>
    <w:rsid w:val="00D36599"/>
    <w:rsid w:val="00D369C8"/>
    <w:rsid w:val="00D418E2"/>
    <w:rsid w:val="00D42C1D"/>
    <w:rsid w:val="00D42EE0"/>
    <w:rsid w:val="00D432E0"/>
    <w:rsid w:val="00D443F7"/>
    <w:rsid w:val="00D47759"/>
    <w:rsid w:val="00D47FB8"/>
    <w:rsid w:val="00D523F4"/>
    <w:rsid w:val="00D52D15"/>
    <w:rsid w:val="00D52E0B"/>
    <w:rsid w:val="00D530BC"/>
    <w:rsid w:val="00D533D5"/>
    <w:rsid w:val="00D5459A"/>
    <w:rsid w:val="00D556CA"/>
    <w:rsid w:val="00D563C1"/>
    <w:rsid w:val="00D56722"/>
    <w:rsid w:val="00D572F9"/>
    <w:rsid w:val="00D60418"/>
    <w:rsid w:val="00D60E9D"/>
    <w:rsid w:val="00D636ED"/>
    <w:rsid w:val="00D643C1"/>
    <w:rsid w:val="00D64F75"/>
    <w:rsid w:val="00D666AB"/>
    <w:rsid w:val="00D66714"/>
    <w:rsid w:val="00D66DFC"/>
    <w:rsid w:val="00D70943"/>
    <w:rsid w:val="00D70BF3"/>
    <w:rsid w:val="00D70E06"/>
    <w:rsid w:val="00D70EC4"/>
    <w:rsid w:val="00D71213"/>
    <w:rsid w:val="00D73A61"/>
    <w:rsid w:val="00D7427A"/>
    <w:rsid w:val="00D74B65"/>
    <w:rsid w:val="00D74CB6"/>
    <w:rsid w:val="00D74FA2"/>
    <w:rsid w:val="00D756AA"/>
    <w:rsid w:val="00D76142"/>
    <w:rsid w:val="00D768DF"/>
    <w:rsid w:val="00D76B6F"/>
    <w:rsid w:val="00D774D9"/>
    <w:rsid w:val="00D815C3"/>
    <w:rsid w:val="00D81DD8"/>
    <w:rsid w:val="00D81ED0"/>
    <w:rsid w:val="00D86C49"/>
    <w:rsid w:val="00D86E94"/>
    <w:rsid w:val="00D903DC"/>
    <w:rsid w:val="00D90F34"/>
    <w:rsid w:val="00D916E2"/>
    <w:rsid w:val="00D9194F"/>
    <w:rsid w:val="00D92EAB"/>
    <w:rsid w:val="00D93E33"/>
    <w:rsid w:val="00D94A85"/>
    <w:rsid w:val="00D9683C"/>
    <w:rsid w:val="00D971CE"/>
    <w:rsid w:val="00D97469"/>
    <w:rsid w:val="00DA0163"/>
    <w:rsid w:val="00DA0C39"/>
    <w:rsid w:val="00DA13D9"/>
    <w:rsid w:val="00DA3575"/>
    <w:rsid w:val="00DA36D6"/>
    <w:rsid w:val="00DA5129"/>
    <w:rsid w:val="00DA5B30"/>
    <w:rsid w:val="00DA5BA8"/>
    <w:rsid w:val="00DA7F20"/>
    <w:rsid w:val="00DB1C4B"/>
    <w:rsid w:val="00DB3843"/>
    <w:rsid w:val="00DB3DDA"/>
    <w:rsid w:val="00DB4267"/>
    <w:rsid w:val="00DB63E3"/>
    <w:rsid w:val="00DB7A87"/>
    <w:rsid w:val="00DC0CFE"/>
    <w:rsid w:val="00DC111D"/>
    <w:rsid w:val="00DC1491"/>
    <w:rsid w:val="00DC3142"/>
    <w:rsid w:val="00DC38DF"/>
    <w:rsid w:val="00DC45A4"/>
    <w:rsid w:val="00DC67EA"/>
    <w:rsid w:val="00DC7019"/>
    <w:rsid w:val="00DC7281"/>
    <w:rsid w:val="00DC75C0"/>
    <w:rsid w:val="00DC7EEC"/>
    <w:rsid w:val="00DD1AE4"/>
    <w:rsid w:val="00DD1B36"/>
    <w:rsid w:val="00DD1B5A"/>
    <w:rsid w:val="00DD2801"/>
    <w:rsid w:val="00DD51E3"/>
    <w:rsid w:val="00DD7060"/>
    <w:rsid w:val="00DD72B5"/>
    <w:rsid w:val="00DD7FA6"/>
    <w:rsid w:val="00DE1078"/>
    <w:rsid w:val="00DE2619"/>
    <w:rsid w:val="00DE3531"/>
    <w:rsid w:val="00DE45FE"/>
    <w:rsid w:val="00DE7ABA"/>
    <w:rsid w:val="00DF0BE0"/>
    <w:rsid w:val="00DF1E53"/>
    <w:rsid w:val="00DF207E"/>
    <w:rsid w:val="00DF31DD"/>
    <w:rsid w:val="00DF31FF"/>
    <w:rsid w:val="00DF3AE9"/>
    <w:rsid w:val="00DF4722"/>
    <w:rsid w:val="00DF66D2"/>
    <w:rsid w:val="00DF713B"/>
    <w:rsid w:val="00E006CC"/>
    <w:rsid w:val="00E01206"/>
    <w:rsid w:val="00E01B33"/>
    <w:rsid w:val="00E04DA5"/>
    <w:rsid w:val="00E109B2"/>
    <w:rsid w:val="00E1207F"/>
    <w:rsid w:val="00E138FC"/>
    <w:rsid w:val="00E13F9C"/>
    <w:rsid w:val="00E148B9"/>
    <w:rsid w:val="00E14EE8"/>
    <w:rsid w:val="00E16652"/>
    <w:rsid w:val="00E213E6"/>
    <w:rsid w:val="00E216C2"/>
    <w:rsid w:val="00E2269F"/>
    <w:rsid w:val="00E226B4"/>
    <w:rsid w:val="00E23A53"/>
    <w:rsid w:val="00E26810"/>
    <w:rsid w:val="00E26CFF"/>
    <w:rsid w:val="00E27265"/>
    <w:rsid w:val="00E30B72"/>
    <w:rsid w:val="00E30D10"/>
    <w:rsid w:val="00E30E30"/>
    <w:rsid w:val="00E30FE5"/>
    <w:rsid w:val="00E32369"/>
    <w:rsid w:val="00E32D09"/>
    <w:rsid w:val="00E32DC9"/>
    <w:rsid w:val="00E33366"/>
    <w:rsid w:val="00E34012"/>
    <w:rsid w:val="00E3443C"/>
    <w:rsid w:val="00E34ACE"/>
    <w:rsid w:val="00E35361"/>
    <w:rsid w:val="00E3621E"/>
    <w:rsid w:val="00E36565"/>
    <w:rsid w:val="00E40933"/>
    <w:rsid w:val="00E40A3A"/>
    <w:rsid w:val="00E41935"/>
    <w:rsid w:val="00E41981"/>
    <w:rsid w:val="00E426D3"/>
    <w:rsid w:val="00E44267"/>
    <w:rsid w:val="00E44630"/>
    <w:rsid w:val="00E44741"/>
    <w:rsid w:val="00E44CB9"/>
    <w:rsid w:val="00E456F4"/>
    <w:rsid w:val="00E46064"/>
    <w:rsid w:val="00E473BC"/>
    <w:rsid w:val="00E47D5B"/>
    <w:rsid w:val="00E51AC8"/>
    <w:rsid w:val="00E5358A"/>
    <w:rsid w:val="00E53943"/>
    <w:rsid w:val="00E55F85"/>
    <w:rsid w:val="00E64AA5"/>
    <w:rsid w:val="00E64D06"/>
    <w:rsid w:val="00E651D7"/>
    <w:rsid w:val="00E65256"/>
    <w:rsid w:val="00E67E66"/>
    <w:rsid w:val="00E70097"/>
    <w:rsid w:val="00E7028C"/>
    <w:rsid w:val="00E7067D"/>
    <w:rsid w:val="00E72CD3"/>
    <w:rsid w:val="00E74B1F"/>
    <w:rsid w:val="00E751CB"/>
    <w:rsid w:val="00E80F42"/>
    <w:rsid w:val="00E81840"/>
    <w:rsid w:val="00E83E3B"/>
    <w:rsid w:val="00E84664"/>
    <w:rsid w:val="00E84C0A"/>
    <w:rsid w:val="00E85A27"/>
    <w:rsid w:val="00E86192"/>
    <w:rsid w:val="00E8745F"/>
    <w:rsid w:val="00E90564"/>
    <w:rsid w:val="00E9202E"/>
    <w:rsid w:val="00E92320"/>
    <w:rsid w:val="00E950A2"/>
    <w:rsid w:val="00E96188"/>
    <w:rsid w:val="00E967A3"/>
    <w:rsid w:val="00E96EF3"/>
    <w:rsid w:val="00EA0787"/>
    <w:rsid w:val="00EA1545"/>
    <w:rsid w:val="00EA1A87"/>
    <w:rsid w:val="00EA1FB3"/>
    <w:rsid w:val="00EA2796"/>
    <w:rsid w:val="00EA297D"/>
    <w:rsid w:val="00EA375F"/>
    <w:rsid w:val="00EA5F15"/>
    <w:rsid w:val="00EA624B"/>
    <w:rsid w:val="00EA7353"/>
    <w:rsid w:val="00EA75A3"/>
    <w:rsid w:val="00EB0892"/>
    <w:rsid w:val="00EB1D7B"/>
    <w:rsid w:val="00EB1F01"/>
    <w:rsid w:val="00EB68BF"/>
    <w:rsid w:val="00EB6A0F"/>
    <w:rsid w:val="00EB74F2"/>
    <w:rsid w:val="00EC087E"/>
    <w:rsid w:val="00EC1579"/>
    <w:rsid w:val="00EC2357"/>
    <w:rsid w:val="00EC3FF2"/>
    <w:rsid w:val="00EC4CBA"/>
    <w:rsid w:val="00EC64A8"/>
    <w:rsid w:val="00EC6AEF"/>
    <w:rsid w:val="00EC7835"/>
    <w:rsid w:val="00ED3B63"/>
    <w:rsid w:val="00ED4B33"/>
    <w:rsid w:val="00ED628F"/>
    <w:rsid w:val="00EE0B2F"/>
    <w:rsid w:val="00EE1957"/>
    <w:rsid w:val="00EE1CD0"/>
    <w:rsid w:val="00EE1CEC"/>
    <w:rsid w:val="00EE20F6"/>
    <w:rsid w:val="00EE2773"/>
    <w:rsid w:val="00EE2C28"/>
    <w:rsid w:val="00EE32E5"/>
    <w:rsid w:val="00EE4248"/>
    <w:rsid w:val="00EF0522"/>
    <w:rsid w:val="00EF0F46"/>
    <w:rsid w:val="00EF2FC6"/>
    <w:rsid w:val="00F015C8"/>
    <w:rsid w:val="00F01AC1"/>
    <w:rsid w:val="00F0236A"/>
    <w:rsid w:val="00F0330D"/>
    <w:rsid w:val="00F03792"/>
    <w:rsid w:val="00F0526A"/>
    <w:rsid w:val="00F07D5B"/>
    <w:rsid w:val="00F102EE"/>
    <w:rsid w:val="00F10DBA"/>
    <w:rsid w:val="00F114C4"/>
    <w:rsid w:val="00F121A1"/>
    <w:rsid w:val="00F132D5"/>
    <w:rsid w:val="00F139C4"/>
    <w:rsid w:val="00F16E84"/>
    <w:rsid w:val="00F174A4"/>
    <w:rsid w:val="00F178EE"/>
    <w:rsid w:val="00F20C79"/>
    <w:rsid w:val="00F2167C"/>
    <w:rsid w:val="00F217E5"/>
    <w:rsid w:val="00F22976"/>
    <w:rsid w:val="00F240A8"/>
    <w:rsid w:val="00F24A51"/>
    <w:rsid w:val="00F24E4C"/>
    <w:rsid w:val="00F25011"/>
    <w:rsid w:val="00F2597A"/>
    <w:rsid w:val="00F264C7"/>
    <w:rsid w:val="00F27739"/>
    <w:rsid w:val="00F3047B"/>
    <w:rsid w:val="00F3070E"/>
    <w:rsid w:val="00F3085F"/>
    <w:rsid w:val="00F34251"/>
    <w:rsid w:val="00F35761"/>
    <w:rsid w:val="00F35C9F"/>
    <w:rsid w:val="00F40294"/>
    <w:rsid w:val="00F41523"/>
    <w:rsid w:val="00F41FE0"/>
    <w:rsid w:val="00F42B5F"/>
    <w:rsid w:val="00F44076"/>
    <w:rsid w:val="00F44FB4"/>
    <w:rsid w:val="00F4637B"/>
    <w:rsid w:val="00F46A24"/>
    <w:rsid w:val="00F46DD1"/>
    <w:rsid w:val="00F4707E"/>
    <w:rsid w:val="00F519EF"/>
    <w:rsid w:val="00F5282F"/>
    <w:rsid w:val="00F52D36"/>
    <w:rsid w:val="00F5397F"/>
    <w:rsid w:val="00F53DF6"/>
    <w:rsid w:val="00F54696"/>
    <w:rsid w:val="00F56B64"/>
    <w:rsid w:val="00F570E3"/>
    <w:rsid w:val="00F57CC6"/>
    <w:rsid w:val="00F61CB8"/>
    <w:rsid w:val="00F65254"/>
    <w:rsid w:val="00F66157"/>
    <w:rsid w:val="00F72BEB"/>
    <w:rsid w:val="00F72F84"/>
    <w:rsid w:val="00F7302E"/>
    <w:rsid w:val="00F73A3D"/>
    <w:rsid w:val="00F74E74"/>
    <w:rsid w:val="00F8034A"/>
    <w:rsid w:val="00F80957"/>
    <w:rsid w:val="00F81140"/>
    <w:rsid w:val="00F819EF"/>
    <w:rsid w:val="00F833D6"/>
    <w:rsid w:val="00F84891"/>
    <w:rsid w:val="00F84E67"/>
    <w:rsid w:val="00F851F0"/>
    <w:rsid w:val="00F87126"/>
    <w:rsid w:val="00F87E02"/>
    <w:rsid w:val="00F919FD"/>
    <w:rsid w:val="00F91BDB"/>
    <w:rsid w:val="00F920D7"/>
    <w:rsid w:val="00F92170"/>
    <w:rsid w:val="00F93A35"/>
    <w:rsid w:val="00F9555E"/>
    <w:rsid w:val="00FA02C5"/>
    <w:rsid w:val="00FA178D"/>
    <w:rsid w:val="00FA1836"/>
    <w:rsid w:val="00FA1DF9"/>
    <w:rsid w:val="00FA20AA"/>
    <w:rsid w:val="00FA20C3"/>
    <w:rsid w:val="00FA2846"/>
    <w:rsid w:val="00FA2887"/>
    <w:rsid w:val="00FA312E"/>
    <w:rsid w:val="00FA3230"/>
    <w:rsid w:val="00FA3A81"/>
    <w:rsid w:val="00FA657D"/>
    <w:rsid w:val="00FA6828"/>
    <w:rsid w:val="00FB0024"/>
    <w:rsid w:val="00FB0078"/>
    <w:rsid w:val="00FB402B"/>
    <w:rsid w:val="00FB56E2"/>
    <w:rsid w:val="00FB58BD"/>
    <w:rsid w:val="00FB62D8"/>
    <w:rsid w:val="00FB6AA1"/>
    <w:rsid w:val="00FB7D46"/>
    <w:rsid w:val="00FC2A81"/>
    <w:rsid w:val="00FC2FFA"/>
    <w:rsid w:val="00FC442D"/>
    <w:rsid w:val="00FC57EE"/>
    <w:rsid w:val="00FC6424"/>
    <w:rsid w:val="00FD16A9"/>
    <w:rsid w:val="00FD1DEC"/>
    <w:rsid w:val="00FD44D5"/>
    <w:rsid w:val="00FD683C"/>
    <w:rsid w:val="00FD6B88"/>
    <w:rsid w:val="00FD6C22"/>
    <w:rsid w:val="00FD77EB"/>
    <w:rsid w:val="00FD7DE5"/>
    <w:rsid w:val="00FE0639"/>
    <w:rsid w:val="00FE1A95"/>
    <w:rsid w:val="00FE2788"/>
    <w:rsid w:val="00FE3374"/>
    <w:rsid w:val="00FF13DC"/>
    <w:rsid w:val="00FF14A4"/>
    <w:rsid w:val="00FF2339"/>
    <w:rsid w:val="00FF38EA"/>
    <w:rsid w:val="00FF442E"/>
    <w:rsid w:val="00FF447A"/>
    <w:rsid w:val="00FF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7165E"/>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6BA"/>
    <w:rPr>
      <w:sz w:val="24"/>
      <w:szCs w:val="24"/>
    </w:rPr>
  </w:style>
  <w:style w:type="paragraph" w:styleId="Heading1">
    <w:name w:val="heading 1"/>
    <w:basedOn w:val="Normal"/>
    <w:next w:val="Normal"/>
    <w:qFormat/>
    <w:rsid w:val="00295A1C"/>
    <w:pPr>
      <w:keepNext/>
      <w:pageBreakBefore/>
      <w:numPr>
        <w:numId w:val="1"/>
      </w:numPr>
      <w:spacing w:after="960" w:line="480" w:lineRule="auto"/>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13"/>
      </w:numPr>
      <w:spacing w:after="720" w:line="480" w:lineRule="auto"/>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line="480" w:lineRule="auto"/>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line="480" w:lineRule="auto"/>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9202E"/>
    <w:pPr>
      <w:tabs>
        <w:tab w:val="right" w:leader="dot" w:pos="9350"/>
      </w:tabs>
      <w:spacing w:line="480" w:lineRule="auto"/>
      <w:ind w:left="240" w:right="720" w:hanging="240"/>
      <w:jc w:val="both"/>
    </w:pPr>
    <w:rPr>
      <w:b/>
    </w:rPr>
  </w:style>
  <w:style w:type="paragraph" w:customStyle="1" w:styleId="BibliographyEntry">
    <w:name w:val="Bibliography Entry"/>
    <w:basedOn w:val="Normal"/>
    <w:rsid w:val="00DA5BA8"/>
    <w:pPr>
      <w:spacing w:after="240"/>
      <w:ind w:left="720" w:hanging="720"/>
      <w:jc w:val="both"/>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spacing w:line="480" w:lineRule="auto"/>
      <w:ind w:firstLine="720"/>
      <w:jc w:val="both"/>
    </w:pPr>
  </w:style>
  <w:style w:type="paragraph" w:styleId="TOC2">
    <w:name w:val="toc 2"/>
    <w:basedOn w:val="Normal"/>
    <w:next w:val="Normal"/>
    <w:autoRedefine/>
    <w:uiPriority w:val="39"/>
    <w:rsid w:val="00584ADB"/>
    <w:pPr>
      <w:tabs>
        <w:tab w:val="left" w:pos="1170"/>
        <w:tab w:val="right" w:leader="dot" w:pos="9350"/>
      </w:tabs>
      <w:spacing w:line="480" w:lineRule="auto"/>
      <w:ind w:left="504"/>
      <w:jc w:val="both"/>
    </w:pPr>
    <w:rPr>
      <w:b/>
    </w:rPr>
  </w:style>
  <w:style w:type="paragraph" w:styleId="TOC3">
    <w:name w:val="toc 3"/>
    <w:basedOn w:val="Normal"/>
    <w:next w:val="Normal"/>
    <w:autoRedefine/>
    <w:uiPriority w:val="39"/>
    <w:rsid w:val="00E80F42"/>
    <w:pPr>
      <w:tabs>
        <w:tab w:val="left" w:pos="1920"/>
        <w:tab w:val="right" w:leader="dot" w:pos="9350"/>
      </w:tabs>
      <w:spacing w:line="480" w:lineRule="auto"/>
      <w:ind w:left="1008"/>
      <w:jc w:val="both"/>
    </w:pPr>
    <w:rPr>
      <w:b/>
    </w:rPr>
  </w:style>
  <w:style w:type="paragraph" w:styleId="Footer">
    <w:name w:val="footer"/>
    <w:basedOn w:val="Normal"/>
    <w:link w:val="FooterChar"/>
    <w:uiPriority w:val="99"/>
    <w:rsid w:val="00367476"/>
    <w:pPr>
      <w:tabs>
        <w:tab w:val="center" w:pos="4320"/>
        <w:tab w:val="right" w:pos="8640"/>
      </w:tabs>
      <w:spacing w:line="480" w:lineRule="auto"/>
      <w:ind w:firstLine="720"/>
      <w:jc w:val="both"/>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spacing w:line="480" w:lineRule="auto"/>
      <w:ind w:left="1512"/>
      <w:jc w:val="both"/>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spacing w:line="480" w:lineRule="auto"/>
      <w:ind w:left="240" w:hanging="240"/>
      <w:jc w:val="both"/>
    </w:pPr>
    <w:rPr>
      <w:b/>
    </w:rPr>
  </w:style>
  <w:style w:type="paragraph" w:styleId="BalloonText">
    <w:name w:val="Balloon Text"/>
    <w:basedOn w:val="Normal"/>
    <w:link w:val="BalloonTextChar"/>
    <w:rsid w:val="00D97469"/>
    <w:pPr>
      <w:ind w:firstLine="720"/>
      <w:jc w:val="both"/>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line="480" w:lineRule="auto"/>
      <w:ind w:left="1440" w:right="1440" w:firstLine="720"/>
      <w:jc w:val="both"/>
    </w:pPr>
  </w:style>
  <w:style w:type="paragraph" w:styleId="BodyText">
    <w:name w:val="Body Text"/>
    <w:basedOn w:val="Normal"/>
    <w:link w:val="BodyTextChar"/>
    <w:rsid w:val="00D97469"/>
    <w:pPr>
      <w:spacing w:after="120" w:line="480" w:lineRule="auto"/>
      <w:ind w:firstLine="720"/>
      <w:jc w:val="both"/>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line="480" w:lineRule="auto"/>
      <w:ind w:firstLine="720"/>
      <w:jc w:val="both"/>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line="480" w:lineRule="auto"/>
      <w:ind w:firstLine="720"/>
      <w:jc w:val="both"/>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line="480" w:lineRule="auto"/>
      <w:ind w:left="360" w:firstLine="720"/>
      <w:jc w:val="both"/>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line="480" w:lineRule="auto"/>
      <w:ind w:left="360" w:firstLine="720"/>
      <w:jc w:val="both"/>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line="480" w:lineRule="auto"/>
      <w:ind w:left="360" w:firstLine="720"/>
      <w:jc w:val="both"/>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spacing w:line="480" w:lineRule="auto"/>
      <w:ind w:left="4320" w:firstLine="720"/>
      <w:jc w:val="both"/>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pPr>
      <w:spacing w:line="480" w:lineRule="auto"/>
      <w:ind w:firstLine="720"/>
      <w:jc w:val="both"/>
    </w:pPr>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pPr>
      <w:spacing w:line="480" w:lineRule="auto"/>
      <w:ind w:firstLine="720"/>
      <w:jc w:val="both"/>
    </w:pPr>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pPr>
      <w:spacing w:line="480" w:lineRule="auto"/>
      <w:ind w:firstLine="720"/>
      <w:jc w:val="both"/>
    </w:pPr>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pPr>
      <w:spacing w:line="480" w:lineRule="auto"/>
      <w:ind w:firstLine="720"/>
      <w:jc w:val="both"/>
    </w:pPr>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pPr>
      <w:spacing w:line="480" w:lineRule="auto"/>
      <w:ind w:firstLine="720"/>
      <w:jc w:val="both"/>
    </w:pPr>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spacing w:line="480" w:lineRule="auto"/>
      <w:ind w:left="2880" w:firstLine="720"/>
      <w:jc w:val="both"/>
    </w:pPr>
    <w:rPr>
      <w:rFonts w:ascii="Calibri Light" w:hAnsi="Calibri Light"/>
    </w:rPr>
  </w:style>
  <w:style w:type="paragraph" w:styleId="EnvelopeReturn">
    <w:name w:val="envelope return"/>
    <w:basedOn w:val="Normal"/>
    <w:rsid w:val="00D97469"/>
    <w:pPr>
      <w:spacing w:line="480" w:lineRule="auto"/>
      <w:ind w:firstLine="720"/>
      <w:jc w:val="both"/>
    </w:pPr>
    <w:rPr>
      <w:rFonts w:ascii="Calibri Light" w:hAnsi="Calibri Light"/>
      <w:sz w:val="20"/>
      <w:szCs w:val="20"/>
    </w:rPr>
  </w:style>
  <w:style w:type="paragraph" w:styleId="FootnoteText">
    <w:name w:val="footnote text"/>
    <w:basedOn w:val="Normal"/>
    <w:link w:val="FootnoteTextChar"/>
    <w:rsid w:val="00D97469"/>
    <w:pPr>
      <w:spacing w:line="480" w:lineRule="auto"/>
      <w:ind w:firstLine="720"/>
      <w:jc w:val="both"/>
    </w:pPr>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pPr>
      <w:spacing w:line="480" w:lineRule="auto"/>
      <w:ind w:firstLine="720"/>
      <w:jc w:val="both"/>
    </w:pPr>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pPr>
      <w:spacing w:line="480" w:lineRule="auto"/>
      <w:ind w:firstLine="720"/>
      <w:jc w:val="both"/>
    </w:pPr>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spacing w:line="480" w:lineRule="auto"/>
      <w:ind w:left="240" w:hanging="240"/>
      <w:jc w:val="both"/>
    </w:pPr>
  </w:style>
  <w:style w:type="paragraph" w:styleId="Index2">
    <w:name w:val="index 2"/>
    <w:basedOn w:val="Normal"/>
    <w:next w:val="Normal"/>
    <w:autoRedefine/>
    <w:rsid w:val="00D97469"/>
    <w:pPr>
      <w:spacing w:line="480" w:lineRule="auto"/>
      <w:ind w:left="480" w:hanging="240"/>
      <w:jc w:val="both"/>
    </w:pPr>
  </w:style>
  <w:style w:type="paragraph" w:styleId="Index3">
    <w:name w:val="index 3"/>
    <w:basedOn w:val="Normal"/>
    <w:next w:val="Normal"/>
    <w:autoRedefine/>
    <w:rsid w:val="00D97469"/>
    <w:pPr>
      <w:spacing w:line="480" w:lineRule="auto"/>
      <w:ind w:left="720" w:hanging="240"/>
      <w:jc w:val="both"/>
    </w:pPr>
  </w:style>
  <w:style w:type="paragraph" w:styleId="Index4">
    <w:name w:val="index 4"/>
    <w:basedOn w:val="Normal"/>
    <w:next w:val="Normal"/>
    <w:autoRedefine/>
    <w:rsid w:val="00D97469"/>
    <w:pPr>
      <w:spacing w:line="480" w:lineRule="auto"/>
      <w:ind w:left="960" w:hanging="240"/>
      <w:jc w:val="both"/>
    </w:pPr>
  </w:style>
  <w:style w:type="paragraph" w:styleId="Index5">
    <w:name w:val="index 5"/>
    <w:basedOn w:val="Normal"/>
    <w:next w:val="Normal"/>
    <w:autoRedefine/>
    <w:rsid w:val="00D97469"/>
    <w:pPr>
      <w:spacing w:line="480" w:lineRule="auto"/>
      <w:ind w:left="1200" w:hanging="240"/>
      <w:jc w:val="both"/>
    </w:pPr>
  </w:style>
  <w:style w:type="paragraph" w:styleId="Index6">
    <w:name w:val="index 6"/>
    <w:basedOn w:val="Normal"/>
    <w:next w:val="Normal"/>
    <w:autoRedefine/>
    <w:rsid w:val="00D97469"/>
    <w:pPr>
      <w:spacing w:line="480" w:lineRule="auto"/>
      <w:ind w:left="1440" w:hanging="240"/>
      <w:jc w:val="both"/>
    </w:pPr>
  </w:style>
  <w:style w:type="paragraph" w:styleId="Index7">
    <w:name w:val="index 7"/>
    <w:basedOn w:val="Normal"/>
    <w:next w:val="Normal"/>
    <w:autoRedefine/>
    <w:rsid w:val="00D97469"/>
    <w:pPr>
      <w:spacing w:line="480" w:lineRule="auto"/>
      <w:ind w:left="1680" w:hanging="240"/>
      <w:jc w:val="both"/>
    </w:pPr>
  </w:style>
  <w:style w:type="paragraph" w:styleId="Index8">
    <w:name w:val="index 8"/>
    <w:basedOn w:val="Normal"/>
    <w:next w:val="Normal"/>
    <w:autoRedefine/>
    <w:rsid w:val="00D97469"/>
    <w:pPr>
      <w:spacing w:line="480" w:lineRule="auto"/>
      <w:ind w:left="1920" w:hanging="240"/>
      <w:jc w:val="both"/>
    </w:pPr>
  </w:style>
  <w:style w:type="paragraph" w:styleId="Index9">
    <w:name w:val="index 9"/>
    <w:basedOn w:val="Normal"/>
    <w:next w:val="Normal"/>
    <w:autoRedefine/>
    <w:rsid w:val="00D97469"/>
    <w:pPr>
      <w:spacing w:line="480" w:lineRule="auto"/>
      <w:ind w:left="2160" w:hanging="240"/>
      <w:jc w:val="both"/>
    </w:pPr>
  </w:style>
  <w:style w:type="paragraph" w:styleId="IndexHeading">
    <w:name w:val="index heading"/>
    <w:basedOn w:val="Normal"/>
    <w:next w:val="Index1"/>
    <w:rsid w:val="00D97469"/>
    <w:pPr>
      <w:spacing w:line="480" w:lineRule="auto"/>
      <w:ind w:firstLine="720"/>
      <w:jc w:val="both"/>
    </w:pPr>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line="480" w:lineRule="auto"/>
      <w:ind w:left="864" w:right="864" w:firstLine="720"/>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spacing w:line="480" w:lineRule="auto"/>
      <w:ind w:left="360" w:hanging="360"/>
      <w:contextualSpacing/>
      <w:jc w:val="both"/>
    </w:pPr>
  </w:style>
  <w:style w:type="paragraph" w:styleId="List2">
    <w:name w:val="List 2"/>
    <w:basedOn w:val="Normal"/>
    <w:rsid w:val="00D97469"/>
    <w:pPr>
      <w:spacing w:line="480" w:lineRule="auto"/>
      <w:ind w:left="720" w:hanging="360"/>
      <w:contextualSpacing/>
      <w:jc w:val="both"/>
    </w:pPr>
  </w:style>
  <w:style w:type="paragraph" w:styleId="List3">
    <w:name w:val="List 3"/>
    <w:basedOn w:val="Normal"/>
    <w:rsid w:val="00D97469"/>
    <w:pPr>
      <w:spacing w:line="480" w:lineRule="auto"/>
      <w:ind w:left="1080" w:hanging="360"/>
      <w:contextualSpacing/>
      <w:jc w:val="both"/>
    </w:pPr>
  </w:style>
  <w:style w:type="paragraph" w:styleId="List4">
    <w:name w:val="List 4"/>
    <w:basedOn w:val="Normal"/>
    <w:rsid w:val="00D97469"/>
    <w:pPr>
      <w:spacing w:line="480" w:lineRule="auto"/>
      <w:ind w:left="1440" w:hanging="360"/>
      <w:contextualSpacing/>
      <w:jc w:val="both"/>
    </w:pPr>
  </w:style>
  <w:style w:type="paragraph" w:styleId="List5">
    <w:name w:val="List 5"/>
    <w:basedOn w:val="Normal"/>
    <w:rsid w:val="00D97469"/>
    <w:pPr>
      <w:spacing w:line="480" w:lineRule="auto"/>
      <w:ind w:left="1800" w:hanging="360"/>
      <w:contextualSpacing/>
      <w:jc w:val="both"/>
    </w:pPr>
  </w:style>
  <w:style w:type="paragraph" w:styleId="ListBullet">
    <w:name w:val="List Bullet"/>
    <w:basedOn w:val="Normal"/>
    <w:rsid w:val="00D97469"/>
    <w:pPr>
      <w:numPr>
        <w:numId w:val="2"/>
      </w:numPr>
      <w:spacing w:line="480" w:lineRule="auto"/>
      <w:contextualSpacing/>
      <w:jc w:val="both"/>
    </w:pPr>
  </w:style>
  <w:style w:type="paragraph" w:styleId="ListBullet2">
    <w:name w:val="List Bullet 2"/>
    <w:basedOn w:val="Normal"/>
    <w:rsid w:val="00D97469"/>
    <w:pPr>
      <w:numPr>
        <w:numId w:val="3"/>
      </w:numPr>
      <w:spacing w:line="480" w:lineRule="auto"/>
      <w:contextualSpacing/>
      <w:jc w:val="both"/>
    </w:pPr>
  </w:style>
  <w:style w:type="paragraph" w:styleId="ListBullet3">
    <w:name w:val="List Bullet 3"/>
    <w:basedOn w:val="Normal"/>
    <w:rsid w:val="00D97469"/>
    <w:pPr>
      <w:numPr>
        <w:numId w:val="4"/>
      </w:numPr>
      <w:spacing w:line="480" w:lineRule="auto"/>
      <w:contextualSpacing/>
      <w:jc w:val="both"/>
    </w:pPr>
  </w:style>
  <w:style w:type="paragraph" w:styleId="ListBullet4">
    <w:name w:val="List Bullet 4"/>
    <w:basedOn w:val="Normal"/>
    <w:rsid w:val="00D97469"/>
    <w:pPr>
      <w:numPr>
        <w:numId w:val="5"/>
      </w:numPr>
      <w:spacing w:line="480" w:lineRule="auto"/>
      <w:contextualSpacing/>
      <w:jc w:val="both"/>
    </w:pPr>
  </w:style>
  <w:style w:type="paragraph" w:styleId="ListBullet5">
    <w:name w:val="List Bullet 5"/>
    <w:basedOn w:val="Normal"/>
    <w:rsid w:val="00D97469"/>
    <w:pPr>
      <w:numPr>
        <w:numId w:val="6"/>
      </w:numPr>
      <w:spacing w:line="480" w:lineRule="auto"/>
      <w:contextualSpacing/>
      <w:jc w:val="both"/>
    </w:pPr>
  </w:style>
  <w:style w:type="paragraph" w:styleId="ListContinue">
    <w:name w:val="List Continue"/>
    <w:basedOn w:val="Normal"/>
    <w:rsid w:val="00D97469"/>
    <w:pPr>
      <w:spacing w:after="120" w:line="480" w:lineRule="auto"/>
      <w:ind w:left="360" w:firstLine="720"/>
      <w:contextualSpacing/>
      <w:jc w:val="both"/>
    </w:pPr>
  </w:style>
  <w:style w:type="paragraph" w:styleId="ListContinue2">
    <w:name w:val="List Continue 2"/>
    <w:basedOn w:val="Normal"/>
    <w:rsid w:val="00D97469"/>
    <w:pPr>
      <w:spacing w:after="120" w:line="480" w:lineRule="auto"/>
      <w:ind w:left="720" w:firstLine="720"/>
      <w:contextualSpacing/>
      <w:jc w:val="both"/>
    </w:pPr>
  </w:style>
  <w:style w:type="paragraph" w:styleId="ListContinue3">
    <w:name w:val="List Continue 3"/>
    <w:basedOn w:val="Normal"/>
    <w:rsid w:val="00D97469"/>
    <w:pPr>
      <w:spacing w:after="120" w:line="480" w:lineRule="auto"/>
      <w:ind w:left="1080" w:firstLine="720"/>
      <w:contextualSpacing/>
      <w:jc w:val="both"/>
    </w:pPr>
  </w:style>
  <w:style w:type="paragraph" w:styleId="ListContinue4">
    <w:name w:val="List Continue 4"/>
    <w:basedOn w:val="Normal"/>
    <w:rsid w:val="00D97469"/>
    <w:pPr>
      <w:spacing w:after="120" w:line="480" w:lineRule="auto"/>
      <w:ind w:left="1440" w:firstLine="720"/>
      <w:contextualSpacing/>
      <w:jc w:val="both"/>
    </w:pPr>
  </w:style>
  <w:style w:type="paragraph" w:styleId="ListContinue5">
    <w:name w:val="List Continue 5"/>
    <w:basedOn w:val="Normal"/>
    <w:rsid w:val="00D97469"/>
    <w:pPr>
      <w:spacing w:after="120" w:line="480" w:lineRule="auto"/>
      <w:ind w:left="1800" w:firstLine="720"/>
      <w:contextualSpacing/>
      <w:jc w:val="both"/>
    </w:pPr>
  </w:style>
  <w:style w:type="paragraph" w:styleId="ListNumber">
    <w:name w:val="List Number"/>
    <w:basedOn w:val="Normal"/>
    <w:rsid w:val="00D97469"/>
    <w:pPr>
      <w:numPr>
        <w:numId w:val="11"/>
      </w:numPr>
      <w:spacing w:line="480" w:lineRule="auto"/>
      <w:contextualSpacing/>
      <w:jc w:val="both"/>
    </w:pPr>
  </w:style>
  <w:style w:type="paragraph" w:styleId="ListNumber2">
    <w:name w:val="List Number 2"/>
    <w:basedOn w:val="Normal"/>
    <w:rsid w:val="00D97469"/>
    <w:pPr>
      <w:numPr>
        <w:numId w:val="9"/>
      </w:numPr>
      <w:spacing w:line="480" w:lineRule="auto"/>
      <w:contextualSpacing/>
      <w:jc w:val="both"/>
    </w:pPr>
  </w:style>
  <w:style w:type="paragraph" w:styleId="ListNumber3">
    <w:name w:val="List Number 3"/>
    <w:basedOn w:val="Normal"/>
    <w:rsid w:val="00D97469"/>
    <w:pPr>
      <w:numPr>
        <w:numId w:val="10"/>
      </w:numPr>
      <w:spacing w:line="480" w:lineRule="auto"/>
      <w:contextualSpacing/>
      <w:jc w:val="both"/>
    </w:pPr>
  </w:style>
  <w:style w:type="paragraph" w:styleId="ListNumber4">
    <w:name w:val="List Number 4"/>
    <w:basedOn w:val="Normal"/>
    <w:rsid w:val="00D97469"/>
    <w:pPr>
      <w:numPr>
        <w:numId w:val="8"/>
      </w:numPr>
      <w:spacing w:line="480" w:lineRule="auto"/>
      <w:contextualSpacing/>
      <w:jc w:val="both"/>
    </w:pPr>
  </w:style>
  <w:style w:type="paragraph" w:styleId="ListNumber5">
    <w:name w:val="List Number 5"/>
    <w:basedOn w:val="Normal"/>
    <w:rsid w:val="00D97469"/>
    <w:pPr>
      <w:numPr>
        <w:numId w:val="7"/>
      </w:numPr>
      <w:spacing w:line="480" w:lineRule="auto"/>
      <w:contextualSpacing/>
      <w:jc w:val="both"/>
    </w:pPr>
  </w:style>
  <w:style w:type="paragraph" w:styleId="ListParagraph">
    <w:name w:val="List Paragraph"/>
    <w:basedOn w:val="Normal"/>
    <w:uiPriority w:val="34"/>
    <w:qFormat/>
    <w:rsid w:val="00D97469"/>
    <w:pPr>
      <w:spacing w:line="480" w:lineRule="auto"/>
      <w:ind w:left="720" w:firstLine="720"/>
      <w:jc w:val="both"/>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spacing w:line="480" w:lineRule="auto"/>
      <w:ind w:left="1080" w:hanging="1080"/>
      <w:jc w:val="both"/>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pPr>
      <w:spacing w:line="480" w:lineRule="auto"/>
      <w:ind w:firstLine="720"/>
      <w:jc w:val="both"/>
    </w:pPr>
  </w:style>
  <w:style w:type="paragraph" w:styleId="NormalIndent">
    <w:name w:val="Normal Indent"/>
    <w:basedOn w:val="Normal"/>
    <w:rsid w:val="00D97469"/>
    <w:pPr>
      <w:spacing w:line="480" w:lineRule="auto"/>
      <w:ind w:left="720" w:firstLine="720"/>
      <w:jc w:val="both"/>
    </w:pPr>
  </w:style>
  <w:style w:type="paragraph" w:styleId="NoteHeading">
    <w:name w:val="Note Heading"/>
    <w:basedOn w:val="Normal"/>
    <w:next w:val="Normal"/>
    <w:link w:val="NoteHeadingChar"/>
    <w:rsid w:val="00D97469"/>
    <w:pPr>
      <w:spacing w:line="480" w:lineRule="auto"/>
      <w:ind w:firstLine="720"/>
      <w:jc w:val="both"/>
    </w:pPr>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pPr>
      <w:spacing w:line="480" w:lineRule="auto"/>
      <w:ind w:firstLine="720"/>
      <w:jc w:val="both"/>
    </w:pPr>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line="480" w:lineRule="auto"/>
      <w:ind w:left="864" w:right="864" w:firstLine="720"/>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pPr>
      <w:spacing w:line="480" w:lineRule="auto"/>
      <w:ind w:firstLine="720"/>
      <w:jc w:val="both"/>
    </w:pPr>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spacing w:line="480" w:lineRule="auto"/>
      <w:ind w:left="4320" w:firstLine="720"/>
      <w:jc w:val="both"/>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line="480" w:lineRule="auto"/>
      <w:ind w:firstLine="72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spacing w:line="480" w:lineRule="auto"/>
      <w:ind w:left="240" w:hanging="240"/>
      <w:jc w:val="both"/>
    </w:pPr>
  </w:style>
  <w:style w:type="paragraph" w:styleId="Title">
    <w:name w:val="Title"/>
    <w:basedOn w:val="Normal"/>
    <w:next w:val="Normal"/>
    <w:link w:val="TitleChar"/>
    <w:rsid w:val="00D97469"/>
    <w:pPr>
      <w:spacing w:before="240" w:after="60" w:line="480" w:lineRule="auto"/>
      <w:ind w:firstLine="72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line="480" w:lineRule="auto"/>
      <w:ind w:firstLine="720"/>
      <w:jc w:val="both"/>
    </w:pPr>
    <w:rPr>
      <w:rFonts w:ascii="Calibri Light" w:hAnsi="Calibri Light"/>
      <w:b/>
      <w:bCs/>
    </w:rPr>
  </w:style>
  <w:style w:type="paragraph" w:styleId="TOC5">
    <w:name w:val="toc 5"/>
    <w:basedOn w:val="Normal"/>
    <w:next w:val="Normal"/>
    <w:autoRedefine/>
    <w:uiPriority w:val="39"/>
    <w:rsid w:val="00C672EB"/>
    <w:pPr>
      <w:spacing w:line="480" w:lineRule="auto"/>
      <w:ind w:left="720" w:right="600" w:hanging="720"/>
    </w:pPr>
    <w:rPr>
      <w:b/>
    </w:rPr>
  </w:style>
  <w:style w:type="paragraph" w:styleId="TOC6">
    <w:name w:val="toc 6"/>
    <w:basedOn w:val="Normal"/>
    <w:next w:val="Normal"/>
    <w:autoRedefine/>
    <w:uiPriority w:val="39"/>
    <w:rsid w:val="00E80F42"/>
    <w:pPr>
      <w:spacing w:line="480" w:lineRule="auto"/>
      <w:ind w:left="1224" w:hanging="720"/>
      <w:jc w:val="both"/>
    </w:pPr>
    <w:rPr>
      <w:b/>
    </w:rPr>
  </w:style>
  <w:style w:type="paragraph" w:styleId="TOC7">
    <w:name w:val="toc 7"/>
    <w:basedOn w:val="Normal"/>
    <w:next w:val="Normal"/>
    <w:autoRedefine/>
    <w:uiPriority w:val="39"/>
    <w:rsid w:val="00E80F42"/>
    <w:pPr>
      <w:spacing w:line="480" w:lineRule="auto"/>
      <w:ind w:left="1728" w:hanging="720"/>
      <w:jc w:val="both"/>
    </w:pPr>
    <w:rPr>
      <w:b/>
    </w:rPr>
  </w:style>
  <w:style w:type="paragraph" w:styleId="TOC8">
    <w:name w:val="toc 8"/>
    <w:basedOn w:val="Normal"/>
    <w:next w:val="Normal"/>
    <w:autoRedefine/>
    <w:rsid w:val="00D97469"/>
    <w:pPr>
      <w:spacing w:line="480" w:lineRule="auto"/>
      <w:ind w:left="1680" w:firstLine="720"/>
      <w:jc w:val="both"/>
    </w:pPr>
  </w:style>
  <w:style w:type="paragraph" w:styleId="TOC9">
    <w:name w:val="toc 9"/>
    <w:basedOn w:val="Normal"/>
    <w:next w:val="Normal"/>
    <w:autoRedefine/>
    <w:uiPriority w:val="39"/>
    <w:rsid w:val="00D97469"/>
    <w:pPr>
      <w:spacing w:line="480" w:lineRule="auto"/>
      <w:ind w:left="1920" w:firstLine="720"/>
      <w:jc w:val="both"/>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spacing w:line="480" w:lineRule="auto"/>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spacing w:line="480" w:lineRule="auto"/>
      <w:ind w:firstLine="720"/>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ind w:firstLine="720"/>
      <w:jc w:val="both"/>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12"/>
      </w:numPr>
      <w:spacing w:before="960" w:after="480" w:line="480" w:lineRule="auto"/>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12"/>
      </w:numPr>
      <w:spacing w:before="960" w:after="960" w:line="480" w:lineRule="auto"/>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table" w:styleId="GridTable1Light">
    <w:name w:val="Grid Table 1 Light"/>
    <w:basedOn w:val="TableNormal"/>
    <w:uiPriority w:val="46"/>
    <w:rsid w:val="00EC23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p023nxt54">
    <w:name w:val="markp023nxt54"/>
    <w:basedOn w:val="DefaultParagraphFont"/>
    <w:rsid w:val="000319CE"/>
  </w:style>
  <w:style w:type="character" w:styleId="UnresolvedMention">
    <w:name w:val="Unresolved Mention"/>
    <w:basedOn w:val="DefaultParagraphFont"/>
    <w:uiPriority w:val="99"/>
    <w:semiHidden/>
    <w:unhideWhenUsed/>
    <w:rsid w:val="000319CE"/>
    <w:rPr>
      <w:color w:val="605E5C"/>
      <w:shd w:val="clear" w:color="auto" w:fill="E1DFDD"/>
    </w:rPr>
  </w:style>
  <w:style w:type="table" w:styleId="GridTable4">
    <w:name w:val="Grid Table 4"/>
    <w:basedOn w:val="TableNormal"/>
    <w:uiPriority w:val="49"/>
    <w:rsid w:val="002F4141"/>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A01EB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A01E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rsid w:val="006A533F"/>
    <w:rPr>
      <w:color w:val="954F72" w:themeColor="followedHyperlink"/>
      <w:u w:val="single"/>
    </w:rPr>
  </w:style>
  <w:style w:type="table" w:styleId="GridTable4-Accent1">
    <w:name w:val="Grid Table 4 Accent 1"/>
    <w:basedOn w:val="TableNormal"/>
    <w:uiPriority w:val="49"/>
    <w:rsid w:val="00DD1B36"/>
    <w:rPr>
      <w:rFonts w:asciiTheme="minorHAnsi" w:eastAsiaTheme="minorHAnsi" w:hAnsiTheme="minorHAnsi" w:cstheme="minorBidi"/>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60390"/>
    <w:rPr>
      <w:i/>
      <w:iCs/>
    </w:rPr>
  </w:style>
  <w:style w:type="table" w:styleId="GridTable5Dark">
    <w:name w:val="Grid Table 5 Dark"/>
    <w:basedOn w:val="TableNormal"/>
    <w:uiPriority w:val="50"/>
    <w:rsid w:val="00BD53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53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rsid w:val="00FC2FFA"/>
    <w:rPr>
      <w:sz w:val="16"/>
      <w:szCs w:val="16"/>
    </w:rPr>
  </w:style>
  <w:style w:type="paragraph" w:customStyle="1" w:styleId="ng-binding">
    <w:name w:val="ng-binding"/>
    <w:basedOn w:val="Normal"/>
    <w:rsid w:val="00D9683C"/>
    <w:pPr>
      <w:spacing w:before="100" w:beforeAutospacing="1" w:after="100" w:afterAutospacing="1"/>
    </w:pPr>
  </w:style>
  <w:style w:type="character" w:customStyle="1" w:styleId="ref-title">
    <w:name w:val="ref-title"/>
    <w:basedOn w:val="DefaultParagraphFont"/>
    <w:rsid w:val="007F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6783">
      <w:bodyDiv w:val="1"/>
      <w:marLeft w:val="0"/>
      <w:marRight w:val="0"/>
      <w:marTop w:val="0"/>
      <w:marBottom w:val="0"/>
      <w:divBdr>
        <w:top w:val="none" w:sz="0" w:space="0" w:color="auto"/>
        <w:left w:val="none" w:sz="0" w:space="0" w:color="auto"/>
        <w:bottom w:val="none" w:sz="0" w:space="0" w:color="auto"/>
        <w:right w:val="none" w:sz="0" w:space="0" w:color="auto"/>
      </w:divBdr>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43549624">
      <w:bodyDiv w:val="1"/>
      <w:marLeft w:val="0"/>
      <w:marRight w:val="0"/>
      <w:marTop w:val="0"/>
      <w:marBottom w:val="0"/>
      <w:divBdr>
        <w:top w:val="none" w:sz="0" w:space="0" w:color="auto"/>
        <w:left w:val="none" w:sz="0" w:space="0" w:color="auto"/>
        <w:bottom w:val="none" w:sz="0" w:space="0" w:color="auto"/>
        <w:right w:val="none" w:sz="0" w:space="0" w:color="auto"/>
      </w:divBdr>
    </w:div>
    <w:div w:id="170073300">
      <w:bodyDiv w:val="1"/>
      <w:marLeft w:val="0"/>
      <w:marRight w:val="0"/>
      <w:marTop w:val="0"/>
      <w:marBottom w:val="0"/>
      <w:divBdr>
        <w:top w:val="none" w:sz="0" w:space="0" w:color="auto"/>
        <w:left w:val="none" w:sz="0" w:space="0" w:color="auto"/>
        <w:bottom w:val="none" w:sz="0" w:space="0" w:color="auto"/>
        <w:right w:val="none" w:sz="0" w:space="0" w:color="auto"/>
      </w:divBdr>
    </w:div>
    <w:div w:id="227229263">
      <w:bodyDiv w:val="1"/>
      <w:marLeft w:val="0"/>
      <w:marRight w:val="0"/>
      <w:marTop w:val="0"/>
      <w:marBottom w:val="0"/>
      <w:divBdr>
        <w:top w:val="none" w:sz="0" w:space="0" w:color="auto"/>
        <w:left w:val="none" w:sz="0" w:space="0" w:color="auto"/>
        <w:bottom w:val="none" w:sz="0" w:space="0" w:color="auto"/>
        <w:right w:val="none" w:sz="0" w:space="0" w:color="auto"/>
      </w:divBdr>
      <w:divsChild>
        <w:div w:id="1164973318">
          <w:marLeft w:val="0"/>
          <w:marRight w:val="0"/>
          <w:marTop w:val="0"/>
          <w:marBottom w:val="0"/>
          <w:divBdr>
            <w:top w:val="none" w:sz="0" w:space="0" w:color="auto"/>
            <w:left w:val="none" w:sz="0" w:space="0" w:color="auto"/>
            <w:bottom w:val="none" w:sz="0" w:space="0" w:color="auto"/>
            <w:right w:val="none" w:sz="0" w:space="0" w:color="auto"/>
          </w:divBdr>
          <w:divsChild>
            <w:div w:id="555822462">
              <w:marLeft w:val="0"/>
              <w:marRight w:val="0"/>
              <w:marTop w:val="225"/>
              <w:marBottom w:val="0"/>
              <w:divBdr>
                <w:top w:val="none" w:sz="0" w:space="0" w:color="auto"/>
                <w:left w:val="none" w:sz="0" w:space="0" w:color="auto"/>
                <w:bottom w:val="none" w:sz="0" w:space="0" w:color="auto"/>
                <w:right w:val="none" w:sz="0" w:space="0" w:color="auto"/>
              </w:divBdr>
              <w:divsChild>
                <w:div w:id="5102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209">
      <w:bodyDiv w:val="1"/>
      <w:marLeft w:val="0"/>
      <w:marRight w:val="0"/>
      <w:marTop w:val="0"/>
      <w:marBottom w:val="0"/>
      <w:divBdr>
        <w:top w:val="none" w:sz="0" w:space="0" w:color="auto"/>
        <w:left w:val="none" w:sz="0" w:space="0" w:color="auto"/>
        <w:bottom w:val="none" w:sz="0" w:space="0" w:color="auto"/>
        <w:right w:val="none" w:sz="0" w:space="0" w:color="auto"/>
      </w:divBdr>
    </w:div>
    <w:div w:id="414278224">
      <w:bodyDiv w:val="1"/>
      <w:marLeft w:val="0"/>
      <w:marRight w:val="0"/>
      <w:marTop w:val="0"/>
      <w:marBottom w:val="0"/>
      <w:divBdr>
        <w:top w:val="none" w:sz="0" w:space="0" w:color="auto"/>
        <w:left w:val="none" w:sz="0" w:space="0" w:color="auto"/>
        <w:bottom w:val="none" w:sz="0" w:space="0" w:color="auto"/>
        <w:right w:val="none" w:sz="0" w:space="0" w:color="auto"/>
      </w:divBdr>
    </w:div>
    <w:div w:id="496962317">
      <w:bodyDiv w:val="1"/>
      <w:marLeft w:val="0"/>
      <w:marRight w:val="0"/>
      <w:marTop w:val="0"/>
      <w:marBottom w:val="0"/>
      <w:divBdr>
        <w:top w:val="none" w:sz="0" w:space="0" w:color="auto"/>
        <w:left w:val="none" w:sz="0" w:space="0" w:color="auto"/>
        <w:bottom w:val="none" w:sz="0" w:space="0" w:color="auto"/>
        <w:right w:val="none" w:sz="0" w:space="0" w:color="auto"/>
      </w:divBdr>
    </w:div>
    <w:div w:id="641541464">
      <w:bodyDiv w:val="1"/>
      <w:marLeft w:val="0"/>
      <w:marRight w:val="0"/>
      <w:marTop w:val="0"/>
      <w:marBottom w:val="0"/>
      <w:divBdr>
        <w:top w:val="none" w:sz="0" w:space="0" w:color="auto"/>
        <w:left w:val="none" w:sz="0" w:space="0" w:color="auto"/>
        <w:bottom w:val="none" w:sz="0" w:space="0" w:color="auto"/>
        <w:right w:val="none" w:sz="0" w:space="0" w:color="auto"/>
      </w:divBdr>
    </w:div>
    <w:div w:id="699088206">
      <w:bodyDiv w:val="1"/>
      <w:marLeft w:val="0"/>
      <w:marRight w:val="0"/>
      <w:marTop w:val="0"/>
      <w:marBottom w:val="0"/>
      <w:divBdr>
        <w:top w:val="none" w:sz="0" w:space="0" w:color="auto"/>
        <w:left w:val="none" w:sz="0" w:space="0" w:color="auto"/>
        <w:bottom w:val="none" w:sz="0" w:space="0" w:color="auto"/>
        <w:right w:val="none" w:sz="0" w:space="0" w:color="auto"/>
      </w:divBdr>
    </w:div>
    <w:div w:id="703090932">
      <w:bodyDiv w:val="1"/>
      <w:marLeft w:val="0"/>
      <w:marRight w:val="0"/>
      <w:marTop w:val="0"/>
      <w:marBottom w:val="0"/>
      <w:divBdr>
        <w:top w:val="none" w:sz="0" w:space="0" w:color="auto"/>
        <w:left w:val="none" w:sz="0" w:space="0" w:color="auto"/>
        <w:bottom w:val="none" w:sz="0" w:space="0" w:color="auto"/>
        <w:right w:val="none" w:sz="0" w:space="0" w:color="auto"/>
      </w:divBdr>
    </w:div>
    <w:div w:id="728650538">
      <w:bodyDiv w:val="1"/>
      <w:marLeft w:val="0"/>
      <w:marRight w:val="0"/>
      <w:marTop w:val="0"/>
      <w:marBottom w:val="0"/>
      <w:divBdr>
        <w:top w:val="none" w:sz="0" w:space="0" w:color="auto"/>
        <w:left w:val="none" w:sz="0" w:space="0" w:color="auto"/>
        <w:bottom w:val="none" w:sz="0" w:space="0" w:color="auto"/>
        <w:right w:val="none" w:sz="0" w:space="0" w:color="auto"/>
      </w:divBdr>
    </w:div>
    <w:div w:id="735473753">
      <w:bodyDiv w:val="1"/>
      <w:marLeft w:val="0"/>
      <w:marRight w:val="0"/>
      <w:marTop w:val="0"/>
      <w:marBottom w:val="0"/>
      <w:divBdr>
        <w:top w:val="none" w:sz="0" w:space="0" w:color="auto"/>
        <w:left w:val="none" w:sz="0" w:space="0" w:color="auto"/>
        <w:bottom w:val="none" w:sz="0" w:space="0" w:color="auto"/>
        <w:right w:val="none" w:sz="0" w:space="0" w:color="auto"/>
      </w:divBdr>
    </w:div>
    <w:div w:id="803428808">
      <w:bodyDiv w:val="1"/>
      <w:marLeft w:val="0"/>
      <w:marRight w:val="0"/>
      <w:marTop w:val="0"/>
      <w:marBottom w:val="0"/>
      <w:divBdr>
        <w:top w:val="none" w:sz="0" w:space="0" w:color="auto"/>
        <w:left w:val="none" w:sz="0" w:space="0" w:color="auto"/>
        <w:bottom w:val="none" w:sz="0" w:space="0" w:color="auto"/>
        <w:right w:val="none" w:sz="0" w:space="0" w:color="auto"/>
      </w:divBdr>
    </w:div>
    <w:div w:id="874392610">
      <w:bodyDiv w:val="1"/>
      <w:marLeft w:val="0"/>
      <w:marRight w:val="0"/>
      <w:marTop w:val="0"/>
      <w:marBottom w:val="0"/>
      <w:divBdr>
        <w:top w:val="none" w:sz="0" w:space="0" w:color="auto"/>
        <w:left w:val="none" w:sz="0" w:space="0" w:color="auto"/>
        <w:bottom w:val="none" w:sz="0" w:space="0" w:color="auto"/>
        <w:right w:val="none" w:sz="0" w:space="0" w:color="auto"/>
      </w:divBdr>
    </w:div>
    <w:div w:id="875002112">
      <w:bodyDiv w:val="1"/>
      <w:marLeft w:val="0"/>
      <w:marRight w:val="0"/>
      <w:marTop w:val="0"/>
      <w:marBottom w:val="0"/>
      <w:divBdr>
        <w:top w:val="none" w:sz="0" w:space="0" w:color="auto"/>
        <w:left w:val="none" w:sz="0" w:space="0" w:color="auto"/>
        <w:bottom w:val="none" w:sz="0" w:space="0" w:color="auto"/>
        <w:right w:val="none" w:sz="0" w:space="0" w:color="auto"/>
      </w:divBdr>
      <w:divsChild>
        <w:div w:id="2006277918">
          <w:marLeft w:val="0"/>
          <w:marRight w:val="0"/>
          <w:marTop w:val="0"/>
          <w:marBottom w:val="0"/>
          <w:divBdr>
            <w:top w:val="none" w:sz="0" w:space="0" w:color="auto"/>
            <w:left w:val="none" w:sz="0" w:space="0" w:color="auto"/>
            <w:bottom w:val="none" w:sz="0" w:space="0" w:color="auto"/>
            <w:right w:val="none" w:sz="0" w:space="0" w:color="auto"/>
          </w:divBdr>
          <w:divsChild>
            <w:div w:id="658923103">
              <w:marLeft w:val="0"/>
              <w:marRight w:val="0"/>
              <w:marTop w:val="225"/>
              <w:marBottom w:val="0"/>
              <w:divBdr>
                <w:top w:val="none" w:sz="0" w:space="0" w:color="auto"/>
                <w:left w:val="none" w:sz="0" w:space="0" w:color="auto"/>
                <w:bottom w:val="none" w:sz="0" w:space="0" w:color="auto"/>
                <w:right w:val="none" w:sz="0" w:space="0" w:color="auto"/>
              </w:divBdr>
              <w:divsChild>
                <w:div w:id="457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61883040">
      <w:bodyDiv w:val="1"/>
      <w:marLeft w:val="0"/>
      <w:marRight w:val="0"/>
      <w:marTop w:val="0"/>
      <w:marBottom w:val="0"/>
      <w:divBdr>
        <w:top w:val="none" w:sz="0" w:space="0" w:color="auto"/>
        <w:left w:val="none" w:sz="0" w:space="0" w:color="auto"/>
        <w:bottom w:val="none" w:sz="0" w:space="0" w:color="auto"/>
        <w:right w:val="none" w:sz="0" w:space="0" w:color="auto"/>
      </w:divBdr>
    </w:div>
    <w:div w:id="968782664">
      <w:bodyDiv w:val="1"/>
      <w:marLeft w:val="0"/>
      <w:marRight w:val="0"/>
      <w:marTop w:val="0"/>
      <w:marBottom w:val="0"/>
      <w:divBdr>
        <w:top w:val="none" w:sz="0" w:space="0" w:color="auto"/>
        <w:left w:val="none" w:sz="0" w:space="0" w:color="auto"/>
        <w:bottom w:val="none" w:sz="0" w:space="0" w:color="auto"/>
        <w:right w:val="none" w:sz="0" w:space="0" w:color="auto"/>
      </w:divBdr>
    </w:div>
    <w:div w:id="1026445436">
      <w:bodyDiv w:val="1"/>
      <w:marLeft w:val="0"/>
      <w:marRight w:val="0"/>
      <w:marTop w:val="0"/>
      <w:marBottom w:val="0"/>
      <w:divBdr>
        <w:top w:val="none" w:sz="0" w:space="0" w:color="auto"/>
        <w:left w:val="none" w:sz="0" w:space="0" w:color="auto"/>
        <w:bottom w:val="none" w:sz="0" w:space="0" w:color="auto"/>
        <w:right w:val="none" w:sz="0" w:space="0" w:color="auto"/>
      </w:divBdr>
    </w:div>
    <w:div w:id="1167139141">
      <w:bodyDiv w:val="1"/>
      <w:marLeft w:val="0"/>
      <w:marRight w:val="0"/>
      <w:marTop w:val="0"/>
      <w:marBottom w:val="0"/>
      <w:divBdr>
        <w:top w:val="none" w:sz="0" w:space="0" w:color="auto"/>
        <w:left w:val="none" w:sz="0" w:space="0" w:color="auto"/>
        <w:bottom w:val="none" w:sz="0" w:space="0" w:color="auto"/>
        <w:right w:val="none" w:sz="0" w:space="0" w:color="auto"/>
      </w:divBdr>
      <w:divsChild>
        <w:div w:id="1268930334">
          <w:marLeft w:val="547"/>
          <w:marRight w:val="0"/>
          <w:marTop w:val="0"/>
          <w:marBottom w:val="0"/>
          <w:divBdr>
            <w:top w:val="none" w:sz="0" w:space="0" w:color="auto"/>
            <w:left w:val="none" w:sz="0" w:space="0" w:color="auto"/>
            <w:bottom w:val="none" w:sz="0" w:space="0" w:color="auto"/>
            <w:right w:val="none" w:sz="0" w:space="0" w:color="auto"/>
          </w:divBdr>
        </w:div>
      </w:divsChild>
    </w:div>
    <w:div w:id="1225139363">
      <w:bodyDiv w:val="1"/>
      <w:marLeft w:val="0"/>
      <w:marRight w:val="0"/>
      <w:marTop w:val="0"/>
      <w:marBottom w:val="0"/>
      <w:divBdr>
        <w:top w:val="none" w:sz="0" w:space="0" w:color="auto"/>
        <w:left w:val="none" w:sz="0" w:space="0" w:color="auto"/>
        <w:bottom w:val="none" w:sz="0" w:space="0" w:color="auto"/>
        <w:right w:val="none" w:sz="0" w:space="0" w:color="auto"/>
      </w:divBdr>
    </w:div>
    <w:div w:id="1256866854">
      <w:bodyDiv w:val="1"/>
      <w:marLeft w:val="0"/>
      <w:marRight w:val="0"/>
      <w:marTop w:val="0"/>
      <w:marBottom w:val="0"/>
      <w:divBdr>
        <w:top w:val="none" w:sz="0" w:space="0" w:color="auto"/>
        <w:left w:val="none" w:sz="0" w:space="0" w:color="auto"/>
        <w:bottom w:val="none" w:sz="0" w:space="0" w:color="auto"/>
        <w:right w:val="none" w:sz="0" w:space="0" w:color="auto"/>
      </w:divBdr>
    </w:div>
    <w:div w:id="1264723969">
      <w:bodyDiv w:val="1"/>
      <w:marLeft w:val="0"/>
      <w:marRight w:val="0"/>
      <w:marTop w:val="0"/>
      <w:marBottom w:val="0"/>
      <w:divBdr>
        <w:top w:val="none" w:sz="0" w:space="0" w:color="auto"/>
        <w:left w:val="none" w:sz="0" w:space="0" w:color="auto"/>
        <w:bottom w:val="none" w:sz="0" w:space="0" w:color="auto"/>
        <w:right w:val="none" w:sz="0" w:space="0" w:color="auto"/>
      </w:divBdr>
      <w:divsChild>
        <w:div w:id="1235778043">
          <w:marLeft w:val="547"/>
          <w:marRight w:val="0"/>
          <w:marTop w:val="0"/>
          <w:marBottom w:val="0"/>
          <w:divBdr>
            <w:top w:val="none" w:sz="0" w:space="0" w:color="auto"/>
            <w:left w:val="none" w:sz="0" w:space="0" w:color="auto"/>
            <w:bottom w:val="none" w:sz="0" w:space="0" w:color="auto"/>
            <w:right w:val="none" w:sz="0" w:space="0" w:color="auto"/>
          </w:divBdr>
        </w:div>
      </w:divsChild>
    </w:div>
    <w:div w:id="1314259490">
      <w:bodyDiv w:val="1"/>
      <w:marLeft w:val="0"/>
      <w:marRight w:val="0"/>
      <w:marTop w:val="0"/>
      <w:marBottom w:val="0"/>
      <w:divBdr>
        <w:top w:val="none" w:sz="0" w:space="0" w:color="auto"/>
        <w:left w:val="none" w:sz="0" w:space="0" w:color="auto"/>
        <w:bottom w:val="none" w:sz="0" w:space="0" w:color="auto"/>
        <w:right w:val="none" w:sz="0" w:space="0" w:color="auto"/>
      </w:divBdr>
    </w:div>
    <w:div w:id="1416242471">
      <w:bodyDiv w:val="1"/>
      <w:marLeft w:val="0"/>
      <w:marRight w:val="0"/>
      <w:marTop w:val="0"/>
      <w:marBottom w:val="0"/>
      <w:divBdr>
        <w:top w:val="none" w:sz="0" w:space="0" w:color="auto"/>
        <w:left w:val="none" w:sz="0" w:space="0" w:color="auto"/>
        <w:bottom w:val="none" w:sz="0" w:space="0" w:color="auto"/>
        <w:right w:val="none" w:sz="0" w:space="0" w:color="auto"/>
      </w:divBdr>
    </w:div>
    <w:div w:id="1472018265">
      <w:bodyDiv w:val="1"/>
      <w:marLeft w:val="0"/>
      <w:marRight w:val="0"/>
      <w:marTop w:val="0"/>
      <w:marBottom w:val="0"/>
      <w:divBdr>
        <w:top w:val="none" w:sz="0" w:space="0" w:color="auto"/>
        <w:left w:val="none" w:sz="0" w:space="0" w:color="auto"/>
        <w:bottom w:val="none" w:sz="0" w:space="0" w:color="auto"/>
        <w:right w:val="none" w:sz="0" w:space="0" w:color="auto"/>
      </w:divBdr>
    </w:div>
    <w:div w:id="1583446419">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46885203">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1862621893">
      <w:bodyDiv w:val="1"/>
      <w:marLeft w:val="0"/>
      <w:marRight w:val="0"/>
      <w:marTop w:val="0"/>
      <w:marBottom w:val="0"/>
      <w:divBdr>
        <w:top w:val="none" w:sz="0" w:space="0" w:color="auto"/>
        <w:left w:val="none" w:sz="0" w:space="0" w:color="auto"/>
        <w:bottom w:val="none" w:sz="0" w:space="0" w:color="auto"/>
        <w:right w:val="none" w:sz="0" w:space="0" w:color="auto"/>
      </w:divBdr>
      <w:divsChild>
        <w:div w:id="869420400">
          <w:marLeft w:val="0"/>
          <w:marRight w:val="0"/>
          <w:marTop w:val="0"/>
          <w:marBottom w:val="0"/>
          <w:divBdr>
            <w:top w:val="none" w:sz="0" w:space="0" w:color="auto"/>
            <w:left w:val="none" w:sz="0" w:space="0" w:color="auto"/>
            <w:bottom w:val="none" w:sz="0" w:space="0" w:color="auto"/>
            <w:right w:val="none" w:sz="0" w:space="0" w:color="auto"/>
          </w:divBdr>
          <w:divsChild>
            <w:div w:id="1561280628">
              <w:marLeft w:val="0"/>
              <w:marRight w:val="0"/>
              <w:marTop w:val="225"/>
              <w:marBottom w:val="0"/>
              <w:divBdr>
                <w:top w:val="none" w:sz="0" w:space="0" w:color="auto"/>
                <w:left w:val="none" w:sz="0" w:space="0" w:color="auto"/>
                <w:bottom w:val="none" w:sz="0" w:space="0" w:color="auto"/>
                <w:right w:val="none" w:sz="0" w:space="0" w:color="auto"/>
              </w:divBdr>
              <w:divsChild>
                <w:div w:id="3835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67659">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fontTable" Target="fontTable.xml"/><Relationship Id="rId21" Type="http://schemas.openxmlformats.org/officeDocument/2006/relationships/diagramLayout" Target="diagrams/layout2.xml"/><Relationship Id="rId34" Type="http://schemas.openxmlformats.org/officeDocument/2006/relationships/chart" Target="charts/chart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diagramDrawing" Target="diagrams/drawing2.xm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chart" Target="charts/chart6.xml"/><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4.emf"/><Relationship Id="rId35" Type="http://schemas.openxmlformats.org/officeDocument/2006/relationships/chart" Target="charts/chart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chart" Target="charts/chart3.xml"/><Relationship Id="rId38"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mairaundavalli\Dropbox\U%20Pitt\Masters%20Thesis\M2B%20Thesis%20Survey%20Respons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Q1.  The patient is better prepared to efficiently manage their care upon discharge due to the Meds to Beds program.</a:t>
            </a:r>
            <a:r>
              <a:rPr lang="en-US" sz="1100" b="1" baseline="0">
                <a:solidFill>
                  <a:sysClr val="windowText" lastClr="000000"/>
                </a:solidFill>
                <a:latin typeface="Times New Roman" panose="02020603050405020304" pitchFamily="18" charset="0"/>
                <a:cs typeface="Times New Roman" panose="02020603050405020304" pitchFamily="18" charset="0"/>
              </a:rPr>
              <a:t> </a:t>
            </a:r>
          </a:p>
          <a:p>
            <a:pPr>
              <a:defRPr/>
            </a:pPr>
            <a:r>
              <a:rPr lang="en-US" sz="1100" b="1" baseline="0">
                <a:solidFill>
                  <a:sysClr val="windowText" lastClr="000000"/>
                </a:solidFill>
                <a:latin typeface="Times New Roman" panose="02020603050405020304" pitchFamily="18" charset="0"/>
                <a:cs typeface="Times New Roman" panose="02020603050405020304" pitchFamily="18" charset="0"/>
              </a:rPr>
              <a:t>n = 24 responses total</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Total!$B$5</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Total!$C$4:$G$4</c:f>
              <c:strCache>
                <c:ptCount val="5"/>
                <c:pt idx="0">
                  <c:v>Strongly Agree</c:v>
                </c:pt>
                <c:pt idx="1">
                  <c:v>Agree</c:v>
                </c:pt>
                <c:pt idx="2">
                  <c:v>Neutral</c:v>
                </c:pt>
                <c:pt idx="3">
                  <c:v>Disagree</c:v>
                </c:pt>
                <c:pt idx="4">
                  <c:v>Strongly Disagree</c:v>
                </c:pt>
              </c:strCache>
            </c:strRef>
          </c:cat>
          <c:val>
            <c:numRef>
              <c:f>Total!$C$5:$G$5</c:f>
              <c:numCache>
                <c:formatCode>0.00%</c:formatCode>
                <c:ptCount val="5"/>
                <c:pt idx="0">
                  <c:v>0.29166666666666669</c:v>
                </c:pt>
                <c:pt idx="1">
                  <c:v>0.625</c:v>
                </c:pt>
                <c:pt idx="2">
                  <c:v>8.3333333333333329E-2</c:v>
                </c:pt>
                <c:pt idx="3">
                  <c:v>0</c:v>
                </c:pt>
                <c:pt idx="4">
                  <c:v>0</c:v>
                </c:pt>
              </c:numCache>
            </c:numRef>
          </c:val>
          <c:extLst>
            <c:ext xmlns:c16="http://schemas.microsoft.com/office/drawing/2014/chart" uri="{C3380CC4-5D6E-409C-BE32-E72D297353CC}">
              <c16:uniqueId val="{00000000-04B7-1F46-9B14-59DA99B816AB}"/>
            </c:ext>
          </c:extLst>
        </c:ser>
        <c:dLbls>
          <c:showLegendKey val="0"/>
          <c:showVal val="0"/>
          <c:showCatName val="0"/>
          <c:showSerName val="0"/>
          <c:showPercent val="0"/>
          <c:showBubbleSize val="0"/>
        </c:dLbls>
        <c:gapWidth val="219"/>
        <c:overlap val="-27"/>
        <c:axId val="658365624"/>
        <c:axId val="658340368"/>
      </c:barChart>
      <c:catAx>
        <c:axId val="65836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8340368"/>
        <c:crosses val="autoZero"/>
        <c:auto val="1"/>
        <c:lblAlgn val="ctr"/>
        <c:lblOffset val="100"/>
        <c:noMultiLvlLbl val="0"/>
      </c:catAx>
      <c:valAx>
        <c:axId val="65834036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658365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Q2. The Meds to Beds prgram improves a patient's access to specialized discharge medications not readily available in other community pharmacies.</a:t>
            </a:r>
            <a:r>
              <a:rPr lang="en-US" sz="1100" b="1" baseline="0">
                <a:solidFill>
                  <a:sysClr val="windowText" lastClr="000000"/>
                </a:solidFill>
                <a:latin typeface="Times New Roman" panose="02020603050405020304" pitchFamily="18" charset="0"/>
                <a:cs typeface="Times New Roman" panose="02020603050405020304" pitchFamily="18" charset="0"/>
              </a:rPr>
              <a:t> </a:t>
            </a:r>
          </a:p>
          <a:p>
            <a:pPr>
              <a:defRPr/>
            </a:pPr>
            <a:r>
              <a:rPr lang="en-US" sz="1100" b="1" baseline="0">
                <a:solidFill>
                  <a:sysClr val="windowText" lastClr="000000"/>
                </a:solidFill>
                <a:latin typeface="Times New Roman" panose="02020603050405020304" pitchFamily="18" charset="0"/>
                <a:cs typeface="Times New Roman" panose="02020603050405020304" pitchFamily="18" charset="0"/>
              </a:rPr>
              <a:t>n = 24 responses total</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Total!$L$5</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Total!$M$4:$Q$4</c:f>
              <c:strCache>
                <c:ptCount val="5"/>
                <c:pt idx="0">
                  <c:v>Strongly Agree</c:v>
                </c:pt>
                <c:pt idx="1">
                  <c:v>Agree</c:v>
                </c:pt>
                <c:pt idx="2">
                  <c:v>Neutral</c:v>
                </c:pt>
                <c:pt idx="3">
                  <c:v>Disagree</c:v>
                </c:pt>
                <c:pt idx="4">
                  <c:v>Strongly Disagree</c:v>
                </c:pt>
              </c:strCache>
            </c:strRef>
          </c:cat>
          <c:val>
            <c:numRef>
              <c:f>Total!$M$5:$Q$5</c:f>
              <c:numCache>
                <c:formatCode>0.00%</c:formatCode>
                <c:ptCount val="5"/>
                <c:pt idx="0">
                  <c:v>0.29166666666666669</c:v>
                </c:pt>
                <c:pt idx="1">
                  <c:v>0.29166666666666669</c:v>
                </c:pt>
                <c:pt idx="2">
                  <c:v>0.20833333333333334</c:v>
                </c:pt>
                <c:pt idx="3">
                  <c:v>0.125</c:v>
                </c:pt>
                <c:pt idx="4">
                  <c:v>8.3333333333333329E-2</c:v>
                </c:pt>
              </c:numCache>
            </c:numRef>
          </c:val>
          <c:extLst>
            <c:ext xmlns:c16="http://schemas.microsoft.com/office/drawing/2014/chart" uri="{C3380CC4-5D6E-409C-BE32-E72D297353CC}">
              <c16:uniqueId val="{00000000-773C-AF47-82F2-889557087116}"/>
            </c:ext>
          </c:extLst>
        </c:ser>
        <c:dLbls>
          <c:showLegendKey val="0"/>
          <c:showVal val="0"/>
          <c:showCatName val="0"/>
          <c:showSerName val="0"/>
          <c:showPercent val="0"/>
          <c:showBubbleSize val="0"/>
        </c:dLbls>
        <c:gapWidth val="219"/>
        <c:overlap val="-27"/>
        <c:axId val="462551280"/>
        <c:axId val="462559480"/>
      </c:barChart>
      <c:catAx>
        <c:axId val="46255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62559480"/>
        <c:crosses val="autoZero"/>
        <c:auto val="1"/>
        <c:lblAlgn val="ctr"/>
        <c:lblOffset val="100"/>
        <c:noMultiLvlLbl val="0"/>
      </c:catAx>
      <c:valAx>
        <c:axId val="462559480"/>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Responses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462551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Q3. Who do you think is the best person to introduce the Meds to Beds program to a patient?</a:t>
            </a:r>
          </a:p>
          <a:p>
            <a:pPr>
              <a:defRPr sz="1100"/>
            </a:pPr>
            <a:r>
              <a:rPr lang="en-US" sz="1100" b="1" baseline="0">
                <a:solidFill>
                  <a:sysClr val="windowText" lastClr="000000"/>
                </a:solidFill>
                <a:latin typeface="Times New Roman" panose="02020603050405020304" pitchFamily="18" charset="0"/>
                <a:cs typeface="Times New Roman" panose="02020603050405020304" pitchFamily="18" charset="0"/>
              </a:rPr>
              <a:t>n = 24 responses total</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Total!$B$32</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Total!$C$31:$E$31</c:f>
              <c:strCache>
                <c:ptCount val="3"/>
                <c:pt idx="0">
                  <c:v>Doctor</c:v>
                </c:pt>
                <c:pt idx="1">
                  <c:v>Nurse</c:v>
                </c:pt>
                <c:pt idx="2">
                  <c:v>Pharmacist</c:v>
                </c:pt>
              </c:strCache>
            </c:strRef>
          </c:cat>
          <c:val>
            <c:numRef>
              <c:f>Total!$C$32:$E$32</c:f>
              <c:numCache>
                <c:formatCode>0.00%</c:formatCode>
                <c:ptCount val="3"/>
                <c:pt idx="0">
                  <c:v>4.1666666666666664E-2</c:v>
                </c:pt>
                <c:pt idx="1">
                  <c:v>0.625</c:v>
                </c:pt>
                <c:pt idx="2">
                  <c:v>0.33333333333333331</c:v>
                </c:pt>
              </c:numCache>
            </c:numRef>
          </c:val>
          <c:extLst>
            <c:ext xmlns:c16="http://schemas.microsoft.com/office/drawing/2014/chart" uri="{C3380CC4-5D6E-409C-BE32-E72D297353CC}">
              <c16:uniqueId val="{00000000-414A-9546-88E9-BA9C18111B75}"/>
            </c:ext>
          </c:extLst>
        </c:ser>
        <c:dLbls>
          <c:dLblPos val="outEnd"/>
          <c:showLegendKey val="0"/>
          <c:showVal val="1"/>
          <c:showCatName val="0"/>
          <c:showSerName val="0"/>
          <c:showPercent val="0"/>
          <c:showBubbleSize val="0"/>
        </c:dLbls>
        <c:gapWidth val="219"/>
        <c:overlap val="-27"/>
        <c:axId val="658348568"/>
        <c:axId val="658345944"/>
      </c:barChart>
      <c:catAx>
        <c:axId val="65834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8345944"/>
        <c:crosses val="autoZero"/>
        <c:auto val="1"/>
        <c:lblAlgn val="ctr"/>
        <c:lblOffset val="100"/>
        <c:noMultiLvlLbl val="0"/>
      </c:catAx>
      <c:valAx>
        <c:axId val="65834594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Responses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658348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Q4.  The Meds to Beds program sometimes negatively affects my workflow.</a:t>
            </a:r>
          </a:p>
          <a:p>
            <a:pPr>
              <a:defRPr/>
            </a:pPr>
            <a:r>
              <a:rPr lang="en-US" sz="1100" b="1" baseline="0">
                <a:solidFill>
                  <a:sysClr val="windowText" lastClr="000000"/>
                </a:solidFill>
                <a:latin typeface="Times New Roman" panose="02020603050405020304" pitchFamily="18" charset="0"/>
                <a:cs typeface="Times New Roman" panose="02020603050405020304" pitchFamily="18" charset="0"/>
              </a:rPr>
              <a:t>n = 24 responses total</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Total!$L$32</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Total!$M$31:$Q$31</c:f>
              <c:strCache>
                <c:ptCount val="5"/>
                <c:pt idx="0">
                  <c:v>Strongly Agree</c:v>
                </c:pt>
                <c:pt idx="1">
                  <c:v>Agree</c:v>
                </c:pt>
                <c:pt idx="2">
                  <c:v>Neutral</c:v>
                </c:pt>
                <c:pt idx="3">
                  <c:v>Disagree</c:v>
                </c:pt>
                <c:pt idx="4">
                  <c:v>Strongly Disagree</c:v>
                </c:pt>
              </c:strCache>
            </c:strRef>
          </c:cat>
          <c:val>
            <c:numRef>
              <c:f>Total!$M$32:$Q$32</c:f>
              <c:numCache>
                <c:formatCode>0.00%</c:formatCode>
                <c:ptCount val="5"/>
                <c:pt idx="0">
                  <c:v>0.125</c:v>
                </c:pt>
                <c:pt idx="1">
                  <c:v>0.20833333333333334</c:v>
                </c:pt>
                <c:pt idx="2">
                  <c:v>0.16666666666666666</c:v>
                </c:pt>
                <c:pt idx="3">
                  <c:v>0.45833333333333331</c:v>
                </c:pt>
                <c:pt idx="4">
                  <c:v>4.1666666666666664E-2</c:v>
                </c:pt>
              </c:numCache>
            </c:numRef>
          </c:val>
          <c:extLst>
            <c:ext xmlns:c16="http://schemas.microsoft.com/office/drawing/2014/chart" uri="{C3380CC4-5D6E-409C-BE32-E72D297353CC}">
              <c16:uniqueId val="{00000000-C202-7647-821C-FC1DF613B55A}"/>
            </c:ext>
          </c:extLst>
        </c:ser>
        <c:dLbls>
          <c:showLegendKey val="0"/>
          <c:showVal val="0"/>
          <c:showCatName val="0"/>
          <c:showSerName val="0"/>
          <c:showPercent val="0"/>
          <c:showBubbleSize val="0"/>
        </c:dLbls>
        <c:gapWidth val="219"/>
        <c:overlap val="-27"/>
        <c:axId val="658356440"/>
        <c:axId val="658355784"/>
      </c:barChart>
      <c:catAx>
        <c:axId val="65835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8355784"/>
        <c:crosses val="autoZero"/>
        <c:auto val="1"/>
        <c:lblAlgn val="ctr"/>
        <c:lblOffset val="100"/>
        <c:noMultiLvlLbl val="0"/>
      </c:catAx>
      <c:valAx>
        <c:axId val="65835578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a:t>
                </a:r>
                <a:r>
                  <a:rPr lang="en-US" b="1" baseline="0">
                    <a:solidFill>
                      <a:schemeClr val="tx1"/>
                    </a:solidFill>
                    <a:latin typeface="Times New Roman" panose="02020603050405020304" pitchFamily="18" charset="0"/>
                    <a:cs typeface="Times New Roman" panose="02020603050405020304" pitchFamily="18" charset="0"/>
                  </a:rPr>
                  <a:t> Responses</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658356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Q1.  The patient is better prepared to efficiently manage their care upon discharge due to the Meds to Beds program.</a:t>
            </a:r>
            <a:r>
              <a:rPr lang="en-US" sz="1100" b="1" baseline="0">
                <a:solidFill>
                  <a:sysClr val="windowText" lastClr="000000"/>
                </a:solidFill>
                <a:latin typeface="Times New Roman" panose="02020603050405020304" pitchFamily="18" charset="0"/>
                <a:cs typeface="Times New Roman" panose="02020603050405020304" pitchFamily="18" charset="0"/>
              </a:rPr>
              <a:t> </a:t>
            </a:r>
          </a:p>
          <a:p>
            <a:pPr>
              <a:defRPr/>
            </a:pPr>
            <a:r>
              <a:rPr lang="en-US" sz="1100" b="1" baseline="0">
                <a:solidFill>
                  <a:sysClr val="windowText" lastClr="000000"/>
                </a:solidFill>
                <a:latin typeface="Times New Roman" panose="02020603050405020304" pitchFamily="18" charset="0"/>
                <a:cs typeface="Times New Roman" panose="02020603050405020304" pitchFamily="18" charset="0"/>
              </a:rPr>
              <a:t>n = 24 responses (5800: 11; Pharmacy: 13)</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'5800 v. OPP'!$B$5</c:f>
              <c:strCache>
                <c:ptCount val="1"/>
                <c:pt idx="0">
                  <c:v>5800</c:v>
                </c:pt>
              </c:strCache>
            </c:strRef>
          </c:tx>
          <c:spPr>
            <a:solidFill>
              <a:schemeClr val="accent6"/>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A7CE-FE40-A956-F4AE57A2BB5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OPP'!$C$4:$G$4</c:f>
              <c:strCache>
                <c:ptCount val="5"/>
                <c:pt idx="0">
                  <c:v>Strongly Agree</c:v>
                </c:pt>
                <c:pt idx="1">
                  <c:v>Agree</c:v>
                </c:pt>
                <c:pt idx="2">
                  <c:v>Neutral</c:v>
                </c:pt>
                <c:pt idx="3">
                  <c:v>Disagree</c:v>
                </c:pt>
                <c:pt idx="4">
                  <c:v>Strongly Disagree</c:v>
                </c:pt>
              </c:strCache>
            </c:strRef>
          </c:cat>
          <c:val>
            <c:numRef>
              <c:f>'5800 v. OPP'!$C$5:$G$5</c:f>
              <c:numCache>
                <c:formatCode>0.00%</c:formatCode>
                <c:ptCount val="5"/>
                <c:pt idx="0">
                  <c:v>0.18181818181818182</c:v>
                </c:pt>
                <c:pt idx="1">
                  <c:v>0.72727272727272729</c:v>
                </c:pt>
                <c:pt idx="2">
                  <c:v>9.0909090909090912E-2</c:v>
                </c:pt>
                <c:pt idx="3">
                  <c:v>0</c:v>
                </c:pt>
                <c:pt idx="4">
                  <c:v>0</c:v>
                </c:pt>
              </c:numCache>
            </c:numRef>
          </c:val>
          <c:extLst>
            <c:ext xmlns:c16="http://schemas.microsoft.com/office/drawing/2014/chart" uri="{C3380CC4-5D6E-409C-BE32-E72D297353CC}">
              <c16:uniqueId val="{00000002-A7CE-FE40-A956-F4AE57A2BB52}"/>
            </c:ext>
          </c:extLst>
        </c:ser>
        <c:ser>
          <c:idx val="1"/>
          <c:order val="1"/>
          <c:tx>
            <c:strRef>
              <c:f>'5800 v. OPP'!$B$6</c:f>
              <c:strCache>
                <c:ptCount val="1"/>
                <c:pt idx="0">
                  <c:v>Pharmacy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OPP'!$C$4:$G$4</c:f>
              <c:strCache>
                <c:ptCount val="5"/>
                <c:pt idx="0">
                  <c:v>Strongly Agree</c:v>
                </c:pt>
                <c:pt idx="1">
                  <c:v>Agree</c:v>
                </c:pt>
                <c:pt idx="2">
                  <c:v>Neutral</c:v>
                </c:pt>
                <c:pt idx="3">
                  <c:v>Disagree</c:v>
                </c:pt>
                <c:pt idx="4">
                  <c:v>Strongly Disagree</c:v>
                </c:pt>
              </c:strCache>
            </c:strRef>
          </c:cat>
          <c:val>
            <c:numRef>
              <c:f>'5800 v. OPP'!$C$6:$G$6</c:f>
              <c:numCache>
                <c:formatCode>0.00%</c:formatCode>
                <c:ptCount val="5"/>
                <c:pt idx="0">
                  <c:v>0.38461538461538464</c:v>
                </c:pt>
                <c:pt idx="1">
                  <c:v>0.53846153846153844</c:v>
                </c:pt>
                <c:pt idx="2">
                  <c:v>7.6923076923076927E-2</c:v>
                </c:pt>
                <c:pt idx="3">
                  <c:v>0</c:v>
                </c:pt>
                <c:pt idx="4">
                  <c:v>0</c:v>
                </c:pt>
              </c:numCache>
            </c:numRef>
          </c:val>
          <c:extLst>
            <c:ext xmlns:c16="http://schemas.microsoft.com/office/drawing/2014/chart" uri="{C3380CC4-5D6E-409C-BE32-E72D297353CC}">
              <c16:uniqueId val="{00000003-A7CE-FE40-A956-F4AE57A2BB52}"/>
            </c:ext>
          </c:extLst>
        </c:ser>
        <c:dLbls>
          <c:showLegendKey val="0"/>
          <c:showVal val="0"/>
          <c:showCatName val="0"/>
          <c:showSerName val="0"/>
          <c:showPercent val="0"/>
          <c:showBubbleSize val="0"/>
        </c:dLbls>
        <c:gapWidth val="216"/>
        <c:overlap val="-27"/>
        <c:axId val="607532808"/>
        <c:axId val="607533136"/>
      </c:barChart>
      <c:catAx>
        <c:axId val="60753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7533136"/>
        <c:crosses val="autoZero"/>
        <c:auto val="1"/>
        <c:lblAlgn val="ctr"/>
        <c:lblOffset val="100"/>
        <c:noMultiLvlLbl val="0"/>
      </c:catAx>
      <c:valAx>
        <c:axId val="60753313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60753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Q2. The Meds to Beds prgram improves a patient's access to specialized discharge medications not readily available in other community pharmacies.</a:t>
            </a:r>
          </a:p>
          <a:p>
            <a:pPr>
              <a:defRPr sz="1100"/>
            </a:pPr>
            <a:r>
              <a:rPr lang="en-US" sz="1100" b="1">
                <a:solidFill>
                  <a:sysClr val="windowText" lastClr="000000"/>
                </a:solidFill>
                <a:latin typeface="Times New Roman" panose="02020603050405020304" pitchFamily="18" charset="0"/>
                <a:cs typeface="Times New Roman" panose="02020603050405020304" pitchFamily="18" charset="0"/>
              </a:rPr>
              <a:t>n = 24 responses (5800:</a:t>
            </a:r>
            <a:r>
              <a:rPr lang="en-US" sz="1100" b="1" baseline="0">
                <a:solidFill>
                  <a:sysClr val="windowText" lastClr="000000"/>
                </a:solidFill>
                <a:latin typeface="Times New Roman" panose="02020603050405020304" pitchFamily="18" charset="0"/>
                <a:cs typeface="Times New Roman" panose="02020603050405020304" pitchFamily="18" charset="0"/>
              </a:rPr>
              <a:t> 11; Pharmacy: 13)</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'5800 v. OPP'!$O$5</c:f>
              <c:strCache>
                <c:ptCount val="1"/>
                <c:pt idx="0">
                  <c:v>5800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OPP'!$P$4:$T$4</c:f>
              <c:strCache>
                <c:ptCount val="5"/>
                <c:pt idx="0">
                  <c:v>Strongly Agree</c:v>
                </c:pt>
                <c:pt idx="1">
                  <c:v>Agree</c:v>
                </c:pt>
                <c:pt idx="2">
                  <c:v>Neutral</c:v>
                </c:pt>
                <c:pt idx="3">
                  <c:v>Disagree</c:v>
                </c:pt>
                <c:pt idx="4">
                  <c:v>Strongly Disagree</c:v>
                </c:pt>
              </c:strCache>
            </c:strRef>
          </c:cat>
          <c:val>
            <c:numRef>
              <c:f>'5800 v. OPP'!$P$5:$T$5</c:f>
              <c:numCache>
                <c:formatCode>0.00%</c:formatCode>
                <c:ptCount val="5"/>
                <c:pt idx="0">
                  <c:v>0.27272727272727271</c:v>
                </c:pt>
                <c:pt idx="1">
                  <c:v>0.45454545454545453</c:v>
                </c:pt>
                <c:pt idx="2">
                  <c:v>0.27272727272727271</c:v>
                </c:pt>
                <c:pt idx="3">
                  <c:v>0</c:v>
                </c:pt>
                <c:pt idx="4">
                  <c:v>0</c:v>
                </c:pt>
              </c:numCache>
            </c:numRef>
          </c:val>
          <c:extLst>
            <c:ext xmlns:c16="http://schemas.microsoft.com/office/drawing/2014/chart" uri="{C3380CC4-5D6E-409C-BE32-E72D297353CC}">
              <c16:uniqueId val="{00000000-BF11-EC45-8D90-A70157560F48}"/>
            </c:ext>
          </c:extLst>
        </c:ser>
        <c:ser>
          <c:idx val="1"/>
          <c:order val="1"/>
          <c:tx>
            <c:strRef>
              <c:f>'5800 v. OPP'!$O$6</c:f>
              <c:strCache>
                <c:ptCount val="1"/>
                <c:pt idx="0">
                  <c:v>Pharmacy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OPP'!$P$4:$T$4</c:f>
              <c:strCache>
                <c:ptCount val="5"/>
                <c:pt idx="0">
                  <c:v>Strongly Agree</c:v>
                </c:pt>
                <c:pt idx="1">
                  <c:v>Agree</c:v>
                </c:pt>
                <c:pt idx="2">
                  <c:v>Neutral</c:v>
                </c:pt>
                <c:pt idx="3">
                  <c:v>Disagree</c:v>
                </c:pt>
                <c:pt idx="4">
                  <c:v>Strongly Disagree</c:v>
                </c:pt>
              </c:strCache>
            </c:strRef>
          </c:cat>
          <c:val>
            <c:numRef>
              <c:f>'5800 v. OPP'!$P$6:$T$6</c:f>
              <c:numCache>
                <c:formatCode>0.00%</c:formatCode>
                <c:ptCount val="5"/>
                <c:pt idx="0">
                  <c:v>0.30769230769230771</c:v>
                </c:pt>
                <c:pt idx="1">
                  <c:v>0.15384615384615385</c:v>
                </c:pt>
                <c:pt idx="2">
                  <c:v>0.15384615384615385</c:v>
                </c:pt>
                <c:pt idx="3">
                  <c:v>0.23076923076923078</c:v>
                </c:pt>
                <c:pt idx="4">
                  <c:v>0.15384615384615385</c:v>
                </c:pt>
              </c:numCache>
            </c:numRef>
          </c:val>
          <c:extLst>
            <c:ext xmlns:c16="http://schemas.microsoft.com/office/drawing/2014/chart" uri="{C3380CC4-5D6E-409C-BE32-E72D297353CC}">
              <c16:uniqueId val="{00000001-BF11-EC45-8D90-A70157560F48}"/>
            </c:ext>
          </c:extLst>
        </c:ser>
        <c:dLbls>
          <c:dLblPos val="outEnd"/>
          <c:showLegendKey val="0"/>
          <c:showVal val="1"/>
          <c:showCatName val="0"/>
          <c:showSerName val="0"/>
          <c:showPercent val="0"/>
          <c:showBubbleSize val="0"/>
        </c:dLbls>
        <c:gapWidth val="219"/>
        <c:overlap val="-27"/>
        <c:axId val="609822848"/>
        <c:axId val="609819240"/>
      </c:barChart>
      <c:catAx>
        <c:axId val="60982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9819240"/>
        <c:crosses val="autoZero"/>
        <c:auto val="1"/>
        <c:lblAlgn val="ctr"/>
        <c:lblOffset val="100"/>
        <c:noMultiLvlLbl val="0"/>
      </c:catAx>
      <c:valAx>
        <c:axId val="609819240"/>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 Response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60982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100"/>
              <a:t>Q3. Who do you think is the best person to introduce the Meds to Beds program to a patient?</a:t>
            </a:r>
          </a:p>
          <a:p>
            <a:pPr>
              <a:defRPr sz="1100"/>
            </a:pPr>
            <a:r>
              <a:rPr lang="en-US" sz="1100"/>
              <a:t>n = 24 responses (5800:</a:t>
            </a:r>
            <a:r>
              <a:rPr lang="en-US" sz="1100" baseline="0"/>
              <a:t> 11; Pharmacy: 13)</a:t>
            </a:r>
            <a:endParaRPr lang="en-US" sz="1100"/>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'5800 v. OPP'!$B$33</c:f>
              <c:strCache>
                <c:ptCount val="1"/>
                <c:pt idx="0">
                  <c:v>5800</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OPP'!$C$32:$E$32</c:f>
              <c:strCache>
                <c:ptCount val="3"/>
                <c:pt idx="0">
                  <c:v>Nurse</c:v>
                </c:pt>
                <c:pt idx="1">
                  <c:v>Doctor</c:v>
                </c:pt>
                <c:pt idx="2">
                  <c:v>Pharmacist</c:v>
                </c:pt>
              </c:strCache>
            </c:strRef>
          </c:cat>
          <c:val>
            <c:numRef>
              <c:f>'5800 v. OPP'!$C$33:$E$33</c:f>
              <c:numCache>
                <c:formatCode>0.00%</c:formatCode>
                <c:ptCount val="3"/>
                <c:pt idx="0">
                  <c:v>0.45454545454545453</c:v>
                </c:pt>
                <c:pt idx="1">
                  <c:v>0</c:v>
                </c:pt>
                <c:pt idx="2">
                  <c:v>0.54545454545454541</c:v>
                </c:pt>
              </c:numCache>
            </c:numRef>
          </c:val>
          <c:extLst>
            <c:ext xmlns:c16="http://schemas.microsoft.com/office/drawing/2014/chart" uri="{C3380CC4-5D6E-409C-BE32-E72D297353CC}">
              <c16:uniqueId val="{00000000-3A49-8B47-8A7C-A9AAEFFFF62A}"/>
            </c:ext>
          </c:extLst>
        </c:ser>
        <c:ser>
          <c:idx val="1"/>
          <c:order val="1"/>
          <c:tx>
            <c:strRef>
              <c:f>'5800 v. OPP'!$B$34</c:f>
              <c:strCache>
                <c:ptCount val="1"/>
                <c:pt idx="0">
                  <c:v>Pharmacy</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OPP'!$C$32:$E$32</c:f>
              <c:strCache>
                <c:ptCount val="3"/>
                <c:pt idx="0">
                  <c:v>Nurse</c:v>
                </c:pt>
                <c:pt idx="1">
                  <c:v>Doctor</c:v>
                </c:pt>
                <c:pt idx="2">
                  <c:v>Pharmacist</c:v>
                </c:pt>
              </c:strCache>
            </c:strRef>
          </c:cat>
          <c:val>
            <c:numRef>
              <c:f>'5800 v. OPP'!$C$34:$E$34</c:f>
              <c:numCache>
                <c:formatCode>0.00%</c:formatCode>
                <c:ptCount val="3"/>
                <c:pt idx="0">
                  <c:v>0.76923076923076927</c:v>
                </c:pt>
                <c:pt idx="1">
                  <c:v>7.6923076923076927E-2</c:v>
                </c:pt>
                <c:pt idx="2">
                  <c:v>0.15384615384615385</c:v>
                </c:pt>
              </c:numCache>
            </c:numRef>
          </c:val>
          <c:extLst>
            <c:ext xmlns:c16="http://schemas.microsoft.com/office/drawing/2014/chart" uri="{C3380CC4-5D6E-409C-BE32-E72D297353CC}">
              <c16:uniqueId val="{00000001-3A49-8B47-8A7C-A9AAEFFFF62A}"/>
            </c:ext>
          </c:extLst>
        </c:ser>
        <c:dLbls>
          <c:dLblPos val="outEnd"/>
          <c:showLegendKey val="0"/>
          <c:showVal val="1"/>
          <c:showCatName val="0"/>
          <c:showSerName val="0"/>
          <c:showPercent val="0"/>
          <c:showBubbleSize val="0"/>
        </c:dLbls>
        <c:gapWidth val="219"/>
        <c:overlap val="-27"/>
        <c:axId val="549805168"/>
        <c:axId val="549805496"/>
      </c:barChart>
      <c:catAx>
        <c:axId val="5498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49805496"/>
        <c:crosses val="autoZero"/>
        <c:auto val="1"/>
        <c:lblAlgn val="ctr"/>
        <c:lblOffset val="100"/>
        <c:noMultiLvlLbl val="0"/>
      </c:catAx>
      <c:valAx>
        <c:axId val="54980549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 Responses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crossAx val="54980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Q4. The Meds to Beds program sometimes negatively affects my workflow.</a:t>
            </a:r>
          </a:p>
          <a:p>
            <a:pPr>
              <a:defRPr sz="1100"/>
            </a:pPr>
            <a:r>
              <a:rPr lang="en-US" sz="1100" b="1" baseline="0">
                <a:solidFill>
                  <a:sysClr val="windowText" lastClr="000000"/>
                </a:solidFill>
                <a:latin typeface="Times New Roman" panose="02020603050405020304" pitchFamily="18" charset="0"/>
                <a:cs typeface="Times New Roman" panose="02020603050405020304" pitchFamily="18" charset="0"/>
              </a:rPr>
              <a:t>n = 24 responses (5800: 11; Pharmacy: 13)</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'5800 v. OPP'!$O$33</c:f>
              <c:strCache>
                <c:ptCount val="1"/>
                <c:pt idx="0">
                  <c:v>5800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OPP'!$P$32:$T$32</c:f>
              <c:strCache>
                <c:ptCount val="5"/>
                <c:pt idx="0">
                  <c:v>Strongly Agree</c:v>
                </c:pt>
                <c:pt idx="1">
                  <c:v>Agree</c:v>
                </c:pt>
                <c:pt idx="2">
                  <c:v>Neutral</c:v>
                </c:pt>
                <c:pt idx="3">
                  <c:v>Disagree</c:v>
                </c:pt>
                <c:pt idx="4">
                  <c:v>Strongly Disagree</c:v>
                </c:pt>
              </c:strCache>
            </c:strRef>
          </c:cat>
          <c:val>
            <c:numRef>
              <c:f>'5800 v. OPP'!$P$33:$T$33</c:f>
              <c:numCache>
                <c:formatCode>0.00%</c:formatCode>
                <c:ptCount val="5"/>
                <c:pt idx="0">
                  <c:v>9.0909090909090912E-2</c:v>
                </c:pt>
                <c:pt idx="1">
                  <c:v>0.27272727272727271</c:v>
                </c:pt>
                <c:pt idx="2">
                  <c:v>9.0909090909090912E-2</c:v>
                </c:pt>
                <c:pt idx="3">
                  <c:v>0.54545454545454541</c:v>
                </c:pt>
                <c:pt idx="4">
                  <c:v>0</c:v>
                </c:pt>
              </c:numCache>
            </c:numRef>
          </c:val>
          <c:extLst>
            <c:ext xmlns:c16="http://schemas.microsoft.com/office/drawing/2014/chart" uri="{C3380CC4-5D6E-409C-BE32-E72D297353CC}">
              <c16:uniqueId val="{00000000-2A52-E348-B0D1-99D0BE44FFD1}"/>
            </c:ext>
          </c:extLst>
        </c:ser>
        <c:ser>
          <c:idx val="1"/>
          <c:order val="1"/>
          <c:tx>
            <c:strRef>
              <c:f>'5800 v. OPP'!$O$34</c:f>
              <c:strCache>
                <c:ptCount val="1"/>
                <c:pt idx="0">
                  <c:v>Pharmacy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'5800 v. OPP'!$P$32:$T$32</c:f>
              <c:strCache>
                <c:ptCount val="5"/>
                <c:pt idx="0">
                  <c:v>Strongly Agree</c:v>
                </c:pt>
                <c:pt idx="1">
                  <c:v>Agree</c:v>
                </c:pt>
                <c:pt idx="2">
                  <c:v>Neutral</c:v>
                </c:pt>
                <c:pt idx="3">
                  <c:v>Disagree</c:v>
                </c:pt>
                <c:pt idx="4">
                  <c:v>Strongly Disagree</c:v>
                </c:pt>
              </c:strCache>
            </c:strRef>
          </c:cat>
          <c:val>
            <c:numRef>
              <c:f>'5800 v. OPP'!$P$34:$T$34</c:f>
              <c:numCache>
                <c:formatCode>0.00%</c:formatCode>
                <c:ptCount val="5"/>
                <c:pt idx="0">
                  <c:v>0.15384615384615385</c:v>
                </c:pt>
                <c:pt idx="1">
                  <c:v>0.15384615384615385</c:v>
                </c:pt>
                <c:pt idx="2">
                  <c:v>0.23076923076923078</c:v>
                </c:pt>
                <c:pt idx="3">
                  <c:v>0.38461538461538464</c:v>
                </c:pt>
                <c:pt idx="4">
                  <c:v>7.6923076923076927E-2</c:v>
                </c:pt>
              </c:numCache>
            </c:numRef>
          </c:val>
          <c:extLst>
            <c:ext xmlns:c16="http://schemas.microsoft.com/office/drawing/2014/chart" uri="{C3380CC4-5D6E-409C-BE32-E72D297353CC}">
              <c16:uniqueId val="{00000001-2A52-E348-B0D1-99D0BE44FFD1}"/>
            </c:ext>
          </c:extLst>
        </c:ser>
        <c:dLbls>
          <c:dLblPos val="outEnd"/>
          <c:showLegendKey val="0"/>
          <c:showVal val="1"/>
          <c:showCatName val="0"/>
          <c:showSerName val="0"/>
          <c:showPercent val="0"/>
          <c:showBubbleSize val="0"/>
        </c:dLbls>
        <c:gapWidth val="219"/>
        <c:overlap val="-27"/>
        <c:axId val="658357096"/>
        <c:axId val="658357752"/>
      </c:barChart>
      <c:catAx>
        <c:axId val="65835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8357752"/>
        <c:crosses val="autoZero"/>
        <c:auto val="1"/>
        <c:lblAlgn val="ctr"/>
        <c:lblOffset val="100"/>
        <c:noMultiLvlLbl val="0"/>
      </c:catAx>
      <c:valAx>
        <c:axId val="65835775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chemeClr val="tx1"/>
                    </a:solidFill>
                    <a:latin typeface="Times New Roman" panose="02020603050405020304" pitchFamily="18" charset="0"/>
                    <a:cs typeface="Times New Roman" panose="02020603050405020304" pitchFamily="18" charset="0"/>
                  </a:rPr>
                  <a:t>%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crossAx val="65835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0D90B2-718F-4756-9DE0-6B6A17EBCB16}" type="doc">
      <dgm:prSet loTypeId="urn:microsoft.com/office/officeart/2005/8/layout/process1" loCatId="process" qsTypeId="urn:microsoft.com/office/officeart/2005/8/quickstyle/simple3" qsCatId="simple" csTypeId="urn:microsoft.com/office/officeart/2005/8/colors/accent1_3" csCatId="accent1" phldr="1"/>
      <dgm:spPr/>
      <dgm:t>
        <a:bodyPr/>
        <a:lstStyle/>
        <a:p>
          <a:endParaRPr lang="en-US"/>
        </a:p>
      </dgm:t>
    </dgm:pt>
    <dgm:pt modelId="{854CA103-3E58-4D07-B4FE-A20030E3DF67}">
      <dgm:prSet custT="1"/>
      <dgm:spPr/>
      <dgm:t>
        <a:bodyPr/>
        <a:lstStyle/>
        <a:p>
          <a:r>
            <a:rPr lang="en-US" sz="1100" b="1">
              <a:latin typeface="Times New Roman" panose="02020603050405020304" pitchFamily="18" charset="0"/>
              <a:cs typeface="Times New Roman" panose="02020603050405020304" pitchFamily="18" charset="0"/>
            </a:rPr>
            <a:t>Pharmacy Technician </a:t>
          </a:r>
          <a:r>
            <a:rPr lang="en-US" sz="1100">
              <a:latin typeface="Times New Roman" panose="02020603050405020304" pitchFamily="18" charset="0"/>
              <a:cs typeface="Times New Roman" panose="02020603050405020304" pitchFamily="18" charset="0"/>
            </a:rPr>
            <a:t>enters the patient’s information and patient’s prescriptions and puts papers in a bin</a:t>
          </a:r>
        </a:p>
      </dgm:t>
    </dgm:pt>
    <dgm:pt modelId="{39BC83E6-1D2A-4D91-93B6-E939D083D02B}" type="parTrans" cxnId="{9A983006-9F48-4B47-9376-32DCF1E3CA08}">
      <dgm:prSet/>
      <dgm:spPr/>
      <dgm:t>
        <a:bodyPr/>
        <a:lstStyle/>
        <a:p>
          <a:endParaRPr lang="en-US" sz="1200">
            <a:latin typeface="Times New Roman" panose="02020603050405020304" pitchFamily="18" charset="0"/>
            <a:cs typeface="Times New Roman" panose="02020603050405020304" pitchFamily="18" charset="0"/>
          </a:endParaRPr>
        </a:p>
      </dgm:t>
    </dgm:pt>
    <dgm:pt modelId="{A2F8A016-795E-470E-888A-CCB191D54247}" type="sibTrans" cxnId="{9A983006-9F48-4B47-9376-32DCF1E3CA08}">
      <dgm:prSet custT="1"/>
      <dgm:spPr/>
      <dgm:t>
        <a:bodyPr/>
        <a:lstStyle/>
        <a:p>
          <a:endParaRPr lang="en-US" sz="1200">
            <a:latin typeface="Times New Roman" panose="02020603050405020304" pitchFamily="18" charset="0"/>
            <a:cs typeface="Times New Roman" panose="02020603050405020304" pitchFamily="18" charset="0"/>
          </a:endParaRPr>
        </a:p>
      </dgm:t>
    </dgm:pt>
    <dgm:pt modelId="{56F74594-539F-461E-87D1-08A29876BA78}">
      <dgm:prSet custT="1">
        <dgm:style>
          <a:lnRef idx="2">
            <a:schemeClr val="accent2">
              <a:shade val="50000"/>
            </a:schemeClr>
          </a:lnRef>
          <a:fillRef idx="1">
            <a:schemeClr val="accent2"/>
          </a:fillRef>
          <a:effectRef idx="0">
            <a:schemeClr val="accent2"/>
          </a:effectRef>
          <a:fontRef idx="minor">
            <a:schemeClr val="lt1"/>
          </a:fontRef>
        </dgm:style>
      </dgm:prSet>
      <dgm:spPr>
        <a:solidFill>
          <a:srgbClr val="FF7E79"/>
        </a:solidFill>
      </dgm:spPr>
      <dgm:t>
        <a:bodyPr/>
        <a:lstStyle/>
        <a:p>
          <a:r>
            <a:rPr lang="en-US" sz="1100" b="1">
              <a:solidFill>
                <a:schemeClr val="tx1"/>
              </a:solidFill>
              <a:latin typeface="Times New Roman" panose="02020603050405020304" pitchFamily="18" charset="0"/>
              <a:cs typeface="Times New Roman" panose="02020603050405020304" pitchFamily="18" charset="0"/>
            </a:rPr>
            <a:t>Pharmacist </a:t>
          </a:r>
          <a:r>
            <a:rPr lang="en-US" sz="1100">
              <a:solidFill>
                <a:schemeClr val="tx1"/>
              </a:solidFill>
              <a:latin typeface="Times New Roman" panose="02020603050405020304" pitchFamily="18" charset="0"/>
              <a:cs typeface="Times New Roman" panose="02020603050405020304" pitchFamily="18" charset="0"/>
            </a:rPr>
            <a:t>verifies patient’s information, patient prescriptions, printed labels, assures proper medications were filled, and fills any narcotic prescriptions</a:t>
          </a:r>
        </a:p>
      </dgm:t>
    </dgm:pt>
    <dgm:pt modelId="{0CF9F5BE-2777-442E-9794-236526E1B2D8}" type="parTrans" cxnId="{C64874D9-7DB4-4A30-80B5-5AC1FCC3F22B}">
      <dgm:prSet/>
      <dgm:spPr/>
      <dgm:t>
        <a:bodyPr/>
        <a:lstStyle/>
        <a:p>
          <a:endParaRPr lang="en-US" sz="1200">
            <a:latin typeface="Times New Roman" panose="02020603050405020304" pitchFamily="18" charset="0"/>
            <a:cs typeface="Times New Roman" panose="02020603050405020304" pitchFamily="18" charset="0"/>
          </a:endParaRPr>
        </a:p>
      </dgm:t>
    </dgm:pt>
    <dgm:pt modelId="{EC2FAE7A-F278-4BC3-B0DA-8D138D49C2B1}" type="sibTrans" cxnId="{C64874D9-7DB4-4A30-80B5-5AC1FCC3F22B}">
      <dgm:prSet custT="1"/>
      <dgm:spPr/>
      <dgm:t>
        <a:bodyPr/>
        <a:lstStyle/>
        <a:p>
          <a:endParaRPr lang="en-US" sz="1200">
            <a:latin typeface="Times New Roman" panose="02020603050405020304" pitchFamily="18" charset="0"/>
            <a:cs typeface="Times New Roman" panose="02020603050405020304" pitchFamily="18" charset="0"/>
          </a:endParaRPr>
        </a:p>
      </dgm:t>
    </dgm:pt>
    <dgm:pt modelId="{46716AAD-39F4-4A4D-8B7A-3F66CBC04BB5}">
      <dgm:prSet custT="1"/>
      <dgm:spPr/>
      <dgm:t>
        <a:bodyPr/>
        <a:lstStyle/>
        <a:p>
          <a:pPr algn="ctr"/>
          <a:r>
            <a:rPr lang="en-US" sz="1100" b="1">
              <a:latin typeface="Times New Roman" panose="02020603050405020304" pitchFamily="18" charset="0"/>
              <a:cs typeface="Times New Roman" panose="02020603050405020304" pitchFamily="18" charset="0"/>
            </a:rPr>
            <a:t>Pharmacy Technician </a:t>
          </a:r>
          <a:r>
            <a:rPr lang="en-US" sz="1100">
              <a:latin typeface="Times New Roman" panose="02020603050405020304" pitchFamily="18" charset="0"/>
              <a:cs typeface="Times New Roman" panose="02020603050405020304" pitchFamily="18" charset="0"/>
            </a:rPr>
            <a:t>fills medications, prints labels, and scans medications into system</a:t>
          </a:r>
        </a:p>
      </dgm:t>
    </dgm:pt>
    <dgm:pt modelId="{2C6CBC95-DC6D-4DCF-B0A4-F3AFD49FABB9}" type="parTrans" cxnId="{EF5213F6-4595-42F5-B03C-5592867B2F7F}">
      <dgm:prSet/>
      <dgm:spPr/>
      <dgm:t>
        <a:bodyPr/>
        <a:lstStyle/>
        <a:p>
          <a:endParaRPr lang="en-US" sz="1200">
            <a:latin typeface="Times New Roman" panose="02020603050405020304" pitchFamily="18" charset="0"/>
            <a:cs typeface="Times New Roman" panose="02020603050405020304" pitchFamily="18" charset="0"/>
          </a:endParaRPr>
        </a:p>
      </dgm:t>
    </dgm:pt>
    <dgm:pt modelId="{8693EB0B-FBB0-4F83-B10F-11B834060ED8}" type="sibTrans" cxnId="{EF5213F6-4595-42F5-B03C-5592867B2F7F}">
      <dgm:prSet custT="1"/>
      <dgm:spPr>
        <a:solidFill>
          <a:srgbClr val="FF7E79"/>
        </a:solidFill>
      </dgm:spPr>
      <dgm:t>
        <a:bodyPr/>
        <a:lstStyle/>
        <a:p>
          <a:endParaRPr lang="en-US" sz="1200">
            <a:highlight>
              <a:srgbClr val="FF7E79"/>
            </a:highlight>
            <a:latin typeface="Times New Roman" panose="02020603050405020304" pitchFamily="18" charset="0"/>
            <a:cs typeface="Times New Roman" panose="02020603050405020304" pitchFamily="18" charset="0"/>
          </a:endParaRPr>
        </a:p>
      </dgm:t>
    </dgm:pt>
    <dgm:pt modelId="{13822E45-DC98-4FBB-9334-F88A3BBB57BA}">
      <dgm:prSet custT="1"/>
      <dgm:spPr/>
      <dgm:t>
        <a:bodyPr/>
        <a:lstStyle/>
        <a:p>
          <a:r>
            <a:rPr lang="en-US" sz="1100" b="1" dirty="0">
              <a:latin typeface="Times New Roman" panose="02020603050405020304" pitchFamily="18" charset="0"/>
              <a:cs typeface="Times New Roman" panose="02020603050405020304" pitchFamily="18" charset="0"/>
            </a:rPr>
            <a:t>Pharmacy Technician </a:t>
          </a:r>
          <a:r>
            <a:rPr lang="en-US" sz="1100" dirty="0">
              <a:latin typeface="Times New Roman" panose="02020603050405020304" pitchFamily="18" charset="0"/>
              <a:cs typeface="Times New Roman" panose="02020603050405020304" pitchFamily="18" charset="0"/>
            </a:rPr>
            <a:t>bags the medications and delivers them to patient/family or prepares them to be picked up by patient/family</a:t>
          </a:r>
        </a:p>
      </dgm:t>
    </dgm:pt>
    <dgm:pt modelId="{BB34461D-0DB6-4176-A6AA-0F85499CB832}" type="parTrans" cxnId="{0AB58A16-766D-4D2B-A56D-3142ABCAC920}">
      <dgm:prSet/>
      <dgm:spPr/>
      <dgm:t>
        <a:bodyPr/>
        <a:lstStyle/>
        <a:p>
          <a:endParaRPr lang="en-US" sz="1200">
            <a:latin typeface="Times New Roman" panose="02020603050405020304" pitchFamily="18" charset="0"/>
            <a:cs typeface="Times New Roman" panose="02020603050405020304" pitchFamily="18" charset="0"/>
          </a:endParaRPr>
        </a:p>
      </dgm:t>
    </dgm:pt>
    <dgm:pt modelId="{CFCEE62D-58C9-49CF-A3EE-53FB995EEE26}" type="sibTrans" cxnId="{0AB58A16-766D-4D2B-A56D-3142ABCAC920}">
      <dgm:prSet/>
      <dgm:spPr/>
      <dgm:t>
        <a:bodyPr/>
        <a:lstStyle/>
        <a:p>
          <a:endParaRPr lang="en-US" sz="1200">
            <a:latin typeface="Times New Roman" panose="02020603050405020304" pitchFamily="18" charset="0"/>
            <a:cs typeface="Times New Roman" panose="02020603050405020304" pitchFamily="18" charset="0"/>
          </a:endParaRPr>
        </a:p>
      </dgm:t>
    </dgm:pt>
    <dgm:pt modelId="{EDBC2BA8-D17C-489E-8BC1-03CA7CC681E0}" type="pres">
      <dgm:prSet presAssocID="{B40D90B2-718F-4756-9DE0-6B6A17EBCB16}" presName="Name0" presStyleCnt="0">
        <dgm:presLayoutVars>
          <dgm:dir/>
          <dgm:resizeHandles val="exact"/>
        </dgm:presLayoutVars>
      </dgm:prSet>
      <dgm:spPr/>
    </dgm:pt>
    <dgm:pt modelId="{27717E4C-921F-44FA-9554-5EFE337C0045}" type="pres">
      <dgm:prSet presAssocID="{854CA103-3E58-4D07-B4FE-A20030E3DF67}" presName="node" presStyleLbl="node1" presStyleIdx="0" presStyleCnt="4">
        <dgm:presLayoutVars>
          <dgm:bulletEnabled val="1"/>
        </dgm:presLayoutVars>
      </dgm:prSet>
      <dgm:spPr/>
    </dgm:pt>
    <dgm:pt modelId="{62F79A24-73BF-4CA8-B35F-CDE18BB08FD1}" type="pres">
      <dgm:prSet presAssocID="{A2F8A016-795E-470E-888A-CCB191D54247}" presName="sibTrans" presStyleLbl="sibTrans2D1" presStyleIdx="0" presStyleCnt="3"/>
      <dgm:spPr/>
    </dgm:pt>
    <dgm:pt modelId="{93439A39-50E0-483F-BA18-1C1F4F540AAA}" type="pres">
      <dgm:prSet presAssocID="{A2F8A016-795E-470E-888A-CCB191D54247}" presName="connectorText" presStyleLbl="sibTrans2D1" presStyleIdx="0" presStyleCnt="3"/>
      <dgm:spPr/>
    </dgm:pt>
    <dgm:pt modelId="{38519A34-3A0E-457D-8DEF-5EB77C93A249}" type="pres">
      <dgm:prSet presAssocID="{46716AAD-39F4-4A4D-8B7A-3F66CBC04BB5}" presName="node" presStyleLbl="node1" presStyleIdx="1" presStyleCnt="4">
        <dgm:presLayoutVars>
          <dgm:bulletEnabled val="1"/>
        </dgm:presLayoutVars>
      </dgm:prSet>
      <dgm:spPr/>
    </dgm:pt>
    <dgm:pt modelId="{2319EE6E-BF6A-4117-BCB8-612FD63E3630}" type="pres">
      <dgm:prSet presAssocID="{8693EB0B-FBB0-4F83-B10F-11B834060ED8}" presName="sibTrans" presStyleLbl="sibTrans2D1" presStyleIdx="1" presStyleCnt="3"/>
      <dgm:spPr/>
    </dgm:pt>
    <dgm:pt modelId="{FD698D6E-7A32-4583-BA80-2954CFD92F60}" type="pres">
      <dgm:prSet presAssocID="{8693EB0B-FBB0-4F83-B10F-11B834060ED8}" presName="connectorText" presStyleLbl="sibTrans2D1" presStyleIdx="1" presStyleCnt="3"/>
      <dgm:spPr/>
    </dgm:pt>
    <dgm:pt modelId="{8E6DF92E-53B2-48FD-88E5-1C0484B03D06}" type="pres">
      <dgm:prSet presAssocID="{56F74594-539F-461E-87D1-08A29876BA78}" presName="node" presStyleLbl="node1" presStyleIdx="2" presStyleCnt="4">
        <dgm:presLayoutVars>
          <dgm:bulletEnabled val="1"/>
        </dgm:presLayoutVars>
      </dgm:prSet>
      <dgm:spPr/>
    </dgm:pt>
    <dgm:pt modelId="{1E495697-2678-4935-9045-10A4521A88C5}" type="pres">
      <dgm:prSet presAssocID="{EC2FAE7A-F278-4BC3-B0DA-8D138D49C2B1}" presName="sibTrans" presStyleLbl="sibTrans2D1" presStyleIdx="2" presStyleCnt="3"/>
      <dgm:spPr/>
    </dgm:pt>
    <dgm:pt modelId="{E5D4AFC3-F4D7-4D55-A9AF-DE349F7F986D}" type="pres">
      <dgm:prSet presAssocID="{EC2FAE7A-F278-4BC3-B0DA-8D138D49C2B1}" presName="connectorText" presStyleLbl="sibTrans2D1" presStyleIdx="2" presStyleCnt="3"/>
      <dgm:spPr/>
    </dgm:pt>
    <dgm:pt modelId="{25F4164B-1C7E-4191-B02E-67BB60791AD1}" type="pres">
      <dgm:prSet presAssocID="{13822E45-DC98-4FBB-9334-F88A3BBB57BA}" presName="node" presStyleLbl="node1" presStyleIdx="3" presStyleCnt="4">
        <dgm:presLayoutVars>
          <dgm:bulletEnabled val="1"/>
        </dgm:presLayoutVars>
      </dgm:prSet>
      <dgm:spPr/>
    </dgm:pt>
  </dgm:ptLst>
  <dgm:cxnLst>
    <dgm:cxn modelId="{2FD59705-7F0F-4C2C-9294-68B8C5F3E5E1}" type="presOf" srcId="{B40D90B2-718F-4756-9DE0-6B6A17EBCB16}" destId="{EDBC2BA8-D17C-489E-8BC1-03CA7CC681E0}" srcOrd="0" destOrd="0" presId="urn:microsoft.com/office/officeart/2005/8/layout/process1"/>
    <dgm:cxn modelId="{5934F005-4CE3-2B4D-B4FE-D22055B9612A}" type="presOf" srcId="{56F74594-539F-461E-87D1-08A29876BA78}" destId="{8E6DF92E-53B2-48FD-88E5-1C0484B03D06}" srcOrd="0" destOrd="0" presId="urn:microsoft.com/office/officeart/2005/8/layout/process1"/>
    <dgm:cxn modelId="{9A983006-9F48-4B47-9376-32DCF1E3CA08}" srcId="{B40D90B2-718F-4756-9DE0-6B6A17EBCB16}" destId="{854CA103-3E58-4D07-B4FE-A20030E3DF67}" srcOrd="0" destOrd="0" parTransId="{39BC83E6-1D2A-4D91-93B6-E939D083D02B}" sibTransId="{A2F8A016-795E-470E-888A-CCB191D54247}"/>
    <dgm:cxn modelId="{0AB58A16-766D-4D2B-A56D-3142ABCAC920}" srcId="{B40D90B2-718F-4756-9DE0-6B6A17EBCB16}" destId="{13822E45-DC98-4FBB-9334-F88A3BBB57BA}" srcOrd="3" destOrd="0" parTransId="{BB34461D-0DB6-4176-A6AA-0F85499CB832}" sibTransId="{CFCEE62D-58C9-49CF-A3EE-53FB995EEE26}"/>
    <dgm:cxn modelId="{5B804C24-CFB4-764A-89AC-3ED0106A98F9}" type="presOf" srcId="{8693EB0B-FBB0-4F83-B10F-11B834060ED8}" destId="{2319EE6E-BF6A-4117-BCB8-612FD63E3630}" srcOrd="0" destOrd="0" presId="urn:microsoft.com/office/officeart/2005/8/layout/process1"/>
    <dgm:cxn modelId="{8FFB5C25-6D90-DD41-B27E-988171AAB893}" type="presOf" srcId="{8693EB0B-FBB0-4F83-B10F-11B834060ED8}" destId="{FD698D6E-7A32-4583-BA80-2954CFD92F60}" srcOrd="1" destOrd="0" presId="urn:microsoft.com/office/officeart/2005/8/layout/process1"/>
    <dgm:cxn modelId="{83457A3D-98B0-3642-A326-03A249AFFE7E}" type="presOf" srcId="{13822E45-DC98-4FBB-9334-F88A3BBB57BA}" destId="{25F4164B-1C7E-4191-B02E-67BB60791AD1}" srcOrd="0" destOrd="0" presId="urn:microsoft.com/office/officeart/2005/8/layout/process1"/>
    <dgm:cxn modelId="{3A212662-3368-454B-AB77-417C468FB0A7}" type="presOf" srcId="{A2F8A016-795E-470E-888A-CCB191D54247}" destId="{93439A39-50E0-483F-BA18-1C1F4F540AAA}" srcOrd="1" destOrd="0" presId="urn:microsoft.com/office/officeart/2005/8/layout/process1"/>
    <dgm:cxn modelId="{78116948-9FA0-274D-8A1D-4840A65149F6}" type="presOf" srcId="{A2F8A016-795E-470E-888A-CCB191D54247}" destId="{62F79A24-73BF-4CA8-B35F-CDE18BB08FD1}" srcOrd="0" destOrd="0" presId="urn:microsoft.com/office/officeart/2005/8/layout/process1"/>
    <dgm:cxn modelId="{7F8D7B6E-7135-8B47-BC37-C65BE9619DC2}" type="presOf" srcId="{46716AAD-39F4-4A4D-8B7A-3F66CBC04BB5}" destId="{38519A34-3A0E-457D-8DEF-5EB77C93A249}" srcOrd="0" destOrd="0" presId="urn:microsoft.com/office/officeart/2005/8/layout/process1"/>
    <dgm:cxn modelId="{6285E0BB-148D-7540-BDB6-FAB9F5F556CF}" type="presOf" srcId="{EC2FAE7A-F278-4BC3-B0DA-8D138D49C2B1}" destId="{1E495697-2678-4935-9045-10A4521A88C5}" srcOrd="0" destOrd="0" presId="urn:microsoft.com/office/officeart/2005/8/layout/process1"/>
    <dgm:cxn modelId="{6D2213BD-A961-E14B-B5A5-CA1A5F3D8C9E}" type="presOf" srcId="{854CA103-3E58-4D07-B4FE-A20030E3DF67}" destId="{27717E4C-921F-44FA-9554-5EFE337C0045}" srcOrd="0" destOrd="0" presId="urn:microsoft.com/office/officeart/2005/8/layout/process1"/>
    <dgm:cxn modelId="{0CAAADCE-8EB6-AA40-B275-80261D19F9C9}" type="presOf" srcId="{EC2FAE7A-F278-4BC3-B0DA-8D138D49C2B1}" destId="{E5D4AFC3-F4D7-4D55-A9AF-DE349F7F986D}" srcOrd="1" destOrd="0" presId="urn:microsoft.com/office/officeart/2005/8/layout/process1"/>
    <dgm:cxn modelId="{C64874D9-7DB4-4A30-80B5-5AC1FCC3F22B}" srcId="{B40D90B2-718F-4756-9DE0-6B6A17EBCB16}" destId="{56F74594-539F-461E-87D1-08A29876BA78}" srcOrd="2" destOrd="0" parTransId="{0CF9F5BE-2777-442E-9794-236526E1B2D8}" sibTransId="{EC2FAE7A-F278-4BC3-B0DA-8D138D49C2B1}"/>
    <dgm:cxn modelId="{EF5213F6-4595-42F5-B03C-5592867B2F7F}" srcId="{B40D90B2-718F-4756-9DE0-6B6A17EBCB16}" destId="{46716AAD-39F4-4A4D-8B7A-3F66CBC04BB5}" srcOrd="1" destOrd="0" parTransId="{2C6CBC95-DC6D-4DCF-B0A4-F3AFD49FABB9}" sibTransId="{8693EB0B-FBB0-4F83-B10F-11B834060ED8}"/>
    <dgm:cxn modelId="{436AE339-B5EA-4A43-AF12-57215C38AABA}" type="presParOf" srcId="{EDBC2BA8-D17C-489E-8BC1-03CA7CC681E0}" destId="{27717E4C-921F-44FA-9554-5EFE337C0045}" srcOrd="0" destOrd="0" presId="urn:microsoft.com/office/officeart/2005/8/layout/process1"/>
    <dgm:cxn modelId="{2790A2F1-C6E7-D148-AC38-16917A99E60F}" type="presParOf" srcId="{EDBC2BA8-D17C-489E-8BC1-03CA7CC681E0}" destId="{62F79A24-73BF-4CA8-B35F-CDE18BB08FD1}" srcOrd="1" destOrd="0" presId="urn:microsoft.com/office/officeart/2005/8/layout/process1"/>
    <dgm:cxn modelId="{FE1DD248-706B-584D-A624-F886F5103443}" type="presParOf" srcId="{62F79A24-73BF-4CA8-B35F-CDE18BB08FD1}" destId="{93439A39-50E0-483F-BA18-1C1F4F540AAA}" srcOrd="0" destOrd="0" presId="urn:microsoft.com/office/officeart/2005/8/layout/process1"/>
    <dgm:cxn modelId="{EF67F210-828D-DC4C-90B2-DA5ED458B82D}" type="presParOf" srcId="{EDBC2BA8-D17C-489E-8BC1-03CA7CC681E0}" destId="{38519A34-3A0E-457D-8DEF-5EB77C93A249}" srcOrd="2" destOrd="0" presId="urn:microsoft.com/office/officeart/2005/8/layout/process1"/>
    <dgm:cxn modelId="{55663CC5-0EFA-7845-97AF-C8596F7D18B5}" type="presParOf" srcId="{EDBC2BA8-D17C-489E-8BC1-03CA7CC681E0}" destId="{2319EE6E-BF6A-4117-BCB8-612FD63E3630}" srcOrd="3" destOrd="0" presId="urn:microsoft.com/office/officeart/2005/8/layout/process1"/>
    <dgm:cxn modelId="{C6DE8D21-A14C-664F-AC27-174CB51E4E69}" type="presParOf" srcId="{2319EE6E-BF6A-4117-BCB8-612FD63E3630}" destId="{FD698D6E-7A32-4583-BA80-2954CFD92F60}" srcOrd="0" destOrd="0" presId="urn:microsoft.com/office/officeart/2005/8/layout/process1"/>
    <dgm:cxn modelId="{45643516-22BC-8B45-B7EA-4039F3894497}" type="presParOf" srcId="{EDBC2BA8-D17C-489E-8BC1-03CA7CC681E0}" destId="{8E6DF92E-53B2-48FD-88E5-1C0484B03D06}" srcOrd="4" destOrd="0" presId="urn:microsoft.com/office/officeart/2005/8/layout/process1"/>
    <dgm:cxn modelId="{096494CA-EDB3-2A44-9655-A0DE10356332}" type="presParOf" srcId="{EDBC2BA8-D17C-489E-8BC1-03CA7CC681E0}" destId="{1E495697-2678-4935-9045-10A4521A88C5}" srcOrd="5" destOrd="0" presId="urn:microsoft.com/office/officeart/2005/8/layout/process1"/>
    <dgm:cxn modelId="{7F1C04B8-BA8C-1B48-81E3-26A910D1FA8E}" type="presParOf" srcId="{1E495697-2678-4935-9045-10A4521A88C5}" destId="{E5D4AFC3-F4D7-4D55-A9AF-DE349F7F986D}" srcOrd="0" destOrd="0" presId="urn:microsoft.com/office/officeart/2005/8/layout/process1"/>
    <dgm:cxn modelId="{03619588-0134-1847-B5CE-B5C760B28F30}" type="presParOf" srcId="{EDBC2BA8-D17C-489E-8BC1-03CA7CC681E0}" destId="{25F4164B-1C7E-4191-B02E-67BB60791AD1}" srcOrd="6" destOrd="0" presId="urn:microsoft.com/office/officeart/2005/8/layout/process1"/>
  </dgm:cxnLst>
  <dgm:bg/>
  <dgm:whole>
    <a:ln>
      <a:solidFill>
        <a:schemeClr val="tx1"/>
      </a:solid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0D90B2-718F-4756-9DE0-6B6A17EBCB16}" type="doc">
      <dgm:prSet loTypeId="urn:microsoft.com/office/officeart/2005/8/layout/process1" loCatId="process" qsTypeId="urn:microsoft.com/office/officeart/2005/8/quickstyle/simple3" qsCatId="simple" csTypeId="urn:microsoft.com/office/officeart/2005/8/colors/accent1_3" csCatId="accent1" phldr="1"/>
      <dgm:spPr/>
      <dgm:t>
        <a:bodyPr/>
        <a:lstStyle/>
        <a:p>
          <a:endParaRPr lang="en-US"/>
        </a:p>
      </dgm:t>
    </dgm:pt>
    <dgm:pt modelId="{854CA103-3E58-4D07-B4FE-A20030E3DF67}">
      <dgm:prSet custT="1"/>
      <dgm:spPr/>
      <dgm:t>
        <a:bodyPr/>
        <a:lstStyle/>
        <a:p>
          <a:r>
            <a:rPr lang="en-US" sz="1100" b="1">
              <a:latin typeface="Times New Roman" panose="02020603050405020304" pitchFamily="18" charset="0"/>
              <a:cs typeface="Times New Roman" panose="02020603050405020304" pitchFamily="18" charset="0"/>
            </a:rPr>
            <a:t>Pharmacy Technician 1 </a:t>
          </a:r>
          <a:r>
            <a:rPr lang="en-US" sz="1100">
              <a:latin typeface="Times New Roman" panose="02020603050405020304" pitchFamily="18" charset="0"/>
              <a:cs typeface="Times New Roman" panose="02020603050405020304" pitchFamily="18" charset="0"/>
            </a:rPr>
            <a:t>data entries the patient’s information and patient’s scripts and puts papers in a bin</a:t>
          </a:r>
        </a:p>
      </dgm:t>
    </dgm:pt>
    <dgm:pt modelId="{39BC83E6-1D2A-4D91-93B6-E939D083D02B}" type="parTrans" cxnId="{9A983006-9F48-4B47-9376-32DCF1E3CA08}">
      <dgm:prSet/>
      <dgm:spPr/>
      <dgm:t>
        <a:bodyPr/>
        <a:lstStyle/>
        <a:p>
          <a:endParaRPr lang="en-US" sz="1200">
            <a:latin typeface="Times New Roman" panose="02020603050405020304" pitchFamily="18" charset="0"/>
            <a:cs typeface="Times New Roman" panose="02020603050405020304" pitchFamily="18" charset="0"/>
          </a:endParaRPr>
        </a:p>
      </dgm:t>
    </dgm:pt>
    <dgm:pt modelId="{A2F8A016-795E-470E-888A-CCB191D54247}" type="sibTrans" cxnId="{9A983006-9F48-4B47-9376-32DCF1E3CA08}">
      <dgm:prSet custT="1"/>
      <dgm:spPr>
        <a:solidFill>
          <a:schemeClr val="accent6">
            <a:lumMod val="60000"/>
            <a:lumOff val="40000"/>
          </a:schemeClr>
        </a:solidFill>
      </dgm:spPr>
      <dgm:t>
        <a:bodyPr/>
        <a:lstStyle/>
        <a:p>
          <a:endParaRPr lang="en-US" sz="1200">
            <a:latin typeface="Times New Roman" panose="02020603050405020304" pitchFamily="18" charset="0"/>
            <a:cs typeface="Times New Roman" panose="02020603050405020304" pitchFamily="18" charset="0"/>
          </a:endParaRPr>
        </a:p>
      </dgm:t>
    </dgm:pt>
    <dgm:pt modelId="{56F74594-539F-461E-87D1-08A29876BA78}">
      <dgm:prSet custT="1"/>
      <dgm:spPr>
        <a:solidFill>
          <a:schemeClr val="accent6">
            <a:lumMod val="60000"/>
            <a:lumOff val="40000"/>
          </a:schemeClr>
        </a:solidFill>
      </dgm:spPr>
      <dgm:t>
        <a:bodyPr/>
        <a:lstStyle/>
        <a:p>
          <a:r>
            <a:rPr lang="en-US" sz="1100" b="1">
              <a:latin typeface="Times New Roman" panose="02020603050405020304" pitchFamily="18" charset="0"/>
              <a:cs typeface="Times New Roman" panose="02020603050405020304" pitchFamily="18" charset="0"/>
            </a:rPr>
            <a:t>Pharmacist 1 </a:t>
          </a:r>
          <a:r>
            <a:rPr lang="en-US" sz="1100">
              <a:latin typeface="Times New Roman" panose="02020603050405020304" pitchFamily="18" charset="0"/>
              <a:cs typeface="Times New Roman" panose="02020603050405020304" pitchFamily="18" charset="0"/>
            </a:rPr>
            <a:t>verifies patient’s information and patient scripts</a:t>
          </a:r>
        </a:p>
      </dgm:t>
    </dgm:pt>
    <dgm:pt modelId="{0CF9F5BE-2777-442E-9794-236526E1B2D8}" type="parTrans" cxnId="{C64874D9-7DB4-4A30-80B5-5AC1FCC3F22B}">
      <dgm:prSet/>
      <dgm:spPr/>
      <dgm:t>
        <a:bodyPr/>
        <a:lstStyle/>
        <a:p>
          <a:endParaRPr lang="en-US" sz="1200">
            <a:latin typeface="Times New Roman" panose="02020603050405020304" pitchFamily="18" charset="0"/>
            <a:cs typeface="Times New Roman" panose="02020603050405020304" pitchFamily="18" charset="0"/>
          </a:endParaRPr>
        </a:p>
      </dgm:t>
    </dgm:pt>
    <dgm:pt modelId="{EC2FAE7A-F278-4BC3-B0DA-8D138D49C2B1}" type="sibTrans" cxnId="{C64874D9-7DB4-4A30-80B5-5AC1FCC3F22B}">
      <dgm:prSet custT="1"/>
      <dgm:spPr/>
      <dgm:t>
        <a:bodyPr/>
        <a:lstStyle/>
        <a:p>
          <a:endParaRPr lang="en-US" sz="1200">
            <a:latin typeface="Times New Roman" panose="02020603050405020304" pitchFamily="18" charset="0"/>
            <a:cs typeface="Times New Roman" panose="02020603050405020304" pitchFamily="18" charset="0"/>
          </a:endParaRPr>
        </a:p>
      </dgm:t>
    </dgm:pt>
    <dgm:pt modelId="{46716AAD-39F4-4A4D-8B7A-3F66CBC04BB5}">
      <dgm:prSet custT="1"/>
      <dgm:spPr/>
      <dgm:t>
        <a:bodyPr/>
        <a:lstStyle/>
        <a:p>
          <a:pPr algn="ctr"/>
          <a:r>
            <a:rPr lang="en-US" sz="1100" b="1">
              <a:latin typeface="Times New Roman" panose="02020603050405020304" pitchFamily="18" charset="0"/>
              <a:cs typeface="Times New Roman" panose="02020603050405020304" pitchFamily="18" charset="0"/>
            </a:rPr>
            <a:t>Pharmacy Technician 2 </a:t>
          </a:r>
          <a:r>
            <a:rPr lang="en-US" sz="1100">
              <a:latin typeface="Times New Roman" panose="02020603050405020304" pitchFamily="18" charset="0"/>
              <a:cs typeface="Times New Roman" panose="02020603050405020304" pitchFamily="18" charset="0"/>
            </a:rPr>
            <a:t>fills medications, prints labels, and scans medications into system</a:t>
          </a:r>
        </a:p>
      </dgm:t>
    </dgm:pt>
    <dgm:pt modelId="{2C6CBC95-DC6D-4DCF-B0A4-F3AFD49FABB9}" type="parTrans" cxnId="{EF5213F6-4595-42F5-B03C-5592867B2F7F}">
      <dgm:prSet/>
      <dgm:spPr/>
      <dgm:t>
        <a:bodyPr/>
        <a:lstStyle/>
        <a:p>
          <a:endParaRPr lang="en-US" sz="1200">
            <a:latin typeface="Times New Roman" panose="02020603050405020304" pitchFamily="18" charset="0"/>
            <a:cs typeface="Times New Roman" panose="02020603050405020304" pitchFamily="18" charset="0"/>
          </a:endParaRPr>
        </a:p>
      </dgm:t>
    </dgm:pt>
    <dgm:pt modelId="{8693EB0B-FBB0-4F83-B10F-11B834060ED8}" type="sibTrans" cxnId="{EF5213F6-4595-42F5-B03C-5592867B2F7F}">
      <dgm:prSet custT="1"/>
      <dgm:spPr>
        <a:solidFill>
          <a:schemeClr val="accent6">
            <a:lumMod val="60000"/>
            <a:lumOff val="40000"/>
          </a:schemeClr>
        </a:solidFill>
      </dgm:spPr>
      <dgm:t>
        <a:bodyPr/>
        <a:lstStyle/>
        <a:p>
          <a:endParaRPr lang="en-US" sz="1200">
            <a:latin typeface="Times New Roman" panose="02020603050405020304" pitchFamily="18" charset="0"/>
            <a:cs typeface="Times New Roman" panose="02020603050405020304" pitchFamily="18" charset="0"/>
          </a:endParaRPr>
        </a:p>
      </dgm:t>
    </dgm:pt>
    <dgm:pt modelId="{05501FD2-9782-470D-BD21-4135CC19742E}">
      <dgm:prSet custT="1"/>
      <dgm:spPr>
        <a:solidFill>
          <a:schemeClr val="accent6">
            <a:lumMod val="60000"/>
            <a:lumOff val="40000"/>
          </a:schemeClr>
        </a:solidFill>
        <a:ln>
          <a:noFill/>
        </a:ln>
      </dgm:spPr>
      <dgm:t>
        <a:bodyPr/>
        <a:lstStyle/>
        <a:p>
          <a:r>
            <a:rPr lang="en-US" sz="1100" b="1">
              <a:latin typeface="Times New Roman" panose="02020603050405020304" pitchFamily="18" charset="0"/>
              <a:cs typeface="Times New Roman" panose="02020603050405020304" pitchFamily="18" charset="0"/>
            </a:rPr>
            <a:t>Pharmacist 2 </a:t>
          </a:r>
          <a:r>
            <a:rPr lang="en-US" sz="1100">
              <a:latin typeface="Times New Roman" panose="02020603050405020304" pitchFamily="18" charset="0"/>
              <a:cs typeface="Times New Roman" panose="02020603050405020304" pitchFamily="18" charset="0"/>
            </a:rPr>
            <a:t>verifies printed labels, that proper medications were filled and fills any narcotic prescriptions</a:t>
          </a:r>
        </a:p>
      </dgm:t>
    </dgm:pt>
    <dgm:pt modelId="{F8AE9A04-5CA2-4ADF-84DE-0AC4F69BE690}" type="parTrans" cxnId="{76288DB3-71C2-4540-86F1-0BBF4434A444}">
      <dgm:prSet/>
      <dgm:spPr/>
      <dgm:t>
        <a:bodyPr/>
        <a:lstStyle/>
        <a:p>
          <a:endParaRPr lang="en-US" sz="1200">
            <a:latin typeface="Times New Roman" panose="02020603050405020304" pitchFamily="18" charset="0"/>
            <a:cs typeface="Times New Roman" panose="02020603050405020304" pitchFamily="18" charset="0"/>
          </a:endParaRPr>
        </a:p>
      </dgm:t>
    </dgm:pt>
    <dgm:pt modelId="{1CE468D5-4FFA-4C4E-89F9-CF09B56EB318}" type="sibTrans" cxnId="{76288DB3-71C2-4540-86F1-0BBF4434A444}">
      <dgm:prSet custT="1"/>
      <dgm:spPr/>
      <dgm:t>
        <a:bodyPr/>
        <a:lstStyle/>
        <a:p>
          <a:endParaRPr lang="en-US" sz="1200">
            <a:latin typeface="Times New Roman" panose="02020603050405020304" pitchFamily="18" charset="0"/>
            <a:cs typeface="Times New Roman" panose="02020603050405020304" pitchFamily="18" charset="0"/>
          </a:endParaRPr>
        </a:p>
      </dgm:t>
    </dgm:pt>
    <dgm:pt modelId="{13822E45-DC98-4FBB-9334-F88A3BBB57BA}">
      <dgm:prSet custT="1"/>
      <dgm:spPr/>
      <dgm:t>
        <a:bodyPr/>
        <a:lstStyle/>
        <a:p>
          <a:r>
            <a:rPr lang="en-US" sz="1100" b="1" dirty="0">
              <a:latin typeface="Times New Roman" panose="02020603050405020304" pitchFamily="18" charset="0"/>
              <a:cs typeface="Times New Roman" panose="02020603050405020304" pitchFamily="18" charset="0"/>
            </a:rPr>
            <a:t>Pharmacy Technician 3 </a:t>
          </a:r>
          <a:r>
            <a:rPr lang="en-US" sz="1100" dirty="0">
              <a:latin typeface="Times New Roman" panose="02020603050405020304" pitchFamily="18" charset="0"/>
              <a:cs typeface="Times New Roman" panose="02020603050405020304" pitchFamily="18" charset="0"/>
            </a:rPr>
            <a:t>bags the medications and delivers them to patient or prepares them to be picked-up by patient</a:t>
          </a:r>
        </a:p>
      </dgm:t>
    </dgm:pt>
    <dgm:pt modelId="{BB34461D-0DB6-4176-A6AA-0F85499CB832}" type="parTrans" cxnId="{0AB58A16-766D-4D2B-A56D-3142ABCAC920}">
      <dgm:prSet/>
      <dgm:spPr/>
      <dgm:t>
        <a:bodyPr/>
        <a:lstStyle/>
        <a:p>
          <a:endParaRPr lang="en-US" sz="1200">
            <a:latin typeface="Times New Roman" panose="02020603050405020304" pitchFamily="18" charset="0"/>
            <a:cs typeface="Times New Roman" panose="02020603050405020304" pitchFamily="18" charset="0"/>
          </a:endParaRPr>
        </a:p>
      </dgm:t>
    </dgm:pt>
    <dgm:pt modelId="{CFCEE62D-58C9-49CF-A3EE-53FB995EEE26}" type="sibTrans" cxnId="{0AB58A16-766D-4D2B-A56D-3142ABCAC920}">
      <dgm:prSet/>
      <dgm:spPr/>
      <dgm:t>
        <a:bodyPr/>
        <a:lstStyle/>
        <a:p>
          <a:endParaRPr lang="en-US" sz="1200">
            <a:latin typeface="Times New Roman" panose="02020603050405020304" pitchFamily="18" charset="0"/>
            <a:cs typeface="Times New Roman" panose="02020603050405020304" pitchFamily="18" charset="0"/>
          </a:endParaRPr>
        </a:p>
      </dgm:t>
    </dgm:pt>
    <dgm:pt modelId="{EDBC2BA8-D17C-489E-8BC1-03CA7CC681E0}" type="pres">
      <dgm:prSet presAssocID="{B40D90B2-718F-4756-9DE0-6B6A17EBCB16}" presName="Name0" presStyleCnt="0">
        <dgm:presLayoutVars>
          <dgm:dir/>
          <dgm:resizeHandles val="exact"/>
        </dgm:presLayoutVars>
      </dgm:prSet>
      <dgm:spPr/>
    </dgm:pt>
    <dgm:pt modelId="{27717E4C-921F-44FA-9554-5EFE337C0045}" type="pres">
      <dgm:prSet presAssocID="{854CA103-3E58-4D07-B4FE-A20030E3DF67}" presName="node" presStyleLbl="node1" presStyleIdx="0" presStyleCnt="5">
        <dgm:presLayoutVars>
          <dgm:bulletEnabled val="1"/>
        </dgm:presLayoutVars>
      </dgm:prSet>
      <dgm:spPr/>
    </dgm:pt>
    <dgm:pt modelId="{62F79A24-73BF-4CA8-B35F-CDE18BB08FD1}" type="pres">
      <dgm:prSet presAssocID="{A2F8A016-795E-470E-888A-CCB191D54247}" presName="sibTrans" presStyleLbl="sibTrans2D1" presStyleIdx="0" presStyleCnt="4"/>
      <dgm:spPr/>
    </dgm:pt>
    <dgm:pt modelId="{93439A39-50E0-483F-BA18-1C1F4F540AAA}" type="pres">
      <dgm:prSet presAssocID="{A2F8A016-795E-470E-888A-CCB191D54247}" presName="connectorText" presStyleLbl="sibTrans2D1" presStyleIdx="0" presStyleCnt="4"/>
      <dgm:spPr/>
    </dgm:pt>
    <dgm:pt modelId="{8E6DF92E-53B2-48FD-88E5-1C0484B03D06}" type="pres">
      <dgm:prSet presAssocID="{56F74594-539F-461E-87D1-08A29876BA78}" presName="node" presStyleLbl="node1" presStyleIdx="1" presStyleCnt="5">
        <dgm:presLayoutVars>
          <dgm:bulletEnabled val="1"/>
        </dgm:presLayoutVars>
      </dgm:prSet>
      <dgm:spPr/>
    </dgm:pt>
    <dgm:pt modelId="{1E495697-2678-4935-9045-10A4521A88C5}" type="pres">
      <dgm:prSet presAssocID="{EC2FAE7A-F278-4BC3-B0DA-8D138D49C2B1}" presName="sibTrans" presStyleLbl="sibTrans2D1" presStyleIdx="1" presStyleCnt="4"/>
      <dgm:spPr/>
    </dgm:pt>
    <dgm:pt modelId="{E5D4AFC3-F4D7-4D55-A9AF-DE349F7F986D}" type="pres">
      <dgm:prSet presAssocID="{EC2FAE7A-F278-4BC3-B0DA-8D138D49C2B1}" presName="connectorText" presStyleLbl="sibTrans2D1" presStyleIdx="1" presStyleCnt="4"/>
      <dgm:spPr/>
    </dgm:pt>
    <dgm:pt modelId="{38519A34-3A0E-457D-8DEF-5EB77C93A249}" type="pres">
      <dgm:prSet presAssocID="{46716AAD-39F4-4A4D-8B7A-3F66CBC04BB5}" presName="node" presStyleLbl="node1" presStyleIdx="2" presStyleCnt="5">
        <dgm:presLayoutVars>
          <dgm:bulletEnabled val="1"/>
        </dgm:presLayoutVars>
      </dgm:prSet>
      <dgm:spPr/>
    </dgm:pt>
    <dgm:pt modelId="{2319EE6E-BF6A-4117-BCB8-612FD63E3630}" type="pres">
      <dgm:prSet presAssocID="{8693EB0B-FBB0-4F83-B10F-11B834060ED8}" presName="sibTrans" presStyleLbl="sibTrans2D1" presStyleIdx="2" presStyleCnt="4"/>
      <dgm:spPr/>
    </dgm:pt>
    <dgm:pt modelId="{FD698D6E-7A32-4583-BA80-2954CFD92F60}" type="pres">
      <dgm:prSet presAssocID="{8693EB0B-FBB0-4F83-B10F-11B834060ED8}" presName="connectorText" presStyleLbl="sibTrans2D1" presStyleIdx="2" presStyleCnt="4"/>
      <dgm:spPr/>
    </dgm:pt>
    <dgm:pt modelId="{F81C4652-57E0-4010-8CE2-A20F31CE9EFE}" type="pres">
      <dgm:prSet presAssocID="{05501FD2-9782-470D-BD21-4135CC19742E}" presName="node" presStyleLbl="node1" presStyleIdx="3" presStyleCnt="5">
        <dgm:presLayoutVars>
          <dgm:bulletEnabled val="1"/>
        </dgm:presLayoutVars>
      </dgm:prSet>
      <dgm:spPr/>
    </dgm:pt>
    <dgm:pt modelId="{8B5B9BC7-AE24-4C45-BF85-BC916929FAF7}" type="pres">
      <dgm:prSet presAssocID="{1CE468D5-4FFA-4C4E-89F9-CF09B56EB318}" presName="sibTrans" presStyleLbl="sibTrans2D1" presStyleIdx="3" presStyleCnt="4"/>
      <dgm:spPr/>
    </dgm:pt>
    <dgm:pt modelId="{5FFAC215-53BA-4B14-B5D6-AB2E0B0B9977}" type="pres">
      <dgm:prSet presAssocID="{1CE468D5-4FFA-4C4E-89F9-CF09B56EB318}" presName="connectorText" presStyleLbl="sibTrans2D1" presStyleIdx="3" presStyleCnt="4"/>
      <dgm:spPr/>
    </dgm:pt>
    <dgm:pt modelId="{25F4164B-1C7E-4191-B02E-67BB60791AD1}" type="pres">
      <dgm:prSet presAssocID="{13822E45-DC98-4FBB-9334-F88A3BBB57BA}" presName="node" presStyleLbl="node1" presStyleIdx="4" presStyleCnt="5">
        <dgm:presLayoutVars>
          <dgm:bulletEnabled val="1"/>
        </dgm:presLayoutVars>
      </dgm:prSet>
      <dgm:spPr/>
    </dgm:pt>
  </dgm:ptLst>
  <dgm:cxnLst>
    <dgm:cxn modelId="{2FD59705-7F0F-4C2C-9294-68B8C5F3E5E1}" type="presOf" srcId="{B40D90B2-718F-4756-9DE0-6B6A17EBCB16}" destId="{EDBC2BA8-D17C-489E-8BC1-03CA7CC681E0}" srcOrd="0" destOrd="0" presId="urn:microsoft.com/office/officeart/2005/8/layout/process1"/>
    <dgm:cxn modelId="{9A983006-9F48-4B47-9376-32DCF1E3CA08}" srcId="{B40D90B2-718F-4756-9DE0-6B6A17EBCB16}" destId="{854CA103-3E58-4D07-B4FE-A20030E3DF67}" srcOrd="0" destOrd="0" parTransId="{39BC83E6-1D2A-4D91-93B6-E939D083D02B}" sibTransId="{A2F8A016-795E-470E-888A-CCB191D54247}"/>
    <dgm:cxn modelId="{EE26A910-5D05-42D3-B0DC-B30CEC899DC1}" type="presOf" srcId="{8693EB0B-FBB0-4F83-B10F-11B834060ED8}" destId="{FD698D6E-7A32-4583-BA80-2954CFD92F60}" srcOrd="1" destOrd="0" presId="urn:microsoft.com/office/officeart/2005/8/layout/process1"/>
    <dgm:cxn modelId="{0AB58A16-766D-4D2B-A56D-3142ABCAC920}" srcId="{B40D90B2-718F-4756-9DE0-6B6A17EBCB16}" destId="{13822E45-DC98-4FBB-9334-F88A3BBB57BA}" srcOrd="4" destOrd="0" parTransId="{BB34461D-0DB6-4176-A6AA-0F85499CB832}" sibTransId="{CFCEE62D-58C9-49CF-A3EE-53FB995EEE26}"/>
    <dgm:cxn modelId="{AC284728-00E4-442E-97FA-582A63A8BC53}" type="presOf" srcId="{A2F8A016-795E-470E-888A-CCB191D54247}" destId="{93439A39-50E0-483F-BA18-1C1F4F540AAA}" srcOrd="1" destOrd="0" presId="urn:microsoft.com/office/officeart/2005/8/layout/process1"/>
    <dgm:cxn modelId="{DEFC8D33-9FE6-49C1-89C4-2F679E29BB5D}" type="presOf" srcId="{46716AAD-39F4-4A4D-8B7A-3F66CBC04BB5}" destId="{38519A34-3A0E-457D-8DEF-5EB77C93A249}" srcOrd="0" destOrd="0" presId="urn:microsoft.com/office/officeart/2005/8/layout/process1"/>
    <dgm:cxn modelId="{AF51153F-7D2A-4FD8-971D-6C7F6D4EE9AE}" type="presOf" srcId="{EC2FAE7A-F278-4BC3-B0DA-8D138D49C2B1}" destId="{1E495697-2678-4935-9045-10A4521A88C5}" srcOrd="0" destOrd="0" presId="urn:microsoft.com/office/officeart/2005/8/layout/process1"/>
    <dgm:cxn modelId="{DB0F4167-1682-4F87-8C4F-E4334E382822}" type="presOf" srcId="{8693EB0B-FBB0-4F83-B10F-11B834060ED8}" destId="{2319EE6E-BF6A-4117-BCB8-612FD63E3630}" srcOrd="0" destOrd="0" presId="urn:microsoft.com/office/officeart/2005/8/layout/process1"/>
    <dgm:cxn modelId="{1F321C6A-F3E4-4E6A-98E1-2C83BD4D9339}" type="presOf" srcId="{56F74594-539F-461E-87D1-08A29876BA78}" destId="{8E6DF92E-53B2-48FD-88E5-1C0484B03D06}" srcOrd="0" destOrd="0" presId="urn:microsoft.com/office/officeart/2005/8/layout/process1"/>
    <dgm:cxn modelId="{9361FD76-4269-4677-9C67-81E12E8158E2}" type="presOf" srcId="{A2F8A016-795E-470E-888A-CCB191D54247}" destId="{62F79A24-73BF-4CA8-B35F-CDE18BB08FD1}" srcOrd="0" destOrd="0" presId="urn:microsoft.com/office/officeart/2005/8/layout/process1"/>
    <dgm:cxn modelId="{AB04F499-A370-411D-ABE4-FC9DEED19C85}" type="presOf" srcId="{05501FD2-9782-470D-BD21-4135CC19742E}" destId="{F81C4652-57E0-4010-8CE2-A20F31CE9EFE}" srcOrd="0" destOrd="0" presId="urn:microsoft.com/office/officeart/2005/8/layout/process1"/>
    <dgm:cxn modelId="{8326429B-F429-4B32-9860-FD16F6F88A86}" type="presOf" srcId="{1CE468D5-4FFA-4C4E-89F9-CF09B56EB318}" destId="{8B5B9BC7-AE24-4C45-BF85-BC916929FAF7}" srcOrd="0" destOrd="0" presId="urn:microsoft.com/office/officeart/2005/8/layout/process1"/>
    <dgm:cxn modelId="{27FCC8A3-397B-4B39-ADBD-70FFD0B35898}" type="presOf" srcId="{13822E45-DC98-4FBB-9334-F88A3BBB57BA}" destId="{25F4164B-1C7E-4191-B02E-67BB60791AD1}" srcOrd="0" destOrd="0" presId="urn:microsoft.com/office/officeart/2005/8/layout/process1"/>
    <dgm:cxn modelId="{76288DB3-71C2-4540-86F1-0BBF4434A444}" srcId="{B40D90B2-718F-4756-9DE0-6B6A17EBCB16}" destId="{05501FD2-9782-470D-BD21-4135CC19742E}" srcOrd="3" destOrd="0" parTransId="{F8AE9A04-5CA2-4ADF-84DE-0AC4F69BE690}" sibTransId="{1CE468D5-4FFA-4C4E-89F9-CF09B56EB318}"/>
    <dgm:cxn modelId="{0343C2C8-7442-4053-9B0B-7CB53D67B6B1}" type="presOf" srcId="{854CA103-3E58-4D07-B4FE-A20030E3DF67}" destId="{27717E4C-921F-44FA-9554-5EFE337C0045}" srcOrd="0" destOrd="0" presId="urn:microsoft.com/office/officeart/2005/8/layout/process1"/>
    <dgm:cxn modelId="{F8423BD2-2693-42CB-A2C8-E296FCB790D0}" type="presOf" srcId="{1CE468D5-4FFA-4C4E-89F9-CF09B56EB318}" destId="{5FFAC215-53BA-4B14-B5D6-AB2E0B0B9977}" srcOrd="1" destOrd="0" presId="urn:microsoft.com/office/officeart/2005/8/layout/process1"/>
    <dgm:cxn modelId="{C64874D9-7DB4-4A30-80B5-5AC1FCC3F22B}" srcId="{B40D90B2-718F-4756-9DE0-6B6A17EBCB16}" destId="{56F74594-539F-461E-87D1-08A29876BA78}" srcOrd="1" destOrd="0" parTransId="{0CF9F5BE-2777-442E-9794-236526E1B2D8}" sibTransId="{EC2FAE7A-F278-4BC3-B0DA-8D138D49C2B1}"/>
    <dgm:cxn modelId="{D52D93DF-FE5E-4A17-86DD-FDCAB06CA07B}" type="presOf" srcId="{EC2FAE7A-F278-4BC3-B0DA-8D138D49C2B1}" destId="{E5D4AFC3-F4D7-4D55-A9AF-DE349F7F986D}" srcOrd="1" destOrd="0" presId="urn:microsoft.com/office/officeart/2005/8/layout/process1"/>
    <dgm:cxn modelId="{EF5213F6-4595-42F5-B03C-5592867B2F7F}" srcId="{B40D90B2-718F-4756-9DE0-6B6A17EBCB16}" destId="{46716AAD-39F4-4A4D-8B7A-3F66CBC04BB5}" srcOrd="2" destOrd="0" parTransId="{2C6CBC95-DC6D-4DCF-B0A4-F3AFD49FABB9}" sibTransId="{8693EB0B-FBB0-4F83-B10F-11B834060ED8}"/>
    <dgm:cxn modelId="{C180040A-1FFE-459F-919C-9E2A40229D1A}" type="presParOf" srcId="{EDBC2BA8-D17C-489E-8BC1-03CA7CC681E0}" destId="{27717E4C-921F-44FA-9554-5EFE337C0045}" srcOrd="0" destOrd="0" presId="urn:microsoft.com/office/officeart/2005/8/layout/process1"/>
    <dgm:cxn modelId="{629920C0-A96A-4A7D-B732-9019EA2EACF0}" type="presParOf" srcId="{EDBC2BA8-D17C-489E-8BC1-03CA7CC681E0}" destId="{62F79A24-73BF-4CA8-B35F-CDE18BB08FD1}" srcOrd="1" destOrd="0" presId="urn:microsoft.com/office/officeart/2005/8/layout/process1"/>
    <dgm:cxn modelId="{77BAD908-746C-4201-8A02-5B2EB5EF37D6}" type="presParOf" srcId="{62F79A24-73BF-4CA8-B35F-CDE18BB08FD1}" destId="{93439A39-50E0-483F-BA18-1C1F4F540AAA}" srcOrd="0" destOrd="0" presId="urn:microsoft.com/office/officeart/2005/8/layout/process1"/>
    <dgm:cxn modelId="{C723762C-9ABC-40E6-B3AD-931BDA82E835}" type="presParOf" srcId="{EDBC2BA8-D17C-489E-8BC1-03CA7CC681E0}" destId="{8E6DF92E-53B2-48FD-88E5-1C0484B03D06}" srcOrd="2" destOrd="0" presId="urn:microsoft.com/office/officeart/2005/8/layout/process1"/>
    <dgm:cxn modelId="{9309FD78-5B30-47C8-8771-D1B087A9B358}" type="presParOf" srcId="{EDBC2BA8-D17C-489E-8BC1-03CA7CC681E0}" destId="{1E495697-2678-4935-9045-10A4521A88C5}" srcOrd="3" destOrd="0" presId="urn:microsoft.com/office/officeart/2005/8/layout/process1"/>
    <dgm:cxn modelId="{00A5BEB3-BFE4-4EF3-A5E1-D6AA309CC1C7}" type="presParOf" srcId="{1E495697-2678-4935-9045-10A4521A88C5}" destId="{E5D4AFC3-F4D7-4D55-A9AF-DE349F7F986D}" srcOrd="0" destOrd="0" presId="urn:microsoft.com/office/officeart/2005/8/layout/process1"/>
    <dgm:cxn modelId="{37E3588E-0369-4B31-A7E7-D2250A009F63}" type="presParOf" srcId="{EDBC2BA8-D17C-489E-8BC1-03CA7CC681E0}" destId="{38519A34-3A0E-457D-8DEF-5EB77C93A249}" srcOrd="4" destOrd="0" presId="urn:microsoft.com/office/officeart/2005/8/layout/process1"/>
    <dgm:cxn modelId="{6766E0CC-11F4-46EA-8411-1DC955B7E5A3}" type="presParOf" srcId="{EDBC2BA8-D17C-489E-8BC1-03CA7CC681E0}" destId="{2319EE6E-BF6A-4117-BCB8-612FD63E3630}" srcOrd="5" destOrd="0" presId="urn:microsoft.com/office/officeart/2005/8/layout/process1"/>
    <dgm:cxn modelId="{F6A5206D-4547-46FC-8AA7-32879F5DFC22}" type="presParOf" srcId="{2319EE6E-BF6A-4117-BCB8-612FD63E3630}" destId="{FD698D6E-7A32-4583-BA80-2954CFD92F60}" srcOrd="0" destOrd="0" presId="urn:microsoft.com/office/officeart/2005/8/layout/process1"/>
    <dgm:cxn modelId="{31E17E8C-8F51-4079-AF49-EB02735145C5}" type="presParOf" srcId="{EDBC2BA8-D17C-489E-8BC1-03CA7CC681E0}" destId="{F81C4652-57E0-4010-8CE2-A20F31CE9EFE}" srcOrd="6" destOrd="0" presId="urn:microsoft.com/office/officeart/2005/8/layout/process1"/>
    <dgm:cxn modelId="{F13B691D-D99D-4F19-BE95-4E462BE1ED3F}" type="presParOf" srcId="{EDBC2BA8-D17C-489E-8BC1-03CA7CC681E0}" destId="{8B5B9BC7-AE24-4C45-BF85-BC916929FAF7}" srcOrd="7" destOrd="0" presId="urn:microsoft.com/office/officeart/2005/8/layout/process1"/>
    <dgm:cxn modelId="{1C2E01A4-29F2-4684-8621-8212209D405C}" type="presParOf" srcId="{8B5B9BC7-AE24-4C45-BF85-BC916929FAF7}" destId="{5FFAC215-53BA-4B14-B5D6-AB2E0B0B9977}" srcOrd="0" destOrd="0" presId="urn:microsoft.com/office/officeart/2005/8/layout/process1"/>
    <dgm:cxn modelId="{2ED05755-DB9A-44DF-9944-B0EF45F12E63}" type="presParOf" srcId="{EDBC2BA8-D17C-489E-8BC1-03CA7CC681E0}" destId="{25F4164B-1C7E-4191-B02E-67BB60791AD1}" srcOrd="8" destOrd="0" presId="urn:microsoft.com/office/officeart/2005/8/layout/process1"/>
  </dgm:cxnLst>
  <dgm:bg/>
  <dgm:whole>
    <a:ln>
      <a:solidFill>
        <a:schemeClr val="tx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D67686-070A-CE45-B972-B36BA3B09249}" type="doc">
      <dgm:prSet loTypeId="urn:microsoft.com/office/officeart/2005/8/layout/process2" loCatId="" qsTypeId="urn:microsoft.com/office/officeart/2005/8/quickstyle/simple1" qsCatId="simple" csTypeId="urn:microsoft.com/office/officeart/2005/8/colors/accent1_2" csCatId="accent1" phldr="1"/>
      <dgm:spPr/>
    </dgm:pt>
    <dgm:pt modelId="{FFA7D54D-1F30-3840-BFB8-6AA59721AD5F}">
      <dgm:prSet phldrT="[Tex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obtains list of discharge patients on 5800 from charge nurse</a:t>
          </a:r>
        </a:p>
      </dgm:t>
    </dgm:pt>
    <dgm:pt modelId="{9A6F6ECF-C33C-5A4E-B1A7-130641FDCE0F}" type="parTrans" cxnId="{B5E43BDB-2BB8-8745-B6D4-F2E0C7BADA03}">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A201C8BF-3B65-7445-939E-CC10497D4EE7}" type="sibTrans" cxnId="{B5E43BDB-2BB8-8745-B6D4-F2E0C7BADA03}">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6F99C00E-FEE3-7349-B074-6AFD63411276}">
      <dgm:prSet phldrT="[Tex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speaks with discharge patients about MTB and records patients who want to participate </a:t>
          </a:r>
        </a:p>
      </dgm:t>
    </dgm:pt>
    <dgm:pt modelId="{7D0FE004-A7C8-2343-A545-A1208522FE81}" type="parTrans" cxnId="{257213C5-C4B6-664F-8EE0-D74F4F7D9394}">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36BC85EE-F274-B844-8969-4DED8ECD5975}" type="sibTrans" cxnId="{257213C5-C4B6-664F-8EE0-D74F4F7D9394}">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D080D413-74CD-9E43-A677-C0D1C0198969}">
      <dgm:prSet phldrT="[Tex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updates charge nurse about patients participating in the MTB program and records discharge times for these patients</a:t>
          </a:r>
        </a:p>
      </dgm:t>
    </dgm:pt>
    <dgm:pt modelId="{88701F8D-C875-CC46-9FC1-1A9C2DD591A7}" type="parTrans" cxnId="{DA58822A-219F-E34F-A12B-F653EA7F97B4}">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DDE1E943-BF11-4640-896C-3DAB93BA7B36}" type="sibTrans" cxnId="{DA58822A-219F-E34F-A12B-F653EA7F97B4}">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397C833D-AD19-C846-95F0-64959236FBEA}">
      <dgm:prSe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picks up discharge prescriptions for MTB patients and takes them to the pharmacy</a:t>
          </a:r>
        </a:p>
      </dgm:t>
    </dgm:pt>
    <dgm:pt modelId="{AC57B149-AEF6-1B4C-9C94-7EAD73D18539}" type="parTrans" cxnId="{49CD3FE2-5209-1940-B577-1BCB9F513A0F}">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9596B3FF-B162-E948-A405-48B9A184E31E}" type="sibTrans" cxnId="{49CD3FE2-5209-1940-B577-1BCB9F513A0F}">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51D4FA37-8D13-EB44-89C4-99139360A874}">
      <dgm:prSe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fills prescriptions</a:t>
          </a:r>
        </a:p>
      </dgm:t>
    </dgm:pt>
    <dgm:pt modelId="{0EC70FC1-07D0-B649-AE91-97891F1DC8FF}" type="parTrans" cxnId="{3550DF61-03F3-E84F-B8CA-1B47912097B4}">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A8F964CF-2409-FE4B-AE27-E7C7339C275D}" type="sibTrans" cxnId="{3550DF61-03F3-E84F-B8CA-1B47912097B4}">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591FA10C-DA2E-7D47-AFD6-EF486493B870}">
      <dgm:prSe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prepares prescription for 12pm or 3pm delivery</a:t>
          </a:r>
        </a:p>
      </dgm:t>
    </dgm:pt>
    <dgm:pt modelId="{DE85E035-BB04-E74C-9659-A8EBDBBE891C}" type="parTrans" cxnId="{FB38D769-3420-544F-AE99-F1899E30D29E}">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4721F0CA-528D-EB42-86A6-EB537350ECDB}" type="sibTrans" cxnId="{FB38D769-3420-544F-AE99-F1899E30D29E}">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7B810185-A515-2449-9ED4-ED55AB58615D}">
      <dgm:prSe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delivers medication to patients room</a:t>
          </a:r>
        </a:p>
      </dgm:t>
    </dgm:pt>
    <dgm:pt modelId="{CF88936D-F972-794C-9F2A-8C6BFEC0B72B}" type="parTrans" cxnId="{EB9C47B3-DA74-F349-80BA-5D39B4FB68B9}">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9040F641-ACCE-7E47-8C18-2802CFD4081F}" type="sibTrans" cxnId="{EB9C47B3-DA74-F349-80BA-5D39B4FB68B9}">
      <dgm:prSet custT="1"/>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31C1248A-974B-1745-816F-86211688EB59}">
      <dgm:prSe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obtains payment</a:t>
          </a:r>
        </a:p>
      </dgm:t>
    </dgm:pt>
    <dgm:pt modelId="{2166F979-69A7-8F4A-8BB3-E927031F9CBA}" type="parTrans" cxnId="{9701392D-9A0F-314C-80E5-EEB13A1AD758}">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6623B63D-1598-A04F-B4C9-C26380806F3E}" type="sibTrans" cxnId="{9701392D-9A0F-314C-80E5-EEB13A1AD758}">
      <dgm:prSet/>
      <dgm:spPr/>
      <dgm:t>
        <a:bodyPr/>
        <a:lstStyle/>
        <a:p>
          <a:pPr algn="ctr"/>
          <a:endParaRPr lang="en-US" sz="1100" b="1">
            <a:solidFill>
              <a:schemeClr val="tx1"/>
            </a:solidFill>
            <a:latin typeface="Times New Roman" panose="02020603050405020304" pitchFamily="18" charset="0"/>
            <a:cs typeface="Times New Roman" panose="02020603050405020304" pitchFamily="18" charset="0"/>
          </a:endParaRPr>
        </a:p>
      </dgm:t>
    </dgm:pt>
    <dgm:pt modelId="{84672BCC-7BC6-8B4A-B13D-3B8D1C65466D}">
      <dgm:prSet custT="1"/>
      <dgm:spPr>
        <a:solidFill>
          <a:schemeClr val="accent1">
            <a:lumMod val="60000"/>
            <a:lumOff val="40000"/>
          </a:schemeClr>
        </a:solidFill>
        <a:ln>
          <a:noFill/>
        </a:ln>
      </dgm:spPr>
      <dgm:t>
        <a:bodyPr/>
        <a:lstStyle/>
        <a:p>
          <a:pPr algn="ctr"/>
          <a:r>
            <a:rPr lang="en-US" sz="1100" b="1">
              <a:solidFill>
                <a:schemeClr val="tx1"/>
              </a:solidFill>
              <a:latin typeface="Times New Roman" panose="02020603050405020304" pitchFamily="18" charset="0"/>
              <a:cs typeface="Times New Roman" panose="02020603050405020304" pitchFamily="18" charset="0"/>
            </a:rPr>
            <a:t>Pharmacy technician confirms the discharge medications with the patient and asks the patient if they would like to speak with a pharmacist with any questions.</a:t>
          </a:r>
        </a:p>
      </dgm:t>
    </dgm:pt>
    <dgm:pt modelId="{55319C0E-60A5-6D44-B6CA-5BC93BBAA259}" type="parTrans" cxnId="{D0B3C2C5-EFD6-7240-A91D-8A7BB3878785}">
      <dgm:prSet/>
      <dgm:spPr/>
      <dgm:t>
        <a:bodyPr/>
        <a:lstStyle/>
        <a:p>
          <a:pPr algn="ctr"/>
          <a:endParaRPr lang="en-US" sz="1100">
            <a:solidFill>
              <a:schemeClr val="tx1"/>
            </a:solidFill>
          </a:endParaRPr>
        </a:p>
      </dgm:t>
    </dgm:pt>
    <dgm:pt modelId="{6EFBE8DB-C078-6649-A151-C48BC27596D8}" type="sibTrans" cxnId="{D0B3C2C5-EFD6-7240-A91D-8A7BB3878785}">
      <dgm:prSet custT="1"/>
      <dgm:spPr/>
      <dgm:t>
        <a:bodyPr/>
        <a:lstStyle/>
        <a:p>
          <a:pPr algn="ctr"/>
          <a:endParaRPr lang="en-US" sz="1100">
            <a:solidFill>
              <a:schemeClr val="tx1"/>
            </a:solidFill>
          </a:endParaRPr>
        </a:p>
      </dgm:t>
    </dgm:pt>
    <dgm:pt modelId="{ABC33801-E921-E64C-A84F-4183D82F037E}" type="pres">
      <dgm:prSet presAssocID="{D5D67686-070A-CE45-B972-B36BA3B09249}" presName="linearFlow" presStyleCnt="0">
        <dgm:presLayoutVars>
          <dgm:resizeHandles val="exact"/>
        </dgm:presLayoutVars>
      </dgm:prSet>
      <dgm:spPr/>
    </dgm:pt>
    <dgm:pt modelId="{8838226D-C314-884D-85EA-1DC9857B226F}" type="pres">
      <dgm:prSet presAssocID="{FFA7D54D-1F30-3840-BFB8-6AA59721AD5F}" presName="node" presStyleLbl="node1" presStyleIdx="0" presStyleCnt="9" custScaleX="305996">
        <dgm:presLayoutVars>
          <dgm:bulletEnabled val="1"/>
        </dgm:presLayoutVars>
      </dgm:prSet>
      <dgm:spPr/>
    </dgm:pt>
    <dgm:pt modelId="{87C009AC-7E30-2146-A861-E00D8A7E421F}" type="pres">
      <dgm:prSet presAssocID="{A201C8BF-3B65-7445-939E-CC10497D4EE7}" presName="sibTrans" presStyleLbl="sibTrans2D1" presStyleIdx="0" presStyleCnt="8"/>
      <dgm:spPr/>
    </dgm:pt>
    <dgm:pt modelId="{F3E6FCC7-9C20-A146-B724-E220446E8499}" type="pres">
      <dgm:prSet presAssocID="{A201C8BF-3B65-7445-939E-CC10497D4EE7}" presName="connectorText" presStyleLbl="sibTrans2D1" presStyleIdx="0" presStyleCnt="8"/>
      <dgm:spPr/>
    </dgm:pt>
    <dgm:pt modelId="{BA690EBD-CBED-A740-B78E-9B7532BAB6AE}" type="pres">
      <dgm:prSet presAssocID="{6F99C00E-FEE3-7349-B074-6AFD63411276}" presName="node" presStyleLbl="node1" presStyleIdx="1" presStyleCnt="9" custScaleX="304476">
        <dgm:presLayoutVars>
          <dgm:bulletEnabled val="1"/>
        </dgm:presLayoutVars>
      </dgm:prSet>
      <dgm:spPr/>
    </dgm:pt>
    <dgm:pt modelId="{7BCABEC6-5255-7144-9BEE-D904FA54BF18}" type="pres">
      <dgm:prSet presAssocID="{36BC85EE-F274-B844-8969-4DED8ECD5975}" presName="sibTrans" presStyleLbl="sibTrans2D1" presStyleIdx="1" presStyleCnt="8"/>
      <dgm:spPr/>
    </dgm:pt>
    <dgm:pt modelId="{B854EFD7-7E16-FE4D-8F4F-CF86AD455854}" type="pres">
      <dgm:prSet presAssocID="{36BC85EE-F274-B844-8969-4DED8ECD5975}" presName="connectorText" presStyleLbl="sibTrans2D1" presStyleIdx="1" presStyleCnt="8"/>
      <dgm:spPr/>
    </dgm:pt>
    <dgm:pt modelId="{6E46EE29-4C75-7E45-B733-5611C8AFF672}" type="pres">
      <dgm:prSet presAssocID="{D080D413-74CD-9E43-A677-C0D1C0198969}" presName="node" presStyleLbl="node1" presStyleIdx="2" presStyleCnt="9" custScaleX="304476">
        <dgm:presLayoutVars>
          <dgm:bulletEnabled val="1"/>
        </dgm:presLayoutVars>
      </dgm:prSet>
      <dgm:spPr/>
    </dgm:pt>
    <dgm:pt modelId="{F573E35E-58A0-6940-90F5-4054819AFC58}" type="pres">
      <dgm:prSet presAssocID="{DDE1E943-BF11-4640-896C-3DAB93BA7B36}" presName="sibTrans" presStyleLbl="sibTrans2D1" presStyleIdx="2" presStyleCnt="8"/>
      <dgm:spPr/>
    </dgm:pt>
    <dgm:pt modelId="{067B75A0-8A60-8047-BF0D-60143514C05E}" type="pres">
      <dgm:prSet presAssocID="{DDE1E943-BF11-4640-896C-3DAB93BA7B36}" presName="connectorText" presStyleLbl="sibTrans2D1" presStyleIdx="2" presStyleCnt="8"/>
      <dgm:spPr/>
    </dgm:pt>
    <dgm:pt modelId="{5AE5B3B4-7BEC-6447-87D6-000D844B5E8D}" type="pres">
      <dgm:prSet presAssocID="{397C833D-AD19-C846-95F0-64959236FBEA}" presName="node" presStyleLbl="node1" presStyleIdx="3" presStyleCnt="9" custScaleX="304476">
        <dgm:presLayoutVars>
          <dgm:bulletEnabled val="1"/>
        </dgm:presLayoutVars>
      </dgm:prSet>
      <dgm:spPr/>
    </dgm:pt>
    <dgm:pt modelId="{B4B4F14F-6883-3E44-B02B-5A60952A6A1B}" type="pres">
      <dgm:prSet presAssocID="{9596B3FF-B162-E948-A405-48B9A184E31E}" presName="sibTrans" presStyleLbl="sibTrans2D1" presStyleIdx="3" presStyleCnt="8"/>
      <dgm:spPr/>
    </dgm:pt>
    <dgm:pt modelId="{04CCBC17-9F11-3441-A1D8-411F231D6354}" type="pres">
      <dgm:prSet presAssocID="{9596B3FF-B162-E948-A405-48B9A184E31E}" presName="connectorText" presStyleLbl="sibTrans2D1" presStyleIdx="3" presStyleCnt="8"/>
      <dgm:spPr/>
    </dgm:pt>
    <dgm:pt modelId="{76CD233C-0A29-FF47-BA97-2C14380997AF}" type="pres">
      <dgm:prSet presAssocID="{51D4FA37-8D13-EB44-89C4-99139360A874}" presName="node" presStyleLbl="node1" presStyleIdx="4" presStyleCnt="9" custScaleX="302955">
        <dgm:presLayoutVars>
          <dgm:bulletEnabled val="1"/>
        </dgm:presLayoutVars>
      </dgm:prSet>
      <dgm:spPr/>
    </dgm:pt>
    <dgm:pt modelId="{3FA2EEF6-2559-6A47-AA5B-CC5A9251D57F}" type="pres">
      <dgm:prSet presAssocID="{A8F964CF-2409-FE4B-AE27-E7C7339C275D}" presName="sibTrans" presStyleLbl="sibTrans2D1" presStyleIdx="4" presStyleCnt="8"/>
      <dgm:spPr/>
    </dgm:pt>
    <dgm:pt modelId="{261B0E51-E052-A34D-BB64-4258CC43FD00}" type="pres">
      <dgm:prSet presAssocID="{A8F964CF-2409-FE4B-AE27-E7C7339C275D}" presName="connectorText" presStyleLbl="sibTrans2D1" presStyleIdx="4" presStyleCnt="8"/>
      <dgm:spPr/>
    </dgm:pt>
    <dgm:pt modelId="{CE100004-EB50-1A42-8C46-DBCE109431F9}" type="pres">
      <dgm:prSet presAssocID="{591FA10C-DA2E-7D47-AFD6-EF486493B870}" presName="node" presStyleLbl="node1" presStyleIdx="5" presStyleCnt="9" custScaleX="301434">
        <dgm:presLayoutVars>
          <dgm:bulletEnabled val="1"/>
        </dgm:presLayoutVars>
      </dgm:prSet>
      <dgm:spPr/>
    </dgm:pt>
    <dgm:pt modelId="{5804A206-14F1-3D4F-9072-DF7FB3890D65}" type="pres">
      <dgm:prSet presAssocID="{4721F0CA-528D-EB42-86A6-EB537350ECDB}" presName="sibTrans" presStyleLbl="sibTrans2D1" presStyleIdx="5" presStyleCnt="8"/>
      <dgm:spPr/>
    </dgm:pt>
    <dgm:pt modelId="{66887E1B-5D4B-5F43-80B9-99C42DF4C6BF}" type="pres">
      <dgm:prSet presAssocID="{4721F0CA-528D-EB42-86A6-EB537350ECDB}" presName="connectorText" presStyleLbl="sibTrans2D1" presStyleIdx="5" presStyleCnt="8"/>
      <dgm:spPr/>
    </dgm:pt>
    <dgm:pt modelId="{C62E7B13-D165-5C44-86FD-01C961A1E1A8}" type="pres">
      <dgm:prSet presAssocID="{7B810185-A515-2449-9ED4-ED55AB58615D}" presName="node" presStyleLbl="node1" presStyleIdx="6" presStyleCnt="9" custScaleX="302955">
        <dgm:presLayoutVars>
          <dgm:bulletEnabled val="1"/>
        </dgm:presLayoutVars>
      </dgm:prSet>
      <dgm:spPr/>
    </dgm:pt>
    <dgm:pt modelId="{664B5771-8471-3545-8528-EFECD4F97F3E}" type="pres">
      <dgm:prSet presAssocID="{9040F641-ACCE-7E47-8C18-2802CFD4081F}" presName="sibTrans" presStyleLbl="sibTrans2D1" presStyleIdx="6" presStyleCnt="8"/>
      <dgm:spPr/>
    </dgm:pt>
    <dgm:pt modelId="{2BB75422-076E-424F-94B4-F83BF0F50432}" type="pres">
      <dgm:prSet presAssocID="{9040F641-ACCE-7E47-8C18-2802CFD4081F}" presName="connectorText" presStyleLbl="sibTrans2D1" presStyleIdx="6" presStyleCnt="8"/>
      <dgm:spPr/>
    </dgm:pt>
    <dgm:pt modelId="{AFF25FB4-59BC-C44E-A6FF-01093AA424BB}" type="pres">
      <dgm:prSet presAssocID="{84672BCC-7BC6-8B4A-B13D-3B8D1C65466D}" presName="node" presStyleLbl="node1" presStyleIdx="7" presStyleCnt="9" custScaleX="301434">
        <dgm:presLayoutVars>
          <dgm:bulletEnabled val="1"/>
        </dgm:presLayoutVars>
      </dgm:prSet>
      <dgm:spPr/>
    </dgm:pt>
    <dgm:pt modelId="{E9A9FA15-B9E0-D343-B9D8-2EDC0DE8312C}" type="pres">
      <dgm:prSet presAssocID="{6EFBE8DB-C078-6649-A151-C48BC27596D8}" presName="sibTrans" presStyleLbl="sibTrans2D1" presStyleIdx="7" presStyleCnt="8"/>
      <dgm:spPr/>
    </dgm:pt>
    <dgm:pt modelId="{9B89AF9A-AF0E-EA47-BB09-82CE99ACFEAB}" type="pres">
      <dgm:prSet presAssocID="{6EFBE8DB-C078-6649-A151-C48BC27596D8}" presName="connectorText" presStyleLbl="sibTrans2D1" presStyleIdx="7" presStyleCnt="8"/>
      <dgm:spPr/>
    </dgm:pt>
    <dgm:pt modelId="{0C205610-22F2-C643-BF80-B8E91012182C}" type="pres">
      <dgm:prSet presAssocID="{31C1248A-974B-1745-816F-86211688EB59}" presName="node" presStyleLbl="node1" presStyleIdx="8" presStyleCnt="9" custScaleX="305996">
        <dgm:presLayoutVars>
          <dgm:bulletEnabled val="1"/>
        </dgm:presLayoutVars>
      </dgm:prSet>
      <dgm:spPr/>
    </dgm:pt>
  </dgm:ptLst>
  <dgm:cxnLst>
    <dgm:cxn modelId="{DA080E0D-FFF6-9E4B-8FED-7246D80C7E25}" type="presOf" srcId="{D080D413-74CD-9E43-A677-C0D1C0198969}" destId="{6E46EE29-4C75-7E45-B733-5611C8AFF672}" srcOrd="0" destOrd="0" presId="urn:microsoft.com/office/officeart/2005/8/layout/process2"/>
    <dgm:cxn modelId="{32139410-9C9F-344E-9B88-A8CEA68323C5}" type="presOf" srcId="{DDE1E943-BF11-4640-896C-3DAB93BA7B36}" destId="{067B75A0-8A60-8047-BF0D-60143514C05E}" srcOrd="1" destOrd="0" presId="urn:microsoft.com/office/officeart/2005/8/layout/process2"/>
    <dgm:cxn modelId="{24A6EA19-EE63-AE4C-AAF7-B2BC6BB92499}" type="presOf" srcId="{9596B3FF-B162-E948-A405-48B9A184E31E}" destId="{04CCBC17-9F11-3441-A1D8-411F231D6354}" srcOrd="1" destOrd="0" presId="urn:microsoft.com/office/officeart/2005/8/layout/process2"/>
    <dgm:cxn modelId="{0E904A1E-7054-B445-8FA8-B7DB2E099CD5}" type="presOf" srcId="{9040F641-ACCE-7E47-8C18-2802CFD4081F}" destId="{664B5771-8471-3545-8528-EFECD4F97F3E}" srcOrd="0" destOrd="0" presId="urn:microsoft.com/office/officeart/2005/8/layout/process2"/>
    <dgm:cxn modelId="{DA58822A-219F-E34F-A12B-F653EA7F97B4}" srcId="{D5D67686-070A-CE45-B972-B36BA3B09249}" destId="{D080D413-74CD-9E43-A677-C0D1C0198969}" srcOrd="2" destOrd="0" parTransId="{88701F8D-C875-CC46-9FC1-1A9C2DD591A7}" sibTransId="{DDE1E943-BF11-4640-896C-3DAB93BA7B36}"/>
    <dgm:cxn modelId="{9701392D-9A0F-314C-80E5-EEB13A1AD758}" srcId="{D5D67686-070A-CE45-B972-B36BA3B09249}" destId="{31C1248A-974B-1745-816F-86211688EB59}" srcOrd="8" destOrd="0" parTransId="{2166F979-69A7-8F4A-8BB3-E927031F9CBA}" sibTransId="{6623B63D-1598-A04F-B4C9-C26380806F3E}"/>
    <dgm:cxn modelId="{FF8BA82F-4DC7-974B-ABD0-CED4248E6F47}" type="presOf" srcId="{4721F0CA-528D-EB42-86A6-EB537350ECDB}" destId="{66887E1B-5D4B-5F43-80B9-99C42DF4C6BF}" srcOrd="1" destOrd="0" presId="urn:microsoft.com/office/officeart/2005/8/layout/process2"/>
    <dgm:cxn modelId="{E108F63B-2454-6D4D-9CCB-6B1FEB062C4D}" type="presOf" srcId="{84672BCC-7BC6-8B4A-B13D-3B8D1C65466D}" destId="{AFF25FB4-59BC-C44E-A6FF-01093AA424BB}" srcOrd="0" destOrd="0" presId="urn:microsoft.com/office/officeart/2005/8/layout/process2"/>
    <dgm:cxn modelId="{8B45363C-F452-AA4C-9EF1-F2D112A0D2ED}" type="presOf" srcId="{6F99C00E-FEE3-7349-B074-6AFD63411276}" destId="{BA690EBD-CBED-A740-B78E-9B7532BAB6AE}" srcOrd="0" destOrd="0" presId="urn:microsoft.com/office/officeart/2005/8/layout/process2"/>
    <dgm:cxn modelId="{2CC5953C-3150-C74D-A84E-D37AA1D13952}" type="presOf" srcId="{6EFBE8DB-C078-6649-A151-C48BC27596D8}" destId="{E9A9FA15-B9E0-D343-B9D8-2EDC0DE8312C}" srcOrd="0" destOrd="0" presId="urn:microsoft.com/office/officeart/2005/8/layout/process2"/>
    <dgm:cxn modelId="{719E5C60-D528-C448-9C47-3F8356333D85}" type="presOf" srcId="{9596B3FF-B162-E948-A405-48B9A184E31E}" destId="{B4B4F14F-6883-3E44-B02B-5A60952A6A1B}" srcOrd="0" destOrd="0" presId="urn:microsoft.com/office/officeart/2005/8/layout/process2"/>
    <dgm:cxn modelId="{93DCDD61-FD4E-A440-8738-D95A48B1112E}" type="presOf" srcId="{4721F0CA-528D-EB42-86A6-EB537350ECDB}" destId="{5804A206-14F1-3D4F-9072-DF7FB3890D65}" srcOrd="0" destOrd="0" presId="urn:microsoft.com/office/officeart/2005/8/layout/process2"/>
    <dgm:cxn modelId="{3550DF61-03F3-E84F-B8CA-1B47912097B4}" srcId="{D5D67686-070A-CE45-B972-B36BA3B09249}" destId="{51D4FA37-8D13-EB44-89C4-99139360A874}" srcOrd="4" destOrd="0" parTransId="{0EC70FC1-07D0-B649-AE91-97891F1DC8FF}" sibTransId="{A8F964CF-2409-FE4B-AE27-E7C7339C275D}"/>
    <dgm:cxn modelId="{6BBA9945-3680-324F-B896-8E2867FF6D8D}" type="presOf" srcId="{36BC85EE-F274-B844-8969-4DED8ECD5975}" destId="{7BCABEC6-5255-7144-9BEE-D904FA54BF18}" srcOrd="0" destOrd="0" presId="urn:microsoft.com/office/officeart/2005/8/layout/process2"/>
    <dgm:cxn modelId="{FB38D769-3420-544F-AE99-F1899E30D29E}" srcId="{D5D67686-070A-CE45-B972-B36BA3B09249}" destId="{591FA10C-DA2E-7D47-AFD6-EF486493B870}" srcOrd="5" destOrd="0" parTransId="{DE85E035-BB04-E74C-9659-A8EBDBBE891C}" sibTransId="{4721F0CA-528D-EB42-86A6-EB537350ECDB}"/>
    <dgm:cxn modelId="{4E1D814A-54F0-B44D-82E5-21869469F8B1}" type="presOf" srcId="{A201C8BF-3B65-7445-939E-CC10497D4EE7}" destId="{F3E6FCC7-9C20-A146-B724-E220446E8499}" srcOrd="1" destOrd="0" presId="urn:microsoft.com/office/officeart/2005/8/layout/process2"/>
    <dgm:cxn modelId="{B128F973-EE28-6B41-BECF-45F192E511A1}" type="presOf" srcId="{7B810185-A515-2449-9ED4-ED55AB58615D}" destId="{C62E7B13-D165-5C44-86FD-01C961A1E1A8}" srcOrd="0" destOrd="0" presId="urn:microsoft.com/office/officeart/2005/8/layout/process2"/>
    <dgm:cxn modelId="{D2DD027A-38B0-454D-B600-29DC390D9BE6}" type="presOf" srcId="{591FA10C-DA2E-7D47-AFD6-EF486493B870}" destId="{CE100004-EB50-1A42-8C46-DBCE109431F9}" srcOrd="0" destOrd="0" presId="urn:microsoft.com/office/officeart/2005/8/layout/process2"/>
    <dgm:cxn modelId="{FB007A8C-98C6-A44A-B81D-D93C4B610BD6}" type="presOf" srcId="{36BC85EE-F274-B844-8969-4DED8ECD5975}" destId="{B854EFD7-7E16-FE4D-8F4F-CF86AD455854}" srcOrd="1" destOrd="0" presId="urn:microsoft.com/office/officeart/2005/8/layout/process2"/>
    <dgm:cxn modelId="{FEB49B8D-156E-784F-8AE2-2D88A0389C4E}" type="presOf" srcId="{31C1248A-974B-1745-816F-86211688EB59}" destId="{0C205610-22F2-C643-BF80-B8E91012182C}" srcOrd="0" destOrd="0" presId="urn:microsoft.com/office/officeart/2005/8/layout/process2"/>
    <dgm:cxn modelId="{AB388D94-7187-4C47-8851-0636E419BAB7}" type="presOf" srcId="{DDE1E943-BF11-4640-896C-3DAB93BA7B36}" destId="{F573E35E-58A0-6940-90F5-4054819AFC58}" srcOrd="0" destOrd="0" presId="urn:microsoft.com/office/officeart/2005/8/layout/process2"/>
    <dgm:cxn modelId="{A74087AD-06C5-AC4C-B14D-150878754691}" type="presOf" srcId="{9040F641-ACCE-7E47-8C18-2802CFD4081F}" destId="{2BB75422-076E-424F-94B4-F83BF0F50432}" srcOrd="1" destOrd="0" presId="urn:microsoft.com/office/officeart/2005/8/layout/process2"/>
    <dgm:cxn modelId="{EB9C47B3-DA74-F349-80BA-5D39B4FB68B9}" srcId="{D5D67686-070A-CE45-B972-B36BA3B09249}" destId="{7B810185-A515-2449-9ED4-ED55AB58615D}" srcOrd="6" destOrd="0" parTransId="{CF88936D-F972-794C-9F2A-8C6BFEC0B72B}" sibTransId="{9040F641-ACCE-7E47-8C18-2802CFD4081F}"/>
    <dgm:cxn modelId="{610E6FB4-BB89-C846-820F-64EFC4D468D6}" type="presOf" srcId="{A8F964CF-2409-FE4B-AE27-E7C7339C275D}" destId="{3FA2EEF6-2559-6A47-AA5B-CC5A9251D57F}" srcOrd="0" destOrd="0" presId="urn:microsoft.com/office/officeart/2005/8/layout/process2"/>
    <dgm:cxn modelId="{5B39D5B6-BC05-784A-98BA-BB36B263BDB4}" type="presOf" srcId="{6EFBE8DB-C078-6649-A151-C48BC27596D8}" destId="{9B89AF9A-AF0E-EA47-BB09-82CE99ACFEAB}" srcOrd="1" destOrd="0" presId="urn:microsoft.com/office/officeart/2005/8/layout/process2"/>
    <dgm:cxn modelId="{257213C5-C4B6-664F-8EE0-D74F4F7D9394}" srcId="{D5D67686-070A-CE45-B972-B36BA3B09249}" destId="{6F99C00E-FEE3-7349-B074-6AFD63411276}" srcOrd="1" destOrd="0" parTransId="{7D0FE004-A7C8-2343-A545-A1208522FE81}" sibTransId="{36BC85EE-F274-B844-8969-4DED8ECD5975}"/>
    <dgm:cxn modelId="{D0B3C2C5-EFD6-7240-A91D-8A7BB3878785}" srcId="{D5D67686-070A-CE45-B972-B36BA3B09249}" destId="{84672BCC-7BC6-8B4A-B13D-3B8D1C65466D}" srcOrd="7" destOrd="0" parTransId="{55319C0E-60A5-6D44-B6CA-5BC93BBAA259}" sibTransId="{6EFBE8DB-C078-6649-A151-C48BC27596D8}"/>
    <dgm:cxn modelId="{B5E43BDB-2BB8-8745-B6D4-F2E0C7BADA03}" srcId="{D5D67686-070A-CE45-B972-B36BA3B09249}" destId="{FFA7D54D-1F30-3840-BFB8-6AA59721AD5F}" srcOrd="0" destOrd="0" parTransId="{9A6F6ECF-C33C-5A4E-B1A7-130641FDCE0F}" sibTransId="{A201C8BF-3B65-7445-939E-CC10497D4EE7}"/>
    <dgm:cxn modelId="{F60320E2-F490-6040-AEE8-6C439AEBD582}" type="presOf" srcId="{A201C8BF-3B65-7445-939E-CC10497D4EE7}" destId="{87C009AC-7E30-2146-A861-E00D8A7E421F}" srcOrd="0" destOrd="0" presId="urn:microsoft.com/office/officeart/2005/8/layout/process2"/>
    <dgm:cxn modelId="{49CD3FE2-5209-1940-B577-1BCB9F513A0F}" srcId="{D5D67686-070A-CE45-B972-B36BA3B09249}" destId="{397C833D-AD19-C846-95F0-64959236FBEA}" srcOrd="3" destOrd="0" parTransId="{AC57B149-AEF6-1B4C-9C94-7EAD73D18539}" sibTransId="{9596B3FF-B162-E948-A405-48B9A184E31E}"/>
    <dgm:cxn modelId="{B29E1FE7-88DD-5248-9E00-B1CE1465E558}" type="presOf" srcId="{FFA7D54D-1F30-3840-BFB8-6AA59721AD5F}" destId="{8838226D-C314-884D-85EA-1DC9857B226F}" srcOrd="0" destOrd="0" presId="urn:microsoft.com/office/officeart/2005/8/layout/process2"/>
    <dgm:cxn modelId="{AA95AFEA-F0EB-014B-BB6A-E76BE532D438}" type="presOf" srcId="{A8F964CF-2409-FE4B-AE27-E7C7339C275D}" destId="{261B0E51-E052-A34D-BB64-4258CC43FD00}" srcOrd="1" destOrd="0" presId="urn:microsoft.com/office/officeart/2005/8/layout/process2"/>
    <dgm:cxn modelId="{B14912EB-26C0-9544-AF41-D5BD6BBDF552}" type="presOf" srcId="{D5D67686-070A-CE45-B972-B36BA3B09249}" destId="{ABC33801-E921-E64C-A84F-4183D82F037E}" srcOrd="0" destOrd="0" presId="urn:microsoft.com/office/officeart/2005/8/layout/process2"/>
    <dgm:cxn modelId="{24E590F2-2DD2-EF48-85B1-E55BA48821E8}" type="presOf" srcId="{51D4FA37-8D13-EB44-89C4-99139360A874}" destId="{76CD233C-0A29-FF47-BA97-2C14380997AF}" srcOrd="0" destOrd="0" presId="urn:microsoft.com/office/officeart/2005/8/layout/process2"/>
    <dgm:cxn modelId="{1EC118F6-E9A6-324A-B13A-099344BEF560}" type="presOf" srcId="{397C833D-AD19-C846-95F0-64959236FBEA}" destId="{5AE5B3B4-7BEC-6447-87D6-000D844B5E8D}" srcOrd="0" destOrd="0" presId="urn:microsoft.com/office/officeart/2005/8/layout/process2"/>
    <dgm:cxn modelId="{D7ADC814-BE4A-3644-BF71-4F61ED3DEE19}" type="presParOf" srcId="{ABC33801-E921-E64C-A84F-4183D82F037E}" destId="{8838226D-C314-884D-85EA-1DC9857B226F}" srcOrd="0" destOrd="0" presId="urn:microsoft.com/office/officeart/2005/8/layout/process2"/>
    <dgm:cxn modelId="{080270BD-2016-1A49-83CD-6C03BE6A50AD}" type="presParOf" srcId="{ABC33801-E921-E64C-A84F-4183D82F037E}" destId="{87C009AC-7E30-2146-A861-E00D8A7E421F}" srcOrd="1" destOrd="0" presId="urn:microsoft.com/office/officeart/2005/8/layout/process2"/>
    <dgm:cxn modelId="{D978F5B9-01E5-6C44-9749-B826D8176651}" type="presParOf" srcId="{87C009AC-7E30-2146-A861-E00D8A7E421F}" destId="{F3E6FCC7-9C20-A146-B724-E220446E8499}" srcOrd="0" destOrd="0" presId="urn:microsoft.com/office/officeart/2005/8/layout/process2"/>
    <dgm:cxn modelId="{E2767D2D-48B1-7444-B5DC-5CB08310FDE8}" type="presParOf" srcId="{ABC33801-E921-E64C-A84F-4183D82F037E}" destId="{BA690EBD-CBED-A740-B78E-9B7532BAB6AE}" srcOrd="2" destOrd="0" presId="urn:microsoft.com/office/officeart/2005/8/layout/process2"/>
    <dgm:cxn modelId="{EDB8D876-D3E5-7843-BB44-C82B2ECFDACE}" type="presParOf" srcId="{ABC33801-E921-E64C-A84F-4183D82F037E}" destId="{7BCABEC6-5255-7144-9BEE-D904FA54BF18}" srcOrd="3" destOrd="0" presId="urn:microsoft.com/office/officeart/2005/8/layout/process2"/>
    <dgm:cxn modelId="{FCE2F6B5-08FD-E149-8C88-A4E8FF29D305}" type="presParOf" srcId="{7BCABEC6-5255-7144-9BEE-D904FA54BF18}" destId="{B854EFD7-7E16-FE4D-8F4F-CF86AD455854}" srcOrd="0" destOrd="0" presId="urn:microsoft.com/office/officeart/2005/8/layout/process2"/>
    <dgm:cxn modelId="{601D803F-E3F2-DF43-9BD1-94ED7A4D6B40}" type="presParOf" srcId="{ABC33801-E921-E64C-A84F-4183D82F037E}" destId="{6E46EE29-4C75-7E45-B733-5611C8AFF672}" srcOrd="4" destOrd="0" presId="urn:microsoft.com/office/officeart/2005/8/layout/process2"/>
    <dgm:cxn modelId="{D52C0CF8-842F-244B-AEF2-2599CB391D64}" type="presParOf" srcId="{ABC33801-E921-E64C-A84F-4183D82F037E}" destId="{F573E35E-58A0-6940-90F5-4054819AFC58}" srcOrd="5" destOrd="0" presId="urn:microsoft.com/office/officeart/2005/8/layout/process2"/>
    <dgm:cxn modelId="{9378DE1C-819F-F14D-A05F-3B74ACAD82AD}" type="presParOf" srcId="{F573E35E-58A0-6940-90F5-4054819AFC58}" destId="{067B75A0-8A60-8047-BF0D-60143514C05E}" srcOrd="0" destOrd="0" presId="urn:microsoft.com/office/officeart/2005/8/layout/process2"/>
    <dgm:cxn modelId="{FDB4D1FE-7502-EF4B-B928-53CE56CB0439}" type="presParOf" srcId="{ABC33801-E921-E64C-A84F-4183D82F037E}" destId="{5AE5B3B4-7BEC-6447-87D6-000D844B5E8D}" srcOrd="6" destOrd="0" presId="urn:microsoft.com/office/officeart/2005/8/layout/process2"/>
    <dgm:cxn modelId="{48E12D8F-CDED-C841-87F3-74A7D6978903}" type="presParOf" srcId="{ABC33801-E921-E64C-A84F-4183D82F037E}" destId="{B4B4F14F-6883-3E44-B02B-5A60952A6A1B}" srcOrd="7" destOrd="0" presId="urn:microsoft.com/office/officeart/2005/8/layout/process2"/>
    <dgm:cxn modelId="{659F73FB-77B4-6C4C-8355-D6E8AC54C531}" type="presParOf" srcId="{B4B4F14F-6883-3E44-B02B-5A60952A6A1B}" destId="{04CCBC17-9F11-3441-A1D8-411F231D6354}" srcOrd="0" destOrd="0" presId="urn:microsoft.com/office/officeart/2005/8/layout/process2"/>
    <dgm:cxn modelId="{10876F82-5778-A84D-8B81-D37342C85448}" type="presParOf" srcId="{ABC33801-E921-E64C-A84F-4183D82F037E}" destId="{76CD233C-0A29-FF47-BA97-2C14380997AF}" srcOrd="8" destOrd="0" presId="urn:microsoft.com/office/officeart/2005/8/layout/process2"/>
    <dgm:cxn modelId="{30689A7C-9F6C-B14D-96D5-830CB6A78E30}" type="presParOf" srcId="{ABC33801-E921-E64C-A84F-4183D82F037E}" destId="{3FA2EEF6-2559-6A47-AA5B-CC5A9251D57F}" srcOrd="9" destOrd="0" presId="urn:microsoft.com/office/officeart/2005/8/layout/process2"/>
    <dgm:cxn modelId="{7DFC98BD-687E-314B-B9C4-AFEABC667A94}" type="presParOf" srcId="{3FA2EEF6-2559-6A47-AA5B-CC5A9251D57F}" destId="{261B0E51-E052-A34D-BB64-4258CC43FD00}" srcOrd="0" destOrd="0" presId="urn:microsoft.com/office/officeart/2005/8/layout/process2"/>
    <dgm:cxn modelId="{C6C0B032-A031-1F4F-96BD-6156667F515A}" type="presParOf" srcId="{ABC33801-E921-E64C-A84F-4183D82F037E}" destId="{CE100004-EB50-1A42-8C46-DBCE109431F9}" srcOrd="10" destOrd="0" presId="urn:microsoft.com/office/officeart/2005/8/layout/process2"/>
    <dgm:cxn modelId="{A752C775-4F8A-4146-AAD5-B09B35539ECC}" type="presParOf" srcId="{ABC33801-E921-E64C-A84F-4183D82F037E}" destId="{5804A206-14F1-3D4F-9072-DF7FB3890D65}" srcOrd="11" destOrd="0" presId="urn:microsoft.com/office/officeart/2005/8/layout/process2"/>
    <dgm:cxn modelId="{68D79B03-AF1D-EB41-A7C2-A6124D048B18}" type="presParOf" srcId="{5804A206-14F1-3D4F-9072-DF7FB3890D65}" destId="{66887E1B-5D4B-5F43-80B9-99C42DF4C6BF}" srcOrd="0" destOrd="0" presId="urn:microsoft.com/office/officeart/2005/8/layout/process2"/>
    <dgm:cxn modelId="{088F505B-7700-D743-A97D-44E9D90AA76B}" type="presParOf" srcId="{ABC33801-E921-E64C-A84F-4183D82F037E}" destId="{C62E7B13-D165-5C44-86FD-01C961A1E1A8}" srcOrd="12" destOrd="0" presId="urn:microsoft.com/office/officeart/2005/8/layout/process2"/>
    <dgm:cxn modelId="{7FAA9B1F-E90B-164D-B8C4-5077BBF0B314}" type="presParOf" srcId="{ABC33801-E921-E64C-A84F-4183D82F037E}" destId="{664B5771-8471-3545-8528-EFECD4F97F3E}" srcOrd="13" destOrd="0" presId="urn:microsoft.com/office/officeart/2005/8/layout/process2"/>
    <dgm:cxn modelId="{BE10560B-B078-A44B-8809-870A32058E61}" type="presParOf" srcId="{664B5771-8471-3545-8528-EFECD4F97F3E}" destId="{2BB75422-076E-424F-94B4-F83BF0F50432}" srcOrd="0" destOrd="0" presId="urn:microsoft.com/office/officeart/2005/8/layout/process2"/>
    <dgm:cxn modelId="{BA4D8440-E6D5-B440-99F6-B82923F8155D}" type="presParOf" srcId="{ABC33801-E921-E64C-A84F-4183D82F037E}" destId="{AFF25FB4-59BC-C44E-A6FF-01093AA424BB}" srcOrd="14" destOrd="0" presId="urn:microsoft.com/office/officeart/2005/8/layout/process2"/>
    <dgm:cxn modelId="{FA441368-534D-2F47-8EAD-C9B8933C3DA4}" type="presParOf" srcId="{ABC33801-E921-E64C-A84F-4183D82F037E}" destId="{E9A9FA15-B9E0-D343-B9D8-2EDC0DE8312C}" srcOrd="15" destOrd="0" presId="urn:microsoft.com/office/officeart/2005/8/layout/process2"/>
    <dgm:cxn modelId="{976F6A93-79BA-A94D-BE73-9593F5B7CF30}" type="presParOf" srcId="{E9A9FA15-B9E0-D343-B9D8-2EDC0DE8312C}" destId="{9B89AF9A-AF0E-EA47-BB09-82CE99ACFEAB}" srcOrd="0" destOrd="0" presId="urn:microsoft.com/office/officeart/2005/8/layout/process2"/>
    <dgm:cxn modelId="{D935E126-11D0-8544-A09C-0ED233DD7D47}" type="presParOf" srcId="{ABC33801-E921-E64C-A84F-4183D82F037E}" destId="{0C205610-22F2-C643-BF80-B8E91012182C}" srcOrd="16" destOrd="0" presId="urn:microsoft.com/office/officeart/2005/8/layout/process2"/>
  </dgm:cxnLst>
  <dgm:bg>
    <a:noFill/>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717E4C-921F-44FA-9554-5EFE337C0045}">
      <dsp:nvSpPr>
        <dsp:cNvPr id="0" name=""/>
        <dsp:cNvSpPr/>
      </dsp:nvSpPr>
      <dsp:spPr>
        <a:xfrm>
          <a:off x="2611" y="299213"/>
          <a:ext cx="1141995" cy="1752888"/>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Pharmacy Technician </a:t>
          </a:r>
          <a:r>
            <a:rPr lang="en-US" sz="1100" kern="1200">
              <a:latin typeface="Times New Roman" panose="02020603050405020304" pitchFamily="18" charset="0"/>
              <a:cs typeface="Times New Roman" panose="02020603050405020304" pitchFamily="18" charset="0"/>
            </a:rPr>
            <a:t>enters the patient’s information and patient’s prescriptions and puts papers in a bin</a:t>
          </a:r>
        </a:p>
      </dsp:txBody>
      <dsp:txXfrm>
        <a:off x="36059" y="332661"/>
        <a:ext cx="1075099" cy="1685992"/>
      </dsp:txXfrm>
    </dsp:sp>
    <dsp:sp modelId="{62F79A24-73BF-4CA8-B35F-CDE18BB08FD1}">
      <dsp:nvSpPr>
        <dsp:cNvPr id="0" name=""/>
        <dsp:cNvSpPr/>
      </dsp:nvSpPr>
      <dsp:spPr>
        <a:xfrm>
          <a:off x="1258806" y="1034050"/>
          <a:ext cx="242103" cy="283214"/>
        </a:xfrm>
        <a:prstGeom prst="rightArrow">
          <a:avLst>
            <a:gd name="adj1" fmla="val 60000"/>
            <a:gd name="adj2" fmla="val 50000"/>
          </a:avLst>
        </a:prstGeom>
        <a:gradFill rotWithShape="0">
          <a:gsLst>
            <a:gs pos="0">
              <a:schemeClr val="accent1">
                <a:shade val="90000"/>
                <a:hueOff val="0"/>
                <a:satOff val="0"/>
                <a:lumOff val="0"/>
                <a:alphaOff val="0"/>
                <a:lumMod val="110000"/>
                <a:satMod val="105000"/>
                <a:tint val="67000"/>
              </a:schemeClr>
            </a:gs>
            <a:gs pos="50000">
              <a:schemeClr val="accent1">
                <a:shade val="90000"/>
                <a:hueOff val="0"/>
                <a:satOff val="0"/>
                <a:lumOff val="0"/>
                <a:alphaOff val="0"/>
                <a:lumMod val="105000"/>
                <a:satMod val="103000"/>
                <a:tint val="73000"/>
              </a:schemeClr>
            </a:gs>
            <a:gs pos="100000">
              <a:schemeClr val="accent1">
                <a:shade val="9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258806" y="1090693"/>
        <a:ext cx="169472" cy="169928"/>
      </dsp:txXfrm>
    </dsp:sp>
    <dsp:sp modelId="{38519A34-3A0E-457D-8DEF-5EB77C93A249}">
      <dsp:nvSpPr>
        <dsp:cNvPr id="0" name=""/>
        <dsp:cNvSpPr/>
      </dsp:nvSpPr>
      <dsp:spPr>
        <a:xfrm>
          <a:off x="1601405" y="299213"/>
          <a:ext cx="1141995" cy="1752888"/>
        </a:xfrm>
        <a:prstGeom prst="roundRect">
          <a:avLst>
            <a:gd name="adj" fmla="val 10000"/>
          </a:avLst>
        </a:prstGeom>
        <a:gradFill rotWithShape="0">
          <a:gsLst>
            <a:gs pos="0">
              <a:schemeClr val="accent1">
                <a:shade val="80000"/>
                <a:hueOff val="90421"/>
                <a:satOff val="1725"/>
                <a:lumOff val="7618"/>
                <a:alphaOff val="0"/>
                <a:lumMod val="110000"/>
                <a:satMod val="105000"/>
                <a:tint val="67000"/>
              </a:schemeClr>
            </a:gs>
            <a:gs pos="50000">
              <a:schemeClr val="accent1">
                <a:shade val="80000"/>
                <a:hueOff val="90421"/>
                <a:satOff val="1725"/>
                <a:lumOff val="7618"/>
                <a:alphaOff val="0"/>
                <a:lumMod val="105000"/>
                <a:satMod val="103000"/>
                <a:tint val="73000"/>
              </a:schemeClr>
            </a:gs>
            <a:gs pos="100000">
              <a:schemeClr val="accent1">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Pharmacy Technician </a:t>
          </a:r>
          <a:r>
            <a:rPr lang="en-US" sz="1100" kern="1200">
              <a:latin typeface="Times New Roman" panose="02020603050405020304" pitchFamily="18" charset="0"/>
              <a:cs typeface="Times New Roman" panose="02020603050405020304" pitchFamily="18" charset="0"/>
            </a:rPr>
            <a:t>fills medications, prints labels, and scans medications into system</a:t>
          </a:r>
        </a:p>
      </dsp:txBody>
      <dsp:txXfrm>
        <a:off x="1634853" y="332661"/>
        <a:ext cx="1075099" cy="1685992"/>
      </dsp:txXfrm>
    </dsp:sp>
    <dsp:sp modelId="{2319EE6E-BF6A-4117-BCB8-612FD63E3630}">
      <dsp:nvSpPr>
        <dsp:cNvPr id="0" name=""/>
        <dsp:cNvSpPr/>
      </dsp:nvSpPr>
      <dsp:spPr>
        <a:xfrm>
          <a:off x="2857600" y="1034050"/>
          <a:ext cx="242103" cy="283214"/>
        </a:xfrm>
        <a:prstGeom prst="rightArrow">
          <a:avLst>
            <a:gd name="adj1" fmla="val 60000"/>
            <a:gd name="adj2" fmla="val 50000"/>
          </a:avLst>
        </a:prstGeom>
        <a:solidFill>
          <a:srgbClr val="FF7E79"/>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highlight>
              <a:srgbClr val="FF7E79"/>
            </a:highlight>
            <a:latin typeface="Times New Roman" panose="02020603050405020304" pitchFamily="18" charset="0"/>
            <a:cs typeface="Times New Roman" panose="02020603050405020304" pitchFamily="18" charset="0"/>
          </a:endParaRPr>
        </a:p>
      </dsp:txBody>
      <dsp:txXfrm>
        <a:off x="2857600" y="1090693"/>
        <a:ext cx="169472" cy="169928"/>
      </dsp:txXfrm>
    </dsp:sp>
    <dsp:sp modelId="{8E6DF92E-53B2-48FD-88E5-1C0484B03D06}">
      <dsp:nvSpPr>
        <dsp:cNvPr id="0" name=""/>
        <dsp:cNvSpPr/>
      </dsp:nvSpPr>
      <dsp:spPr>
        <a:xfrm>
          <a:off x="3200199" y="299213"/>
          <a:ext cx="1141995" cy="1752888"/>
        </a:xfrm>
        <a:prstGeom prst="roundRect">
          <a:avLst>
            <a:gd name="adj" fmla="val 10000"/>
          </a:avLst>
        </a:prstGeom>
        <a:solidFill>
          <a:srgbClr val="FF7E79"/>
        </a:solidFill>
        <a:ln w="12700" cap="flat" cmpd="sng" algn="ctr">
          <a:solidFill>
            <a:schemeClr val="accent2">
              <a:shade val="50000"/>
            </a:schemeClr>
          </a:solidFill>
          <a:prstDash val="solid"/>
          <a:miter lim="800000"/>
        </a:ln>
        <a:effectLst/>
        <a:scene3d>
          <a:camera prst="orthographicFront"/>
          <a:lightRig rig="flat" dir="t"/>
        </a:scene3d>
        <a:sp3d/>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Pharmacist </a:t>
          </a:r>
          <a:r>
            <a:rPr lang="en-US" sz="1100" kern="1200">
              <a:solidFill>
                <a:schemeClr val="tx1"/>
              </a:solidFill>
              <a:latin typeface="Times New Roman" panose="02020603050405020304" pitchFamily="18" charset="0"/>
              <a:cs typeface="Times New Roman" panose="02020603050405020304" pitchFamily="18" charset="0"/>
            </a:rPr>
            <a:t>verifies patient’s information, patient prescriptions, printed labels, assures proper medications were filled, and fills any narcotic prescriptions</a:t>
          </a:r>
        </a:p>
      </dsp:txBody>
      <dsp:txXfrm>
        <a:off x="3233647" y="332661"/>
        <a:ext cx="1075099" cy="1685992"/>
      </dsp:txXfrm>
    </dsp:sp>
    <dsp:sp modelId="{1E495697-2678-4935-9045-10A4521A88C5}">
      <dsp:nvSpPr>
        <dsp:cNvPr id="0" name=""/>
        <dsp:cNvSpPr/>
      </dsp:nvSpPr>
      <dsp:spPr>
        <a:xfrm>
          <a:off x="4456394" y="1034050"/>
          <a:ext cx="242103" cy="283214"/>
        </a:xfrm>
        <a:prstGeom prst="rightArrow">
          <a:avLst>
            <a:gd name="adj1" fmla="val 60000"/>
            <a:gd name="adj2" fmla="val 50000"/>
          </a:avLst>
        </a:prstGeom>
        <a:gradFill rotWithShape="0">
          <a:gsLst>
            <a:gs pos="0">
              <a:schemeClr val="accent1">
                <a:shade val="90000"/>
                <a:hueOff val="271295"/>
                <a:satOff val="-626"/>
                <a:lumOff val="19871"/>
                <a:alphaOff val="0"/>
                <a:lumMod val="110000"/>
                <a:satMod val="105000"/>
                <a:tint val="67000"/>
              </a:schemeClr>
            </a:gs>
            <a:gs pos="50000">
              <a:schemeClr val="accent1">
                <a:shade val="90000"/>
                <a:hueOff val="271295"/>
                <a:satOff val="-626"/>
                <a:lumOff val="19871"/>
                <a:alphaOff val="0"/>
                <a:lumMod val="105000"/>
                <a:satMod val="103000"/>
                <a:tint val="73000"/>
              </a:schemeClr>
            </a:gs>
            <a:gs pos="100000">
              <a:schemeClr val="accent1">
                <a:shade val="90000"/>
                <a:hueOff val="271295"/>
                <a:satOff val="-626"/>
                <a:lumOff val="1987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4456394" y="1090693"/>
        <a:ext cx="169472" cy="169928"/>
      </dsp:txXfrm>
    </dsp:sp>
    <dsp:sp modelId="{25F4164B-1C7E-4191-B02E-67BB60791AD1}">
      <dsp:nvSpPr>
        <dsp:cNvPr id="0" name=""/>
        <dsp:cNvSpPr/>
      </dsp:nvSpPr>
      <dsp:spPr>
        <a:xfrm>
          <a:off x="4798992" y="299213"/>
          <a:ext cx="1141995" cy="1752888"/>
        </a:xfrm>
        <a:prstGeom prst="roundRect">
          <a:avLst>
            <a:gd name="adj" fmla="val 10000"/>
          </a:avLst>
        </a:prstGeom>
        <a:gradFill rotWithShape="0">
          <a:gsLst>
            <a:gs pos="0">
              <a:schemeClr val="accent1">
                <a:shade val="80000"/>
                <a:hueOff val="271263"/>
                <a:satOff val="5175"/>
                <a:lumOff val="22855"/>
                <a:alphaOff val="0"/>
                <a:lumMod val="110000"/>
                <a:satMod val="105000"/>
                <a:tint val="67000"/>
              </a:schemeClr>
            </a:gs>
            <a:gs pos="50000">
              <a:schemeClr val="accent1">
                <a:shade val="80000"/>
                <a:hueOff val="271263"/>
                <a:satOff val="5175"/>
                <a:lumOff val="22855"/>
                <a:alphaOff val="0"/>
                <a:lumMod val="105000"/>
                <a:satMod val="103000"/>
                <a:tint val="73000"/>
              </a:schemeClr>
            </a:gs>
            <a:gs pos="100000">
              <a:schemeClr val="accent1">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Times New Roman" panose="02020603050405020304" pitchFamily="18" charset="0"/>
              <a:cs typeface="Times New Roman" panose="02020603050405020304" pitchFamily="18" charset="0"/>
            </a:rPr>
            <a:t>Pharmacy Technician </a:t>
          </a:r>
          <a:r>
            <a:rPr lang="en-US" sz="1100" kern="1200" dirty="0">
              <a:latin typeface="Times New Roman" panose="02020603050405020304" pitchFamily="18" charset="0"/>
              <a:cs typeface="Times New Roman" panose="02020603050405020304" pitchFamily="18" charset="0"/>
            </a:rPr>
            <a:t>bags the medications and delivers them to patient/family or prepares them to be picked up by patient/family</a:t>
          </a:r>
        </a:p>
      </dsp:txBody>
      <dsp:txXfrm>
        <a:off x="4832440" y="332661"/>
        <a:ext cx="1075099" cy="16859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717E4C-921F-44FA-9554-5EFE337C0045}">
      <dsp:nvSpPr>
        <dsp:cNvPr id="0" name=""/>
        <dsp:cNvSpPr/>
      </dsp:nvSpPr>
      <dsp:spPr>
        <a:xfrm>
          <a:off x="2902" y="366768"/>
          <a:ext cx="899666" cy="1729743"/>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Pharmacy Technician 1 </a:t>
          </a:r>
          <a:r>
            <a:rPr lang="en-US" sz="1100" kern="1200">
              <a:latin typeface="Times New Roman" panose="02020603050405020304" pitchFamily="18" charset="0"/>
              <a:cs typeface="Times New Roman" panose="02020603050405020304" pitchFamily="18" charset="0"/>
            </a:rPr>
            <a:t>data entries the patient’s information and patient’s scripts and puts papers in a bin</a:t>
          </a:r>
        </a:p>
      </dsp:txBody>
      <dsp:txXfrm>
        <a:off x="29252" y="393118"/>
        <a:ext cx="846966" cy="1677043"/>
      </dsp:txXfrm>
    </dsp:sp>
    <dsp:sp modelId="{62F79A24-73BF-4CA8-B35F-CDE18BB08FD1}">
      <dsp:nvSpPr>
        <dsp:cNvPr id="0" name=""/>
        <dsp:cNvSpPr/>
      </dsp:nvSpPr>
      <dsp:spPr>
        <a:xfrm>
          <a:off x="992534" y="1120081"/>
          <a:ext cx="190729" cy="223117"/>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992534" y="1164704"/>
        <a:ext cx="133510" cy="133871"/>
      </dsp:txXfrm>
    </dsp:sp>
    <dsp:sp modelId="{8E6DF92E-53B2-48FD-88E5-1C0484B03D06}">
      <dsp:nvSpPr>
        <dsp:cNvPr id="0" name=""/>
        <dsp:cNvSpPr/>
      </dsp:nvSpPr>
      <dsp:spPr>
        <a:xfrm>
          <a:off x="1262434" y="366768"/>
          <a:ext cx="899666" cy="1729743"/>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Pharmacist 1 </a:t>
          </a:r>
          <a:r>
            <a:rPr lang="en-US" sz="1100" kern="1200">
              <a:latin typeface="Times New Roman" panose="02020603050405020304" pitchFamily="18" charset="0"/>
              <a:cs typeface="Times New Roman" panose="02020603050405020304" pitchFamily="18" charset="0"/>
            </a:rPr>
            <a:t>verifies patient’s information and patient scripts</a:t>
          </a:r>
        </a:p>
      </dsp:txBody>
      <dsp:txXfrm>
        <a:off x="1288784" y="393118"/>
        <a:ext cx="846966" cy="1677043"/>
      </dsp:txXfrm>
    </dsp:sp>
    <dsp:sp modelId="{1E495697-2678-4935-9045-10A4521A88C5}">
      <dsp:nvSpPr>
        <dsp:cNvPr id="0" name=""/>
        <dsp:cNvSpPr/>
      </dsp:nvSpPr>
      <dsp:spPr>
        <a:xfrm>
          <a:off x="2252067" y="1120081"/>
          <a:ext cx="190729" cy="223117"/>
        </a:xfrm>
        <a:prstGeom prst="rightArrow">
          <a:avLst>
            <a:gd name="adj1" fmla="val 60000"/>
            <a:gd name="adj2" fmla="val 50000"/>
          </a:avLst>
        </a:prstGeom>
        <a:gradFill rotWithShape="0">
          <a:gsLst>
            <a:gs pos="0">
              <a:schemeClr val="accent1">
                <a:shade val="90000"/>
                <a:hueOff val="90432"/>
                <a:satOff val="-209"/>
                <a:lumOff val="6624"/>
                <a:alphaOff val="0"/>
                <a:lumMod val="110000"/>
                <a:satMod val="105000"/>
                <a:tint val="67000"/>
              </a:schemeClr>
            </a:gs>
            <a:gs pos="50000">
              <a:schemeClr val="accent1">
                <a:shade val="90000"/>
                <a:hueOff val="90432"/>
                <a:satOff val="-209"/>
                <a:lumOff val="6624"/>
                <a:alphaOff val="0"/>
                <a:lumMod val="105000"/>
                <a:satMod val="103000"/>
                <a:tint val="73000"/>
              </a:schemeClr>
            </a:gs>
            <a:gs pos="100000">
              <a:schemeClr val="accent1">
                <a:shade val="90000"/>
                <a:hueOff val="90432"/>
                <a:satOff val="-209"/>
                <a:lumOff val="6624"/>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2252067" y="1164704"/>
        <a:ext cx="133510" cy="133871"/>
      </dsp:txXfrm>
    </dsp:sp>
    <dsp:sp modelId="{38519A34-3A0E-457D-8DEF-5EB77C93A249}">
      <dsp:nvSpPr>
        <dsp:cNvPr id="0" name=""/>
        <dsp:cNvSpPr/>
      </dsp:nvSpPr>
      <dsp:spPr>
        <a:xfrm>
          <a:off x="2521966" y="366768"/>
          <a:ext cx="899666" cy="1729743"/>
        </a:xfrm>
        <a:prstGeom prst="roundRect">
          <a:avLst>
            <a:gd name="adj" fmla="val 10000"/>
          </a:avLst>
        </a:prstGeom>
        <a:gradFill rotWithShape="0">
          <a:gsLst>
            <a:gs pos="0">
              <a:schemeClr val="accent1">
                <a:shade val="80000"/>
                <a:hueOff val="135632"/>
                <a:satOff val="2588"/>
                <a:lumOff val="11428"/>
                <a:alphaOff val="0"/>
                <a:lumMod val="110000"/>
                <a:satMod val="105000"/>
                <a:tint val="67000"/>
              </a:schemeClr>
            </a:gs>
            <a:gs pos="50000">
              <a:schemeClr val="accent1">
                <a:shade val="80000"/>
                <a:hueOff val="135632"/>
                <a:satOff val="2588"/>
                <a:lumOff val="11428"/>
                <a:alphaOff val="0"/>
                <a:lumMod val="105000"/>
                <a:satMod val="103000"/>
                <a:tint val="73000"/>
              </a:schemeClr>
            </a:gs>
            <a:gs pos="100000">
              <a:schemeClr val="accent1">
                <a:shade val="80000"/>
                <a:hueOff val="135632"/>
                <a:satOff val="2588"/>
                <a:lumOff val="114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Pharmacy Technician 2 </a:t>
          </a:r>
          <a:r>
            <a:rPr lang="en-US" sz="1100" kern="1200">
              <a:latin typeface="Times New Roman" panose="02020603050405020304" pitchFamily="18" charset="0"/>
              <a:cs typeface="Times New Roman" panose="02020603050405020304" pitchFamily="18" charset="0"/>
            </a:rPr>
            <a:t>fills medications, prints labels, and scans medications into system</a:t>
          </a:r>
        </a:p>
      </dsp:txBody>
      <dsp:txXfrm>
        <a:off x="2548316" y="393118"/>
        <a:ext cx="846966" cy="1677043"/>
      </dsp:txXfrm>
    </dsp:sp>
    <dsp:sp modelId="{2319EE6E-BF6A-4117-BCB8-612FD63E3630}">
      <dsp:nvSpPr>
        <dsp:cNvPr id="0" name=""/>
        <dsp:cNvSpPr/>
      </dsp:nvSpPr>
      <dsp:spPr>
        <a:xfrm>
          <a:off x="3511599" y="1120081"/>
          <a:ext cx="190729" cy="223117"/>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3511599" y="1164704"/>
        <a:ext cx="133510" cy="133871"/>
      </dsp:txXfrm>
    </dsp:sp>
    <dsp:sp modelId="{F81C4652-57E0-4010-8CE2-A20F31CE9EFE}">
      <dsp:nvSpPr>
        <dsp:cNvPr id="0" name=""/>
        <dsp:cNvSpPr/>
      </dsp:nvSpPr>
      <dsp:spPr>
        <a:xfrm>
          <a:off x="3781499" y="366768"/>
          <a:ext cx="899666" cy="1729743"/>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cs typeface="Times New Roman" panose="02020603050405020304" pitchFamily="18" charset="0"/>
            </a:rPr>
            <a:t>Pharmacist 2 </a:t>
          </a:r>
          <a:r>
            <a:rPr lang="en-US" sz="1100" kern="1200">
              <a:latin typeface="Times New Roman" panose="02020603050405020304" pitchFamily="18" charset="0"/>
              <a:cs typeface="Times New Roman" panose="02020603050405020304" pitchFamily="18" charset="0"/>
            </a:rPr>
            <a:t>verifies printed labels, that proper medications were filled and fills any narcotic prescriptions</a:t>
          </a:r>
        </a:p>
      </dsp:txBody>
      <dsp:txXfrm>
        <a:off x="3807849" y="393118"/>
        <a:ext cx="846966" cy="1677043"/>
      </dsp:txXfrm>
    </dsp:sp>
    <dsp:sp modelId="{8B5B9BC7-AE24-4C45-BF85-BC916929FAF7}">
      <dsp:nvSpPr>
        <dsp:cNvPr id="0" name=""/>
        <dsp:cNvSpPr/>
      </dsp:nvSpPr>
      <dsp:spPr>
        <a:xfrm>
          <a:off x="4771132" y="1120081"/>
          <a:ext cx="190729" cy="223117"/>
        </a:xfrm>
        <a:prstGeom prst="rightArrow">
          <a:avLst>
            <a:gd name="adj1" fmla="val 60000"/>
            <a:gd name="adj2" fmla="val 50000"/>
          </a:avLst>
        </a:prstGeom>
        <a:gradFill rotWithShape="0">
          <a:gsLst>
            <a:gs pos="0">
              <a:schemeClr val="accent1">
                <a:shade val="90000"/>
                <a:hueOff val="271295"/>
                <a:satOff val="-626"/>
                <a:lumOff val="19871"/>
                <a:alphaOff val="0"/>
                <a:lumMod val="110000"/>
                <a:satMod val="105000"/>
                <a:tint val="67000"/>
              </a:schemeClr>
            </a:gs>
            <a:gs pos="50000">
              <a:schemeClr val="accent1">
                <a:shade val="90000"/>
                <a:hueOff val="271295"/>
                <a:satOff val="-626"/>
                <a:lumOff val="19871"/>
                <a:alphaOff val="0"/>
                <a:lumMod val="105000"/>
                <a:satMod val="103000"/>
                <a:tint val="73000"/>
              </a:schemeClr>
            </a:gs>
            <a:gs pos="100000">
              <a:schemeClr val="accent1">
                <a:shade val="90000"/>
                <a:hueOff val="271295"/>
                <a:satOff val="-626"/>
                <a:lumOff val="1987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4771132" y="1164704"/>
        <a:ext cx="133510" cy="133871"/>
      </dsp:txXfrm>
    </dsp:sp>
    <dsp:sp modelId="{25F4164B-1C7E-4191-B02E-67BB60791AD1}">
      <dsp:nvSpPr>
        <dsp:cNvPr id="0" name=""/>
        <dsp:cNvSpPr/>
      </dsp:nvSpPr>
      <dsp:spPr>
        <a:xfrm>
          <a:off x="5041031" y="366768"/>
          <a:ext cx="899666" cy="1729743"/>
        </a:xfrm>
        <a:prstGeom prst="roundRect">
          <a:avLst>
            <a:gd name="adj" fmla="val 10000"/>
          </a:avLst>
        </a:prstGeom>
        <a:gradFill rotWithShape="0">
          <a:gsLst>
            <a:gs pos="0">
              <a:schemeClr val="accent1">
                <a:shade val="80000"/>
                <a:hueOff val="271263"/>
                <a:satOff val="5175"/>
                <a:lumOff val="22855"/>
                <a:alphaOff val="0"/>
                <a:lumMod val="110000"/>
                <a:satMod val="105000"/>
                <a:tint val="67000"/>
              </a:schemeClr>
            </a:gs>
            <a:gs pos="50000">
              <a:schemeClr val="accent1">
                <a:shade val="80000"/>
                <a:hueOff val="271263"/>
                <a:satOff val="5175"/>
                <a:lumOff val="22855"/>
                <a:alphaOff val="0"/>
                <a:lumMod val="105000"/>
                <a:satMod val="103000"/>
                <a:tint val="73000"/>
              </a:schemeClr>
            </a:gs>
            <a:gs pos="100000">
              <a:schemeClr val="accent1">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Times New Roman" panose="02020603050405020304" pitchFamily="18" charset="0"/>
              <a:cs typeface="Times New Roman" panose="02020603050405020304" pitchFamily="18" charset="0"/>
            </a:rPr>
            <a:t>Pharmacy Technician 3 </a:t>
          </a:r>
          <a:r>
            <a:rPr lang="en-US" sz="1100" kern="1200" dirty="0">
              <a:latin typeface="Times New Roman" panose="02020603050405020304" pitchFamily="18" charset="0"/>
              <a:cs typeface="Times New Roman" panose="02020603050405020304" pitchFamily="18" charset="0"/>
            </a:rPr>
            <a:t>bags the medications and delivers them to patient or prepares them to be picked-up by patient</a:t>
          </a:r>
        </a:p>
      </dsp:txBody>
      <dsp:txXfrm>
        <a:off x="5067381" y="393118"/>
        <a:ext cx="846966" cy="16770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8226D-C314-884D-85EA-1DC9857B226F}">
      <dsp:nvSpPr>
        <dsp:cNvPr id="0" name=""/>
        <dsp:cNvSpPr/>
      </dsp:nvSpPr>
      <dsp:spPr>
        <a:xfrm>
          <a:off x="782126" y="3142"/>
          <a:ext cx="4842203"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obtains list of discharge patients on 5800 from charge nurse</a:t>
          </a:r>
        </a:p>
      </dsp:txBody>
      <dsp:txXfrm>
        <a:off x="793713" y="14729"/>
        <a:ext cx="4819029" cy="372436"/>
      </dsp:txXfrm>
    </dsp:sp>
    <dsp:sp modelId="{87C009AC-7E30-2146-A861-E00D8A7E421F}">
      <dsp:nvSpPr>
        <dsp:cNvPr id="0" name=""/>
        <dsp:cNvSpPr/>
      </dsp:nvSpPr>
      <dsp:spPr>
        <a:xfrm rot="5400000">
          <a:off x="3129051" y="408642"/>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423477"/>
        <a:ext cx="106814" cy="103847"/>
      </dsp:txXfrm>
    </dsp:sp>
    <dsp:sp modelId="{BA690EBD-CBED-A740-B78E-9B7532BAB6AE}">
      <dsp:nvSpPr>
        <dsp:cNvPr id="0" name=""/>
        <dsp:cNvSpPr/>
      </dsp:nvSpPr>
      <dsp:spPr>
        <a:xfrm>
          <a:off x="794153" y="596557"/>
          <a:ext cx="4818150"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speaks with discharge patients about MTB and records patients who want to participate </a:t>
          </a:r>
        </a:p>
      </dsp:txBody>
      <dsp:txXfrm>
        <a:off x="805740" y="608144"/>
        <a:ext cx="4794976" cy="372436"/>
      </dsp:txXfrm>
    </dsp:sp>
    <dsp:sp modelId="{7BCABEC6-5255-7144-9BEE-D904FA54BF18}">
      <dsp:nvSpPr>
        <dsp:cNvPr id="0" name=""/>
        <dsp:cNvSpPr/>
      </dsp:nvSpPr>
      <dsp:spPr>
        <a:xfrm rot="5400000">
          <a:off x="3129051" y="1002057"/>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1016892"/>
        <a:ext cx="106814" cy="103847"/>
      </dsp:txXfrm>
    </dsp:sp>
    <dsp:sp modelId="{6E46EE29-4C75-7E45-B733-5611C8AFF672}">
      <dsp:nvSpPr>
        <dsp:cNvPr id="0" name=""/>
        <dsp:cNvSpPr/>
      </dsp:nvSpPr>
      <dsp:spPr>
        <a:xfrm>
          <a:off x="794153" y="1189972"/>
          <a:ext cx="4818150"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updates charge nurse about patients participating in the MTB program and records discharge times for these patients</a:t>
          </a:r>
        </a:p>
      </dsp:txBody>
      <dsp:txXfrm>
        <a:off x="805740" y="1201559"/>
        <a:ext cx="4794976" cy="372436"/>
      </dsp:txXfrm>
    </dsp:sp>
    <dsp:sp modelId="{F573E35E-58A0-6940-90F5-4054819AFC58}">
      <dsp:nvSpPr>
        <dsp:cNvPr id="0" name=""/>
        <dsp:cNvSpPr/>
      </dsp:nvSpPr>
      <dsp:spPr>
        <a:xfrm rot="5400000">
          <a:off x="3129051" y="1595472"/>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1610307"/>
        <a:ext cx="106814" cy="103847"/>
      </dsp:txXfrm>
    </dsp:sp>
    <dsp:sp modelId="{5AE5B3B4-7BEC-6447-87D6-000D844B5E8D}">
      <dsp:nvSpPr>
        <dsp:cNvPr id="0" name=""/>
        <dsp:cNvSpPr/>
      </dsp:nvSpPr>
      <dsp:spPr>
        <a:xfrm>
          <a:off x="794153" y="1783387"/>
          <a:ext cx="4818150"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picks up discharge prescriptions for MTB patients and takes them to the pharmacy</a:t>
          </a:r>
        </a:p>
      </dsp:txBody>
      <dsp:txXfrm>
        <a:off x="805740" y="1794974"/>
        <a:ext cx="4794976" cy="372436"/>
      </dsp:txXfrm>
    </dsp:sp>
    <dsp:sp modelId="{B4B4F14F-6883-3E44-B02B-5A60952A6A1B}">
      <dsp:nvSpPr>
        <dsp:cNvPr id="0" name=""/>
        <dsp:cNvSpPr/>
      </dsp:nvSpPr>
      <dsp:spPr>
        <a:xfrm rot="5400000">
          <a:off x="3129051" y="2188887"/>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2203722"/>
        <a:ext cx="106814" cy="103847"/>
      </dsp:txXfrm>
    </dsp:sp>
    <dsp:sp modelId="{76CD233C-0A29-FF47-BA97-2C14380997AF}">
      <dsp:nvSpPr>
        <dsp:cNvPr id="0" name=""/>
        <dsp:cNvSpPr/>
      </dsp:nvSpPr>
      <dsp:spPr>
        <a:xfrm>
          <a:off x="806187" y="2376802"/>
          <a:ext cx="4794081"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fills prescriptions</a:t>
          </a:r>
        </a:p>
      </dsp:txBody>
      <dsp:txXfrm>
        <a:off x="817774" y="2388389"/>
        <a:ext cx="4770907" cy="372436"/>
      </dsp:txXfrm>
    </dsp:sp>
    <dsp:sp modelId="{3FA2EEF6-2559-6A47-AA5B-CC5A9251D57F}">
      <dsp:nvSpPr>
        <dsp:cNvPr id="0" name=""/>
        <dsp:cNvSpPr/>
      </dsp:nvSpPr>
      <dsp:spPr>
        <a:xfrm rot="5400000">
          <a:off x="3129051" y="2782302"/>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2797137"/>
        <a:ext cx="106814" cy="103847"/>
      </dsp:txXfrm>
    </dsp:sp>
    <dsp:sp modelId="{CE100004-EB50-1A42-8C46-DBCE109431F9}">
      <dsp:nvSpPr>
        <dsp:cNvPr id="0" name=""/>
        <dsp:cNvSpPr/>
      </dsp:nvSpPr>
      <dsp:spPr>
        <a:xfrm>
          <a:off x="818222" y="2970217"/>
          <a:ext cx="4770012"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prepares prescription for 12pm or 3pm delivery</a:t>
          </a:r>
        </a:p>
      </dsp:txBody>
      <dsp:txXfrm>
        <a:off x="829809" y="2981804"/>
        <a:ext cx="4746838" cy="372436"/>
      </dsp:txXfrm>
    </dsp:sp>
    <dsp:sp modelId="{5804A206-14F1-3D4F-9072-DF7FB3890D65}">
      <dsp:nvSpPr>
        <dsp:cNvPr id="0" name=""/>
        <dsp:cNvSpPr/>
      </dsp:nvSpPr>
      <dsp:spPr>
        <a:xfrm rot="5400000">
          <a:off x="3129051" y="3375717"/>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3390552"/>
        <a:ext cx="106814" cy="103847"/>
      </dsp:txXfrm>
    </dsp:sp>
    <dsp:sp modelId="{C62E7B13-D165-5C44-86FD-01C961A1E1A8}">
      <dsp:nvSpPr>
        <dsp:cNvPr id="0" name=""/>
        <dsp:cNvSpPr/>
      </dsp:nvSpPr>
      <dsp:spPr>
        <a:xfrm>
          <a:off x="806187" y="3563632"/>
          <a:ext cx="4794081"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delivers medication to patients room</a:t>
          </a:r>
        </a:p>
      </dsp:txBody>
      <dsp:txXfrm>
        <a:off x="817774" y="3575219"/>
        <a:ext cx="4770907" cy="372436"/>
      </dsp:txXfrm>
    </dsp:sp>
    <dsp:sp modelId="{664B5771-8471-3545-8528-EFECD4F97F3E}">
      <dsp:nvSpPr>
        <dsp:cNvPr id="0" name=""/>
        <dsp:cNvSpPr/>
      </dsp:nvSpPr>
      <dsp:spPr>
        <a:xfrm rot="5400000">
          <a:off x="3129051" y="3969132"/>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chemeClr val="tx1"/>
            </a:solidFill>
            <a:latin typeface="Times New Roman" panose="02020603050405020304" pitchFamily="18" charset="0"/>
            <a:cs typeface="Times New Roman" panose="02020603050405020304" pitchFamily="18" charset="0"/>
          </a:endParaRPr>
        </a:p>
      </dsp:txBody>
      <dsp:txXfrm rot="-5400000">
        <a:off x="3149821" y="3983967"/>
        <a:ext cx="106814" cy="103847"/>
      </dsp:txXfrm>
    </dsp:sp>
    <dsp:sp modelId="{AFF25FB4-59BC-C44E-A6FF-01093AA424BB}">
      <dsp:nvSpPr>
        <dsp:cNvPr id="0" name=""/>
        <dsp:cNvSpPr/>
      </dsp:nvSpPr>
      <dsp:spPr>
        <a:xfrm>
          <a:off x="818222" y="4157047"/>
          <a:ext cx="4770012"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confirms the discharge medications with the patient and asks the patient if they would like to speak with a pharmacist with any questions.</a:t>
          </a:r>
        </a:p>
      </dsp:txBody>
      <dsp:txXfrm>
        <a:off x="829809" y="4168634"/>
        <a:ext cx="4746838" cy="372436"/>
      </dsp:txXfrm>
    </dsp:sp>
    <dsp:sp modelId="{E9A9FA15-B9E0-D343-B9D8-2EDC0DE8312C}">
      <dsp:nvSpPr>
        <dsp:cNvPr id="0" name=""/>
        <dsp:cNvSpPr/>
      </dsp:nvSpPr>
      <dsp:spPr>
        <a:xfrm rot="5400000">
          <a:off x="3129051" y="4562547"/>
          <a:ext cx="148353" cy="178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rot="-5400000">
        <a:off x="3149821" y="4577382"/>
        <a:ext cx="106814" cy="103847"/>
      </dsp:txXfrm>
    </dsp:sp>
    <dsp:sp modelId="{0C205610-22F2-C643-BF80-B8E91012182C}">
      <dsp:nvSpPr>
        <dsp:cNvPr id="0" name=""/>
        <dsp:cNvSpPr/>
      </dsp:nvSpPr>
      <dsp:spPr>
        <a:xfrm>
          <a:off x="782126" y="4750462"/>
          <a:ext cx="4842203" cy="395610"/>
        </a:xfrm>
        <a:prstGeom prst="roundRect">
          <a:avLst>
            <a:gd name="adj" fmla="val 10000"/>
          </a:avLst>
        </a:prstGeom>
        <a:solidFill>
          <a:schemeClr val="accent1">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latin typeface="Times New Roman" panose="02020603050405020304" pitchFamily="18" charset="0"/>
              <a:cs typeface="Times New Roman" panose="02020603050405020304" pitchFamily="18" charset="0"/>
            </a:rPr>
            <a:t>Pharmacy technician obtains payment</a:t>
          </a:r>
        </a:p>
      </dsp:txBody>
      <dsp:txXfrm>
        <a:off x="793713" y="4762049"/>
        <a:ext cx="4819029" cy="3724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35ECB"/>
    <w:rsid w:val="00090C2C"/>
    <w:rsid w:val="00294830"/>
    <w:rsid w:val="003433E4"/>
    <w:rsid w:val="003A31BE"/>
    <w:rsid w:val="00455B2B"/>
    <w:rsid w:val="004B195C"/>
    <w:rsid w:val="0050431E"/>
    <w:rsid w:val="005858F7"/>
    <w:rsid w:val="00692B25"/>
    <w:rsid w:val="00695172"/>
    <w:rsid w:val="00782D18"/>
    <w:rsid w:val="008476BC"/>
    <w:rsid w:val="008D6334"/>
    <w:rsid w:val="009075C3"/>
    <w:rsid w:val="00A303B3"/>
    <w:rsid w:val="00B85D5D"/>
    <w:rsid w:val="00C105E5"/>
    <w:rsid w:val="00C310B9"/>
    <w:rsid w:val="00C64FEE"/>
    <w:rsid w:val="00C96658"/>
    <w:rsid w:val="00D118D9"/>
    <w:rsid w:val="00D202F7"/>
    <w:rsid w:val="00D430C6"/>
    <w:rsid w:val="00E51F0B"/>
    <w:rsid w:val="00E56045"/>
    <w:rsid w:val="00F3359C"/>
    <w:rsid w:val="00FD7D5D"/>
    <w:rsid w:val="00FE1FF5"/>
    <w:rsid w:val="00FE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EA21-A467-458F-B2E7-34239551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0</TotalTime>
  <Pages>50</Pages>
  <Words>9412</Words>
  <Characters>56179</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65461</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2020-08-26T14:25:00Z</cp:lastPrinted>
  <dcterms:created xsi:type="dcterms:W3CDTF">2020-08-26T14:33:00Z</dcterms:created>
  <dcterms:modified xsi:type="dcterms:W3CDTF">2020-08-26T14:33:00Z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