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D089D" w14:textId="77777777" w:rsidR="00D07708" w:rsidRDefault="00D07708" w:rsidP="00D07708">
      <w:pPr>
        <w:pStyle w:val="PreliminaryBookmarks"/>
      </w:pPr>
      <w:r>
        <w:t>Title Page</w:t>
      </w:r>
    </w:p>
    <w:p w14:paraId="555061AD" w14:textId="467BE7F8" w:rsidR="003C791E" w:rsidRPr="00BB500A" w:rsidRDefault="00991A88" w:rsidP="00486073">
      <w:pPr>
        <w:spacing w:line="240" w:lineRule="auto"/>
        <w:ind w:firstLine="0"/>
        <w:jc w:val="center"/>
        <w:rPr>
          <w:b/>
        </w:rPr>
      </w:pPr>
      <w:r>
        <w:rPr>
          <w:b/>
        </w:rPr>
        <w:t>Obesity</w:t>
      </w:r>
      <w:r w:rsidR="003372E6">
        <w:rPr>
          <w:b/>
        </w:rPr>
        <w:t xml:space="preserve"> </w:t>
      </w:r>
      <w:r w:rsidR="000B2455">
        <w:rPr>
          <w:b/>
        </w:rPr>
        <w:t xml:space="preserve">and Climate Change: </w:t>
      </w:r>
      <w:r w:rsidR="00F230A3">
        <w:rPr>
          <w:b/>
        </w:rPr>
        <w:t>Advocacy</w:t>
      </w:r>
      <w:r w:rsidR="004D4BA8">
        <w:rPr>
          <w:b/>
        </w:rPr>
        <w:t xml:space="preserve"> </w:t>
      </w:r>
      <w:r w:rsidR="00FC6A1F">
        <w:rPr>
          <w:b/>
        </w:rPr>
        <w:t>for</w:t>
      </w:r>
      <w:r w:rsidR="000B2455">
        <w:rPr>
          <w:b/>
        </w:rPr>
        <w:t xml:space="preserve"> a Brighter Future</w:t>
      </w:r>
      <w:r w:rsidR="00A43194">
        <w:rPr>
          <w:b/>
        </w:rPr>
        <w:t xml:space="preserve"> </w:t>
      </w:r>
    </w:p>
    <w:p w14:paraId="07C00065" w14:textId="77777777" w:rsidR="000635D4" w:rsidRDefault="000635D4" w:rsidP="00486073">
      <w:pPr>
        <w:spacing w:line="240" w:lineRule="auto"/>
        <w:ind w:firstLine="0"/>
        <w:jc w:val="center"/>
      </w:pPr>
    </w:p>
    <w:p w14:paraId="6BDBCE4C" w14:textId="77777777" w:rsidR="00932701" w:rsidRDefault="00932701" w:rsidP="00486073">
      <w:pPr>
        <w:spacing w:line="240" w:lineRule="auto"/>
        <w:ind w:firstLine="0"/>
        <w:jc w:val="center"/>
      </w:pPr>
    </w:p>
    <w:p w14:paraId="6A862EDF" w14:textId="77777777" w:rsidR="007A43BC" w:rsidRDefault="007A43BC" w:rsidP="00486073">
      <w:pPr>
        <w:spacing w:line="240" w:lineRule="auto"/>
        <w:ind w:firstLine="0"/>
        <w:jc w:val="center"/>
      </w:pPr>
    </w:p>
    <w:p w14:paraId="38C10531" w14:textId="77777777" w:rsidR="007A43BC" w:rsidRDefault="007A43BC" w:rsidP="00486073">
      <w:pPr>
        <w:spacing w:line="240" w:lineRule="auto"/>
        <w:ind w:firstLine="0"/>
        <w:jc w:val="center"/>
      </w:pPr>
    </w:p>
    <w:p w14:paraId="5FF0FD05" w14:textId="77777777" w:rsidR="00486073" w:rsidRDefault="00486073" w:rsidP="00486073">
      <w:pPr>
        <w:spacing w:line="240" w:lineRule="auto"/>
        <w:ind w:firstLine="0"/>
        <w:jc w:val="center"/>
      </w:pPr>
    </w:p>
    <w:p w14:paraId="3B2788F3" w14:textId="77777777" w:rsidR="00486073" w:rsidRDefault="00486073" w:rsidP="00486073">
      <w:pPr>
        <w:spacing w:line="240" w:lineRule="auto"/>
        <w:ind w:firstLine="0"/>
        <w:jc w:val="center"/>
      </w:pPr>
    </w:p>
    <w:p w14:paraId="76BDADD6" w14:textId="0EC29AAC" w:rsidR="00486073" w:rsidRDefault="00486073" w:rsidP="00486073">
      <w:pPr>
        <w:spacing w:line="240" w:lineRule="auto"/>
        <w:ind w:firstLine="0"/>
        <w:jc w:val="center"/>
      </w:pPr>
    </w:p>
    <w:p w14:paraId="5AB45EC5" w14:textId="77777777" w:rsidR="000B2455" w:rsidRDefault="000B2455" w:rsidP="00486073">
      <w:pPr>
        <w:spacing w:line="240" w:lineRule="auto"/>
        <w:ind w:firstLine="0"/>
        <w:jc w:val="center"/>
      </w:pPr>
    </w:p>
    <w:p w14:paraId="65C2E998" w14:textId="77777777" w:rsidR="00486073" w:rsidRDefault="00486073" w:rsidP="00486073">
      <w:pPr>
        <w:spacing w:line="240" w:lineRule="auto"/>
        <w:ind w:firstLine="0"/>
        <w:jc w:val="center"/>
      </w:pPr>
    </w:p>
    <w:p w14:paraId="018859FE" w14:textId="77777777" w:rsidR="003C791E" w:rsidRDefault="00486073" w:rsidP="00486073">
      <w:pPr>
        <w:spacing w:line="240" w:lineRule="auto"/>
        <w:ind w:firstLine="0"/>
        <w:jc w:val="center"/>
      </w:pPr>
      <w:r>
        <w:t>b</w:t>
      </w:r>
      <w:r w:rsidR="003C791E">
        <w:t>y</w:t>
      </w:r>
    </w:p>
    <w:p w14:paraId="66F11CB8" w14:textId="77777777" w:rsidR="00486073" w:rsidRDefault="00486073" w:rsidP="00486073">
      <w:pPr>
        <w:spacing w:line="240" w:lineRule="auto"/>
        <w:ind w:firstLine="0"/>
        <w:jc w:val="center"/>
      </w:pPr>
    </w:p>
    <w:p w14:paraId="4AE7A892" w14:textId="77777777" w:rsidR="003C791E" w:rsidRDefault="00D572AA" w:rsidP="00486073">
      <w:pPr>
        <w:spacing w:line="240" w:lineRule="auto"/>
        <w:ind w:firstLine="0"/>
        <w:jc w:val="center"/>
        <w:rPr>
          <w:b/>
        </w:rPr>
      </w:pPr>
      <w:r>
        <w:rPr>
          <w:b/>
        </w:rPr>
        <w:t>Jesse Helfer</w:t>
      </w:r>
    </w:p>
    <w:p w14:paraId="343AB34B" w14:textId="77777777" w:rsidR="00486073" w:rsidRDefault="00486073" w:rsidP="00486073">
      <w:pPr>
        <w:spacing w:line="240" w:lineRule="auto"/>
        <w:ind w:firstLine="0"/>
        <w:jc w:val="center"/>
        <w:rPr>
          <w:b/>
        </w:rPr>
      </w:pPr>
    </w:p>
    <w:p w14:paraId="4AFD1E4F" w14:textId="4E74F4A2" w:rsidR="000635D4" w:rsidRDefault="000B2455" w:rsidP="00486073">
      <w:pPr>
        <w:spacing w:line="240" w:lineRule="auto"/>
        <w:ind w:firstLine="0"/>
        <w:jc w:val="center"/>
      </w:pPr>
      <w:r>
        <w:t>BS</w:t>
      </w:r>
      <w:r w:rsidR="000635D4">
        <w:t xml:space="preserve">, </w:t>
      </w:r>
      <w:r w:rsidR="00D572AA">
        <w:t>Kent State University</w:t>
      </w:r>
      <w:r w:rsidR="000635D4">
        <w:t xml:space="preserve">, </w:t>
      </w:r>
      <w:r w:rsidR="00D572AA">
        <w:t>2013</w:t>
      </w:r>
    </w:p>
    <w:p w14:paraId="6B80A346" w14:textId="77777777" w:rsidR="00486073" w:rsidRDefault="00486073" w:rsidP="00486073">
      <w:pPr>
        <w:spacing w:line="240" w:lineRule="auto"/>
        <w:ind w:firstLine="0"/>
        <w:jc w:val="center"/>
      </w:pPr>
    </w:p>
    <w:p w14:paraId="6AA6F2A3" w14:textId="77777777" w:rsidR="000635D4" w:rsidRDefault="000635D4" w:rsidP="00486073">
      <w:pPr>
        <w:spacing w:line="240" w:lineRule="auto"/>
        <w:ind w:firstLine="0"/>
        <w:jc w:val="center"/>
        <w:rPr>
          <w:b/>
        </w:rPr>
      </w:pPr>
    </w:p>
    <w:p w14:paraId="21B73EC5" w14:textId="77777777" w:rsidR="000635D4" w:rsidRDefault="000635D4" w:rsidP="00486073">
      <w:pPr>
        <w:spacing w:line="240" w:lineRule="auto"/>
        <w:ind w:firstLine="0"/>
        <w:jc w:val="center"/>
        <w:rPr>
          <w:b/>
        </w:rPr>
      </w:pPr>
    </w:p>
    <w:p w14:paraId="0DEFC018" w14:textId="77777777" w:rsidR="000635D4" w:rsidRDefault="000635D4" w:rsidP="00486073">
      <w:pPr>
        <w:spacing w:line="240" w:lineRule="auto"/>
        <w:ind w:firstLine="0"/>
        <w:jc w:val="center"/>
        <w:rPr>
          <w:b/>
        </w:rPr>
      </w:pPr>
    </w:p>
    <w:p w14:paraId="41A918DC" w14:textId="77777777" w:rsidR="00486073" w:rsidRDefault="00486073" w:rsidP="00486073">
      <w:pPr>
        <w:spacing w:line="240" w:lineRule="auto"/>
        <w:ind w:firstLine="0"/>
        <w:jc w:val="center"/>
        <w:rPr>
          <w:b/>
        </w:rPr>
      </w:pPr>
    </w:p>
    <w:p w14:paraId="0F2B75FC" w14:textId="77777777" w:rsidR="00486073" w:rsidRDefault="00486073" w:rsidP="00486073">
      <w:pPr>
        <w:spacing w:line="240" w:lineRule="auto"/>
        <w:ind w:firstLine="0"/>
        <w:jc w:val="center"/>
        <w:rPr>
          <w:b/>
        </w:rPr>
      </w:pPr>
    </w:p>
    <w:p w14:paraId="1159F1A8" w14:textId="77777777" w:rsidR="00486073" w:rsidRDefault="00486073" w:rsidP="00486073">
      <w:pPr>
        <w:spacing w:line="240" w:lineRule="auto"/>
        <w:ind w:firstLine="0"/>
        <w:jc w:val="center"/>
        <w:rPr>
          <w:b/>
        </w:rPr>
      </w:pPr>
    </w:p>
    <w:p w14:paraId="42987AD8" w14:textId="77777777" w:rsidR="00486073" w:rsidRDefault="00486073" w:rsidP="00486073">
      <w:pPr>
        <w:spacing w:line="240" w:lineRule="auto"/>
        <w:ind w:firstLine="0"/>
        <w:jc w:val="center"/>
        <w:rPr>
          <w:b/>
        </w:rPr>
      </w:pPr>
    </w:p>
    <w:p w14:paraId="6EAD8EE0" w14:textId="77777777" w:rsidR="00486073" w:rsidRDefault="00486073" w:rsidP="00486073">
      <w:pPr>
        <w:spacing w:line="240" w:lineRule="auto"/>
        <w:ind w:firstLine="0"/>
        <w:jc w:val="center"/>
        <w:rPr>
          <w:b/>
        </w:rPr>
      </w:pPr>
    </w:p>
    <w:p w14:paraId="134F227C" w14:textId="77777777" w:rsidR="00486073" w:rsidRDefault="00486073" w:rsidP="00486073">
      <w:pPr>
        <w:spacing w:line="240" w:lineRule="auto"/>
        <w:ind w:firstLine="0"/>
        <w:jc w:val="center"/>
        <w:rPr>
          <w:b/>
        </w:rPr>
      </w:pPr>
    </w:p>
    <w:p w14:paraId="5DEAB34E" w14:textId="54A4A4CD" w:rsidR="000635D4" w:rsidRDefault="000635D4" w:rsidP="00486073">
      <w:pPr>
        <w:spacing w:line="240" w:lineRule="auto"/>
        <w:ind w:firstLine="0"/>
        <w:jc w:val="center"/>
      </w:pPr>
      <w:r>
        <w:t>Submitted to the Graduate Faculty of</w:t>
      </w:r>
      <w:r w:rsidR="00BD6DBD">
        <w:t xml:space="preserve"> the</w:t>
      </w:r>
    </w:p>
    <w:p w14:paraId="403C5B97" w14:textId="3E47101F" w:rsidR="000B2455" w:rsidRDefault="000B2455" w:rsidP="00486073">
      <w:pPr>
        <w:spacing w:line="240" w:lineRule="auto"/>
        <w:ind w:firstLine="0"/>
        <w:jc w:val="center"/>
      </w:pPr>
    </w:p>
    <w:p w14:paraId="47423DB8" w14:textId="6D0D3529" w:rsidR="000B2455" w:rsidRDefault="000B2455" w:rsidP="00486073">
      <w:pPr>
        <w:spacing w:line="240" w:lineRule="auto"/>
        <w:ind w:firstLine="0"/>
        <w:jc w:val="center"/>
      </w:pPr>
      <w:r>
        <w:t>Department of Health Policy and Management</w:t>
      </w:r>
    </w:p>
    <w:p w14:paraId="0FEDA363" w14:textId="77777777" w:rsidR="00486073" w:rsidRDefault="00486073" w:rsidP="007C416F">
      <w:pPr>
        <w:spacing w:line="240" w:lineRule="auto"/>
        <w:ind w:firstLine="0"/>
      </w:pPr>
    </w:p>
    <w:p w14:paraId="2AA1BD98" w14:textId="77777777" w:rsidR="00486073" w:rsidRDefault="001E527E" w:rsidP="00486073">
      <w:pPr>
        <w:spacing w:line="240" w:lineRule="auto"/>
        <w:ind w:firstLine="0"/>
        <w:jc w:val="center"/>
      </w:pPr>
      <w:r>
        <w:t>Graduate School of Public Health</w:t>
      </w:r>
      <w:r w:rsidR="000635D4">
        <w:t xml:space="preserve"> in partial fulfillment</w:t>
      </w:r>
    </w:p>
    <w:p w14:paraId="19F345A4" w14:textId="2EBD5FBB" w:rsidR="000635D4" w:rsidRDefault="000635D4" w:rsidP="00486073">
      <w:pPr>
        <w:spacing w:line="240" w:lineRule="auto"/>
        <w:ind w:firstLine="0"/>
        <w:jc w:val="center"/>
      </w:pPr>
    </w:p>
    <w:p w14:paraId="24C35AC1" w14:textId="77777777" w:rsidR="000635D4" w:rsidRDefault="000635D4" w:rsidP="00486073">
      <w:pPr>
        <w:spacing w:line="240" w:lineRule="auto"/>
        <w:ind w:firstLine="0"/>
        <w:jc w:val="center"/>
      </w:pPr>
      <w:r>
        <w:t>of the requirements for the degree of</w:t>
      </w:r>
    </w:p>
    <w:p w14:paraId="757D5E19" w14:textId="77777777"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658FE9EE" w14:textId="77777777" w:rsidR="000635D4" w:rsidRPr="00174952" w:rsidRDefault="00D572AA" w:rsidP="00486073">
          <w:pPr>
            <w:spacing w:line="240" w:lineRule="auto"/>
            <w:ind w:firstLine="0"/>
            <w:jc w:val="center"/>
            <w:rPr>
              <w:color w:val="A6A6A6" w:themeColor="background1" w:themeShade="A6"/>
            </w:rPr>
          </w:pPr>
          <w:r>
            <w:t>Master of Public Health</w:t>
          </w:r>
        </w:p>
      </w:sdtContent>
    </w:sdt>
    <w:p w14:paraId="5D0E2B3F" w14:textId="77777777" w:rsidR="000635D4" w:rsidRDefault="000635D4" w:rsidP="00486073">
      <w:pPr>
        <w:tabs>
          <w:tab w:val="left" w:pos="3600"/>
        </w:tabs>
        <w:spacing w:line="240" w:lineRule="auto"/>
        <w:ind w:firstLine="0"/>
        <w:jc w:val="center"/>
      </w:pPr>
    </w:p>
    <w:p w14:paraId="039DFD49" w14:textId="77777777" w:rsidR="00486073" w:rsidRDefault="00486073" w:rsidP="00486073">
      <w:pPr>
        <w:tabs>
          <w:tab w:val="left" w:pos="3600"/>
        </w:tabs>
        <w:spacing w:line="240" w:lineRule="auto"/>
        <w:ind w:firstLine="0"/>
        <w:jc w:val="center"/>
      </w:pPr>
    </w:p>
    <w:p w14:paraId="5F0A947D" w14:textId="77777777" w:rsidR="00486073" w:rsidRDefault="00486073" w:rsidP="00486073">
      <w:pPr>
        <w:tabs>
          <w:tab w:val="left" w:pos="3600"/>
        </w:tabs>
        <w:spacing w:line="240" w:lineRule="auto"/>
        <w:ind w:firstLine="0"/>
        <w:jc w:val="center"/>
      </w:pPr>
    </w:p>
    <w:p w14:paraId="33EF5761" w14:textId="77777777" w:rsidR="00486073" w:rsidRDefault="00486073" w:rsidP="00486073">
      <w:pPr>
        <w:tabs>
          <w:tab w:val="left" w:pos="3600"/>
        </w:tabs>
        <w:spacing w:line="240" w:lineRule="auto"/>
        <w:ind w:firstLine="0"/>
        <w:jc w:val="center"/>
      </w:pPr>
    </w:p>
    <w:p w14:paraId="7FF7E127" w14:textId="77777777" w:rsidR="00486073" w:rsidRDefault="00486073" w:rsidP="00486073">
      <w:pPr>
        <w:tabs>
          <w:tab w:val="left" w:pos="3600"/>
        </w:tabs>
        <w:spacing w:line="240" w:lineRule="auto"/>
        <w:ind w:firstLine="0"/>
        <w:jc w:val="center"/>
      </w:pPr>
    </w:p>
    <w:p w14:paraId="638588DB" w14:textId="77777777" w:rsidR="00486073" w:rsidRDefault="00486073" w:rsidP="00486073">
      <w:pPr>
        <w:tabs>
          <w:tab w:val="left" w:pos="3600"/>
        </w:tabs>
        <w:spacing w:line="240" w:lineRule="auto"/>
        <w:ind w:firstLine="0"/>
        <w:jc w:val="center"/>
      </w:pPr>
    </w:p>
    <w:p w14:paraId="14E024C9" w14:textId="77777777" w:rsidR="002075BA" w:rsidRDefault="002075BA" w:rsidP="00486073">
      <w:pPr>
        <w:tabs>
          <w:tab w:val="left" w:pos="3600"/>
        </w:tabs>
        <w:spacing w:line="240" w:lineRule="auto"/>
        <w:ind w:firstLine="0"/>
        <w:jc w:val="center"/>
      </w:pPr>
    </w:p>
    <w:p w14:paraId="0FEFFBB6" w14:textId="77777777" w:rsidR="00486073" w:rsidRDefault="00486073" w:rsidP="00486073">
      <w:pPr>
        <w:tabs>
          <w:tab w:val="left" w:pos="3600"/>
        </w:tabs>
        <w:spacing w:line="240" w:lineRule="auto"/>
        <w:ind w:firstLine="0"/>
        <w:jc w:val="center"/>
      </w:pPr>
    </w:p>
    <w:p w14:paraId="04983C74" w14:textId="77777777" w:rsidR="00486073" w:rsidRDefault="00486073" w:rsidP="00486073">
      <w:pPr>
        <w:tabs>
          <w:tab w:val="left" w:pos="3600"/>
        </w:tabs>
        <w:spacing w:line="240" w:lineRule="auto"/>
        <w:ind w:firstLine="0"/>
        <w:jc w:val="center"/>
      </w:pPr>
    </w:p>
    <w:p w14:paraId="5F53DE9E" w14:textId="77777777" w:rsidR="00BB500A" w:rsidRDefault="000635D4" w:rsidP="00486073">
      <w:pPr>
        <w:spacing w:line="240" w:lineRule="auto"/>
        <w:ind w:firstLine="0"/>
        <w:jc w:val="center"/>
      </w:pPr>
      <w:r w:rsidRPr="00AB08F3">
        <w:t>University of Pittsburg</w:t>
      </w:r>
      <w:r>
        <w:t>h</w:t>
      </w:r>
    </w:p>
    <w:p w14:paraId="2F90413F" w14:textId="77777777" w:rsidR="00486073" w:rsidRDefault="00486073" w:rsidP="00486073">
      <w:pPr>
        <w:spacing w:line="240" w:lineRule="auto"/>
        <w:ind w:firstLine="0"/>
        <w:jc w:val="center"/>
      </w:pPr>
    </w:p>
    <w:p w14:paraId="4C23CC4D" w14:textId="77777777" w:rsidR="00BB500A" w:rsidRDefault="00D572AA"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14618B94" w14:textId="77777777" w:rsidR="00D07708" w:rsidRDefault="00D07708" w:rsidP="00D07708">
      <w:pPr>
        <w:pStyle w:val="PreliminaryBookmarks"/>
        <w:rPr>
          <w:rStyle w:val="TitleHeading"/>
        </w:rPr>
      </w:pPr>
      <w:r>
        <w:rPr>
          <w:rStyle w:val="TitleHeading"/>
        </w:rPr>
        <w:lastRenderedPageBreak/>
        <w:t>Committee Page</w:t>
      </w:r>
    </w:p>
    <w:p w14:paraId="7D346BED"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5F1D6805"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062C6AA7" w14:textId="77777777" w:rsidR="008F60CE" w:rsidRDefault="00D572AA" w:rsidP="00486073">
          <w:pPr>
            <w:spacing w:line="240" w:lineRule="auto"/>
            <w:ind w:firstLine="0"/>
            <w:jc w:val="center"/>
          </w:pPr>
          <w:r>
            <w:rPr>
              <w:rStyle w:val="TitleHeading"/>
            </w:rPr>
            <w:t>Graduate School of Public Health</w:t>
          </w:r>
        </w:p>
      </w:sdtContent>
    </w:sdt>
    <w:p w14:paraId="71042C2E" w14:textId="77777777" w:rsidR="008F60CE" w:rsidRDefault="008F60CE" w:rsidP="00486073">
      <w:pPr>
        <w:spacing w:line="240" w:lineRule="auto"/>
        <w:ind w:firstLine="0"/>
        <w:jc w:val="center"/>
      </w:pPr>
    </w:p>
    <w:p w14:paraId="481FE4A9" w14:textId="77777777" w:rsidR="008F60CE" w:rsidRDefault="008F60CE" w:rsidP="00486073">
      <w:pPr>
        <w:spacing w:line="240" w:lineRule="auto"/>
        <w:ind w:firstLine="0"/>
        <w:jc w:val="center"/>
      </w:pPr>
    </w:p>
    <w:p w14:paraId="0A93FC4B" w14:textId="77777777" w:rsidR="00486073" w:rsidRDefault="00486073" w:rsidP="00486073">
      <w:pPr>
        <w:spacing w:line="240" w:lineRule="auto"/>
        <w:ind w:firstLine="0"/>
        <w:jc w:val="center"/>
      </w:pPr>
    </w:p>
    <w:p w14:paraId="6A427501" w14:textId="77777777" w:rsidR="00486073" w:rsidRDefault="00486073" w:rsidP="00486073">
      <w:pPr>
        <w:spacing w:line="240" w:lineRule="auto"/>
        <w:ind w:firstLine="0"/>
        <w:jc w:val="center"/>
      </w:pPr>
    </w:p>
    <w:p w14:paraId="128F8434" w14:textId="77777777" w:rsidR="00576D97" w:rsidRDefault="00576D97" w:rsidP="00486073">
      <w:pPr>
        <w:spacing w:line="240" w:lineRule="auto"/>
        <w:ind w:firstLine="0"/>
        <w:jc w:val="center"/>
      </w:pPr>
    </w:p>
    <w:p w14:paraId="26CF7464" w14:textId="77777777" w:rsidR="008F60CE" w:rsidRDefault="008F60CE" w:rsidP="00486073">
      <w:pPr>
        <w:spacing w:line="240" w:lineRule="auto"/>
        <w:ind w:firstLine="0"/>
        <w:jc w:val="center"/>
      </w:pPr>
      <w:r>
        <w:t xml:space="preserve">This </w:t>
      </w:r>
      <w:r w:rsidR="00576D97">
        <w:t xml:space="preserve">essay is submitted </w:t>
      </w:r>
    </w:p>
    <w:p w14:paraId="7FB0EE53" w14:textId="77777777" w:rsidR="00486073" w:rsidRDefault="00486073" w:rsidP="00486073">
      <w:pPr>
        <w:spacing w:line="240" w:lineRule="auto"/>
        <w:ind w:firstLine="0"/>
        <w:jc w:val="center"/>
      </w:pPr>
    </w:p>
    <w:p w14:paraId="41B3E9BA" w14:textId="77777777" w:rsidR="008F60CE" w:rsidRDefault="00486073" w:rsidP="00486073">
      <w:pPr>
        <w:spacing w:line="240" w:lineRule="auto"/>
        <w:ind w:firstLine="0"/>
        <w:jc w:val="center"/>
      </w:pPr>
      <w:r>
        <w:t>b</w:t>
      </w:r>
      <w:r w:rsidR="00086364">
        <w:t>y</w:t>
      </w:r>
    </w:p>
    <w:p w14:paraId="2E1A5CEA" w14:textId="77777777" w:rsidR="00086364" w:rsidRDefault="00086364" w:rsidP="00486073">
      <w:pPr>
        <w:spacing w:line="240" w:lineRule="auto"/>
        <w:ind w:firstLine="0"/>
        <w:jc w:val="center"/>
      </w:pPr>
    </w:p>
    <w:p w14:paraId="446B3667" w14:textId="77777777" w:rsidR="00486073" w:rsidRDefault="00486073" w:rsidP="00486073">
      <w:pPr>
        <w:spacing w:line="240" w:lineRule="auto"/>
        <w:ind w:firstLine="0"/>
        <w:jc w:val="center"/>
      </w:pPr>
    </w:p>
    <w:p w14:paraId="6012EC80" w14:textId="77777777" w:rsidR="00F24A51" w:rsidRDefault="007E394E" w:rsidP="00486073">
      <w:pPr>
        <w:spacing w:line="240" w:lineRule="auto"/>
        <w:ind w:firstLine="0"/>
        <w:jc w:val="center"/>
        <w:rPr>
          <w:b/>
        </w:rPr>
      </w:pPr>
      <w:r>
        <w:rPr>
          <w:b/>
        </w:rPr>
        <w:t>Jesse Helfer</w:t>
      </w:r>
    </w:p>
    <w:p w14:paraId="5107D798" w14:textId="77777777" w:rsidR="00F24A51" w:rsidRDefault="00F24A51" w:rsidP="00486073">
      <w:pPr>
        <w:spacing w:line="240" w:lineRule="auto"/>
        <w:ind w:firstLine="0"/>
        <w:jc w:val="center"/>
      </w:pPr>
    </w:p>
    <w:p w14:paraId="34E6CE0B" w14:textId="77777777" w:rsidR="008F60CE" w:rsidRDefault="00576D97" w:rsidP="00486073">
      <w:pPr>
        <w:spacing w:line="240" w:lineRule="auto"/>
        <w:ind w:firstLine="0"/>
        <w:jc w:val="center"/>
      </w:pPr>
      <w:r>
        <w:t>on</w:t>
      </w:r>
    </w:p>
    <w:p w14:paraId="157B3E16" w14:textId="77777777" w:rsidR="00486073" w:rsidRDefault="00486073" w:rsidP="00486073">
      <w:pPr>
        <w:spacing w:line="240" w:lineRule="auto"/>
        <w:ind w:firstLine="0"/>
        <w:jc w:val="center"/>
      </w:pPr>
    </w:p>
    <w:sdt>
      <w:sdtPr>
        <w:id w:val="389072482"/>
        <w:placeholder>
          <w:docPart w:val="6BF579910AFF466AB226AC98B5B9BD3A"/>
        </w:placeholder>
        <w:date w:fullDate="2020-04-21T00:00:00Z">
          <w:dateFormat w:val="MMMM d, yyyy"/>
          <w:lid w:val="en-US"/>
          <w:storeMappedDataAs w:val="dateTime"/>
          <w:calendar w:val="gregorian"/>
        </w:date>
      </w:sdtPr>
      <w:sdtEndPr/>
      <w:sdtContent>
        <w:p w14:paraId="34098D69" w14:textId="5EDB0D8B" w:rsidR="008F60CE" w:rsidRPr="00D0424F" w:rsidRDefault="00D0424F" w:rsidP="00486073">
          <w:pPr>
            <w:spacing w:line="240" w:lineRule="auto"/>
            <w:ind w:firstLine="0"/>
            <w:jc w:val="center"/>
          </w:pPr>
          <w:r w:rsidRPr="00D0424F">
            <w:t>April 21, 2020</w:t>
          </w:r>
        </w:p>
      </w:sdtContent>
    </w:sdt>
    <w:p w14:paraId="4E87C881" w14:textId="77777777" w:rsidR="00576D97" w:rsidRPr="00576D97" w:rsidRDefault="00576D97" w:rsidP="00486073">
      <w:pPr>
        <w:spacing w:line="240" w:lineRule="auto"/>
        <w:ind w:firstLine="0"/>
        <w:jc w:val="center"/>
        <w:rPr>
          <w:i/>
        </w:rPr>
      </w:pPr>
    </w:p>
    <w:p w14:paraId="4A23CC83" w14:textId="77777777" w:rsidR="008F60CE" w:rsidRDefault="00086364" w:rsidP="00486073">
      <w:pPr>
        <w:spacing w:line="240" w:lineRule="auto"/>
        <w:ind w:firstLine="0"/>
        <w:jc w:val="center"/>
      </w:pPr>
      <w:r>
        <w:t>a</w:t>
      </w:r>
      <w:r w:rsidR="008F60CE">
        <w:t>nd approved by</w:t>
      </w:r>
    </w:p>
    <w:p w14:paraId="5A699AA6" w14:textId="77777777" w:rsidR="00576D97" w:rsidRDefault="00576D97" w:rsidP="00486073">
      <w:pPr>
        <w:spacing w:line="240" w:lineRule="auto"/>
        <w:ind w:firstLine="0"/>
        <w:jc w:val="center"/>
      </w:pPr>
    </w:p>
    <w:p w14:paraId="205EC313" w14:textId="44E9DDF9" w:rsidR="002075BA" w:rsidRPr="002075BA" w:rsidRDefault="00576D97" w:rsidP="00597A2F">
      <w:pPr>
        <w:pStyle w:val="NormalWeb"/>
        <w:spacing w:line="240" w:lineRule="auto"/>
        <w:jc w:val="center"/>
      </w:pPr>
      <w:r w:rsidRPr="00576D97">
        <w:rPr>
          <w:b/>
        </w:rPr>
        <w:t>Essay Advisor:</w:t>
      </w:r>
      <w:r>
        <w:t xml:space="preserve"> </w:t>
      </w:r>
      <w:bookmarkStart w:id="0" w:name="_Hlk37150776"/>
      <w:r w:rsidR="002075BA">
        <w:t>Gerald Barron</w:t>
      </w:r>
      <w:r>
        <w:t xml:space="preserve">, </w:t>
      </w:r>
      <w:r w:rsidR="002075BA">
        <w:t>MPH</w:t>
      </w:r>
      <w:bookmarkEnd w:id="0"/>
      <w:r w:rsidR="008F60CE">
        <w:t>,</w:t>
      </w:r>
      <w:r w:rsidR="002075BA">
        <w:t xml:space="preserve"> </w:t>
      </w:r>
      <w:r w:rsidR="002075BA" w:rsidRPr="002075BA">
        <w:t>Associate</w:t>
      </w:r>
      <w:r w:rsidR="002075BA">
        <w:t xml:space="preserve"> </w:t>
      </w:r>
      <w:r w:rsidR="002075BA" w:rsidRPr="002075BA">
        <w:t>Professor,</w:t>
      </w:r>
      <w:r w:rsidR="002075BA">
        <w:t xml:space="preserve"> </w:t>
      </w:r>
      <w:r w:rsidR="002075BA" w:rsidRPr="002075BA">
        <w:t>Health Policy and Management</w:t>
      </w:r>
      <w:r w:rsidR="002075BA">
        <w:t xml:space="preserve">, </w:t>
      </w:r>
      <w:r w:rsidR="002075BA" w:rsidRPr="002075BA">
        <w:t>Associate Professor, Behavioral and Community Health Sciences</w:t>
      </w:r>
      <w:r w:rsidR="002075BA">
        <w:t xml:space="preserve">, </w:t>
      </w:r>
      <w:r w:rsidR="002075BA" w:rsidRPr="002075BA">
        <w:t>Deputy Director, Center for Public Health Practice</w:t>
      </w:r>
      <w:r w:rsidR="002075BA">
        <w:t xml:space="preserve">, </w:t>
      </w:r>
      <w:r w:rsidR="00597A2F">
        <w:t xml:space="preserve">Graduate School of Public Health, </w:t>
      </w:r>
      <w:r w:rsidR="002075BA">
        <w:t>University of Pittsburgh</w:t>
      </w:r>
    </w:p>
    <w:p w14:paraId="6E6E7189" w14:textId="77777777" w:rsidR="00486073" w:rsidRDefault="00486073" w:rsidP="002075BA">
      <w:pPr>
        <w:spacing w:line="240" w:lineRule="auto"/>
        <w:ind w:firstLine="0"/>
        <w:jc w:val="center"/>
      </w:pPr>
    </w:p>
    <w:p w14:paraId="1E069978" w14:textId="1F6EEE86" w:rsidR="002075BA" w:rsidRPr="002075BA" w:rsidRDefault="00576D97" w:rsidP="002075BA">
      <w:pPr>
        <w:spacing w:line="240" w:lineRule="auto"/>
        <w:ind w:firstLine="0"/>
        <w:jc w:val="center"/>
      </w:pPr>
      <w:r>
        <w:t xml:space="preserve">Essay Reader: </w:t>
      </w:r>
      <w:r w:rsidR="002075BA">
        <w:t xml:space="preserve">Martha </w:t>
      </w:r>
      <w:r w:rsidR="00D90A5D">
        <w:t xml:space="preserve">Ann </w:t>
      </w:r>
      <w:r w:rsidR="002075BA">
        <w:t>Terry</w:t>
      </w:r>
      <w:r>
        <w:t xml:space="preserve">, </w:t>
      </w:r>
      <w:r w:rsidR="002075BA">
        <w:t>PhD</w:t>
      </w:r>
      <w:r>
        <w:t>,</w:t>
      </w:r>
      <w:r w:rsidR="008F60CE">
        <w:t xml:space="preserve"> </w:t>
      </w:r>
      <w:r w:rsidR="002075BA" w:rsidRPr="002075BA">
        <w:t>Associate Professor, Behavioral and Community Health Sciences</w:t>
      </w:r>
      <w:r w:rsidR="002075BA">
        <w:t xml:space="preserve">, </w:t>
      </w:r>
      <w:r w:rsidR="00597A2F">
        <w:t xml:space="preserve">Graduate School of Public Health, </w:t>
      </w:r>
      <w:r w:rsidR="002075BA">
        <w:t>University of Pittsburgh</w:t>
      </w:r>
    </w:p>
    <w:p w14:paraId="7E3A5E71" w14:textId="77777777" w:rsidR="00576D97" w:rsidRDefault="00576D97" w:rsidP="00486073">
      <w:pPr>
        <w:spacing w:line="240" w:lineRule="auto"/>
        <w:ind w:firstLine="0"/>
        <w:jc w:val="center"/>
      </w:pPr>
    </w:p>
    <w:p w14:paraId="20460AB1" w14:textId="77777777" w:rsidR="00576D97" w:rsidRDefault="00576D97" w:rsidP="002075BA">
      <w:pPr>
        <w:spacing w:line="240" w:lineRule="auto"/>
        <w:ind w:firstLine="0"/>
      </w:pPr>
    </w:p>
    <w:p w14:paraId="3A14E2AC" w14:textId="77777777" w:rsidR="00576D97" w:rsidRDefault="00576D97" w:rsidP="00486073">
      <w:pPr>
        <w:spacing w:line="240" w:lineRule="auto"/>
        <w:ind w:firstLine="0"/>
        <w:jc w:val="center"/>
      </w:pPr>
    </w:p>
    <w:p w14:paraId="4E48A711" w14:textId="77777777" w:rsidR="00576D97" w:rsidRDefault="00576D97" w:rsidP="00486073">
      <w:pPr>
        <w:spacing w:line="240" w:lineRule="auto"/>
        <w:ind w:firstLine="0"/>
        <w:jc w:val="center"/>
      </w:pPr>
    </w:p>
    <w:p w14:paraId="543E150F" w14:textId="77777777" w:rsidR="00576D97" w:rsidRDefault="00576D97" w:rsidP="00486073">
      <w:pPr>
        <w:spacing w:line="240" w:lineRule="auto"/>
        <w:ind w:firstLine="0"/>
        <w:jc w:val="center"/>
      </w:pPr>
    </w:p>
    <w:p w14:paraId="6CBAD124" w14:textId="77777777" w:rsidR="00576D97" w:rsidRDefault="00576D97" w:rsidP="00486073">
      <w:pPr>
        <w:spacing w:line="240" w:lineRule="auto"/>
        <w:ind w:firstLine="0"/>
        <w:jc w:val="center"/>
      </w:pPr>
    </w:p>
    <w:p w14:paraId="55F6331C" w14:textId="77777777" w:rsidR="00576D97" w:rsidRDefault="00576D97" w:rsidP="00486073">
      <w:pPr>
        <w:spacing w:line="240" w:lineRule="auto"/>
        <w:ind w:firstLine="0"/>
        <w:jc w:val="center"/>
      </w:pPr>
    </w:p>
    <w:p w14:paraId="61139BB3" w14:textId="77777777" w:rsidR="0028782F" w:rsidRDefault="00834193" w:rsidP="000A43E9">
      <w:pPr>
        <w:ind w:firstLine="0"/>
      </w:pPr>
      <w:r>
        <w:br w:type="page"/>
      </w:r>
    </w:p>
    <w:p w14:paraId="48491CC2" w14:textId="77777777" w:rsidR="004F0846" w:rsidRDefault="004F0846" w:rsidP="00486073">
      <w:pPr>
        <w:spacing w:line="240" w:lineRule="auto"/>
        <w:ind w:firstLine="0"/>
        <w:jc w:val="center"/>
      </w:pPr>
    </w:p>
    <w:p w14:paraId="37E12C8C" w14:textId="77777777" w:rsidR="004F0846" w:rsidRDefault="004F0846" w:rsidP="00486073">
      <w:pPr>
        <w:spacing w:line="240" w:lineRule="auto"/>
        <w:ind w:firstLine="0"/>
        <w:jc w:val="center"/>
      </w:pPr>
    </w:p>
    <w:p w14:paraId="5476CA2E" w14:textId="77777777" w:rsidR="004F0846" w:rsidRDefault="004F0846" w:rsidP="00486073">
      <w:pPr>
        <w:spacing w:line="240" w:lineRule="auto"/>
        <w:ind w:firstLine="0"/>
        <w:jc w:val="center"/>
      </w:pPr>
    </w:p>
    <w:p w14:paraId="6C371FF3" w14:textId="77777777" w:rsidR="004F0846" w:rsidRDefault="004F0846" w:rsidP="00486073">
      <w:pPr>
        <w:spacing w:line="240" w:lineRule="auto"/>
        <w:ind w:firstLine="0"/>
        <w:jc w:val="center"/>
      </w:pPr>
    </w:p>
    <w:p w14:paraId="19D193EF" w14:textId="77777777" w:rsidR="004F0846" w:rsidRDefault="004F0846" w:rsidP="00486073">
      <w:pPr>
        <w:spacing w:line="240" w:lineRule="auto"/>
        <w:ind w:firstLine="0"/>
        <w:jc w:val="center"/>
      </w:pPr>
    </w:p>
    <w:p w14:paraId="1824E59C" w14:textId="77777777" w:rsidR="004F0846" w:rsidRDefault="004F0846" w:rsidP="00486073">
      <w:pPr>
        <w:spacing w:line="240" w:lineRule="auto"/>
        <w:ind w:firstLine="0"/>
        <w:jc w:val="center"/>
      </w:pPr>
    </w:p>
    <w:p w14:paraId="5A894479" w14:textId="77777777" w:rsidR="00486073" w:rsidRDefault="00486073" w:rsidP="00486073">
      <w:pPr>
        <w:spacing w:line="240" w:lineRule="auto"/>
        <w:ind w:firstLine="0"/>
        <w:jc w:val="center"/>
      </w:pPr>
    </w:p>
    <w:p w14:paraId="5F14B5A4" w14:textId="77777777" w:rsidR="00486073" w:rsidRDefault="00486073" w:rsidP="00486073">
      <w:pPr>
        <w:spacing w:line="240" w:lineRule="auto"/>
        <w:ind w:firstLine="0"/>
        <w:jc w:val="center"/>
      </w:pPr>
    </w:p>
    <w:p w14:paraId="38892CB2" w14:textId="77777777" w:rsidR="00486073" w:rsidRDefault="00486073" w:rsidP="00486073">
      <w:pPr>
        <w:spacing w:line="240" w:lineRule="auto"/>
        <w:ind w:firstLine="0"/>
        <w:jc w:val="center"/>
      </w:pPr>
    </w:p>
    <w:p w14:paraId="01847386" w14:textId="77777777" w:rsidR="00486073" w:rsidRDefault="00486073" w:rsidP="00486073">
      <w:pPr>
        <w:spacing w:line="240" w:lineRule="auto"/>
        <w:ind w:firstLine="0"/>
        <w:jc w:val="center"/>
      </w:pPr>
    </w:p>
    <w:p w14:paraId="51507A66" w14:textId="77777777" w:rsidR="00486073" w:rsidRDefault="00486073" w:rsidP="00486073">
      <w:pPr>
        <w:spacing w:line="240" w:lineRule="auto"/>
        <w:ind w:firstLine="0"/>
        <w:jc w:val="center"/>
      </w:pPr>
    </w:p>
    <w:p w14:paraId="17748708" w14:textId="77777777" w:rsidR="00486073" w:rsidRDefault="00486073" w:rsidP="00486073">
      <w:pPr>
        <w:spacing w:line="240" w:lineRule="auto"/>
        <w:ind w:firstLine="0"/>
        <w:jc w:val="center"/>
      </w:pPr>
    </w:p>
    <w:p w14:paraId="6C6CF307" w14:textId="77777777" w:rsidR="00486073" w:rsidRDefault="00486073" w:rsidP="00486073">
      <w:pPr>
        <w:spacing w:line="240" w:lineRule="auto"/>
        <w:ind w:firstLine="0"/>
        <w:jc w:val="center"/>
      </w:pPr>
    </w:p>
    <w:p w14:paraId="2AB44B6E" w14:textId="77777777" w:rsidR="00486073" w:rsidRDefault="00486073" w:rsidP="00486073">
      <w:pPr>
        <w:spacing w:line="240" w:lineRule="auto"/>
        <w:ind w:firstLine="0"/>
        <w:jc w:val="center"/>
      </w:pPr>
    </w:p>
    <w:p w14:paraId="61BE8669" w14:textId="77777777" w:rsidR="00486073" w:rsidRDefault="00486073" w:rsidP="00486073">
      <w:pPr>
        <w:spacing w:line="240" w:lineRule="auto"/>
        <w:ind w:firstLine="0"/>
        <w:jc w:val="center"/>
      </w:pPr>
    </w:p>
    <w:p w14:paraId="653766F9" w14:textId="77777777" w:rsidR="00486073" w:rsidRDefault="00486073" w:rsidP="00486073">
      <w:pPr>
        <w:spacing w:line="240" w:lineRule="auto"/>
        <w:ind w:firstLine="0"/>
        <w:jc w:val="center"/>
      </w:pPr>
    </w:p>
    <w:p w14:paraId="19764FD4" w14:textId="77777777" w:rsidR="00486073" w:rsidRDefault="00486073" w:rsidP="00486073">
      <w:pPr>
        <w:spacing w:line="240" w:lineRule="auto"/>
        <w:ind w:firstLine="0"/>
        <w:jc w:val="center"/>
      </w:pPr>
    </w:p>
    <w:p w14:paraId="6AE124AC" w14:textId="77777777" w:rsidR="004F0846" w:rsidRDefault="004F0846" w:rsidP="00486073">
      <w:pPr>
        <w:spacing w:line="240" w:lineRule="auto"/>
        <w:ind w:firstLine="0"/>
        <w:jc w:val="center"/>
      </w:pPr>
    </w:p>
    <w:p w14:paraId="5A48BE36" w14:textId="77777777" w:rsidR="004F0846" w:rsidRDefault="004F0846" w:rsidP="00486073">
      <w:pPr>
        <w:spacing w:line="240" w:lineRule="auto"/>
        <w:ind w:firstLine="0"/>
        <w:jc w:val="center"/>
      </w:pPr>
    </w:p>
    <w:p w14:paraId="33B614D4" w14:textId="77777777" w:rsidR="004F0846" w:rsidRDefault="004F0846" w:rsidP="00486073">
      <w:pPr>
        <w:spacing w:line="240" w:lineRule="auto"/>
        <w:ind w:firstLine="0"/>
        <w:jc w:val="center"/>
      </w:pPr>
    </w:p>
    <w:p w14:paraId="6B49E27A" w14:textId="77777777" w:rsidR="004F0846" w:rsidRDefault="004F0846" w:rsidP="00486073">
      <w:pPr>
        <w:spacing w:line="240" w:lineRule="auto"/>
        <w:ind w:firstLine="0"/>
        <w:jc w:val="center"/>
      </w:pPr>
    </w:p>
    <w:p w14:paraId="0C825DE1" w14:textId="77777777" w:rsidR="004F0846" w:rsidRDefault="004F0846" w:rsidP="00486073">
      <w:pPr>
        <w:spacing w:line="240" w:lineRule="auto"/>
        <w:ind w:firstLine="0"/>
        <w:jc w:val="center"/>
      </w:pPr>
    </w:p>
    <w:p w14:paraId="00584873" w14:textId="77777777" w:rsidR="004F0846" w:rsidRDefault="004F0846" w:rsidP="00486073">
      <w:pPr>
        <w:spacing w:line="240" w:lineRule="auto"/>
        <w:ind w:firstLine="0"/>
        <w:jc w:val="center"/>
      </w:pPr>
      <w:r>
        <w:t xml:space="preserve">Copyright © by </w:t>
      </w:r>
      <w:r w:rsidR="007E394E">
        <w:t>Jesse Adam Helfer</w:t>
      </w:r>
    </w:p>
    <w:p w14:paraId="55E010BC" w14:textId="77777777" w:rsidR="00486073" w:rsidRDefault="00486073" w:rsidP="00486073">
      <w:pPr>
        <w:spacing w:line="240" w:lineRule="auto"/>
        <w:ind w:firstLine="0"/>
        <w:jc w:val="center"/>
      </w:pPr>
    </w:p>
    <w:p w14:paraId="0FEED58B" w14:textId="77777777" w:rsidR="004F0846" w:rsidRDefault="007E394E" w:rsidP="00486073">
      <w:pPr>
        <w:spacing w:line="240" w:lineRule="auto"/>
        <w:ind w:firstLine="0"/>
        <w:jc w:val="center"/>
      </w:pPr>
      <w:r>
        <w:t>2020</w:t>
      </w:r>
    </w:p>
    <w:p w14:paraId="5882DDCE" w14:textId="77777777" w:rsidR="004F0846" w:rsidRDefault="004F0846" w:rsidP="00486073">
      <w:pPr>
        <w:spacing w:line="240" w:lineRule="auto"/>
        <w:ind w:left="720" w:hanging="720"/>
      </w:pPr>
    </w:p>
    <w:p w14:paraId="2F841D66" w14:textId="77777777" w:rsidR="004F0846" w:rsidRDefault="004F0846" w:rsidP="00486073">
      <w:pPr>
        <w:spacing w:line="240" w:lineRule="auto"/>
        <w:ind w:left="720" w:hanging="720"/>
      </w:pPr>
    </w:p>
    <w:p w14:paraId="7A68ABAA" w14:textId="77777777" w:rsidR="004F0846" w:rsidRDefault="004F0846" w:rsidP="00130B6B">
      <w:pPr>
        <w:ind w:left="720" w:hanging="720"/>
      </w:pPr>
    </w:p>
    <w:p w14:paraId="1C8EA241" w14:textId="77777777" w:rsidR="004F0846" w:rsidRDefault="004F0846" w:rsidP="00130B6B">
      <w:pPr>
        <w:ind w:left="720" w:hanging="720"/>
      </w:pPr>
    </w:p>
    <w:p w14:paraId="26F35714"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0B117885" w14:textId="6239AEB4" w:rsidR="00AC29F2" w:rsidRDefault="00AC29F2" w:rsidP="00486073">
      <w:pPr>
        <w:spacing w:line="240" w:lineRule="auto"/>
        <w:ind w:firstLine="0"/>
        <w:jc w:val="center"/>
      </w:pPr>
    </w:p>
    <w:p w14:paraId="59F0094E" w14:textId="68A1CDF9" w:rsidR="00597A2F" w:rsidRDefault="00597A2F" w:rsidP="00486073">
      <w:pPr>
        <w:spacing w:line="240" w:lineRule="auto"/>
        <w:ind w:firstLine="0"/>
        <w:jc w:val="center"/>
        <w:rPr>
          <w:b/>
        </w:rPr>
      </w:pPr>
    </w:p>
    <w:p w14:paraId="2267C517" w14:textId="0200D1F6" w:rsidR="00597A2F" w:rsidRDefault="00597A2F" w:rsidP="00486073">
      <w:pPr>
        <w:spacing w:line="240" w:lineRule="auto"/>
        <w:ind w:firstLine="0"/>
        <w:jc w:val="center"/>
        <w:rPr>
          <w:b/>
        </w:rPr>
      </w:pPr>
    </w:p>
    <w:p w14:paraId="74836C3B" w14:textId="70DC1788" w:rsidR="00597A2F" w:rsidRDefault="00597A2F" w:rsidP="00486073">
      <w:pPr>
        <w:spacing w:line="240" w:lineRule="auto"/>
        <w:ind w:firstLine="0"/>
        <w:jc w:val="center"/>
        <w:rPr>
          <w:b/>
        </w:rPr>
      </w:pPr>
    </w:p>
    <w:p w14:paraId="467FB62A" w14:textId="2C7C498B" w:rsidR="00597A2F" w:rsidRDefault="00597A2F" w:rsidP="00486073">
      <w:pPr>
        <w:spacing w:line="240" w:lineRule="auto"/>
        <w:ind w:firstLine="0"/>
        <w:jc w:val="center"/>
        <w:rPr>
          <w:b/>
        </w:rPr>
      </w:pPr>
    </w:p>
    <w:p w14:paraId="371E1CA2" w14:textId="193D431A" w:rsidR="00597A2F" w:rsidRDefault="00597A2F" w:rsidP="00486073">
      <w:pPr>
        <w:spacing w:line="240" w:lineRule="auto"/>
        <w:ind w:firstLine="0"/>
        <w:jc w:val="center"/>
        <w:rPr>
          <w:b/>
        </w:rPr>
      </w:pPr>
    </w:p>
    <w:p w14:paraId="5E440486" w14:textId="726E7ED7" w:rsidR="00597A2F" w:rsidRDefault="00597A2F" w:rsidP="00486073">
      <w:pPr>
        <w:spacing w:line="240" w:lineRule="auto"/>
        <w:ind w:firstLine="0"/>
        <w:jc w:val="center"/>
        <w:rPr>
          <w:b/>
        </w:rPr>
      </w:pPr>
    </w:p>
    <w:p w14:paraId="1404E91B" w14:textId="1B6F72F9" w:rsidR="00597A2F" w:rsidRDefault="00597A2F" w:rsidP="00486073">
      <w:pPr>
        <w:spacing w:line="240" w:lineRule="auto"/>
        <w:ind w:firstLine="0"/>
        <w:jc w:val="center"/>
        <w:rPr>
          <w:b/>
        </w:rPr>
      </w:pPr>
    </w:p>
    <w:p w14:paraId="1D9A7CD9" w14:textId="4AB441C3" w:rsidR="00597A2F" w:rsidRDefault="00597A2F" w:rsidP="00486073">
      <w:pPr>
        <w:spacing w:line="240" w:lineRule="auto"/>
        <w:ind w:firstLine="0"/>
        <w:jc w:val="center"/>
        <w:rPr>
          <w:b/>
        </w:rPr>
      </w:pPr>
    </w:p>
    <w:p w14:paraId="004BA0C6" w14:textId="7063719E" w:rsidR="00597A2F" w:rsidRDefault="00597A2F" w:rsidP="00486073">
      <w:pPr>
        <w:spacing w:line="240" w:lineRule="auto"/>
        <w:ind w:firstLine="0"/>
        <w:jc w:val="center"/>
        <w:rPr>
          <w:b/>
        </w:rPr>
      </w:pPr>
    </w:p>
    <w:p w14:paraId="320AA240" w14:textId="5CFF5008" w:rsidR="00597A2F" w:rsidRDefault="00597A2F" w:rsidP="00486073">
      <w:pPr>
        <w:spacing w:line="240" w:lineRule="auto"/>
        <w:ind w:firstLine="0"/>
        <w:jc w:val="center"/>
        <w:rPr>
          <w:b/>
        </w:rPr>
      </w:pPr>
    </w:p>
    <w:p w14:paraId="49AE3A7E" w14:textId="3C06C9B7" w:rsidR="00597A2F" w:rsidRDefault="00597A2F" w:rsidP="00486073">
      <w:pPr>
        <w:spacing w:line="240" w:lineRule="auto"/>
        <w:ind w:firstLine="0"/>
        <w:jc w:val="center"/>
        <w:rPr>
          <w:b/>
        </w:rPr>
      </w:pPr>
    </w:p>
    <w:p w14:paraId="6B75586E" w14:textId="0FCE63D5" w:rsidR="00597A2F" w:rsidRDefault="00597A2F" w:rsidP="00486073">
      <w:pPr>
        <w:spacing w:line="240" w:lineRule="auto"/>
        <w:ind w:firstLine="0"/>
        <w:jc w:val="center"/>
        <w:rPr>
          <w:b/>
        </w:rPr>
      </w:pPr>
    </w:p>
    <w:p w14:paraId="7BD89D32" w14:textId="4013778F" w:rsidR="00597A2F" w:rsidRDefault="00597A2F" w:rsidP="00486073">
      <w:pPr>
        <w:spacing w:line="240" w:lineRule="auto"/>
        <w:ind w:firstLine="0"/>
        <w:jc w:val="center"/>
        <w:rPr>
          <w:b/>
        </w:rPr>
      </w:pPr>
    </w:p>
    <w:p w14:paraId="45DE6E1C" w14:textId="77777777" w:rsidR="00597A2F" w:rsidRDefault="00597A2F" w:rsidP="00486073">
      <w:pPr>
        <w:spacing w:line="240" w:lineRule="auto"/>
        <w:ind w:firstLine="0"/>
        <w:jc w:val="center"/>
        <w:rPr>
          <w:b/>
        </w:rPr>
      </w:pPr>
    </w:p>
    <w:p w14:paraId="2F2EA141" w14:textId="77777777" w:rsidR="00597A2F" w:rsidRDefault="00597A2F" w:rsidP="00597A2F">
      <w:pPr>
        <w:pStyle w:val="PreliminaryBookmarks"/>
      </w:pPr>
      <w:r>
        <w:lastRenderedPageBreak/>
        <w:t>Title Page</w:t>
      </w:r>
    </w:p>
    <w:p w14:paraId="1AE435A8" w14:textId="76C52827" w:rsidR="00597A2F" w:rsidRDefault="00597A2F" w:rsidP="00597A2F">
      <w:pPr>
        <w:spacing w:line="240" w:lineRule="auto"/>
        <w:ind w:firstLine="0"/>
        <w:jc w:val="right"/>
        <w:rPr>
          <w:b/>
        </w:rPr>
      </w:pPr>
      <w:r>
        <w:t>Gerald Barron, MPH</w:t>
      </w:r>
    </w:p>
    <w:p w14:paraId="67AE98F7" w14:textId="77777777" w:rsidR="004076A4" w:rsidRDefault="004076A4" w:rsidP="004076A4">
      <w:pPr>
        <w:spacing w:line="240" w:lineRule="auto"/>
        <w:ind w:firstLine="0"/>
        <w:jc w:val="center"/>
        <w:rPr>
          <w:b/>
        </w:rPr>
      </w:pPr>
    </w:p>
    <w:p w14:paraId="302F1DBD" w14:textId="77777777" w:rsidR="004076A4" w:rsidRDefault="004076A4" w:rsidP="004076A4">
      <w:pPr>
        <w:spacing w:line="240" w:lineRule="auto"/>
        <w:ind w:firstLine="0"/>
        <w:jc w:val="center"/>
        <w:rPr>
          <w:b/>
        </w:rPr>
      </w:pPr>
    </w:p>
    <w:p w14:paraId="1A94A59E" w14:textId="16B049F3" w:rsidR="004076A4" w:rsidRDefault="004076A4" w:rsidP="004076A4">
      <w:pPr>
        <w:spacing w:line="240" w:lineRule="auto"/>
        <w:ind w:firstLine="0"/>
        <w:jc w:val="center"/>
        <w:rPr>
          <w:b/>
        </w:rPr>
      </w:pPr>
      <w:r>
        <w:rPr>
          <w:b/>
        </w:rPr>
        <w:t xml:space="preserve">Obesity and Climate Change: Advocacy </w:t>
      </w:r>
      <w:r w:rsidR="00383F09">
        <w:rPr>
          <w:b/>
        </w:rPr>
        <w:t>for</w:t>
      </w:r>
      <w:r>
        <w:rPr>
          <w:b/>
        </w:rPr>
        <w:t xml:space="preserve"> a Brighter Future</w:t>
      </w:r>
    </w:p>
    <w:p w14:paraId="53A25C97" w14:textId="77777777" w:rsidR="004076A4" w:rsidRPr="002B41A8" w:rsidRDefault="004076A4" w:rsidP="004076A4">
      <w:pPr>
        <w:spacing w:line="240" w:lineRule="auto"/>
        <w:ind w:firstLine="0"/>
        <w:jc w:val="center"/>
        <w:rPr>
          <w:b/>
        </w:rPr>
      </w:pPr>
    </w:p>
    <w:p w14:paraId="16C6DD8E" w14:textId="7BDB82A3" w:rsidR="004076A4" w:rsidRDefault="00984A19" w:rsidP="004076A4">
      <w:pPr>
        <w:spacing w:line="240" w:lineRule="auto"/>
        <w:ind w:firstLine="0"/>
        <w:jc w:val="center"/>
      </w:pPr>
      <w:r>
        <w:t>Jesse Adam Helfer,</w:t>
      </w:r>
      <w:r w:rsidR="004076A4">
        <w:t xml:space="preserve"> MPH</w:t>
      </w:r>
    </w:p>
    <w:p w14:paraId="662E5C1D" w14:textId="77777777" w:rsidR="004076A4" w:rsidRDefault="004076A4" w:rsidP="004076A4">
      <w:pPr>
        <w:spacing w:line="240" w:lineRule="auto"/>
        <w:ind w:firstLine="0"/>
        <w:jc w:val="center"/>
      </w:pPr>
    </w:p>
    <w:p w14:paraId="1B90A1F9" w14:textId="36124AA5" w:rsidR="004076A4" w:rsidRDefault="004076A4" w:rsidP="004076A4">
      <w:pPr>
        <w:spacing w:line="240" w:lineRule="auto"/>
        <w:ind w:firstLine="0"/>
        <w:jc w:val="center"/>
      </w:pPr>
      <w:r>
        <w:t xml:space="preserve">University of Pittsburgh, </w:t>
      </w:r>
      <w:r w:rsidR="00984A19">
        <w:t>2020</w:t>
      </w:r>
    </w:p>
    <w:p w14:paraId="16A29458" w14:textId="77777777" w:rsidR="004076A4" w:rsidRDefault="004076A4" w:rsidP="004076A4">
      <w:pPr>
        <w:spacing w:line="240" w:lineRule="auto"/>
        <w:ind w:firstLine="0"/>
        <w:jc w:val="center"/>
      </w:pPr>
    </w:p>
    <w:p w14:paraId="7621A0FF" w14:textId="77777777" w:rsidR="004076A4" w:rsidRDefault="004076A4" w:rsidP="004076A4">
      <w:pPr>
        <w:spacing w:line="240" w:lineRule="auto"/>
        <w:ind w:firstLine="0"/>
        <w:jc w:val="center"/>
      </w:pPr>
    </w:p>
    <w:p w14:paraId="032A5D36" w14:textId="77777777" w:rsidR="004076A4" w:rsidRDefault="004076A4" w:rsidP="004076A4">
      <w:pPr>
        <w:spacing w:line="240" w:lineRule="auto"/>
        <w:ind w:firstLine="0"/>
        <w:jc w:val="center"/>
      </w:pPr>
      <w:bookmarkStart w:id="1" w:name="_GoBack"/>
      <w:bookmarkEnd w:id="1"/>
    </w:p>
    <w:p w14:paraId="0B469CCA" w14:textId="77777777" w:rsidR="004076A4" w:rsidRDefault="004076A4" w:rsidP="004076A4">
      <w:pPr>
        <w:spacing w:line="240" w:lineRule="auto"/>
        <w:ind w:firstLine="0"/>
        <w:jc w:val="center"/>
        <w:rPr>
          <w:b/>
        </w:rPr>
      </w:pPr>
      <w:r w:rsidRPr="00AC29F2">
        <w:rPr>
          <w:b/>
        </w:rPr>
        <w:t>Abstract</w:t>
      </w:r>
    </w:p>
    <w:p w14:paraId="2EF99F64" w14:textId="77777777" w:rsidR="004076A4" w:rsidRDefault="004076A4" w:rsidP="004076A4">
      <w:pPr>
        <w:spacing w:line="240" w:lineRule="auto"/>
        <w:ind w:firstLine="0"/>
        <w:jc w:val="center"/>
        <w:rPr>
          <w:b/>
        </w:rPr>
      </w:pPr>
    </w:p>
    <w:p w14:paraId="39649E07" w14:textId="77777777" w:rsidR="004076A4" w:rsidRDefault="004076A4" w:rsidP="004076A4">
      <w:pPr>
        <w:spacing w:line="240" w:lineRule="auto"/>
        <w:ind w:firstLine="0"/>
        <w:jc w:val="center"/>
        <w:rPr>
          <w:b/>
        </w:rPr>
      </w:pPr>
    </w:p>
    <w:p w14:paraId="640F53E9" w14:textId="77777777" w:rsidR="004076A4" w:rsidRPr="00AC29F2" w:rsidRDefault="004076A4" w:rsidP="004076A4">
      <w:pPr>
        <w:spacing w:line="240" w:lineRule="auto"/>
        <w:ind w:firstLine="0"/>
        <w:jc w:val="center"/>
        <w:rPr>
          <w:b/>
        </w:rPr>
      </w:pPr>
    </w:p>
    <w:p w14:paraId="06214701" w14:textId="128B5682" w:rsidR="00E6688E" w:rsidRPr="00E6688E" w:rsidRDefault="00E6688E" w:rsidP="00026467">
      <w:pPr>
        <w:autoSpaceDE w:val="0"/>
        <w:autoSpaceDN w:val="0"/>
        <w:adjustRightInd w:val="0"/>
        <w:ind w:left="12" w:firstLine="708"/>
        <w:jc w:val="left"/>
      </w:pPr>
      <w:r w:rsidRPr="00E6688E">
        <w:t xml:space="preserve">Obesity and climate change are two concepts of public health importance that are explored and discussed in this paper. These two concepts have been explored in the literature. Obesity rates have continued to rise, and projections do not predict </w:t>
      </w:r>
      <w:r w:rsidR="00D90A5D">
        <w:t xml:space="preserve">that </w:t>
      </w:r>
      <w:r w:rsidRPr="00E6688E">
        <w:t xml:space="preserve">the rates </w:t>
      </w:r>
      <w:r w:rsidR="00D90A5D">
        <w:t xml:space="preserve">will </w:t>
      </w:r>
      <w:r w:rsidRPr="00E6688E">
        <w:t xml:space="preserve">subside within the near future. Individuals with obesity have more severe adverse health outcomes than </w:t>
      </w:r>
      <w:r w:rsidR="00D90A5D">
        <w:t xml:space="preserve">individuals </w:t>
      </w:r>
      <w:r w:rsidRPr="00E6688E">
        <w:t xml:space="preserve">without obesity. These outcomes can affect the individual’s health and their finances. In the past </w:t>
      </w:r>
      <w:r w:rsidR="00D90A5D">
        <w:t xml:space="preserve">40 </w:t>
      </w:r>
      <w:r w:rsidRPr="00E6688E">
        <w:t xml:space="preserve">years, the financial burden attributed to obesity related issues has increased over </w:t>
      </w:r>
      <w:r w:rsidR="00D90A5D">
        <w:t xml:space="preserve">15 </w:t>
      </w:r>
      <w:r w:rsidRPr="00E6688E">
        <w:t xml:space="preserve">times. This includes surgical procedures and a decrease in work productivity. </w:t>
      </w:r>
    </w:p>
    <w:p w14:paraId="1697F8C2" w14:textId="4194689A" w:rsidR="00E6688E" w:rsidRPr="00E6688E" w:rsidRDefault="00E6688E" w:rsidP="00E6688E">
      <w:pPr>
        <w:autoSpaceDE w:val="0"/>
        <w:autoSpaceDN w:val="0"/>
        <w:adjustRightInd w:val="0"/>
      </w:pPr>
      <w:r w:rsidRPr="00E6688E">
        <w:t xml:space="preserve">Climate change, further escalated by the Industrial Revolution, has the potential to lead to dire circumstances. </w:t>
      </w:r>
      <w:proofErr w:type="gramStart"/>
      <w:r w:rsidRPr="00E6688E">
        <w:t>CO</w:t>
      </w:r>
      <w:r w:rsidR="00D90A5D">
        <w:rPr>
          <w:vertAlign w:val="subscript"/>
        </w:rPr>
        <w:t>2</w:t>
      </w:r>
      <w:r w:rsidR="00D90A5D">
        <w:t xml:space="preserve"> </w:t>
      </w:r>
      <w:r w:rsidRPr="00E6688E">
        <w:rPr>
          <w:vertAlign w:val="superscript"/>
        </w:rPr>
        <w:t xml:space="preserve"> </w:t>
      </w:r>
      <w:r w:rsidRPr="00E6688E">
        <w:t>levels</w:t>
      </w:r>
      <w:proofErr w:type="gramEnd"/>
      <w:r w:rsidRPr="00E6688E">
        <w:t xml:space="preserve"> within the past 200 hundred years have increased significantly and show no signs of slowing down. Obesity rates and the effects of climate change are projected to increase over the next 50 years. The primary aim of this paper is to discuss the implications of obesity, climate change, and the interaction between them while advocating for initiatives that could curb the growing rates. Further study is required to research the impact of these topics.</w:t>
      </w:r>
    </w:p>
    <w:p w14:paraId="38888D4C" w14:textId="77777777" w:rsidR="004076A4" w:rsidRDefault="004076A4" w:rsidP="004076A4"/>
    <w:p w14:paraId="69A1801D" w14:textId="77777777" w:rsidR="004076A4" w:rsidRDefault="004076A4" w:rsidP="004076A4">
      <w:pPr>
        <w:spacing w:line="240" w:lineRule="auto"/>
      </w:pPr>
      <w:r>
        <w:br w:type="page"/>
      </w:r>
    </w:p>
    <w:p w14:paraId="73BCBAC3" w14:textId="77777777" w:rsidR="004076A4" w:rsidRDefault="004076A4" w:rsidP="004076A4">
      <w:pPr>
        <w:pStyle w:val="TableofContentsHeading"/>
      </w:pPr>
      <w:r>
        <w:lastRenderedPageBreak/>
        <w:t>Table of Contents</w:t>
      </w:r>
    </w:p>
    <w:p w14:paraId="4CF7F8E3" w14:textId="5AB197D4" w:rsidR="002D386B" w:rsidRDefault="004076A4">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8624122" w:history="1">
        <w:r w:rsidR="002D386B" w:rsidRPr="004C4642">
          <w:rPr>
            <w:rStyle w:val="Hyperlink"/>
            <w:noProof/>
          </w:rPr>
          <w:t>1.0 Introduction</w:t>
        </w:r>
        <w:r w:rsidR="002D386B">
          <w:rPr>
            <w:noProof/>
            <w:webHidden/>
          </w:rPr>
          <w:tab/>
        </w:r>
        <w:r w:rsidR="002D386B">
          <w:rPr>
            <w:noProof/>
            <w:webHidden/>
          </w:rPr>
          <w:fldChar w:fldCharType="begin"/>
        </w:r>
        <w:r w:rsidR="002D386B">
          <w:rPr>
            <w:noProof/>
            <w:webHidden/>
          </w:rPr>
          <w:instrText xml:space="preserve"> PAGEREF _Toc38624122 \h </w:instrText>
        </w:r>
        <w:r w:rsidR="002D386B">
          <w:rPr>
            <w:noProof/>
            <w:webHidden/>
          </w:rPr>
        </w:r>
        <w:r w:rsidR="002D386B">
          <w:rPr>
            <w:noProof/>
            <w:webHidden/>
          </w:rPr>
          <w:fldChar w:fldCharType="separate"/>
        </w:r>
        <w:r w:rsidR="002D386B">
          <w:rPr>
            <w:noProof/>
            <w:webHidden/>
          </w:rPr>
          <w:t>1</w:t>
        </w:r>
        <w:r w:rsidR="002D386B">
          <w:rPr>
            <w:noProof/>
            <w:webHidden/>
          </w:rPr>
          <w:fldChar w:fldCharType="end"/>
        </w:r>
      </w:hyperlink>
    </w:p>
    <w:p w14:paraId="6013FD32" w14:textId="7084A6AD" w:rsidR="002D386B" w:rsidRDefault="004C4E93">
      <w:pPr>
        <w:pStyle w:val="TOC1"/>
        <w:rPr>
          <w:rFonts w:asciiTheme="minorHAnsi" w:eastAsiaTheme="minorEastAsia" w:hAnsiTheme="minorHAnsi" w:cstheme="minorBidi"/>
          <w:b w:val="0"/>
          <w:noProof/>
          <w:sz w:val="22"/>
          <w:szCs w:val="22"/>
        </w:rPr>
      </w:pPr>
      <w:hyperlink w:anchor="_Toc38624123" w:history="1">
        <w:r w:rsidR="002D386B" w:rsidRPr="004C4642">
          <w:rPr>
            <w:rStyle w:val="Hyperlink"/>
            <w:noProof/>
          </w:rPr>
          <w:t>2.0 Literature Review: Search Strategy</w:t>
        </w:r>
        <w:r w:rsidR="002D386B">
          <w:rPr>
            <w:noProof/>
            <w:webHidden/>
          </w:rPr>
          <w:tab/>
        </w:r>
        <w:r w:rsidR="002D386B">
          <w:rPr>
            <w:noProof/>
            <w:webHidden/>
          </w:rPr>
          <w:fldChar w:fldCharType="begin"/>
        </w:r>
        <w:r w:rsidR="002D386B">
          <w:rPr>
            <w:noProof/>
            <w:webHidden/>
          </w:rPr>
          <w:instrText xml:space="preserve"> PAGEREF _Toc38624123 \h </w:instrText>
        </w:r>
        <w:r w:rsidR="002D386B">
          <w:rPr>
            <w:noProof/>
            <w:webHidden/>
          </w:rPr>
        </w:r>
        <w:r w:rsidR="002D386B">
          <w:rPr>
            <w:noProof/>
            <w:webHidden/>
          </w:rPr>
          <w:fldChar w:fldCharType="separate"/>
        </w:r>
        <w:r w:rsidR="002D386B">
          <w:rPr>
            <w:noProof/>
            <w:webHidden/>
          </w:rPr>
          <w:t>3</w:t>
        </w:r>
        <w:r w:rsidR="002D386B">
          <w:rPr>
            <w:noProof/>
            <w:webHidden/>
          </w:rPr>
          <w:fldChar w:fldCharType="end"/>
        </w:r>
      </w:hyperlink>
    </w:p>
    <w:p w14:paraId="79E5541B" w14:textId="6BA18CE6" w:rsidR="002D386B" w:rsidRDefault="004C4E93">
      <w:pPr>
        <w:pStyle w:val="TOC1"/>
        <w:rPr>
          <w:rFonts w:asciiTheme="minorHAnsi" w:eastAsiaTheme="minorEastAsia" w:hAnsiTheme="minorHAnsi" w:cstheme="minorBidi"/>
          <w:b w:val="0"/>
          <w:noProof/>
          <w:sz w:val="22"/>
          <w:szCs w:val="22"/>
        </w:rPr>
      </w:pPr>
      <w:hyperlink w:anchor="_Toc38624124" w:history="1">
        <w:r w:rsidR="002D386B" w:rsidRPr="004C4642">
          <w:rPr>
            <w:rStyle w:val="Hyperlink"/>
            <w:noProof/>
          </w:rPr>
          <w:t>3.0 Background</w:t>
        </w:r>
        <w:r w:rsidR="002D386B">
          <w:rPr>
            <w:noProof/>
            <w:webHidden/>
          </w:rPr>
          <w:tab/>
        </w:r>
        <w:r w:rsidR="002D386B">
          <w:rPr>
            <w:noProof/>
            <w:webHidden/>
          </w:rPr>
          <w:fldChar w:fldCharType="begin"/>
        </w:r>
        <w:r w:rsidR="002D386B">
          <w:rPr>
            <w:noProof/>
            <w:webHidden/>
          </w:rPr>
          <w:instrText xml:space="preserve"> PAGEREF _Toc38624124 \h </w:instrText>
        </w:r>
        <w:r w:rsidR="002D386B">
          <w:rPr>
            <w:noProof/>
            <w:webHidden/>
          </w:rPr>
        </w:r>
        <w:r w:rsidR="002D386B">
          <w:rPr>
            <w:noProof/>
            <w:webHidden/>
          </w:rPr>
          <w:fldChar w:fldCharType="separate"/>
        </w:r>
        <w:r w:rsidR="002D386B">
          <w:rPr>
            <w:noProof/>
            <w:webHidden/>
          </w:rPr>
          <w:t>4</w:t>
        </w:r>
        <w:r w:rsidR="002D386B">
          <w:rPr>
            <w:noProof/>
            <w:webHidden/>
          </w:rPr>
          <w:fldChar w:fldCharType="end"/>
        </w:r>
      </w:hyperlink>
    </w:p>
    <w:p w14:paraId="6DD8940E" w14:textId="6BBFE1A9" w:rsidR="002D386B" w:rsidRDefault="004C4E93">
      <w:pPr>
        <w:pStyle w:val="TOC2"/>
        <w:rPr>
          <w:rFonts w:asciiTheme="minorHAnsi" w:eastAsiaTheme="minorEastAsia" w:hAnsiTheme="minorHAnsi" w:cstheme="minorBidi"/>
          <w:b w:val="0"/>
          <w:noProof/>
          <w:sz w:val="22"/>
          <w:szCs w:val="22"/>
        </w:rPr>
      </w:pPr>
      <w:hyperlink w:anchor="_Toc38624125" w:history="1">
        <w:r w:rsidR="002D386B" w:rsidRPr="004C4642">
          <w:rPr>
            <w:rStyle w:val="Hyperlink"/>
            <w:noProof/>
          </w:rPr>
          <w:t>3.1 Obesity</w:t>
        </w:r>
        <w:r w:rsidR="002D386B">
          <w:rPr>
            <w:noProof/>
            <w:webHidden/>
          </w:rPr>
          <w:tab/>
        </w:r>
        <w:r w:rsidR="002D386B">
          <w:rPr>
            <w:noProof/>
            <w:webHidden/>
          </w:rPr>
          <w:fldChar w:fldCharType="begin"/>
        </w:r>
        <w:r w:rsidR="002D386B">
          <w:rPr>
            <w:noProof/>
            <w:webHidden/>
          </w:rPr>
          <w:instrText xml:space="preserve"> PAGEREF _Toc38624125 \h </w:instrText>
        </w:r>
        <w:r w:rsidR="002D386B">
          <w:rPr>
            <w:noProof/>
            <w:webHidden/>
          </w:rPr>
        </w:r>
        <w:r w:rsidR="002D386B">
          <w:rPr>
            <w:noProof/>
            <w:webHidden/>
          </w:rPr>
          <w:fldChar w:fldCharType="separate"/>
        </w:r>
        <w:r w:rsidR="002D386B">
          <w:rPr>
            <w:noProof/>
            <w:webHidden/>
          </w:rPr>
          <w:t>4</w:t>
        </w:r>
        <w:r w:rsidR="002D386B">
          <w:rPr>
            <w:noProof/>
            <w:webHidden/>
          </w:rPr>
          <w:fldChar w:fldCharType="end"/>
        </w:r>
      </w:hyperlink>
    </w:p>
    <w:p w14:paraId="28B4CDDB" w14:textId="523899E9" w:rsidR="002D386B" w:rsidRDefault="004C4E93">
      <w:pPr>
        <w:pStyle w:val="TOC2"/>
        <w:rPr>
          <w:rFonts w:asciiTheme="minorHAnsi" w:eastAsiaTheme="minorEastAsia" w:hAnsiTheme="minorHAnsi" w:cstheme="minorBidi"/>
          <w:b w:val="0"/>
          <w:noProof/>
          <w:sz w:val="22"/>
          <w:szCs w:val="22"/>
        </w:rPr>
      </w:pPr>
      <w:hyperlink w:anchor="_Toc38624126" w:history="1">
        <w:r w:rsidR="002D386B" w:rsidRPr="004C4642">
          <w:rPr>
            <w:rStyle w:val="Hyperlink"/>
            <w:noProof/>
          </w:rPr>
          <w:t>3.2 Economics of Obesity</w:t>
        </w:r>
        <w:r w:rsidR="002D386B">
          <w:rPr>
            <w:noProof/>
            <w:webHidden/>
          </w:rPr>
          <w:tab/>
        </w:r>
        <w:r w:rsidR="002D386B">
          <w:rPr>
            <w:noProof/>
            <w:webHidden/>
          </w:rPr>
          <w:fldChar w:fldCharType="begin"/>
        </w:r>
        <w:r w:rsidR="002D386B">
          <w:rPr>
            <w:noProof/>
            <w:webHidden/>
          </w:rPr>
          <w:instrText xml:space="preserve"> PAGEREF _Toc38624126 \h </w:instrText>
        </w:r>
        <w:r w:rsidR="002D386B">
          <w:rPr>
            <w:noProof/>
            <w:webHidden/>
          </w:rPr>
        </w:r>
        <w:r w:rsidR="002D386B">
          <w:rPr>
            <w:noProof/>
            <w:webHidden/>
          </w:rPr>
          <w:fldChar w:fldCharType="separate"/>
        </w:r>
        <w:r w:rsidR="002D386B">
          <w:rPr>
            <w:noProof/>
            <w:webHidden/>
          </w:rPr>
          <w:t>5</w:t>
        </w:r>
        <w:r w:rsidR="002D386B">
          <w:rPr>
            <w:noProof/>
            <w:webHidden/>
          </w:rPr>
          <w:fldChar w:fldCharType="end"/>
        </w:r>
      </w:hyperlink>
    </w:p>
    <w:p w14:paraId="3B4A0C45" w14:textId="0F924DA5" w:rsidR="002D386B" w:rsidRDefault="004C4E93">
      <w:pPr>
        <w:pStyle w:val="TOC2"/>
        <w:rPr>
          <w:rFonts w:asciiTheme="minorHAnsi" w:eastAsiaTheme="minorEastAsia" w:hAnsiTheme="minorHAnsi" w:cstheme="minorBidi"/>
          <w:b w:val="0"/>
          <w:noProof/>
          <w:sz w:val="22"/>
          <w:szCs w:val="22"/>
        </w:rPr>
      </w:pPr>
      <w:hyperlink w:anchor="_Toc38624127" w:history="1">
        <w:r w:rsidR="002D386B" w:rsidRPr="004C4642">
          <w:rPr>
            <w:rStyle w:val="Hyperlink"/>
            <w:noProof/>
          </w:rPr>
          <w:t>3.3 Climate Change</w:t>
        </w:r>
        <w:r w:rsidR="002D386B">
          <w:rPr>
            <w:noProof/>
            <w:webHidden/>
          </w:rPr>
          <w:tab/>
        </w:r>
        <w:r w:rsidR="002D386B">
          <w:rPr>
            <w:noProof/>
            <w:webHidden/>
          </w:rPr>
          <w:fldChar w:fldCharType="begin"/>
        </w:r>
        <w:r w:rsidR="002D386B">
          <w:rPr>
            <w:noProof/>
            <w:webHidden/>
          </w:rPr>
          <w:instrText xml:space="preserve"> PAGEREF _Toc38624127 \h </w:instrText>
        </w:r>
        <w:r w:rsidR="002D386B">
          <w:rPr>
            <w:noProof/>
            <w:webHidden/>
          </w:rPr>
        </w:r>
        <w:r w:rsidR="002D386B">
          <w:rPr>
            <w:noProof/>
            <w:webHidden/>
          </w:rPr>
          <w:fldChar w:fldCharType="separate"/>
        </w:r>
        <w:r w:rsidR="002D386B">
          <w:rPr>
            <w:noProof/>
            <w:webHidden/>
          </w:rPr>
          <w:t>9</w:t>
        </w:r>
        <w:r w:rsidR="002D386B">
          <w:rPr>
            <w:noProof/>
            <w:webHidden/>
          </w:rPr>
          <w:fldChar w:fldCharType="end"/>
        </w:r>
      </w:hyperlink>
    </w:p>
    <w:p w14:paraId="22C5985F" w14:textId="717C7EDD" w:rsidR="002D386B" w:rsidRDefault="004C4E93">
      <w:pPr>
        <w:pStyle w:val="TOC1"/>
        <w:rPr>
          <w:rFonts w:asciiTheme="minorHAnsi" w:eastAsiaTheme="minorEastAsia" w:hAnsiTheme="minorHAnsi" w:cstheme="minorBidi"/>
          <w:b w:val="0"/>
          <w:noProof/>
          <w:sz w:val="22"/>
          <w:szCs w:val="22"/>
        </w:rPr>
      </w:pPr>
      <w:hyperlink w:anchor="_Toc38624128" w:history="1">
        <w:r w:rsidR="002D386B" w:rsidRPr="004C4642">
          <w:rPr>
            <w:rStyle w:val="Hyperlink"/>
            <w:noProof/>
          </w:rPr>
          <w:t>4.0 Obesity and Climate Change</w:t>
        </w:r>
        <w:r w:rsidR="002D386B">
          <w:rPr>
            <w:noProof/>
            <w:webHidden/>
          </w:rPr>
          <w:tab/>
        </w:r>
        <w:r w:rsidR="002D386B">
          <w:rPr>
            <w:noProof/>
            <w:webHidden/>
          </w:rPr>
          <w:fldChar w:fldCharType="begin"/>
        </w:r>
        <w:r w:rsidR="002D386B">
          <w:rPr>
            <w:noProof/>
            <w:webHidden/>
          </w:rPr>
          <w:instrText xml:space="preserve"> PAGEREF _Toc38624128 \h </w:instrText>
        </w:r>
        <w:r w:rsidR="002D386B">
          <w:rPr>
            <w:noProof/>
            <w:webHidden/>
          </w:rPr>
        </w:r>
        <w:r w:rsidR="002D386B">
          <w:rPr>
            <w:noProof/>
            <w:webHidden/>
          </w:rPr>
          <w:fldChar w:fldCharType="separate"/>
        </w:r>
        <w:r w:rsidR="002D386B">
          <w:rPr>
            <w:noProof/>
            <w:webHidden/>
          </w:rPr>
          <w:t>11</w:t>
        </w:r>
        <w:r w:rsidR="002D386B">
          <w:rPr>
            <w:noProof/>
            <w:webHidden/>
          </w:rPr>
          <w:fldChar w:fldCharType="end"/>
        </w:r>
      </w:hyperlink>
    </w:p>
    <w:p w14:paraId="11733E2B" w14:textId="69C4F105" w:rsidR="002D386B" w:rsidRDefault="004C4E93">
      <w:pPr>
        <w:pStyle w:val="TOC2"/>
        <w:rPr>
          <w:rFonts w:asciiTheme="minorHAnsi" w:eastAsiaTheme="minorEastAsia" w:hAnsiTheme="minorHAnsi" w:cstheme="minorBidi"/>
          <w:b w:val="0"/>
          <w:noProof/>
          <w:sz w:val="22"/>
          <w:szCs w:val="22"/>
        </w:rPr>
      </w:pPr>
      <w:hyperlink w:anchor="_Toc38624129" w:history="1">
        <w:r w:rsidR="002D386B" w:rsidRPr="004C4642">
          <w:rPr>
            <w:rStyle w:val="Hyperlink"/>
            <w:noProof/>
          </w:rPr>
          <w:t>4.1 What is the Interaction?</w:t>
        </w:r>
        <w:r w:rsidR="002D386B">
          <w:rPr>
            <w:noProof/>
            <w:webHidden/>
          </w:rPr>
          <w:tab/>
        </w:r>
        <w:r w:rsidR="002D386B">
          <w:rPr>
            <w:noProof/>
            <w:webHidden/>
          </w:rPr>
          <w:fldChar w:fldCharType="begin"/>
        </w:r>
        <w:r w:rsidR="002D386B">
          <w:rPr>
            <w:noProof/>
            <w:webHidden/>
          </w:rPr>
          <w:instrText xml:space="preserve"> PAGEREF _Toc38624129 \h </w:instrText>
        </w:r>
        <w:r w:rsidR="002D386B">
          <w:rPr>
            <w:noProof/>
            <w:webHidden/>
          </w:rPr>
        </w:r>
        <w:r w:rsidR="002D386B">
          <w:rPr>
            <w:noProof/>
            <w:webHidden/>
          </w:rPr>
          <w:fldChar w:fldCharType="separate"/>
        </w:r>
        <w:r w:rsidR="002D386B">
          <w:rPr>
            <w:noProof/>
            <w:webHidden/>
          </w:rPr>
          <w:t>11</w:t>
        </w:r>
        <w:r w:rsidR="002D386B">
          <w:rPr>
            <w:noProof/>
            <w:webHidden/>
          </w:rPr>
          <w:fldChar w:fldCharType="end"/>
        </w:r>
      </w:hyperlink>
    </w:p>
    <w:p w14:paraId="0D24C04E" w14:textId="162B41C1" w:rsidR="002D386B" w:rsidRDefault="004C4E93">
      <w:pPr>
        <w:pStyle w:val="TOC1"/>
        <w:rPr>
          <w:rFonts w:asciiTheme="minorHAnsi" w:eastAsiaTheme="minorEastAsia" w:hAnsiTheme="minorHAnsi" w:cstheme="minorBidi"/>
          <w:b w:val="0"/>
          <w:noProof/>
          <w:sz w:val="22"/>
          <w:szCs w:val="22"/>
        </w:rPr>
      </w:pPr>
      <w:hyperlink w:anchor="_Toc38624130" w:history="1">
        <w:r w:rsidR="002D386B" w:rsidRPr="004C4642">
          <w:rPr>
            <w:rStyle w:val="Hyperlink"/>
            <w:noProof/>
          </w:rPr>
          <w:t>5.0 Discussion</w:t>
        </w:r>
        <w:r w:rsidR="002D386B">
          <w:rPr>
            <w:noProof/>
            <w:webHidden/>
          </w:rPr>
          <w:tab/>
        </w:r>
        <w:r w:rsidR="002D386B">
          <w:rPr>
            <w:noProof/>
            <w:webHidden/>
          </w:rPr>
          <w:fldChar w:fldCharType="begin"/>
        </w:r>
        <w:r w:rsidR="002D386B">
          <w:rPr>
            <w:noProof/>
            <w:webHidden/>
          </w:rPr>
          <w:instrText xml:space="preserve"> PAGEREF _Toc38624130 \h </w:instrText>
        </w:r>
        <w:r w:rsidR="002D386B">
          <w:rPr>
            <w:noProof/>
            <w:webHidden/>
          </w:rPr>
        </w:r>
        <w:r w:rsidR="002D386B">
          <w:rPr>
            <w:noProof/>
            <w:webHidden/>
          </w:rPr>
          <w:fldChar w:fldCharType="separate"/>
        </w:r>
        <w:r w:rsidR="002D386B">
          <w:rPr>
            <w:noProof/>
            <w:webHidden/>
          </w:rPr>
          <w:t>14</w:t>
        </w:r>
        <w:r w:rsidR="002D386B">
          <w:rPr>
            <w:noProof/>
            <w:webHidden/>
          </w:rPr>
          <w:fldChar w:fldCharType="end"/>
        </w:r>
      </w:hyperlink>
    </w:p>
    <w:p w14:paraId="55F22B27" w14:textId="67BAEC41" w:rsidR="002D386B" w:rsidRDefault="004C4E93">
      <w:pPr>
        <w:pStyle w:val="TOC2"/>
        <w:rPr>
          <w:rFonts w:asciiTheme="minorHAnsi" w:eastAsiaTheme="minorEastAsia" w:hAnsiTheme="minorHAnsi" w:cstheme="minorBidi"/>
          <w:b w:val="0"/>
          <w:noProof/>
          <w:sz w:val="22"/>
          <w:szCs w:val="22"/>
        </w:rPr>
      </w:pPr>
      <w:hyperlink w:anchor="_Toc38624131" w:history="1">
        <w:r w:rsidR="002D386B" w:rsidRPr="004C4642">
          <w:rPr>
            <w:rStyle w:val="Hyperlink"/>
            <w:noProof/>
          </w:rPr>
          <w:t>5.1 What Projections Could Be Made?</w:t>
        </w:r>
        <w:r w:rsidR="002D386B">
          <w:rPr>
            <w:noProof/>
            <w:webHidden/>
          </w:rPr>
          <w:tab/>
        </w:r>
        <w:r w:rsidR="002D386B">
          <w:rPr>
            <w:noProof/>
            <w:webHidden/>
          </w:rPr>
          <w:fldChar w:fldCharType="begin"/>
        </w:r>
        <w:r w:rsidR="002D386B">
          <w:rPr>
            <w:noProof/>
            <w:webHidden/>
          </w:rPr>
          <w:instrText xml:space="preserve"> PAGEREF _Toc38624131 \h </w:instrText>
        </w:r>
        <w:r w:rsidR="002D386B">
          <w:rPr>
            <w:noProof/>
            <w:webHidden/>
          </w:rPr>
        </w:r>
        <w:r w:rsidR="002D386B">
          <w:rPr>
            <w:noProof/>
            <w:webHidden/>
          </w:rPr>
          <w:fldChar w:fldCharType="separate"/>
        </w:r>
        <w:r w:rsidR="002D386B">
          <w:rPr>
            <w:noProof/>
            <w:webHidden/>
          </w:rPr>
          <w:t>14</w:t>
        </w:r>
        <w:r w:rsidR="002D386B">
          <w:rPr>
            <w:noProof/>
            <w:webHidden/>
          </w:rPr>
          <w:fldChar w:fldCharType="end"/>
        </w:r>
      </w:hyperlink>
    </w:p>
    <w:p w14:paraId="466E678F" w14:textId="447E5B33" w:rsidR="002D386B" w:rsidRDefault="004C4E93">
      <w:pPr>
        <w:pStyle w:val="TOC2"/>
        <w:rPr>
          <w:rFonts w:asciiTheme="minorHAnsi" w:eastAsiaTheme="minorEastAsia" w:hAnsiTheme="minorHAnsi" w:cstheme="minorBidi"/>
          <w:b w:val="0"/>
          <w:noProof/>
          <w:sz w:val="22"/>
          <w:szCs w:val="22"/>
        </w:rPr>
      </w:pPr>
      <w:hyperlink w:anchor="_Toc38624132" w:history="1">
        <w:r w:rsidR="002D386B" w:rsidRPr="004C4642">
          <w:rPr>
            <w:rStyle w:val="Hyperlink"/>
            <w:noProof/>
          </w:rPr>
          <w:t>5.2 Recommendations</w:t>
        </w:r>
        <w:r w:rsidR="002D386B">
          <w:rPr>
            <w:noProof/>
            <w:webHidden/>
          </w:rPr>
          <w:tab/>
        </w:r>
        <w:r w:rsidR="002D386B">
          <w:rPr>
            <w:noProof/>
            <w:webHidden/>
          </w:rPr>
          <w:fldChar w:fldCharType="begin"/>
        </w:r>
        <w:r w:rsidR="002D386B">
          <w:rPr>
            <w:noProof/>
            <w:webHidden/>
          </w:rPr>
          <w:instrText xml:space="preserve"> PAGEREF _Toc38624132 \h </w:instrText>
        </w:r>
        <w:r w:rsidR="002D386B">
          <w:rPr>
            <w:noProof/>
            <w:webHidden/>
          </w:rPr>
        </w:r>
        <w:r w:rsidR="002D386B">
          <w:rPr>
            <w:noProof/>
            <w:webHidden/>
          </w:rPr>
          <w:fldChar w:fldCharType="separate"/>
        </w:r>
        <w:r w:rsidR="002D386B">
          <w:rPr>
            <w:noProof/>
            <w:webHidden/>
          </w:rPr>
          <w:t>18</w:t>
        </w:r>
        <w:r w:rsidR="002D386B">
          <w:rPr>
            <w:noProof/>
            <w:webHidden/>
          </w:rPr>
          <w:fldChar w:fldCharType="end"/>
        </w:r>
      </w:hyperlink>
    </w:p>
    <w:p w14:paraId="1487C479" w14:textId="450B2E42" w:rsidR="002D386B" w:rsidRDefault="004C4E93">
      <w:pPr>
        <w:pStyle w:val="TOC2"/>
        <w:rPr>
          <w:rFonts w:asciiTheme="minorHAnsi" w:eastAsiaTheme="minorEastAsia" w:hAnsiTheme="minorHAnsi" w:cstheme="minorBidi"/>
          <w:b w:val="0"/>
          <w:noProof/>
          <w:sz w:val="22"/>
          <w:szCs w:val="22"/>
        </w:rPr>
      </w:pPr>
      <w:hyperlink w:anchor="_Toc38624133" w:history="1">
        <w:r w:rsidR="002D386B" w:rsidRPr="004C4642">
          <w:rPr>
            <w:rStyle w:val="Hyperlink"/>
            <w:noProof/>
          </w:rPr>
          <w:t>5.3 Limitations</w:t>
        </w:r>
        <w:r w:rsidR="002D386B">
          <w:rPr>
            <w:noProof/>
            <w:webHidden/>
          </w:rPr>
          <w:tab/>
        </w:r>
        <w:r w:rsidR="002D386B">
          <w:rPr>
            <w:noProof/>
            <w:webHidden/>
          </w:rPr>
          <w:fldChar w:fldCharType="begin"/>
        </w:r>
        <w:r w:rsidR="002D386B">
          <w:rPr>
            <w:noProof/>
            <w:webHidden/>
          </w:rPr>
          <w:instrText xml:space="preserve"> PAGEREF _Toc38624133 \h </w:instrText>
        </w:r>
        <w:r w:rsidR="002D386B">
          <w:rPr>
            <w:noProof/>
            <w:webHidden/>
          </w:rPr>
        </w:r>
        <w:r w:rsidR="002D386B">
          <w:rPr>
            <w:noProof/>
            <w:webHidden/>
          </w:rPr>
          <w:fldChar w:fldCharType="separate"/>
        </w:r>
        <w:r w:rsidR="002D386B">
          <w:rPr>
            <w:noProof/>
            <w:webHidden/>
          </w:rPr>
          <w:t>20</w:t>
        </w:r>
        <w:r w:rsidR="002D386B">
          <w:rPr>
            <w:noProof/>
            <w:webHidden/>
          </w:rPr>
          <w:fldChar w:fldCharType="end"/>
        </w:r>
      </w:hyperlink>
    </w:p>
    <w:p w14:paraId="37892289" w14:textId="5C40E71D" w:rsidR="002D386B" w:rsidRDefault="004C4E93">
      <w:pPr>
        <w:pStyle w:val="TOC1"/>
        <w:rPr>
          <w:rFonts w:asciiTheme="minorHAnsi" w:eastAsiaTheme="minorEastAsia" w:hAnsiTheme="minorHAnsi" w:cstheme="minorBidi"/>
          <w:b w:val="0"/>
          <w:noProof/>
          <w:sz w:val="22"/>
          <w:szCs w:val="22"/>
        </w:rPr>
      </w:pPr>
      <w:hyperlink w:anchor="_Toc38624134" w:history="1">
        <w:r w:rsidR="002D386B" w:rsidRPr="004C4642">
          <w:rPr>
            <w:rStyle w:val="Hyperlink"/>
            <w:noProof/>
          </w:rPr>
          <w:t>6.0 Conclusion</w:t>
        </w:r>
        <w:r w:rsidR="002D386B">
          <w:rPr>
            <w:noProof/>
            <w:webHidden/>
          </w:rPr>
          <w:tab/>
        </w:r>
        <w:r w:rsidR="002D386B">
          <w:rPr>
            <w:noProof/>
            <w:webHidden/>
          </w:rPr>
          <w:fldChar w:fldCharType="begin"/>
        </w:r>
        <w:r w:rsidR="002D386B">
          <w:rPr>
            <w:noProof/>
            <w:webHidden/>
          </w:rPr>
          <w:instrText xml:space="preserve"> PAGEREF _Toc38624134 \h </w:instrText>
        </w:r>
        <w:r w:rsidR="002D386B">
          <w:rPr>
            <w:noProof/>
            <w:webHidden/>
          </w:rPr>
        </w:r>
        <w:r w:rsidR="002D386B">
          <w:rPr>
            <w:noProof/>
            <w:webHidden/>
          </w:rPr>
          <w:fldChar w:fldCharType="separate"/>
        </w:r>
        <w:r w:rsidR="002D386B">
          <w:rPr>
            <w:noProof/>
            <w:webHidden/>
          </w:rPr>
          <w:t>21</w:t>
        </w:r>
        <w:r w:rsidR="002D386B">
          <w:rPr>
            <w:noProof/>
            <w:webHidden/>
          </w:rPr>
          <w:fldChar w:fldCharType="end"/>
        </w:r>
      </w:hyperlink>
    </w:p>
    <w:p w14:paraId="22FEADAD" w14:textId="50A37528" w:rsidR="002D386B" w:rsidRDefault="004C4E93">
      <w:pPr>
        <w:pStyle w:val="TOC1"/>
        <w:rPr>
          <w:rFonts w:asciiTheme="minorHAnsi" w:eastAsiaTheme="minorEastAsia" w:hAnsiTheme="minorHAnsi" w:cstheme="minorBidi"/>
          <w:b w:val="0"/>
          <w:noProof/>
          <w:sz w:val="22"/>
          <w:szCs w:val="22"/>
        </w:rPr>
      </w:pPr>
      <w:hyperlink w:anchor="_Toc38624135" w:history="1">
        <w:r w:rsidR="002D386B" w:rsidRPr="004C4642">
          <w:rPr>
            <w:rStyle w:val="Hyperlink"/>
            <w:noProof/>
          </w:rPr>
          <w:t>Bibliography</w:t>
        </w:r>
        <w:r w:rsidR="002D386B">
          <w:rPr>
            <w:noProof/>
            <w:webHidden/>
          </w:rPr>
          <w:tab/>
        </w:r>
        <w:r w:rsidR="002D386B">
          <w:rPr>
            <w:noProof/>
            <w:webHidden/>
          </w:rPr>
          <w:fldChar w:fldCharType="begin"/>
        </w:r>
        <w:r w:rsidR="002D386B">
          <w:rPr>
            <w:noProof/>
            <w:webHidden/>
          </w:rPr>
          <w:instrText xml:space="preserve"> PAGEREF _Toc38624135 \h </w:instrText>
        </w:r>
        <w:r w:rsidR="002D386B">
          <w:rPr>
            <w:noProof/>
            <w:webHidden/>
          </w:rPr>
        </w:r>
        <w:r w:rsidR="002D386B">
          <w:rPr>
            <w:noProof/>
            <w:webHidden/>
          </w:rPr>
          <w:fldChar w:fldCharType="separate"/>
        </w:r>
        <w:r w:rsidR="002D386B">
          <w:rPr>
            <w:noProof/>
            <w:webHidden/>
          </w:rPr>
          <w:t>23</w:t>
        </w:r>
        <w:r w:rsidR="002D386B">
          <w:rPr>
            <w:noProof/>
            <w:webHidden/>
          </w:rPr>
          <w:fldChar w:fldCharType="end"/>
        </w:r>
      </w:hyperlink>
    </w:p>
    <w:p w14:paraId="398A425E" w14:textId="094C3E20" w:rsidR="004076A4" w:rsidRDefault="004076A4" w:rsidP="004076A4">
      <w:pPr>
        <w:pStyle w:val="Preliminary"/>
      </w:pPr>
      <w:r>
        <w:rPr>
          <w:rFonts w:cs="Times New Roman"/>
        </w:rPr>
        <w:lastRenderedPageBreak/>
        <w:fldChar w:fldCharType="end"/>
      </w:r>
      <w:r>
        <w:t>List of Figures</w:t>
      </w:r>
    </w:p>
    <w:p w14:paraId="79C600A6" w14:textId="07F67C94" w:rsidR="002D386B" w:rsidRDefault="004076A4">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38624136" w:history="1">
        <w:r w:rsidR="002D386B" w:rsidRPr="00115138">
          <w:rPr>
            <w:rStyle w:val="Hyperlink"/>
            <w:noProof/>
          </w:rPr>
          <w:t>Figure 1: Medical expenditures</w:t>
        </w:r>
        <w:r w:rsidR="002D386B">
          <w:rPr>
            <w:noProof/>
            <w:webHidden/>
          </w:rPr>
          <w:tab/>
        </w:r>
        <w:r w:rsidR="002D386B">
          <w:rPr>
            <w:noProof/>
            <w:webHidden/>
          </w:rPr>
          <w:fldChar w:fldCharType="begin"/>
        </w:r>
        <w:r w:rsidR="002D386B">
          <w:rPr>
            <w:noProof/>
            <w:webHidden/>
          </w:rPr>
          <w:instrText xml:space="preserve"> PAGEREF _Toc38624136 \h </w:instrText>
        </w:r>
        <w:r w:rsidR="002D386B">
          <w:rPr>
            <w:noProof/>
            <w:webHidden/>
          </w:rPr>
        </w:r>
        <w:r w:rsidR="002D386B">
          <w:rPr>
            <w:noProof/>
            <w:webHidden/>
          </w:rPr>
          <w:fldChar w:fldCharType="separate"/>
        </w:r>
        <w:r w:rsidR="002D386B">
          <w:rPr>
            <w:noProof/>
            <w:webHidden/>
          </w:rPr>
          <w:t>7</w:t>
        </w:r>
        <w:r w:rsidR="002D386B">
          <w:rPr>
            <w:noProof/>
            <w:webHidden/>
          </w:rPr>
          <w:fldChar w:fldCharType="end"/>
        </w:r>
      </w:hyperlink>
    </w:p>
    <w:p w14:paraId="3C13D2B9" w14:textId="6FFDE516" w:rsidR="002D386B" w:rsidRDefault="004C4E93">
      <w:pPr>
        <w:pStyle w:val="TableofFigures"/>
        <w:tabs>
          <w:tab w:val="right" w:leader="dot" w:pos="9350"/>
        </w:tabs>
        <w:rPr>
          <w:rFonts w:asciiTheme="minorHAnsi" w:eastAsiaTheme="minorEastAsia" w:hAnsiTheme="minorHAnsi" w:cstheme="minorBidi"/>
          <w:b w:val="0"/>
          <w:noProof/>
          <w:sz w:val="22"/>
          <w:szCs w:val="22"/>
        </w:rPr>
      </w:pPr>
      <w:hyperlink w:anchor="_Toc38624137" w:history="1">
        <w:r w:rsidR="002D386B" w:rsidRPr="00115138">
          <w:rPr>
            <w:rStyle w:val="Hyperlink"/>
            <w:noProof/>
          </w:rPr>
          <w:t>Figure 2: Absenteeism</w:t>
        </w:r>
        <w:r w:rsidR="002D386B">
          <w:rPr>
            <w:noProof/>
            <w:webHidden/>
          </w:rPr>
          <w:tab/>
        </w:r>
        <w:r w:rsidR="002D386B">
          <w:rPr>
            <w:noProof/>
            <w:webHidden/>
          </w:rPr>
          <w:fldChar w:fldCharType="begin"/>
        </w:r>
        <w:r w:rsidR="002D386B">
          <w:rPr>
            <w:noProof/>
            <w:webHidden/>
          </w:rPr>
          <w:instrText xml:space="preserve"> PAGEREF _Toc38624137 \h </w:instrText>
        </w:r>
        <w:r w:rsidR="002D386B">
          <w:rPr>
            <w:noProof/>
            <w:webHidden/>
          </w:rPr>
        </w:r>
        <w:r w:rsidR="002D386B">
          <w:rPr>
            <w:noProof/>
            <w:webHidden/>
          </w:rPr>
          <w:fldChar w:fldCharType="separate"/>
        </w:r>
        <w:r w:rsidR="002D386B">
          <w:rPr>
            <w:noProof/>
            <w:webHidden/>
          </w:rPr>
          <w:t>8</w:t>
        </w:r>
        <w:r w:rsidR="002D386B">
          <w:rPr>
            <w:noProof/>
            <w:webHidden/>
          </w:rPr>
          <w:fldChar w:fldCharType="end"/>
        </w:r>
      </w:hyperlink>
    </w:p>
    <w:p w14:paraId="5F87C4C5" w14:textId="4D56E2CA" w:rsidR="002D386B" w:rsidRDefault="004C4E93">
      <w:pPr>
        <w:pStyle w:val="TableofFigures"/>
        <w:tabs>
          <w:tab w:val="right" w:leader="dot" w:pos="9350"/>
        </w:tabs>
        <w:rPr>
          <w:rFonts w:asciiTheme="minorHAnsi" w:eastAsiaTheme="minorEastAsia" w:hAnsiTheme="minorHAnsi" w:cstheme="minorBidi"/>
          <w:b w:val="0"/>
          <w:noProof/>
          <w:sz w:val="22"/>
          <w:szCs w:val="22"/>
        </w:rPr>
      </w:pPr>
      <w:hyperlink w:anchor="_Toc38624138" w:history="1">
        <w:r w:rsidR="002D386B" w:rsidRPr="00115138">
          <w:rPr>
            <w:rStyle w:val="Hyperlink"/>
            <w:noProof/>
          </w:rPr>
          <w:t>Figure 3: Climate change poll</w:t>
        </w:r>
        <w:r w:rsidR="002D386B">
          <w:rPr>
            <w:noProof/>
            <w:webHidden/>
          </w:rPr>
          <w:tab/>
        </w:r>
        <w:r w:rsidR="002D386B">
          <w:rPr>
            <w:noProof/>
            <w:webHidden/>
          </w:rPr>
          <w:fldChar w:fldCharType="begin"/>
        </w:r>
        <w:r w:rsidR="002D386B">
          <w:rPr>
            <w:noProof/>
            <w:webHidden/>
          </w:rPr>
          <w:instrText xml:space="preserve"> PAGEREF _Toc38624138 \h </w:instrText>
        </w:r>
        <w:r w:rsidR="002D386B">
          <w:rPr>
            <w:noProof/>
            <w:webHidden/>
          </w:rPr>
        </w:r>
        <w:r w:rsidR="002D386B">
          <w:rPr>
            <w:noProof/>
            <w:webHidden/>
          </w:rPr>
          <w:fldChar w:fldCharType="separate"/>
        </w:r>
        <w:r w:rsidR="002D386B">
          <w:rPr>
            <w:noProof/>
            <w:webHidden/>
          </w:rPr>
          <w:t>10</w:t>
        </w:r>
        <w:r w:rsidR="002D386B">
          <w:rPr>
            <w:noProof/>
            <w:webHidden/>
          </w:rPr>
          <w:fldChar w:fldCharType="end"/>
        </w:r>
      </w:hyperlink>
    </w:p>
    <w:p w14:paraId="769490EE" w14:textId="2A0757B0" w:rsidR="002D386B" w:rsidRDefault="004C4E93">
      <w:pPr>
        <w:pStyle w:val="TableofFigures"/>
        <w:tabs>
          <w:tab w:val="right" w:leader="dot" w:pos="9350"/>
        </w:tabs>
        <w:rPr>
          <w:rFonts w:asciiTheme="minorHAnsi" w:eastAsiaTheme="minorEastAsia" w:hAnsiTheme="minorHAnsi" w:cstheme="minorBidi"/>
          <w:b w:val="0"/>
          <w:noProof/>
          <w:sz w:val="22"/>
          <w:szCs w:val="22"/>
        </w:rPr>
      </w:pPr>
      <w:hyperlink w:anchor="_Toc38624139" w:history="1">
        <w:r w:rsidR="002D386B" w:rsidRPr="00115138">
          <w:rPr>
            <w:rStyle w:val="Hyperlink"/>
            <w:noProof/>
          </w:rPr>
          <w:t>Figure 4: Projected healthcare costs</w:t>
        </w:r>
        <w:r w:rsidR="002D386B">
          <w:rPr>
            <w:noProof/>
            <w:webHidden/>
          </w:rPr>
          <w:tab/>
        </w:r>
        <w:r w:rsidR="002D386B">
          <w:rPr>
            <w:noProof/>
            <w:webHidden/>
          </w:rPr>
          <w:fldChar w:fldCharType="begin"/>
        </w:r>
        <w:r w:rsidR="002D386B">
          <w:rPr>
            <w:noProof/>
            <w:webHidden/>
          </w:rPr>
          <w:instrText xml:space="preserve"> PAGEREF _Toc38624139 \h </w:instrText>
        </w:r>
        <w:r w:rsidR="002D386B">
          <w:rPr>
            <w:noProof/>
            <w:webHidden/>
          </w:rPr>
        </w:r>
        <w:r w:rsidR="002D386B">
          <w:rPr>
            <w:noProof/>
            <w:webHidden/>
          </w:rPr>
          <w:fldChar w:fldCharType="separate"/>
        </w:r>
        <w:r w:rsidR="002D386B">
          <w:rPr>
            <w:noProof/>
            <w:webHidden/>
          </w:rPr>
          <w:t>16</w:t>
        </w:r>
        <w:r w:rsidR="002D386B">
          <w:rPr>
            <w:noProof/>
            <w:webHidden/>
          </w:rPr>
          <w:fldChar w:fldCharType="end"/>
        </w:r>
      </w:hyperlink>
    </w:p>
    <w:p w14:paraId="6FC65736" w14:textId="3D3A1F0D" w:rsidR="004076A4" w:rsidRPr="0094766A" w:rsidRDefault="004076A4" w:rsidP="004076A4">
      <w:pPr>
        <w:pStyle w:val="TableofFigures"/>
        <w:tabs>
          <w:tab w:val="right" w:leader="dot" w:pos="9350"/>
        </w:tabs>
        <w:spacing w:line="240" w:lineRule="auto"/>
        <w:ind w:left="0" w:firstLine="0"/>
        <w:rPr>
          <w:rFonts w:ascii="Times New Roman Bold" w:hAnsi="Times New Roman Bold"/>
          <w:vanish/>
          <w:sz w:val="2"/>
        </w:rPr>
        <w:sectPr w:rsidR="004076A4" w:rsidRPr="0094766A" w:rsidSect="00107DBF">
          <w:type w:val="continuous"/>
          <w:pgSz w:w="12240" w:h="15840"/>
          <w:pgMar w:top="1440" w:right="1440" w:bottom="1440" w:left="1440" w:header="720" w:footer="720" w:gutter="0"/>
          <w:pgNumType w:fmt="lowerRoman"/>
          <w:cols w:space="720"/>
          <w:docGrid w:linePitch="360"/>
        </w:sectPr>
      </w:pPr>
      <w:r>
        <w:fldChar w:fldCharType="end"/>
      </w:r>
    </w:p>
    <w:p w14:paraId="4501B767" w14:textId="3A666A4E" w:rsidR="004076A4" w:rsidRDefault="004076A4" w:rsidP="004076A4">
      <w:pPr>
        <w:pStyle w:val="NoIndent"/>
      </w:pPr>
      <w:bookmarkStart w:id="2" w:name="_Toc8115840"/>
    </w:p>
    <w:bookmarkEnd w:id="2"/>
    <w:p w14:paraId="16C40431" w14:textId="77777777" w:rsidR="00984A19" w:rsidRDefault="00984A19" w:rsidP="004076A4"/>
    <w:p w14:paraId="0A1FA39F" w14:textId="77777777" w:rsidR="004076A4" w:rsidRDefault="004076A4" w:rsidP="004076A4">
      <w:pPr>
        <w:sectPr w:rsidR="004076A4" w:rsidSect="00107DBF">
          <w:type w:val="continuous"/>
          <w:pgSz w:w="12240" w:h="15840"/>
          <w:pgMar w:top="1440" w:right="1440" w:bottom="1440" w:left="1440" w:header="720" w:footer="720" w:gutter="0"/>
          <w:pgNumType w:fmt="lowerRoman"/>
          <w:cols w:space="720"/>
          <w:docGrid w:linePitch="360"/>
        </w:sectPr>
      </w:pPr>
    </w:p>
    <w:p w14:paraId="0AFAD52F" w14:textId="78E18EA2" w:rsidR="0094766A" w:rsidRPr="0094766A" w:rsidRDefault="0094766A" w:rsidP="00984A19">
      <w:pPr>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p>
    <w:p w14:paraId="2876EE4A" w14:textId="6F33086E" w:rsidR="00FB402B" w:rsidRDefault="000A43E9" w:rsidP="000A43E9">
      <w:pPr>
        <w:pStyle w:val="Heading1"/>
        <w:spacing w:line="240" w:lineRule="auto"/>
      </w:pPr>
      <w:bookmarkStart w:id="3" w:name="_Toc37152480"/>
      <w:bookmarkStart w:id="4" w:name="_Toc38624122"/>
      <w:r>
        <w:lastRenderedPageBreak/>
        <w:t>Introduction</w:t>
      </w:r>
      <w:bookmarkEnd w:id="3"/>
      <w:bookmarkEnd w:id="4"/>
    </w:p>
    <w:p w14:paraId="2A0E6E02" w14:textId="4905DFED" w:rsidR="00A673F9" w:rsidRDefault="00A673F9" w:rsidP="00A673F9">
      <w:r>
        <w:t>Have we ignored this for too long? Are the current trends ever going to stop? What can we do? These are all questions that this paper attempts to answer. Obesity and climate change are the two topics explored in this paper. Obesity rates have been rising for decades and may continue to rise. Climate change scientists have warned us that the situation will only worsen without immediate</w:t>
      </w:r>
      <w:r w:rsidR="005B7605">
        <w:t xml:space="preserve"> intervention</w:t>
      </w:r>
      <w:r>
        <w:t xml:space="preserve">. </w:t>
      </w:r>
    </w:p>
    <w:p w14:paraId="069F00C5" w14:textId="02E57A2E" w:rsidR="00A673F9" w:rsidRPr="00736923" w:rsidRDefault="00A673F9" w:rsidP="00A673F9">
      <w:pPr>
        <w:rPr>
          <w:rFonts w:eastAsia="Arial"/>
        </w:rPr>
      </w:pPr>
      <w:r>
        <w:t xml:space="preserve">This paper will discuss obesity, the factors related to it, the effect obesity has on the economy, and the relationship to climate change. Obesity and climate change have been researched </w:t>
      </w:r>
      <w:r w:rsidR="00D90A5D">
        <w:t>separately</w:t>
      </w:r>
      <w:r>
        <w:t>. Obesity is a disease that can lead to significant long-term health outcomes, not to mention other economic issues.</w:t>
      </w:r>
      <w:r w:rsidRPr="00522205">
        <w:rPr>
          <w:rFonts w:eastAsia="Arial"/>
        </w:rPr>
        <w:t xml:space="preserve"> </w:t>
      </w:r>
      <w:r>
        <w:rPr>
          <w:rFonts w:eastAsia="Arial"/>
        </w:rPr>
        <w:t xml:space="preserve">As Hales and colleagues note, </w:t>
      </w:r>
      <w:r w:rsidRPr="00736923">
        <w:rPr>
          <w:rFonts w:eastAsia="Arial"/>
        </w:rPr>
        <w:t>“</w:t>
      </w:r>
      <w:r>
        <w:rPr>
          <w:rFonts w:eastAsia="Arial"/>
        </w:rPr>
        <w:t xml:space="preserve">the </w:t>
      </w:r>
      <w:r w:rsidRPr="00736923">
        <w:rPr>
          <w:rFonts w:eastAsia="Arial"/>
        </w:rPr>
        <w:t>prevalence of obesity was 39.8% among adults and 18.5% among youth in the United States</w:t>
      </w:r>
      <w:r>
        <w:rPr>
          <w:rFonts w:eastAsia="Arial"/>
        </w:rPr>
        <w:t xml:space="preserve"> (U.S.)</w:t>
      </w:r>
      <w:r w:rsidRPr="00736923">
        <w:rPr>
          <w:rFonts w:eastAsia="Arial"/>
        </w:rPr>
        <w:t xml:space="preserve"> in 2015–2016. From 1999–2000 through 2015–2016, a significantly increasing trend in obesity was observed in both adults and youth”</w:t>
      </w:r>
      <w:r w:rsidRPr="00736923">
        <w:rPr>
          <w:rStyle w:val="EndnoteReference"/>
        </w:rPr>
        <w:t xml:space="preserve"> </w:t>
      </w:r>
      <w:r w:rsidRPr="00736923">
        <w:rPr>
          <w:rStyle w:val="EndnoteReference"/>
        </w:rPr>
        <w:endnoteReference w:id="1"/>
      </w:r>
      <w:r w:rsidRPr="00736923">
        <w:rPr>
          <w:rFonts w:eastAsia="Arial"/>
        </w:rPr>
        <w:t>.</w:t>
      </w:r>
      <w:r w:rsidRPr="005114E6">
        <w:t xml:space="preserve"> </w:t>
      </w:r>
      <w:r w:rsidRPr="00736923">
        <w:t xml:space="preserve">These figures roughly equate to 93 million people in </w:t>
      </w:r>
      <w:r>
        <w:t>t</w:t>
      </w:r>
      <w:r w:rsidRPr="00736923">
        <w:t xml:space="preserve">he United States being obese. Over that near </w:t>
      </w:r>
      <w:r>
        <w:t>20</w:t>
      </w:r>
      <w:r w:rsidRPr="00736923">
        <w:t xml:space="preserve">-year gap, </w:t>
      </w:r>
      <w:r w:rsidRPr="00736923">
        <w:rPr>
          <w:rFonts w:eastAsia="Arial"/>
        </w:rPr>
        <w:t>the increase was over 9% in adults (age adjusted), from 30.5% - 39.6%, and over 4% in youth (age adjusted), from 13.9% to 18.5%.</w:t>
      </w:r>
      <w:r w:rsidRPr="00736923">
        <w:rPr>
          <w:rStyle w:val="EndnoteReference"/>
          <w:rFonts w:eastAsia="Arial"/>
        </w:rPr>
        <w:endnoteReference w:id="2"/>
      </w:r>
      <w:r w:rsidRPr="00736923">
        <w:rPr>
          <w:rFonts w:eastAsia="Arial"/>
        </w:rPr>
        <w:t xml:space="preserve"> </w:t>
      </w:r>
      <w:r w:rsidR="00D90A5D">
        <w:rPr>
          <w:rFonts w:eastAsia="Arial"/>
        </w:rPr>
        <w:t>I</w:t>
      </w:r>
      <w:r w:rsidRPr="00736923">
        <w:rPr>
          <w:rFonts w:eastAsia="Arial"/>
        </w:rPr>
        <w:t xml:space="preserve">ndividuals </w:t>
      </w:r>
      <w:r>
        <w:rPr>
          <w:rFonts w:eastAsia="Arial"/>
        </w:rPr>
        <w:t>at risk for obesity may have several conditions, including but not limited to</w:t>
      </w:r>
      <w:r w:rsidRPr="00736923">
        <w:rPr>
          <w:rFonts w:eastAsia="Arial"/>
        </w:rPr>
        <w:t xml:space="preserve">, type 2 </w:t>
      </w:r>
      <w:r w:rsidR="00D90A5D">
        <w:rPr>
          <w:rFonts w:eastAsia="Arial"/>
        </w:rPr>
        <w:t>d</w:t>
      </w:r>
      <w:r w:rsidRPr="00736923">
        <w:rPr>
          <w:rFonts w:eastAsia="Arial"/>
        </w:rPr>
        <w:t>iabetes</w:t>
      </w:r>
      <w:r w:rsidRPr="00736923">
        <w:rPr>
          <w:rStyle w:val="EndnoteReference"/>
          <w:rFonts w:eastAsia="Arial"/>
        </w:rPr>
        <w:endnoteReference w:id="3"/>
      </w:r>
      <w:r w:rsidRPr="00736923">
        <w:rPr>
          <w:rFonts w:eastAsia="Arial"/>
        </w:rPr>
        <w:t xml:space="preserve"> , coronary heart disease</w:t>
      </w:r>
      <w:r w:rsidRPr="00736923">
        <w:rPr>
          <w:rStyle w:val="EndnoteReference"/>
          <w:rFonts w:eastAsia="Arial"/>
        </w:rPr>
        <w:endnoteReference w:id="4"/>
      </w:r>
      <w:r w:rsidRPr="00736923">
        <w:rPr>
          <w:rFonts w:eastAsia="Arial"/>
        </w:rPr>
        <w:t xml:space="preserve"> , and hypertension</w:t>
      </w:r>
      <w:r w:rsidRPr="00736923">
        <w:rPr>
          <w:rStyle w:val="EndnoteReference"/>
          <w:rFonts w:eastAsia="Arial"/>
        </w:rPr>
        <w:endnoteReference w:id="5"/>
      </w:r>
      <w:r w:rsidRPr="00736923">
        <w:rPr>
          <w:rFonts w:eastAsia="Arial"/>
        </w:rPr>
        <w:t xml:space="preserve">. </w:t>
      </w:r>
    </w:p>
    <w:p w14:paraId="1CED4854" w14:textId="26F0A938" w:rsidR="00A673F9" w:rsidRPr="00736923" w:rsidRDefault="00A673F9" w:rsidP="00A673F9">
      <w:r>
        <w:t xml:space="preserve"> Projections show that this has no signs of slowing. This paper will examine projections set forth by experts in the field and illustrate the severity of this issue. This paper will explore the relationship that obesity has on climate change, “the greatest challenge humans have ever faced</w:t>
      </w:r>
      <w:r w:rsidR="00D90A5D">
        <w:t>.</w:t>
      </w:r>
      <w:r>
        <w:t>”</w:t>
      </w:r>
      <w:r>
        <w:rPr>
          <w:rStyle w:val="EndnoteReference"/>
        </w:rPr>
        <w:endnoteReference w:id="6"/>
      </w:r>
      <w:r>
        <w:t xml:space="preserve"> Climate change, a man-made phenomenon, will be defined, explained, and forecasted. </w:t>
      </w:r>
      <w:r w:rsidRPr="00736923">
        <w:t xml:space="preserve">Humans have increased the prevalence of greenhouse gases in the environment causing further rise of </w:t>
      </w:r>
      <w:r w:rsidRPr="00736923">
        <w:lastRenderedPageBreak/>
        <w:t xml:space="preserve">temperature within the atmosphere. There has been a constant rise of greenhouse gases since the </w:t>
      </w:r>
      <w:r w:rsidRPr="00502D5C">
        <w:t>Industrial Revolution</w:t>
      </w:r>
      <w:r w:rsidRPr="00736923">
        <w:t xml:space="preserve"> causing the earth to heat at an accelerated rate. </w:t>
      </w:r>
    </w:p>
    <w:p w14:paraId="55FC9249" w14:textId="77777777" w:rsidR="00A673F9" w:rsidRDefault="00A673F9" w:rsidP="00A673F9">
      <w:r>
        <w:t xml:space="preserve">The interaction between obesity and climate change will be explored and will show the relationship between the two topics. Finally, this paper will advocate for different alternatives set in place to curb these issues.  </w:t>
      </w:r>
    </w:p>
    <w:p w14:paraId="2C8C8925" w14:textId="674A5792" w:rsidR="00B24C8A" w:rsidRDefault="00B24C8A" w:rsidP="002D0A1F"/>
    <w:p w14:paraId="122A5D22" w14:textId="77777777" w:rsidR="000A43E9" w:rsidRPr="00736923" w:rsidRDefault="000A43E9" w:rsidP="000A43E9"/>
    <w:p w14:paraId="24DEB52A" w14:textId="43E9DD9D" w:rsidR="00A673F9" w:rsidRDefault="00A673F9" w:rsidP="00A673F9">
      <w:pPr>
        <w:pStyle w:val="Heading1"/>
      </w:pPr>
      <w:bookmarkStart w:id="5" w:name="_Toc37836584"/>
      <w:bookmarkStart w:id="6" w:name="_Toc38624123"/>
      <w:bookmarkStart w:id="7" w:name="_Toc37152481"/>
      <w:r>
        <w:lastRenderedPageBreak/>
        <w:t>Literature Review</w:t>
      </w:r>
      <w:bookmarkEnd w:id="5"/>
      <w:r w:rsidR="006774A4">
        <w:t>:</w:t>
      </w:r>
      <w:r w:rsidR="00D90A5D">
        <w:t xml:space="preserve"> Search Strategy</w:t>
      </w:r>
      <w:bookmarkEnd w:id="6"/>
    </w:p>
    <w:p w14:paraId="0ED8BFE3" w14:textId="6F239A78" w:rsidR="00A673F9" w:rsidRDefault="00A673F9" w:rsidP="00A673F9">
      <w:r>
        <w:t xml:space="preserve">The literature review in this paper was </w:t>
      </w:r>
      <w:r w:rsidR="00D90A5D">
        <w:t xml:space="preserve">based on </w:t>
      </w:r>
      <w:r>
        <w:t xml:space="preserve">an initial search on each topic on PubMed and Wiley. The three topics searched for were obesity, climate change, and the interaction of the two disciplines. </w:t>
      </w:r>
    </w:p>
    <w:p w14:paraId="2C4620B6" w14:textId="7DE798C9" w:rsidR="00A673F9" w:rsidRDefault="00A673F9" w:rsidP="00A673F9">
      <w:r>
        <w:t xml:space="preserve">The initial review of the main topics of obesity and climate change was expansive and unrelated to the topic in this paper. The research was narrowed down to relevance of subtopic. This review was conducted with a search of the topic “Obesity” and a subtopic </w:t>
      </w:r>
      <w:proofErr w:type="spellStart"/>
      <w:r>
        <w:t>ie</w:t>
      </w:r>
      <w:proofErr w:type="spellEnd"/>
      <w:r>
        <w:t xml:space="preserve">. gender, economics, and projections. The same efforts were made with literature related to climate change. Climate change was then </w:t>
      </w:r>
      <w:r w:rsidR="00D90A5D">
        <w:t xml:space="preserve">searched using </w:t>
      </w:r>
      <w:r>
        <w:t>subtopic</w:t>
      </w:r>
      <w:r w:rsidR="00D90A5D">
        <w:t xml:space="preserve">s: </w:t>
      </w:r>
      <w:r>
        <w:t xml:space="preserve"> </w:t>
      </w:r>
      <w:proofErr w:type="spellStart"/>
      <w:r>
        <w:t>ie</w:t>
      </w:r>
      <w:proofErr w:type="spellEnd"/>
      <w:r>
        <w:t xml:space="preserve">. definition, history, and projections. The information found was cited with an attempt to use the data most representative of the topic necessary to the paper. In situations where the literature was found to be too expansive when searching for subtopics, the literature was searched by ‘title’ only. </w:t>
      </w:r>
    </w:p>
    <w:p w14:paraId="1961B744" w14:textId="5C18DE7C" w:rsidR="00A673F9" w:rsidRPr="001A2481" w:rsidRDefault="00A673F9" w:rsidP="00A673F9">
      <w:r>
        <w:t xml:space="preserve">Then, the literature produced with keywords ‘obesity’ and ‘climate change’ </w:t>
      </w:r>
      <w:r w:rsidR="00D90A5D">
        <w:t xml:space="preserve">was </w:t>
      </w:r>
      <w:r>
        <w:t xml:space="preserve">reviewed on PubMed and Wiley. Wiley continued to produce significant results and </w:t>
      </w:r>
      <w:r w:rsidR="000B423D">
        <w:t xml:space="preserve">the search </w:t>
      </w:r>
      <w:r>
        <w:t xml:space="preserve">was narrowed </w:t>
      </w:r>
      <w:r w:rsidR="000B423D">
        <w:t xml:space="preserve">by including </w:t>
      </w:r>
      <w:r>
        <w:t xml:space="preserve">both keywords within the title. PubMed produced far </w:t>
      </w:r>
      <w:r w:rsidR="000B423D">
        <w:t xml:space="preserve">fewer </w:t>
      </w:r>
      <w:r>
        <w:t xml:space="preserve">results from the initial search and the literature was synthesized from that search. Overall, most of the literature was eliminated from the paper due to lack of relevance to </w:t>
      </w:r>
      <w:r w:rsidR="000B423D">
        <w:t xml:space="preserve">the </w:t>
      </w:r>
      <w:r>
        <w:t xml:space="preserve">study topic. </w:t>
      </w:r>
    </w:p>
    <w:p w14:paraId="4B4EB64A" w14:textId="539EC9BA" w:rsidR="000A43E9" w:rsidRPr="00736923" w:rsidRDefault="000A43E9" w:rsidP="00736923">
      <w:pPr>
        <w:pStyle w:val="Heading1"/>
        <w:spacing w:line="240" w:lineRule="auto"/>
        <w:rPr>
          <w:rFonts w:cs="Times New Roman"/>
        </w:rPr>
      </w:pPr>
      <w:bookmarkStart w:id="8" w:name="_Toc38624124"/>
      <w:r w:rsidRPr="00736923">
        <w:rPr>
          <w:rFonts w:cs="Times New Roman"/>
        </w:rPr>
        <w:lastRenderedPageBreak/>
        <w:t>Background</w:t>
      </w:r>
      <w:bookmarkEnd w:id="7"/>
      <w:bookmarkEnd w:id="8"/>
    </w:p>
    <w:p w14:paraId="688010D7" w14:textId="0DADD989" w:rsidR="000A43E9" w:rsidRPr="00736923" w:rsidRDefault="000A43E9" w:rsidP="00736923">
      <w:pPr>
        <w:pStyle w:val="Heading2"/>
        <w:spacing w:line="240" w:lineRule="auto"/>
        <w:jc w:val="left"/>
        <w:rPr>
          <w:rFonts w:cs="Times New Roman"/>
        </w:rPr>
      </w:pPr>
      <w:bookmarkStart w:id="9" w:name="_Toc37152482"/>
      <w:bookmarkStart w:id="10" w:name="_Toc38624125"/>
      <w:r w:rsidRPr="00736923">
        <w:rPr>
          <w:rFonts w:cs="Times New Roman"/>
        </w:rPr>
        <w:t>Obesity</w:t>
      </w:r>
      <w:bookmarkEnd w:id="9"/>
      <w:bookmarkEnd w:id="10"/>
    </w:p>
    <w:p w14:paraId="6B099EBC" w14:textId="7901B6B2" w:rsidR="001B6336" w:rsidRDefault="001B6336" w:rsidP="001B6336">
      <w:bookmarkStart w:id="11" w:name="_Toc37152483"/>
      <w:r w:rsidRPr="00736923">
        <w:rPr>
          <w:rFonts w:eastAsia="Arial"/>
        </w:rPr>
        <w:t xml:space="preserve">The </w:t>
      </w:r>
      <w:r>
        <w:rPr>
          <w:rFonts w:eastAsia="Arial"/>
        </w:rPr>
        <w:t xml:space="preserve">Centers for Disease Control and Prevention </w:t>
      </w:r>
      <w:r w:rsidRPr="00736923">
        <w:rPr>
          <w:rFonts w:eastAsia="Arial"/>
        </w:rPr>
        <w:t>(CDC) defines obesity as a higher than normal weight based off a healthy weight for an individual of the same height. The common screening tool used to define overweight and obesity is Body Mass Index, commonly referred to as BMI.</w:t>
      </w:r>
      <w:r w:rsidRPr="00736923">
        <w:rPr>
          <w:rStyle w:val="EndnoteReference"/>
          <w:rFonts w:eastAsia="Arial"/>
        </w:rPr>
        <w:endnoteReference w:id="7"/>
      </w:r>
      <w:r w:rsidRPr="00736923">
        <w:rPr>
          <w:rFonts w:eastAsia="Arial"/>
        </w:rPr>
        <w:t xml:space="preserve"> While BMI is an imperfect measurement tool</w:t>
      </w:r>
      <w:r w:rsidRPr="00736923">
        <w:rPr>
          <w:rStyle w:val="EndnoteReference"/>
          <w:rFonts w:eastAsia="Arial"/>
        </w:rPr>
        <w:endnoteReference w:id="8"/>
      </w:r>
      <w:r w:rsidRPr="00736923">
        <w:rPr>
          <w:rFonts w:eastAsia="Arial"/>
        </w:rPr>
        <w:t>, it seems to be the most cost effective and best available tool for monitoring crude weight assessment.</w:t>
      </w:r>
      <w:r w:rsidRPr="00736923">
        <w:rPr>
          <w:rStyle w:val="EndnoteReference"/>
          <w:rFonts w:eastAsia="Arial"/>
        </w:rPr>
        <w:endnoteReference w:id="9"/>
      </w:r>
      <w:r w:rsidRPr="00736923">
        <w:rPr>
          <w:rFonts w:eastAsia="Arial"/>
        </w:rPr>
        <w:t xml:space="preserve"> Overweight is generally denoted as a BMI of </w:t>
      </w:r>
      <w:r w:rsidRPr="00736923">
        <w:t>between 25.0 to &lt;30, while a BMI 30.0 or higher is considered obese.</w:t>
      </w:r>
      <w:r w:rsidRPr="00736923">
        <w:rPr>
          <w:rStyle w:val="EndnoteReference"/>
        </w:rPr>
        <w:endnoteReference w:id="10"/>
      </w:r>
      <w:r w:rsidRPr="00736923">
        <w:t xml:space="preserve"> </w:t>
      </w:r>
    </w:p>
    <w:p w14:paraId="51CAC3F9" w14:textId="22666C4A" w:rsidR="002A4E11" w:rsidRPr="00736923" w:rsidRDefault="002A4E11" w:rsidP="002A4E11">
      <w:r w:rsidRPr="00FA6F7F">
        <w:t>One important note about obesity is that of negative attitudes and discrimination</w:t>
      </w:r>
      <w:r w:rsidRPr="00FA6F7F">
        <w:rPr>
          <w:rStyle w:val="EndnoteReference"/>
        </w:rPr>
        <w:endnoteReference w:id="11"/>
      </w:r>
      <w:r w:rsidRPr="00FA6F7F">
        <w:t>. An article written about obesity claims that “</w:t>
      </w:r>
      <w:r>
        <w:t>t</w:t>
      </w:r>
      <w:r w:rsidRPr="00FA6F7F">
        <w:t>he authors emphasize that it is critically important that this new information does not lead to more weight stigmatization. People with obesity already suffer from negative attitudes and discrimination, and numerous studies have documented several prevalent stereotypes.</w:t>
      </w:r>
      <w:r>
        <w:t>”</w:t>
      </w:r>
      <w:r w:rsidRPr="00FA6F7F">
        <w:rPr>
          <w:rStyle w:val="EndnoteReference"/>
        </w:rPr>
        <w:endnoteReference w:id="12"/>
      </w:r>
    </w:p>
    <w:p w14:paraId="6B1B7CB1" w14:textId="6D0451CC" w:rsidR="001B6336" w:rsidRPr="00736923" w:rsidRDefault="001B6336" w:rsidP="001B6336">
      <w:r w:rsidRPr="00736923">
        <w:rPr>
          <w:rFonts w:eastAsia="Arial"/>
        </w:rPr>
        <w:t xml:space="preserve">Obesity in childhood seems to indicate a higher risk </w:t>
      </w:r>
      <w:r>
        <w:rPr>
          <w:rFonts w:eastAsia="Arial"/>
        </w:rPr>
        <w:t xml:space="preserve">for </w:t>
      </w:r>
      <w:r w:rsidRPr="00736923">
        <w:rPr>
          <w:rFonts w:eastAsia="Arial"/>
        </w:rPr>
        <w:t>obesity in adulthood.</w:t>
      </w:r>
      <w:r w:rsidRPr="00736923">
        <w:rPr>
          <w:rStyle w:val="EndnoteReference"/>
          <w:rFonts w:eastAsia="Arial"/>
        </w:rPr>
        <w:endnoteReference w:id="13"/>
      </w:r>
      <w:r w:rsidRPr="00736923">
        <w:rPr>
          <w:rFonts w:eastAsia="Arial"/>
        </w:rPr>
        <w:t xml:space="preserve"> One question about obesity is</w:t>
      </w:r>
      <w:r w:rsidR="000B423D">
        <w:rPr>
          <w:rFonts w:eastAsia="Arial"/>
        </w:rPr>
        <w:t>,</w:t>
      </w:r>
      <w:r w:rsidRPr="00736923">
        <w:rPr>
          <w:rFonts w:eastAsia="Arial"/>
        </w:rPr>
        <w:t xml:space="preserve"> do individuals from a lower socioeconomic status have a higher </w:t>
      </w:r>
      <w:r w:rsidR="000B423D">
        <w:rPr>
          <w:rFonts w:eastAsia="Arial"/>
        </w:rPr>
        <w:t xml:space="preserve">risk for </w:t>
      </w:r>
      <w:r w:rsidRPr="00736923">
        <w:rPr>
          <w:rFonts w:eastAsia="Arial"/>
        </w:rPr>
        <w:t>obesity? According to one study conducted in Massachusetts, there was a correlation between those with lower income and the prevalence of obesity</w:t>
      </w:r>
      <w:r>
        <w:rPr>
          <w:rFonts w:eastAsia="Arial"/>
        </w:rPr>
        <w:t>.</w:t>
      </w:r>
      <w:r w:rsidRPr="00736923">
        <w:rPr>
          <w:rFonts w:eastAsia="Arial"/>
        </w:rPr>
        <w:t xml:space="preserve"> This study curated information collected from </w:t>
      </w:r>
      <w:r w:rsidRPr="00736923">
        <w:t xml:space="preserve">eight Massachusetts school districts totaling 111,799 students in grades 1, 4, 7, and 10. The research sought to determine the effects of socioeconomic status and race/ethnicity on obesity rates. In this study, the rates of obesity amongst African American students and Hispanic students were controlled </w:t>
      </w:r>
      <w:r>
        <w:t xml:space="preserve">for </w:t>
      </w:r>
      <w:r w:rsidRPr="00736923">
        <w:t>based on family income.</w:t>
      </w:r>
      <w:r w:rsidRPr="005114E6">
        <w:t xml:space="preserve"> </w:t>
      </w:r>
      <w:r w:rsidRPr="00736923">
        <w:t>While true that African American and Hispanic students have higher rates of obesity,</w:t>
      </w:r>
      <w:r>
        <w:t xml:space="preserve"> </w:t>
      </w:r>
      <w:r w:rsidRPr="00736923">
        <w:t xml:space="preserve">low socioeconomic status was independently significantly </w:t>
      </w:r>
      <w:r w:rsidRPr="00736923">
        <w:lastRenderedPageBreak/>
        <w:t>associated with overweight/obese status</w:t>
      </w:r>
      <w:r>
        <w:t xml:space="preserve">: </w:t>
      </w:r>
      <w:r w:rsidRPr="00736923">
        <w:t>“For every 1% increase in low-income, there was a 1.17% increase in overweight/obese status.”</w:t>
      </w:r>
      <w:r>
        <w:rPr>
          <w:rStyle w:val="EndnoteReference"/>
        </w:rPr>
        <w:endnoteReference w:id="14"/>
      </w:r>
      <w:r w:rsidRPr="00736923">
        <w:t xml:space="preserve"> </w:t>
      </w:r>
    </w:p>
    <w:p w14:paraId="68627059" w14:textId="77777777" w:rsidR="00481F93" w:rsidRDefault="001B6336" w:rsidP="00481F93">
      <w:pPr>
        <w:ind w:left="2" w:firstLine="718"/>
        <w:rPr>
          <w:rFonts w:eastAsia="Arial"/>
        </w:rPr>
      </w:pPr>
      <w:r w:rsidRPr="00736923">
        <w:rPr>
          <w:rFonts w:eastAsia="Arial"/>
        </w:rPr>
        <w:t xml:space="preserve">Men and women are also affected in different ways. As the aforementioned article states, </w:t>
      </w:r>
    </w:p>
    <w:p w14:paraId="58E4B831" w14:textId="60D08860" w:rsidR="00481F93" w:rsidRPr="00481F93" w:rsidRDefault="00481F93" w:rsidP="00481F93">
      <w:pPr>
        <w:ind w:left="720" w:firstLine="0"/>
      </w:pPr>
      <w:r w:rsidRPr="00481F93">
        <w:rPr>
          <w:rFonts w:eastAsia="Arial"/>
        </w:rPr>
        <w:t>In men who were obese during adolescence, all-cause mortality and mortality from cardiovascular disease and colon cancer were increased. In both men and women obese during adolescence, rates of cardiovascular disease and diabetes were increased. Among women but not men obese during adolescence, obesity has a variety of adverse psychosocial consequences. These include completion of fewer years of education, higher rates of poverty, and lower rates of marriage and household income.</w:t>
      </w:r>
      <w:r w:rsidRPr="00481F93">
        <w:rPr>
          <w:rStyle w:val="EndnoteReference"/>
          <w:rFonts w:eastAsia="Arial"/>
        </w:rPr>
        <w:endnoteReference w:id="15"/>
      </w:r>
      <w:r w:rsidRPr="00481F93">
        <w:rPr>
          <w:vertAlign w:val="superscript"/>
        </w:rPr>
        <w:t>(Page 411S)</w:t>
      </w:r>
      <w:r>
        <w:rPr>
          <w:vertAlign w:val="superscript"/>
        </w:rPr>
        <w:t xml:space="preserve"> </w:t>
      </w:r>
      <w:r w:rsidR="001B6336" w:rsidRPr="00736923">
        <w:t>Have we ignored this for too long? What does the research say will happen in the future?</w:t>
      </w:r>
      <w:r w:rsidR="001B6336" w:rsidRPr="00A417A7">
        <w:rPr>
          <w:rStyle w:val="EndnoteReference"/>
          <w:rFonts w:eastAsia="Arial"/>
        </w:rPr>
        <w:t xml:space="preserve"> </w:t>
      </w:r>
    </w:p>
    <w:p w14:paraId="394A4350" w14:textId="03AB0E2E" w:rsidR="000A43E9" w:rsidRPr="00736923" w:rsidRDefault="000A43E9" w:rsidP="00FA5088">
      <w:pPr>
        <w:pStyle w:val="Heading2"/>
        <w:jc w:val="left"/>
      </w:pPr>
      <w:bookmarkStart w:id="12" w:name="_Toc38624126"/>
      <w:r w:rsidRPr="00736923">
        <w:t>Economics of Obesity</w:t>
      </w:r>
      <w:bookmarkEnd w:id="11"/>
      <w:bookmarkEnd w:id="12"/>
    </w:p>
    <w:p w14:paraId="5D7EDC82" w14:textId="77777777" w:rsidR="001B6336" w:rsidRPr="00736923" w:rsidRDefault="001B6336" w:rsidP="001B6336">
      <w:pPr>
        <w:rPr>
          <w:rFonts w:eastAsia="Arial"/>
        </w:rPr>
      </w:pPr>
      <w:bookmarkStart w:id="13" w:name="_Toc37152484"/>
      <w:r w:rsidRPr="00736923">
        <w:t xml:space="preserve">The impact of obesity on public health is clear from a societal perspective, and also from an economic perspective. In 2016, </w:t>
      </w:r>
      <w:r w:rsidRPr="00736923">
        <w:rPr>
          <w:rFonts w:eastAsia="Arial"/>
        </w:rPr>
        <w:t>the National Health Expenditure (NHE), a metric used to account for all of the healthcare spending in America, was roughly 3.3 trillion dollars, totaling 17.9% of the Gross Domestic Product and was projected to increase to 19.7 % by 2026. This increase of the NHE is growing at a level of 1 percentage point faster than the GDP</w:t>
      </w:r>
      <w:r>
        <w:rPr>
          <w:rFonts w:eastAsia="Arial"/>
        </w:rPr>
        <w:t>,</w:t>
      </w:r>
      <w:r w:rsidRPr="00736923">
        <w:rPr>
          <w:rStyle w:val="EndnoteReference"/>
          <w:rFonts w:eastAsia="Arial"/>
        </w:rPr>
        <w:endnoteReference w:id="16"/>
      </w:r>
      <w:r w:rsidRPr="00736923">
        <w:rPr>
          <w:rFonts w:eastAsia="Arial"/>
        </w:rPr>
        <w:t xml:space="preserve"> </w:t>
      </w:r>
      <w:r>
        <w:rPr>
          <w:rFonts w:eastAsia="Arial"/>
        </w:rPr>
        <w:t>m</w:t>
      </w:r>
      <w:r w:rsidRPr="00736923">
        <w:rPr>
          <w:rFonts w:eastAsia="Arial"/>
        </w:rPr>
        <w:t>eaning, total healthcare spending is increasing faster than the level at which we are producing goods. Healthcare expenditures 40 years ago in 1970 totaled less than 100 billion dollars. By the year 2000, the expenditure was around 1.5 trillion dollars. On a per-capita basis, healthcare expenditure has increased by almost 30 times.</w:t>
      </w:r>
      <w:r w:rsidRPr="00736923">
        <w:rPr>
          <w:rStyle w:val="EndnoteReference"/>
          <w:rFonts w:eastAsia="Arial"/>
        </w:rPr>
        <w:endnoteReference w:id="17"/>
      </w:r>
      <w:r w:rsidRPr="00736923">
        <w:rPr>
          <w:rFonts w:eastAsia="Arial"/>
        </w:rPr>
        <w:t xml:space="preserve"> </w:t>
      </w:r>
    </w:p>
    <w:p w14:paraId="66DE3E84" w14:textId="77777777" w:rsidR="001B6336" w:rsidRPr="00736923" w:rsidRDefault="001B6336" w:rsidP="001B6336">
      <w:pPr>
        <w:rPr>
          <w:rFonts w:eastAsia="Arial"/>
        </w:rPr>
      </w:pPr>
      <w:r w:rsidRPr="00736923">
        <w:rPr>
          <w:rFonts w:eastAsia="Arial"/>
        </w:rPr>
        <w:lastRenderedPageBreak/>
        <w:t xml:space="preserve">The relationship between healthcare expenditure and obesity has been researched. In 2003, an article was published titled “National Medical Spending Attributable </w:t>
      </w:r>
      <w:proofErr w:type="gramStart"/>
      <w:r w:rsidRPr="00736923">
        <w:rPr>
          <w:rFonts w:eastAsia="Arial"/>
        </w:rPr>
        <w:t>To</w:t>
      </w:r>
      <w:proofErr w:type="gramEnd"/>
      <w:r w:rsidRPr="00736923">
        <w:rPr>
          <w:rFonts w:eastAsia="Arial"/>
        </w:rPr>
        <w:t xml:space="preserve"> Overweight And Obesity: How Much, And Who’s Paying?”</w:t>
      </w:r>
      <w:r w:rsidRPr="00736923">
        <w:rPr>
          <w:rStyle w:val="EndnoteReference"/>
          <w:rFonts w:eastAsia="Arial"/>
        </w:rPr>
        <w:endnoteReference w:id="18"/>
      </w:r>
      <w:r w:rsidRPr="00736923">
        <w:rPr>
          <w:rFonts w:eastAsia="Arial"/>
        </w:rPr>
        <w:t xml:space="preserve"> The researchers postulate that rising medical costs can be attributed to the expenditure </w:t>
      </w:r>
      <w:r>
        <w:rPr>
          <w:rFonts w:eastAsia="Arial"/>
        </w:rPr>
        <w:t xml:space="preserve">for </w:t>
      </w:r>
      <w:r w:rsidRPr="00736923">
        <w:rPr>
          <w:rFonts w:eastAsia="Arial"/>
        </w:rPr>
        <w:t xml:space="preserve">individuals who are either overweight or obese. The attributable cost of obesity </w:t>
      </w:r>
      <w:r>
        <w:rPr>
          <w:rFonts w:eastAsia="Arial"/>
        </w:rPr>
        <w:t xml:space="preserve">rivaled </w:t>
      </w:r>
      <w:r w:rsidRPr="00736923">
        <w:rPr>
          <w:rFonts w:eastAsia="Arial"/>
        </w:rPr>
        <w:t>the annual cost of smoking. This study further states that obese individuals who live to be 65 or older have a larger annual expenditure than those individuals who are not obese. While unable to draw a correlation for payer-specific estimates, there was a suggestion that the per-capita annual expenditure is highest in Medicare recipients. In 1998, roughly half of the nearly $80 billion cost due to obesity was financed by Medicare and Medicaid.</w:t>
      </w:r>
      <w:r w:rsidRPr="00736923">
        <w:rPr>
          <w:rStyle w:val="EndnoteReference"/>
          <w:rFonts w:eastAsia="Arial"/>
        </w:rPr>
        <w:endnoteReference w:id="19"/>
      </w:r>
      <w:r w:rsidRPr="00736923">
        <w:rPr>
          <w:rFonts w:eastAsia="Arial"/>
        </w:rPr>
        <w:t xml:space="preserve"> </w:t>
      </w:r>
    </w:p>
    <w:p w14:paraId="77113F3E" w14:textId="77777777" w:rsidR="001B6336" w:rsidRPr="00736923" w:rsidRDefault="001B6336" w:rsidP="001B6336">
      <w:pPr>
        <w:rPr>
          <w:rFonts w:eastAsia="Arial"/>
        </w:rPr>
      </w:pPr>
      <w:r w:rsidRPr="00736923">
        <w:rPr>
          <w:rFonts w:eastAsia="Arial"/>
        </w:rPr>
        <w:t>One prevalent medical procedure related to obesity is that of bariatric surgery. A multitude of benefits and risks are associated with bariatric surgery. Benefits can include weight loss, improved blood glucose level, and others.</w:t>
      </w:r>
      <w:r w:rsidRPr="00736923">
        <w:rPr>
          <w:rStyle w:val="EndnoteReference"/>
          <w:rFonts w:eastAsia="Arial"/>
        </w:rPr>
        <w:endnoteReference w:id="20"/>
      </w:r>
      <w:r w:rsidRPr="00736923">
        <w:rPr>
          <w:rFonts w:eastAsia="Arial"/>
        </w:rPr>
        <w:t xml:space="preserve"> One could see why this </w:t>
      </w:r>
      <w:r>
        <w:rPr>
          <w:rFonts w:eastAsia="Arial"/>
        </w:rPr>
        <w:t xml:space="preserve">procedure </w:t>
      </w:r>
      <w:r w:rsidRPr="00736923">
        <w:rPr>
          <w:rFonts w:eastAsia="Arial"/>
        </w:rPr>
        <w:t>would be tempting to those battling obesity. While limited in methodology, one research study estimated that the cost of bariatric surgery could range from $7,000 to $33,000. There was variation depending on the procedure completed, as well as the manner in which the figures were determined.</w:t>
      </w:r>
      <w:r w:rsidRPr="00736923">
        <w:rPr>
          <w:rStyle w:val="EndnoteReference"/>
          <w:rFonts w:eastAsia="Arial"/>
        </w:rPr>
        <w:endnoteReference w:id="21"/>
      </w:r>
      <w:r w:rsidRPr="00736923">
        <w:rPr>
          <w:rFonts w:eastAsia="Arial"/>
        </w:rPr>
        <w:t xml:space="preserve"> However, individuals with obesity have been shown to have decreased expenditures upon completion of the operation. This is especially true for those with high levels of comorbidities.</w:t>
      </w:r>
      <w:r w:rsidRPr="00736923">
        <w:rPr>
          <w:rStyle w:val="EndnoteReference"/>
          <w:rFonts w:eastAsia="Arial"/>
        </w:rPr>
        <w:endnoteReference w:id="22"/>
      </w:r>
      <w:r w:rsidRPr="00736923">
        <w:rPr>
          <w:rFonts w:eastAsia="Arial"/>
        </w:rPr>
        <w:t xml:space="preserve">  Figure 1 illustrates how mean cost of medical expenditures progressively decreased up to three years post-surgery</w:t>
      </w:r>
      <w:r>
        <w:rPr>
          <w:rFonts w:eastAsia="Arial"/>
        </w:rPr>
        <w:t>:</w:t>
      </w:r>
    </w:p>
    <w:p w14:paraId="6BB41FF0" w14:textId="77777777" w:rsidR="001B6336" w:rsidRPr="00736923" w:rsidRDefault="001B6336" w:rsidP="001B6336">
      <w:pPr>
        <w:keepNext/>
        <w:jc w:val="center"/>
      </w:pPr>
      <w:r w:rsidRPr="00736923">
        <w:rPr>
          <w:noProof/>
        </w:rPr>
        <w:lastRenderedPageBreak/>
        <w:drawing>
          <wp:inline distT="0" distB="0" distL="0" distR="0" wp14:anchorId="76964BBA" wp14:editId="7EE40837">
            <wp:extent cx="4096456" cy="2091447"/>
            <wp:effectExtent l="12700" t="12700" r="5715" b="17145"/>
            <wp:docPr id="52169951" name="Picture 52169951" title="https://media.springernature.com/original/springer-static/image/art%3A10.1007%2Fs11695-011-0558-z/MediaObjects/11695_2011_558_Fig2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125887" cy="2106473"/>
                    </a:xfrm>
                    <a:prstGeom prst="rect">
                      <a:avLst/>
                    </a:prstGeom>
                    <a:ln>
                      <a:solidFill>
                        <a:schemeClr val="tx1"/>
                      </a:solidFill>
                    </a:ln>
                  </pic:spPr>
                </pic:pic>
              </a:graphicData>
            </a:graphic>
          </wp:inline>
        </w:drawing>
      </w:r>
    </w:p>
    <w:p w14:paraId="783A221C" w14:textId="77777777" w:rsidR="001B6336" w:rsidRPr="00736923" w:rsidRDefault="001B6336" w:rsidP="001B6336">
      <w:pPr>
        <w:pStyle w:val="Caption"/>
      </w:pPr>
      <w:bookmarkStart w:id="14" w:name="_Toc37094696"/>
      <w:bookmarkStart w:id="15" w:name="_Toc38624136"/>
      <w:r w:rsidRPr="00736923">
        <w:t xml:space="preserve">Figure </w:t>
      </w:r>
      <w:r w:rsidRPr="00736923">
        <w:fldChar w:fldCharType="begin"/>
      </w:r>
      <w:r w:rsidRPr="00736923">
        <w:instrText xml:space="preserve"> SEQ Figure \* ARABIC </w:instrText>
      </w:r>
      <w:r w:rsidRPr="00736923">
        <w:fldChar w:fldCharType="separate"/>
      </w:r>
      <w:r>
        <w:t>1</w:t>
      </w:r>
      <w:r w:rsidRPr="00736923">
        <w:fldChar w:fldCharType="end"/>
      </w:r>
      <w:r w:rsidRPr="00736923">
        <w:t>: Medical expenditures</w:t>
      </w:r>
      <w:bookmarkEnd w:id="14"/>
      <w:bookmarkEnd w:id="15"/>
    </w:p>
    <w:p w14:paraId="693B89F9" w14:textId="03BCF984" w:rsidR="001B6336" w:rsidRDefault="001B6336" w:rsidP="001B6336">
      <w:pPr>
        <w:keepNext/>
        <w:jc w:val="left"/>
        <w:rPr>
          <w:rFonts w:eastAsia="Arial"/>
        </w:rPr>
      </w:pPr>
      <w:r w:rsidRPr="00736923">
        <w:rPr>
          <w:rFonts w:eastAsia="Arial"/>
        </w:rPr>
        <w:t xml:space="preserve">The researchers concluded that bariatric surgery led to </w:t>
      </w:r>
      <w:r>
        <w:rPr>
          <w:rFonts w:eastAsia="Arial"/>
        </w:rPr>
        <w:t xml:space="preserve">better </w:t>
      </w:r>
      <w:r w:rsidRPr="00736923">
        <w:rPr>
          <w:rFonts w:eastAsia="Arial"/>
        </w:rPr>
        <w:t xml:space="preserve">health and even though the procedural cost is high, the long-term benefits warrant the procedure. From a productivity standpoint, while direct medical costs are quite large there can further indirect costs for individuals battling obesity. These indirect costs can stem from either a loss of productivity while at work or productivity lost due to inability to work. A </w:t>
      </w:r>
      <w:r w:rsidR="00342E36">
        <w:rPr>
          <w:rFonts w:eastAsia="Arial"/>
        </w:rPr>
        <w:t>metanalysis</w:t>
      </w:r>
      <w:r w:rsidRPr="00736923">
        <w:rPr>
          <w:rFonts w:eastAsia="Arial"/>
        </w:rPr>
        <w:t xml:space="preserve"> was conducted showing the economic impact of absenteeism, the act of regularly staying away from work for no good reason, and presenteeism, the act of working while sick.</w:t>
      </w:r>
      <w:r w:rsidRPr="00736923">
        <w:rPr>
          <w:rStyle w:val="EndnoteReference"/>
          <w:rFonts w:eastAsia="Arial"/>
        </w:rPr>
        <w:endnoteReference w:id="23"/>
      </w:r>
    </w:p>
    <w:p w14:paraId="2C2914C3" w14:textId="77777777" w:rsidR="001B6336" w:rsidRDefault="001B6336" w:rsidP="001B6336">
      <w:pPr>
        <w:rPr>
          <w:rFonts w:eastAsia="Arial"/>
        </w:rPr>
      </w:pPr>
      <w:r w:rsidRPr="00736923">
        <w:rPr>
          <w:rFonts w:eastAsia="Arial"/>
        </w:rPr>
        <w:t xml:space="preserve">Figure 2 shows that the cost of absenteeism ranges from $200 - $1724 (overweight) and $108 to $1857 (obese). This figure shows the increased indirect costs individuals battling obesity may incur due to costs other than direct medical expenditures. </w:t>
      </w:r>
    </w:p>
    <w:p w14:paraId="3F0E479E" w14:textId="77777777" w:rsidR="001B6336" w:rsidRDefault="001B6336" w:rsidP="001B6336">
      <w:pPr>
        <w:keepNext/>
        <w:jc w:val="left"/>
        <w:rPr>
          <w:rFonts w:eastAsia="Arial"/>
        </w:rPr>
      </w:pPr>
    </w:p>
    <w:p w14:paraId="21DE5CE1" w14:textId="77777777" w:rsidR="001B6336" w:rsidRDefault="001B6336" w:rsidP="001B6336">
      <w:pPr>
        <w:rPr>
          <w:rFonts w:eastAsia="Arial"/>
        </w:rPr>
      </w:pPr>
      <w:r w:rsidRPr="00736923">
        <w:rPr>
          <w:noProof/>
        </w:rPr>
        <w:drawing>
          <wp:anchor distT="0" distB="0" distL="114300" distR="114300" simplePos="0" relativeHeight="251659264" behindDoc="0" locked="0" layoutInCell="1" allowOverlap="1" wp14:anchorId="0D1C2AAF" wp14:editId="0C9E2311">
            <wp:simplePos x="0" y="0"/>
            <wp:positionH relativeFrom="column">
              <wp:posOffset>654618</wp:posOffset>
            </wp:positionH>
            <wp:positionV relativeFrom="paragraph">
              <wp:posOffset>242570</wp:posOffset>
            </wp:positionV>
            <wp:extent cx="4783455" cy="2341245"/>
            <wp:effectExtent l="12700" t="12700" r="17145" b="8255"/>
            <wp:wrapSquare wrapText="bothSides"/>
            <wp:docPr id="1778934115" name="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3">
                      <a:extLst>
                        <a:ext uri="{28A0092B-C50C-407E-A947-70E740481C1C}">
                          <a14:useLocalDpi xmlns:a14="http://schemas.microsoft.com/office/drawing/2010/main" val="0"/>
                        </a:ext>
                      </a:extLst>
                    </a:blip>
                    <a:srcRect l="6379" t="16678" r="7145" b="15674"/>
                    <a:stretch/>
                  </pic:blipFill>
                  <pic:spPr bwMode="auto">
                    <a:xfrm>
                      <a:off x="0" y="0"/>
                      <a:ext cx="4783455" cy="234124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9DED77" w14:textId="77777777" w:rsidR="001B6336" w:rsidRDefault="001B6336" w:rsidP="001B6336">
      <w:pPr>
        <w:rPr>
          <w:rFonts w:eastAsia="Arial"/>
        </w:rPr>
      </w:pPr>
    </w:p>
    <w:p w14:paraId="47ABE43E" w14:textId="77777777" w:rsidR="001B6336" w:rsidRDefault="001B6336" w:rsidP="001B6336">
      <w:pPr>
        <w:rPr>
          <w:rFonts w:eastAsia="Arial"/>
        </w:rPr>
      </w:pPr>
    </w:p>
    <w:p w14:paraId="285FFB96" w14:textId="77777777" w:rsidR="001B6336" w:rsidRDefault="001B6336" w:rsidP="001B6336">
      <w:pPr>
        <w:rPr>
          <w:rFonts w:eastAsia="Arial"/>
        </w:rPr>
      </w:pPr>
    </w:p>
    <w:p w14:paraId="054373E6" w14:textId="77777777" w:rsidR="001B6336" w:rsidRDefault="001B6336" w:rsidP="001B6336">
      <w:pPr>
        <w:ind w:firstLine="0"/>
        <w:rPr>
          <w:rFonts w:eastAsia="Arial"/>
        </w:rPr>
      </w:pPr>
    </w:p>
    <w:p w14:paraId="07C20032" w14:textId="77777777" w:rsidR="001B6336" w:rsidRPr="00736923" w:rsidRDefault="001B6336" w:rsidP="001B6336">
      <w:pPr>
        <w:ind w:firstLine="0"/>
        <w:rPr>
          <w:rFonts w:eastAsia="Arial"/>
        </w:rPr>
      </w:pPr>
    </w:p>
    <w:p w14:paraId="388E3623" w14:textId="77777777" w:rsidR="001B6336" w:rsidRPr="00736923" w:rsidRDefault="001B6336" w:rsidP="001B6336">
      <w:pPr>
        <w:keepNext/>
        <w:jc w:val="left"/>
        <w:rPr>
          <w:rFonts w:eastAsia="Arial"/>
        </w:rPr>
      </w:pPr>
    </w:p>
    <w:p w14:paraId="42BFAA7E" w14:textId="77777777" w:rsidR="001B6336" w:rsidRPr="00736923" w:rsidRDefault="001B6336" w:rsidP="001B6336">
      <w:pPr>
        <w:keepNext/>
        <w:jc w:val="center"/>
      </w:pPr>
    </w:p>
    <w:p w14:paraId="4DFC6C14" w14:textId="77777777" w:rsidR="001B6336" w:rsidRPr="00736923" w:rsidRDefault="001B6336" w:rsidP="001B6336">
      <w:pPr>
        <w:pStyle w:val="Caption"/>
      </w:pPr>
      <w:bookmarkStart w:id="16" w:name="_Toc37094697"/>
      <w:bookmarkStart w:id="17" w:name="_Toc38624137"/>
      <w:r w:rsidRPr="00736923">
        <w:t xml:space="preserve">Figure </w:t>
      </w:r>
      <w:r w:rsidRPr="00736923">
        <w:fldChar w:fldCharType="begin"/>
      </w:r>
      <w:r w:rsidRPr="00736923">
        <w:instrText xml:space="preserve"> SEQ Figure \* ARABIC </w:instrText>
      </w:r>
      <w:r w:rsidRPr="00736923">
        <w:fldChar w:fldCharType="separate"/>
      </w:r>
      <w:r>
        <w:t>2</w:t>
      </w:r>
      <w:r w:rsidRPr="00736923">
        <w:fldChar w:fldCharType="end"/>
      </w:r>
      <w:r w:rsidRPr="00736923">
        <w:t>: Absenteeism</w:t>
      </w:r>
      <w:bookmarkEnd w:id="16"/>
      <w:bookmarkEnd w:id="17"/>
    </w:p>
    <w:p w14:paraId="67CB1FF8" w14:textId="77777777" w:rsidR="001B6336" w:rsidRPr="00736923" w:rsidRDefault="001B6336" w:rsidP="001B6336">
      <w:r w:rsidRPr="00736923">
        <w:rPr>
          <w:rFonts w:eastAsia="Arial"/>
        </w:rPr>
        <w:t xml:space="preserve">In 2004, Michael Grossman and </w:t>
      </w:r>
      <w:proofErr w:type="spellStart"/>
      <w:r w:rsidRPr="00736923">
        <w:rPr>
          <w:rFonts w:eastAsia="Arial"/>
        </w:rPr>
        <w:t>Inas</w:t>
      </w:r>
      <w:proofErr w:type="spellEnd"/>
      <w:r w:rsidRPr="00736923">
        <w:rPr>
          <w:rFonts w:eastAsia="Arial"/>
        </w:rPr>
        <w:t xml:space="preserve"> Rashad wrote an article titled “The economics of obesity.” In the final sentence of their nine-page article they postulate</w:t>
      </w:r>
      <w:r>
        <w:rPr>
          <w:rFonts w:eastAsia="Arial"/>
        </w:rPr>
        <w:t>,</w:t>
      </w:r>
      <w:r w:rsidRPr="00736923">
        <w:rPr>
          <w:rFonts w:eastAsia="Arial"/>
        </w:rPr>
        <w:t xml:space="preserve"> “</w:t>
      </w:r>
      <w:r w:rsidRPr="00736923">
        <w:t>Whether public policies should be pursued that offset the ignored or unanticipated consequence of previous policies that contributed to the rise in obesity will depend, in the end, on these policies' costs and benefits over time.”</w:t>
      </w:r>
      <w:r w:rsidRPr="00736923">
        <w:rPr>
          <w:rStyle w:val="EndnoteReference"/>
        </w:rPr>
        <w:endnoteReference w:id="24"/>
      </w:r>
      <w:r w:rsidRPr="00736923">
        <w:rPr>
          <w:vertAlign w:val="superscript"/>
        </w:rPr>
        <w:t>(Pg.112)</w:t>
      </w:r>
      <w:r w:rsidRPr="00736923">
        <w:t xml:space="preserve"> In 2008, a study was conducted through the Urban Institute, The New York Academy on Medicine, and TFAH claiming, “We could see significant returns for as little as a $10 investment per person into evidence-based programs that improve physical activity and nutrition and lower smoking rates in communities. Not only could we save money, many more Americans would have the opportunity to live healthier lives.”</w:t>
      </w:r>
      <w:r w:rsidRPr="00736923">
        <w:rPr>
          <w:rStyle w:val="EndnoteReference"/>
        </w:rPr>
        <w:endnoteReference w:id="25"/>
      </w:r>
      <w:r>
        <w:rPr>
          <w:vertAlign w:val="superscript"/>
        </w:rPr>
        <w:t>(Page 57)</w:t>
      </w:r>
      <w:r w:rsidRPr="00736923">
        <w:t xml:space="preserve"> </w:t>
      </w:r>
    </w:p>
    <w:p w14:paraId="36BC117E" w14:textId="224A8982" w:rsidR="000A43E9" w:rsidRPr="00736923" w:rsidRDefault="000A43E9" w:rsidP="000A43E9">
      <w:pPr>
        <w:pStyle w:val="Heading2"/>
        <w:jc w:val="left"/>
        <w:rPr>
          <w:rFonts w:cs="Times New Roman"/>
        </w:rPr>
      </w:pPr>
      <w:bookmarkStart w:id="18" w:name="_Toc38624127"/>
      <w:r w:rsidRPr="00736923">
        <w:rPr>
          <w:rFonts w:cs="Times New Roman"/>
        </w:rPr>
        <w:lastRenderedPageBreak/>
        <w:t>Climate Change</w:t>
      </w:r>
      <w:bookmarkEnd w:id="13"/>
      <w:bookmarkEnd w:id="18"/>
    </w:p>
    <w:p w14:paraId="2018EB47" w14:textId="77777777" w:rsidR="001B6336" w:rsidRPr="00736923" w:rsidRDefault="001B6336" w:rsidP="001B6336">
      <w:bookmarkStart w:id="19" w:name="_Toc37152485"/>
      <w:r w:rsidRPr="00736923">
        <w:t>Climate change, according to the U.S. Global Change Research Program, is a complex set of shifts that affect our planet’s weather and climate systems.</w:t>
      </w:r>
      <w:r w:rsidRPr="00736923">
        <w:rPr>
          <w:rStyle w:val="EndnoteReference"/>
        </w:rPr>
        <w:endnoteReference w:id="26"/>
      </w:r>
      <w:r w:rsidRPr="00736923">
        <w:t xml:space="preserve"> Contrary to most people’s understanding of the difference between climate change and global warming, climate change is used </w:t>
      </w:r>
      <w:r>
        <w:t xml:space="preserve">as an encompassing term </w:t>
      </w:r>
      <w:r w:rsidRPr="00736923">
        <w:t xml:space="preserve">when referring to the set of shifts that can include extreme weather events, while global warming refers </w:t>
      </w:r>
      <w:r>
        <w:t xml:space="preserve">solely </w:t>
      </w:r>
      <w:r w:rsidRPr="00736923">
        <w:t>to increasing temperatures due to the release of greenhouse gases</w:t>
      </w:r>
      <w:r>
        <w:t xml:space="preserve"> (GHG)</w:t>
      </w:r>
      <w:r w:rsidRPr="00736923">
        <w:rPr>
          <w:rStyle w:val="EndnoteReference"/>
        </w:rPr>
        <w:endnoteReference w:id="27"/>
      </w:r>
      <w:r w:rsidRPr="00736923">
        <w:t xml:space="preserve">. </w:t>
      </w:r>
      <w:r>
        <w:t xml:space="preserve">Therefore, global warming is an aspect of climate change. </w:t>
      </w:r>
      <w:r w:rsidRPr="00736923">
        <w:t xml:space="preserve">This paper addresses climate change, rather than global warming, </w:t>
      </w:r>
      <w:r>
        <w:t xml:space="preserve">and the effect of climate change </w:t>
      </w:r>
      <w:r w:rsidRPr="00736923">
        <w:t xml:space="preserve">and obesity. </w:t>
      </w:r>
    </w:p>
    <w:p w14:paraId="7706B405" w14:textId="77777777" w:rsidR="001B6336" w:rsidRPr="00736923" w:rsidRDefault="001B6336" w:rsidP="001B6336">
      <w:r w:rsidRPr="00736923">
        <w:tab/>
        <w:t xml:space="preserve">First, let us focus on the “greenhouse effect,” the trapping of certain gases within the atmosphere leading to a rise in temperature. The greenhouse effect begins with understanding that the planet receives radiation, primarily from the sun. Approximately 70% of the radiation makes it to the earth’s surface and heats the planet. Then, 90% of that radiation is absorbed by greenhouse gases leading to further heating. </w:t>
      </w:r>
      <w:r w:rsidRPr="00736923">
        <w:rPr>
          <w:rStyle w:val="EndnoteReference"/>
        </w:rPr>
        <w:endnoteReference w:id="28"/>
      </w:r>
      <w:r w:rsidRPr="00736923">
        <w:t xml:space="preserve"> </w:t>
      </w:r>
      <w:r w:rsidRPr="00736923">
        <w:rPr>
          <w:rStyle w:val="EndnoteReference"/>
        </w:rPr>
        <w:endnoteReference w:id="29"/>
      </w:r>
      <w:r w:rsidRPr="00736923">
        <w:t xml:space="preserve"> </w:t>
      </w:r>
      <w:r w:rsidRPr="00736923">
        <w:rPr>
          <w:rStyle w:val="EndnoteReference"/>
        </w:rPr>
        <w:endnoteReference w:id="30"/>
      </w:r>
      <w:r w:rsidRPr="00736923">
        <w:t xml:space="preserve"> </w:t>
      </w:r>
      <w:r w:rsidRPr="00736923">
        <w:rPr>
          <w:rStyle w:val="EndnoteReference"/>
        </w:rPr>
        <w:endnoteReference w:id="31"/>
      </w:r>
      <w:r w:rsidRPr="00736923">
        <w:t xml:space="preserve"> </w:t>
      </w:r>
    </w:p>
    <w:p w14:paraId="57350A9E" w14:textId="29317AEA" w:rsidR="001B6336" w:rsidRPr="00736923" w:rsidRDefault="001B6336" w:rsidP="001B6336">
      <w:r w:rsidRPr="00736923">
        <w:t>It is important to provide some historical context. Scientists measured the levels of CO</w:t>
      </w:r>
      <w:r w:rsidR="00342E36">
        <w:rPr>
          <w:vertAlign w:val="subscript"/>
        </w:rPr>
        <w:t>2</w:t>
      </w:r>
      <w:r w:rsidR="00342E36">
        <w:t xml:space="preserve"> </w:t>
      </w:r>
      <w:r w:rsidRPr="00736923">
        <w:t xml:space="preserve">emissions by taking samples of ancient ice, dating back to the 1800s. The </w:t>
      </w:r>
      <w:proofErr w:type="gramStart"/>
      <w:r w:rsidRPr="00736923">
        <w:t>CO</w:t>
      </w:r>
      <w:r w:rsidR="00342E36">
        <w:rPr>
          <w:vertAlign w:val="subscript"/>
        </w:rPr>
        <w:t>2</w:t>
      </w:r>
      <w:r w:rsidR="00342E36">
        <w:t xml:space="preserve"> </w:t>
      </w:r>
      <w:r w:rsidRPr="00736923">
        <w:t xml:space="preserve"> levels</w:t>
      </w:r>
      <w:proofErr w:type="gramEnd"/>
      <w:r w:rsidRPr="00736923">
        <w:t xml:space="preserve"> observed showed that the ice held 290 ppm (parts per million). Parts per million is a metric used to describe the concentration of something in water or soil. </w:t>
      </w:r>
      <w:r w:rsidRPr="00736923">
        <w:rPr>
          <w:rStyle w:val="EndnoteReference"/>
        </w:rPr>
        <w:endnoteReference w:id="32"/>
      </w:r>
      <w:r w:rsidRPr="00736923">
        <w:t xml:space="preserve">  Currently, the levels of </w:t>
      </w:r>
      <w:proofErr w:type="gramStart"/>
      <w:r w:rsidRPr="00736923">
        <w:t>CO</w:t>
      </w:r>
      <w:r w:rsidR="00342E36">
        <w:rPr>
          <w:vertAlign w:val="subscript"/>
        </w:rPr>
        <w:t>2</w:t>
      </w:r>
      <w:r w:rsidR="00342E36">
        <w:t xml:space="preserve"> </w:t>
      </w:r>
      <w:r w:rsidRPr="00736923">
        <w:t xml:space="preserve"> in</w:t>
      </w:r>
      <w:proofErr w:type="gramEnd"/>
      <w:r w:rsidRPr="00736923">
        <w:t xml:space="preserve"> the atmosphere are at 412 ppm, a 42% increase since the 1800s. </w:t>
      </w:r>
      <w:r w:rsidRPr="00736923">
        <w:rPr>
          <w:rStyle w:val="EndnoteReference"/>
        </w:rPr>
        <w:endnoteReference w:id="33"/>
      </w:r>
      <w:r w:rsidRPr="00736923">
        <w:t xml:space="preserve"> </w:t>
      </w:r>
    </w:p>
    <w:p w14:paraId="28E53155" w14:textId="77777777" w:rsidR="001B6336" w:rsidRPr="00736923" w:rsidRDefault="001B6336" w:rsidP="001B6336">
      <w:r w:rsidRPr="00736923">
        <w:t>Even with the overwhelming scientific data that climate change is occurring and man-made,</w:t>
      </w:r>
      <w:r w:rsidRPr="00736923">
        <w:rPr>
          <w:rStyle w:val="EndnoteReference"/>
        </w:rPr>
        <w:endnoteReference w:id="34"/>
      </w:r>
      <w:r w:rsidRPr="00736923">
        <w:t xml:space="preserve"> public opinion is still relatively </w:t>
      </w:r>
      <w:r>
        <w:t>unchanged.</w:t>
      </w:r>
      <w:r w:rsidRPr="00736923">
        <w:t xml:space="preserve"> According to a recent Gallup poll, when Americans were asked if the seriousness of global warming is generally exaggerated, generally correct, or generally underestimated, nearly 40% of individuals believe it is exaggerated (see figure 3).</w:t>
      </w:r>
      <w:r w:rsidRPr="00736923">
        <w:rPr>
          <w:rStyle w:val="EndnoteReference"/>
        </w:rPr>
        <w:endnoteReference w:id="35"/>
      </w:r>
    </w:p>
    <w:p w14:paraId="7BA24CDD" w14:textId="77777777" w:rsidR="001B6336" w:rsidRPr="00736923" w:rsidRDefault="001B6336" w:rsidP="001B6336">
      <w:pPr>
        <w:keepNext/>
        <w:jc w:val="center"/>
      </w:pPr>
      <w:r w:rsidRPr="00736923">
        <w:lastRenderedPageBreak/>
        <w:fldChar w:fldCharType="begin"/>
      </w:r>
      <w:r w:rsidRPr="00736923">
        <w:instrText xml:space="preserve"> INCLUDEPICTURE "https://content.gallup.com/origin/gallupinc/GallupSpaces/Production/Cms/POLL/4ptb-azbeky00d7-gfytmg.png" \* MERGEFORMATINET </w:instrText>
      </w:r>
      <w:r w:rsidRPr="00736923">
        <w:fldChar w:fldCharType="separate"/>
      </w:r>
      <w:r w:rsidRPr="00736923">
        <w:rPr>
          <w:noProof/>
        </w:rPr>
        <w:drawing>
          <wp:inline distT="0" distB="0" distL="0" distR="0" wp14:anchorId="0100403A" wp14:editId="01AC9245">
            <wp:extent cx="4389120" cy="2130552"/>
            <wp:effectExtent l="0" t="0" r="5080" b="3175"/>
            <wp:docPr id="3" name="Picture 3" descr="Line graph, seriousness of global warming, 1997-2018. High 48% exaggerated, ’10; 42% underestimated, ’19. ’18: 35% exagger., 42% und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graph, seriousness of global warming, 1997-2018. High 48% exaggerated, ’10; 42% underestimated, ’19. ’18: 35% exagger., 42% underest."/>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89120" cy="2130552"/>
                    </a:xfrm>
                    <a:prstGeom prst="rect">
                      <a:avLst/>
                    </a:prstGeom>
                    <a:noFill/>
                    <a:ln>
                      <a:noFill/>
                    </a:ln>
                  </pic:spPr>
                </pic:pic>
              </a:graphicData>
            </a:graphic>
          </wp:inline>
        </w:drawing>
      </w:r>
      <w:r w:rsidRPr="00736923">
        <w:fldChar w:fldCharType="end"/>
      </w:r>
    </w:p>
    <w:p w14:paraId="1C6BA2F6" w14:textId="77777777" w:rsidR="001B6336" w:rsidRPr="00736923" w:rsidRDefault="001B6336" w:rsidP="001B6336">
      <w:pPr>
        <w:pStyle w:val="Caption"/>
      </w:pPr>
      <w:bookmarkStart w:id="20" w:name="_Toc37094698"/>
      <w:bookmarkStart w:id="21" w:name="_Toc38624138"/>
      <w:r w:rsidRPr="00736923">
        <w:t xml:space="preserve">Figure </w:t>
      </w:r>
      <w:r w:rsidRPr="00736923">
        <w:fldChar w:fldCharType="begin"/>
      </w:r>
      <w:r w:rsidRPr="00736923">
        <w:instrText xml:space="preserve"> SEQ Figure \* ARABIC </w:instrText>
      </w:r>
      <w:r w:rsidRPr="00736923">
        <w:fldChar w:fldCharType="separate"/>
      </w:r>
      <w:r>
        <w:t>3</w:t>
      </w:r>
      <w:r w:rsidRPr="00736923">
        <w:fldChar w:fldCharType="end"/>
      </w:r>
      <w:r w:rsidRPr="00736923">
        <w:t>: Climate change poll</w:t>
      </w:r>
      <w:bookmarkEnd w:id="20"/>
      <w:bookmarkEnd w:id="21"/>
    </w:p>
    <w:p w14:paraId="46AC136D" w14:textId="018AC43C" w:rsidR="001B6336" w:rsidRDefault="001B6336" w:rsidP="001B6336">
      <w:pPr>
        <w:ind w:left="4" w:firstLine="718"/>
      </w:pPr>
      <w:r w:rsidRPr="00736923">
        <w:t xml:space="preserve">Dr. Stephen </w:t>
      </w:r>
      <w:proofErr w:type="spellStart"/>
      <w:r w:rsidRPr="00736923">
        <w:t>Weart</w:t>
      </w:r>
      <w:proofErr w:type="spellEnd"/>
      <w:r w:rsidRPr="00736923">
        <w:t>, a historian of physics and geophysics</w:t>
      </w:r>
      <w:r>
        <w:t>,</w:t>
      </w:r>
      <w:r w:rsidRPr="00736923">
        <w:t xml:space="preserve"> created the website history.aip.org in hopes </w:t>
      </w:r>
      <w:r>
        <w:t xml:space="preserve">of providing </w:t>
      </w:r>
      <w:r w:rsidRPr="00736923">
        <w:t>further information on climate change. He wrote</w:t>
      </w:r>
      <w:r>
        <w:t>,</w:t>
      </w:r>
      <w:r w:rsidRPr="00736923">
        <w:t xml:space="preserve"> </w:t>
      </w:r>
    </w:p>
    <w:p w14:paraId="2BBB8360" w14:textId="4B1A2A7E" w:rsidR="00481F93" w:rsidRDefault="00072B3C" w:rsidP="00481F93">
      <w:pPr>
        <w:ind w:left="720" w:firstLine="0"/>
      </w:pPr>
      <w:r w:rsidRPr="001B6336">
        <w:t xml:space="preserve">Extensive studies showed that the consequences of a </w:t>
      </w:r>
      <w:proofErr w:type="gramStart"/>
      <w:r w:rsidRPr="001B6336">
        <w:t>two degree</w:t>
      </w:r>
      <w:proofErr w:type="gramEnd"/>
      <w:r w:rsidRPr="001B6336">
        <w:t xml:space="preserve"> rise would be severe in many parts of the world — and such a rise was more likely than not by the late 21st century, even if the world took immediate and radical action to restrict greenhouse gas emissions. And if we did not? It was highly probable that by the end of the century we would face a grievous degradation of the ecosystems on which civilization depends. Worse still: past some tipping point a cascade of irreversible self-reinforcing processes might gradually push the global system into an ancient ice-free "Hothouse Earth" mode, with sea levels and temperatures climbing far above anything in human </w:t>
      </w:r>
      <w:r w:rsidR="001B6336" w:rsidRPr="001B6336">
        <w:t>experience</w:t>
      </w:r>
      <w:r w:rsidR="001B6336" w:rsidRPr="00736923">
        <w:t xml:space="preserve">. </w:t>
      </w:r>
      <w:r w:rsidR="001B6336" w:rsidRPr="00736923">
        <w:rPr>
          <w:rStyle w:val="EndnoteReference"/>
        </w:rPr>
        <w:endnoteReference w:id="36"/>
      </w:r>
      <w:r w:rsidR="00481F93">
        <w:t xml:space="preserve"> </w:t>
      </w:r>
    </w:p>
    <w:p w14:paraId="5BBBBE21" w14:textId="394FA799" w:rsidR="000A43E9" w:rsidRPr="00736923" w:rsidRDefault="000A43E9" w:rsidP="00736923">
      <w:pPr>
        <w:pStyle w:val="Heading1"/>
        <w:rPr>
          <w:rFonts w:cs="Times New Roman"/>
        </w:rPr>
      </w:pPr>
      <w:bookmarkStart w:id="22" w:name="_Toc38624128"/>
      <w:r w:rsidRPr="00736923">
        <w:rPr>
          <w:rFonts w:cs="Times New Roman"/>
        </w:rPr>
        <w:lastRenderedPageBreak/>
        <w:t>Obesity and Climate Change</w:t>
      </w:r>
      <w:bookmarkEnd w:id="19"/>
      <w:bookmarkEnd w:id="22"/>
    </w:p>
    <w:p w14:paraId="3FDD78CA" w14:textId="078B0319" w:rsidR="00736923" w:rsidRPr="00736923" w:rsidRDefault="00736923" w:rsidP="00736923">
      <w:pPr>
        <w:pStyle w:val="Heading2"/>
        <w:jc w:val="left"/>
        <w:rPr>
          <w:rFonts w:cs="Times New Roman"/>
        </w:rPr>
      </w:pPr>
      <w:bookmarkStart w:id="23" w:name="_Toc37152486"/>
      <w:bookmarkStart w:id="24" w:name="_Toc38624129"/>
      <w:r w:rsidRPr="00736923">
        <w:rPr>
          <w:rFonts w:cs="Times New Roman"/>
        </w:rPr>
        <w:t xml:space="preserve">What is the </w:t>
      </w:r>
      <w:r w:rsidR="008103AF">
        <w:rPr>
          <w:rFonts w:cs="Times New Roman"/>
        </w:rPr>
        <w:t>I</w:t>
      </w:r>
      <w:r w:rsidRPr="00736923">
        <w:rPr>
          <w:rFonts w:cs="Times New Roman"/>
        </w:rPr>
        <w:t>nteraction?</w:t>
      </w:r>
      <w:bookmarkEnd w:id="23"/>
      <w:bookmarkEnd w:id="24"/>
    </w:p>
    <w:p w14:paraId="11AEB0A3" w14:textId="50FFCF4F" w:rsidR="0096407E" w:rsidRDefault="0096407E" w:rsidP="0096407E">
      <w:r w:rsidRPr="00736923">
        <w:t>In December 2019, an article was published stating that obesity contributes to an extra 1.6% of greenhouse gas (GHG) emissions</w:t>
      </w:r>
      <w:r w:rsidRPr="00736923">
        <w:rPr>
          <w:rStyle w:val="EndnoteReference"/>
        </w:rPr>
        <w:endnoteReference w:id="37"/>
      </w:r>
      <w:r w:rsidRPr="00736923">
        <w:t xml:space="preserve">. The researchers estimated the amount of </w:t>
      </w:r>
      <w:proofErr w:type="gramStart"/>
      <w:r w:rsidRPr="00736923">
        <w:t>CO</w:t>
      </w:r>
      <w:r w:rsidR="00896D94">
        <w:rPr>
          <w:vertAlign w:val="subscript"/>
        </w:rPr>
        <w:t>2</w:t>
      </w:r>
      <w:r w:rsidR="00896D94">
        <w:t xml:space="preserve"> </w:t>
      </w:r>
      <w:r w:rsidRPr="00736923">
        <w:t xml:space="preserve"> emissions</w:t>
      </w:r>
      <w:proofErr w:type="gramEnd"/>
      <w:r w:rsidRPr="00736923">
        <w:t xml:space="preserve"> from an individual’s oxidative metabolism. Oxidative metabolism is the body’s way of converting the nutrients we consume into energy. Individuals who are not obese produce 260 ml/minute of </w:t>
      </w:r>
      <w:proofErr w:type="gramStart"/>
      <w:r w:rsidRPr="00736923">
        <w:t>CO</w:t>
      </w:r>
      <w:r w:rsidR="00896D94">
        <w:rPr>
          <w:vertAlign w:val="subscript"/>
        </w:rPr>
        <w:t>2</w:t>
      </w:r>
      <w:r w:rsidR="00896D94">
        <w:t xml:space="preserve"> </w:t>
      </w:r>
      <w:r w:rsidRPr="00736923">
        <w:t xml:space="preserve"> on</w:t>
      </w:r>
      <w:proofErr w:type="gramEnd"/>
      <w:r w:rsidRPr="00736923">
        <w:t xml:space="preserve"> average</w:t>
      </w:r>
      <w:r w:rsidRPr="00736923">
        <w:rPr>
          <w:rStyle w:val="EndnoteReference"/>
        </w:rPr>
        <w:endnoteReference w:id="38"/>
      </w:r>
      <w:r w:rsidRPr="00736923">
        <w:t xml:space="preserve"> while individuals who are obese produce roughly 30%</w:t>
      </w:r>
      <w:r>
        <w:t xml:space="preserve"> more</w:t>
      </w:r>
      <w:r w:rsidR="00896D94">
        <w:t xml:space="preserve"> CO</w:t>
      </w:r>
      <w:r w:rsidR="00896D94">
        <w:rPr>
          <w:vertAlign w:val="subscript"/>
        </w:rPr>
        <w:t>2</w:t>
      </w:r>
      <w:r w:rsidRPr="00736923">
        <w:t xml:space="preserve">. </w:t>
      </w:r>
    </w:p>
    <w:p w14:paraId="75BB0E4A" w14:textId="7DEF79DA" w:rsidR="0096407E" w:rsidRDefault="0096407E" w:rsidP="0096407E">
      <w:pPr>
        <w:ind w:firstLine="360"/>
      </w:pPr>
      <w:r w:rsidRPr="00736923">
        <w:t xml:space="preserve">In the U.S., nearly one third of all food and water are wasted on the food supply chain. </w:t>
      </w:r>
      <w:r>
        <w:t>P</w:t>
      </w:r>
      <w:r w:rsidRPr="00736923">
        <w:t>roduction of 1kcal of food requires the use of 3kcal of fossil fuel energy.</w:t>
      </w:r>
      <w:r w:rsidRPr="00736923">
        <w:rPr>
          <w:rStyle w:val="EndnoteReference"/>
        </w:rPr>
        <w:endnoteReference w:id="39"/>
      </w:r>
      <w:r w:rsidRPr="00736923">
        <w:t xml:space="preserve"> In 2010, global food availability was 20% higher than was required</w:t>
      </w:r>
      <w:r w:rsidRPr="00736923">
        <w:rPr>
          <w:rStyle w:val="EndnoteReference"/>
        </w:rPr>
        <w:endnoteReference w:id="40"/>
      </w:r>
      <w:r w:rsidRPr="00736923">
        <w:t>. This shows that the food supply chain is producing a surplus of food than is required to feed the world</w:t>
      </w:r>
      <w:r w:rsidR="00896D94">
        <w:t>, leading to a greater burden</w:t>
      </w:r>
      <w:r w:rsidRPr="00736923">
        <w:t xml:space="preserve">. </w:t>
      </w:r>
      <w:r>
        <w:t xml:space="preserve">By decreasing food production and creating a more efficient food supply chain, emissions would be reduced. </w:t>
      </w:r>
    </w:p>
    <w:p w14:paraId="24202C1D" w14:textId="3A3C5589" w:rsidR="0096407E" w:rsidRPr="00736923" w:rsidRDefault="0096407E" w:rsidP="0096407E">
      <w:pPr>
        <w:ind w:firstLine="360"/>
      </w:pPr>
      <w:r w:rsidRPr="00736923">
        <w:t xml:space="preserve">Further, in the past 50 years daily food consumption increased by less than 5% while food production increased by over 60%. Meanwhile, GHG emissions related to production increased by over 50% in that same span. By 2050, food production may double, food consumption may increase slightly, and GHG emissions may quadruple. Food production contributes to </w:t>
      </w:r>
      <w:proofErr w:type="gramStart"/>
      <w:r w:rsidRPr="00736923">
        <w:t>CO</w:t>
      </w:r>
      <w:r w:rsidR="00896D94">
        <w:rPr>
          <w:vertAlign w:val="subscript"/>
        </w:rPr>
        <w:t>2</w:t>
      </w:r>
      <w:r w:rsidR="00896D94">
        <w:t xml:space="preserve"> </w:t>
      </w:r>
      <w:r w:rsidRPr="00736923">
        <w:t xml:space="preserve"> emissions</w:t>
      </w:r>
      <w:proofErr w:type="gramEnd"/>
      <w:r w:rsidRPr="00736923">
        <w:t xml:space="preserve">. Increased weight being transported increases the amount of fuel </w:t>
      </w:r>
      <w:r>
        <w:t xml:space="preserve">needed </w:t>
      </w:r>
      <w:r w:rsidRPr="00736923">
        <w:t xml:space="preserve">and increase in individual’s size leads to greater fuel use. </w:t>
      </w:r>
      <w:r w:rsidRPr="00736923">
        <w:rPr>
          <w:rStyle w:val="EndnoteReference"/>
        </w:rPr>
        <w:endnoteReference w:id="41"/>
      </w:r>
      <w:r w:rsidRPr="00736923">
        <w:t xml:space="preserve"> In Sweden from 1990-2005, animal production contributed to an increase of GHG emissions by 22%. Alternatively, more efficient means of production and less animal consumption lead to decreased GHG emissions</w:t>
      </w:r>
      <w:r w:rsidR="00356FA2">
        <w:t>.</w:t>
      </w:r>
      <w:r w:rsidRPr="00736923">
        <w:rPr>
          <w:rStyle w:val="EndnoteReference"/>
        </w:rPr>
        <w:endnoteReference w:id="42"/>
      </w:r>
      <w:r w:rsidRPr="00736923">
        <w:t xml:space="preserve"> </w:t>
      </w:r>
    </w:p>
    <w:p w14:paraId="01491880" w14:textId="77777777" w:rsidR="0096407E" w:rsidRPr="00736923" w:rsidRDefault="0096407E" w:rsidP="00026467">
      <w:r w:rsidRPr="00736923">
        <w:lastRenderedPageBreak/>
        <w:t>From a dietary perspective, individuals struggling with obesity consume 30% more calories</w:t>
      </w:r>
      <w:r>
        <w:t>,</w:t>
      </w:r>
      <w:r w:rsidRPr="00736923">
        <w:t xml:space="preserve"> which leads to increased GHG emissions through the food production cycle.</w:t>
      </w:r>
      <w:r w:rsidRPr="00736923">
        <w:rPr>
          <w:rStyle w:val="EndnoteReference"/>
        </w:rPr>
        <w:endnoteReference w:id="43"/>
      </w:r>
      <w:r w:rsidRPr="00736923">
        <w:t xml:space="preserve"> The IPCC claims that eliminating food waste </w:t>
      </w:r>
      <w:r w:rsidRPr="00906AF1">
        <w:t>contributes</w:t>
      </w:r>
      <w:r w:rsidRPr="00736923">
        <w:t xml:space="preserve"> to nearly 10% reduction on all GHG emissions while also stating that individuals in the U.S. should consume fewer animal products.  </w:t>
      </w:r>
    </w:p>
    <w:p w14:paraId="6C3D904F" w14:textId="17298A9C" w:rsidR="0096407E" w:rsidRPr="00736923" w:rsidRDefault="0096407E" w:rsidP="00026467">
      <w:r>
        <w:t>Airp</w:t>
      </w:r>
      <w:r w:rsidRPr="00736923">
        <w:t xml:space="preserve">lane </w:t>
      </w:r>
      <w:proofErr w:type="gramStart"/>
      <w:r w:rsidRPr="00736923">
        <w:t>CO</w:t>
      </w:r>
      <w:r w:rsidR="00896D94">
        <w:rPr>
          <w:vertAlign w:val="subscript"/>
        </w:rPr>
        <w:t>2</w:t>
      </w:r>
      <w:r w:rsidR="00896D94">
        <w:t xml:space="preserve"> </w:t>
      </w:r>
      <w:r w:rsidRPr="00736923">
        <w:t xml:space="preserve"> emissions</w:t>
      </w:r>
      <w:proofErr w:type="gramEnd"/>
      <w:r w:rsidRPr="00736923">
        <w:t>, which contribute to 2% of all human induced CO</w:t>
      </w:r>
      <w:r w:rsidR="00896D94">
        <w:rPr>
          <w:vertAlign w:val="subscript"/>
        </w:rPr>
        <w:t>2</w:t>
      </w:r>
      <w:r w:rsidR="00896D94">
        <w:t xml:space="preserve"> </w:t>
      </w:r>
      <w:r w:rsidRPr="00736923">
        <w:t xml:space="preserve"> emissions</w:t>
      </w:r>
      <w:r w:rsidRPr="00736923">
        <w:rPr>
          <w:rStyle w:val="EndnoteReference"/>
        </w:rPr>
        <w:endnoteReference w:id="44"/>
      </w:r>
      <w:r w:rsidRPr="00736923">
        <w:t>, have increased by 32% in the past five years alone</w:t>
      </w:r>
      <w:r w:rsidRPr="00736923">
        <w:rPr>
          <w:rStyle w:val="EndnoteReference"/>
        </w:rPr>
        <w:endnoteReference w:id="45"/>
      </w:r>
      <w:r w:rsidRPr="00736923">
        <w:t xml:space="preserve"> An increase of consumption and food production would increase the GHG emissions, barring a change of dietary habits or an alternative efficient production system. </w:t>
      </w:r>
    </w:p>
    <w:p w14:paraId="10D60E2E" w14:textId="235D1934" w:rsidR="0096407E" w:rsidRDefault="0096407E" w:rsidP="0096407E">
      <w:r w:rsidRPr="00736923">
        <w:t>Now, let us discuss the agricultural market. The literature establishes that changes in the climate will alter agricultural productivity.</w:t>
      </w:r>
      <w:r w:rsidRPr="00736923">
        <w:rPr>
          <w:rStyle w:val="EndnoteReference"/>
        </w:rPr>
        <w:endnoteReference w:id="46"/>
      </w:r>
      <w:r w:rsidRPr="00736923">
        <w:t xml:space="preserve">All food produced from an outdoor source will be affected from an economic perspective which would lead to increased </w:t>
      </w:r>
      <w:r>
        <w:t xml:space="preserve">prices for </w:t>
      </w:r>
      <w:r w:rsidRPr="00736923">
        <w:t>consumers.</w:t>
      </w:r>
      <w:r w:rsidRPr="00736923">
        <w:rPr>
          <w:rStyle w:val="EndnoteReference"/>
        </w:rPr>
        <w:endnoteReference w:id="47"/>
      </w:r>
      <w:r w:rsidRPr="00736923">
        <w:t xml:space="preserve"> </w:t>
      </w:r>
      <w:r w:rsidR="000B4D94">
        <w:t xml:space="preserve">Furthermore, </w:t>
      </w:r>
      <w:r w:rsidRPr="00736923">
        <w:t xml:space="preserve">outdoor production could face hardships and would lead to an uptick of individuals </w:t>
      </w:r>
      <w:r>
        <w:t xml:space="preserve">consuming </w:t>
      </w:r>
      <w:r w:rsidRPr="00736923">
        <w:t>goods produced indoors. An increase of 2 degrees Celsius could lead to a change in GDP of 2 percent.</w:t>
      </w:r>
      <w:r w:rsidRPr="00736923">
        <w:rPr>
          <w:rStyle w:val="EndnoteReference"/>
        </w:rPr>
        <w:endnoteReference w:id="48"/>
      </w:r>
      <w:r w:rsidRPr="00736923">
        <w:t xml:space="preserve"> Farmland production has been shown at a statistically significant certainty to either maintain moderate production or yield great loss with a 10-25% decline in crop land value from 2020-2049.</w:t>
      </w:r>
      <w:r w:rsidRPr="00736923">
        <w:rPr>
          <w:rStyle w:val="EndnoteReference"/>
        </w:rPr>
        <w:endnoteReference w:id="49"/>
      </w:r>
      <w:r w:rsidRPr="00736923">
        <w:t xml:space="preserve"> Research has shown that vegetable and legume production can also be radically changed by climate change</w:t>
      </w:r>
      <w:r w:rsidRPr="00736923">
        <w:rPr>
          <w:rStyle w:val="EndnoteReference"/>
        </w:rPr>
        <w:endnoteReference w:id="50"/>
      </w:r>
      <w:r w:rsidRPr="00736923">
        <w:t>. There has been</w:t>
      </w:r>
      <w:r>
        <w:t xml:space="preserve"> </w:t>
      </w:r>
      <w:r w:rsidRPr="00736923">
        <w:t xml:space="preserve">a </w:t>
      </w:r>
      <w:r>
        <w:t xml:space="preserve">1% to 5% </w:t>
      </w:r>
      <w:r w:rsidRPr="00736923">
        <w:t xml:space="preserve">reduction in global agriculture production in the past three decades. Tropical areas are most likely to be affected by the climate. For those individuals harvesting in a tropical climate, the change of the climate will only continue to </w:t>
      </w:r>
      <w:r>
        <w:t xml:space="preserve">affect </w:t>
      </w:r>
      <w:r w:rsidRPr="00736923">
        <w:t>production</w:t>
      </w:r>
      <w:r w:rsidRPr="00736923">
        <w:rPr>
          <w:rStyle w:val="EndnoteReference"/>
        </w:rPr>
        <w:endnoteReference w:id="51"/>
      </w:r>
      <w:r w:rsidRPr="00736923">
        <w:t>.</w:t>
      </w:r>
      <w:r>
        <w:t xml:space="preserve"> </w:t>
      </w:r>
    </w:p>
    <w:p w14:paraId="7EEAB3E1" w14:textId="459C97B6" w:rsidR="0096407E" w:rsidRDefault="0096407E" w:rsidP="0096407E">
      <w:r w:rsidRPr="00FD0AC4">
        <w:t xml:space="preserve">In </w:t>
      </w:r>
      <w:proofErr w:type="spellStart"/>
      <w:r w:rsidRPr="00FD0AC4">
        <w:t>Obradovich</w:t>
      </w:r>
      <w:proofErr w:type="spellEnd"/>
      <w:r w:rsidRPr="00FD0AC4">
        <w:t xml:space="preserve"> and Fowler’s article</w:t>
      </w:r>
      <w:r>
        <w:t>,</w:t>
      </w:r>
      <w:r w:rsidRPr="00FD0AC4">
        <w:t xml:space="preserve"> </w:t>
      </w:r>
      <w:r>
        <w:t>“</w:t>
      </w:r>
      <w:r w:rsidRPr="00FD0AC4">
        <w:t>Climate change may alter human physical activity patterns</w:t>
      </w:r>
      <w:r w:rsidR="000B4D94">
        <w:t>,</w:t>
      </w:r>
      <w:r>
        <w:t xml:space="preserve">” </w:t>
      </w:r>
      <w:r w:rsidR="000B4D94">
        <w:t xml:space="preserve">they </w:t>
      </w:r>
      <w:r>
        <w:t xml:space="preserve">postulate that physical activity and weather-related activities have a positive correlation. According to their model, physical activity will increase during the colder months and </w:t>
      </w:r>
      <w:r>
        <w:lastRenderedPageBreak/>
        <w:t>reduce during the warmer months. This change in behavior would lead to an increase in net physical activity levels.</w:t>
      </w:r>
      <w:r>
        <w:rPr>
          <w:rStyle w:val="EndnoteReference"/>
        </w:rPr>
        <w:endnoteReference w:id="52"/>
      </w:r>
      <w:r>
        <w:t xml:space="preserve"> Further research confirmed the results set forth by </w:t>
      </w:r>
      <w:proofErr w:type="spellStart"/>
      <w:r>
        <w:t>Obradovich</w:t>
      </w:r>
      <w:proofErr w:type="spellEnd"/>
      <w:r>
        <w:t xml:space="preserve"> and Fowler.</w:t>
      </w:r>
      <w:r>
        <w:rPr>
          <w:rStyle w:val="EndnoteReference"/>
        </w:rPr>
        <w:endnoteReference w:id="53"/>
      </w:r>
    </w:p>
    <w:p w14:paraId="0D03AF49" w14:textId="23750752" w:rsidR="0096407E" w:rsidRDefault="0096407E" w:rsidP="00026467">
      <w:r>
        <w:t xml:space="preserve">To summarize, individuals battling obesity naturally produce more </w:t>
      </w:r>
      <w:proofErr w:type="gramStart"/>
      <w:r>
        <w:t>CO</w:t>
      </w:r>
      <w:r w:rsidR="000B4D94">
        <w:rPr>
          <w:vertAlign w:val="subscript"/>
        </w:rPr>
        <w:t>2</w:t>
      </w:r>
      <w:r w:rsidR="000B4D94">
        <w:t xml:space="preserve"> </w:t>
      </w:r>
      <w:r>
        <w:rPr>
          <w:vertAlign w:val="superscript"/>
        </w:rPr>
        <w:t xml:space="preserve"> </w:t>
      </w:r>
      <w:r>
        <w:t>which</w:t>
      </w:r>
      <w:proofErr w:type="gramEnd"/>
      <w:r>
        <w:t xml:space="preserve"> contributes to an increase in GHG emissions. Food production has increased in the last 50 years and similarly, so have GHG emissions related to food production. However, food consumption rates have increased at a far slower rate</w:t>
      </w:r>
      <w:r w:rsidR="000B4D94">
        <w:t>,</w:t>
      </w:r>
      <w:r>
        <w:t xml:space="preserve"> leading to a surplus of food and food waste. Finally, the agricultural market is going to change as the climate changes. This change in the market could lead to significant change in dietary habits by individuals around the globe. The decrease of crop yields and increase in price could lead consumers to vary their purchase patterns significantly. There are projections made that show a positive impact on obesity via climate change with a net increase in physical activity. </w:t>
      </w:r>
    </w:p>
    <w:p w14:paraId="450E1525" w14:textId="56451A5E" w:rsidR="00736923" w:rsidRPr="00736923" w:rsidRDefault="00736923" w:rsidP="00A10967">
      <w:pPr>
        <w:ind w:firstLine="0"/>
      </w:pPr>
    </w:p>
    <w:p w14:paraId="75FEBDC3" w14:textId="0BD674A4" w:rsidR="000A43E9" w:rsidRDefault="00736923" w:rsidP="007657CE">
      <w:pPr>
        <w:pStyle w:val="Heading1"/>
      </w:pPr>
      <w:bookmarkStart w:id="25" w:name="_Toc37152487"/>
      <w:bookmarkStart w:id="26" w:name="_Toc38624130"/>
      <w:r>
        <w:lastRenderedPageBreak/>
        <w:t>Discussion</w:t>
      </w:r>
      <w:bookmarkEnd w:id="25"/>
      <w:bookmarkEnd w:id="26"/>
    </w:p>
    <w:p w14:paraId="3D4567E8" w14:textId="5FA43BD7" w:rsidR="00B24C8A" w:rsidRDefault="00B24C8A" w:rsidP="0003780A">
      <w:r>
        <w:t xml:space="preserve">This paper has explored the concepts of obesity and climate change while discussing their interaction. The projections have shown that we are in a dire situation and these issues are projected to continue to </w:t>
      </w:r>
      <w:r w:rsidR="000B4D94">
        <w:t xml:space="preserve">become more serious </w:t>
      </w:r>
      <w:r>
        <w:t xml:space="preserve">unless otherwise mediated. </w:t>
      </w:r>
      <w:r w:rsidR="00896DF8">
        <w:t xml:space="preserve">This section will lay out </w:t>
      </w:r>
      <w:r w:rsidR="001D6156">
        <w:t xml:space="preserve">future projections, what could be advocated for, and the limitations of the paper. </w:t>
      </w:r>
    </w:p>
    <w:p w14:paraId="05E2A555" w14:textId="2D83632C" w:rsidR="001D6156" w:rsidRPr="00736923" w:rsidRDefault="001D6156" w:rsidP="001D6156">
      <w:pPr>
        <w:pStyle w:val="Heading2"/>
        <w:jc w:val="left"/>
        <w:rPr>
          <w:rFonts w:cs="Times New Roman"/>
        </w:rPr>
      </w:pPr>
      <w:bookmarkStart w:id="27" w:name="_Toc37152488"/>
      <w:bookmarkStart w:id="28" w:name="_Toc38624131"/>
      <w:r w:rsidRPr="00736923">
        <w:rPr>
          <w:rFonts w:cs="Times New Roman"/>
        </w:rPr>
        <w:t xml:space="preserve">What </w:t>
      </w:r>
      <w:r w:rsidR="008103AF" w:rsidRPr="00736923">
        <w:rPr>
          <w:rFonts w:cs="Times New Roman"/>
        </w:rPr>
        <w:t>Projections Could Be Mad</w:t>
      </w:r>
      <w:r w:rsidRPr="00736923">
        <w:rPr>
          <w:rFonts w:cs="Times New Roman"/>
        </w:rPr>
        <w:t>e?</w:t>
      </w:r>
      <w:bookmarkEnd w:id="27"/>
      <w:bookmarkEnd w:id="28"/>
    </w:p>
    <w:p w14:paraId="311A25B1" w14:textId="77777777" w:rsidR="0096407E" w:rsidRPr="00736923" w:rsidRDefault="0096407E" w:rsidP="0096407E">
      <w:bookmarkStart w:id="29" w:name="_Toc37152489"/>
      <w:r w:rsidRPr="00736923">
        <w:t xml:space="preserve">This section examines projections for obesity and climate change. It should be noted that the projections set forth </w:t>
      </w:r>
      <w:r>
        <w:t>are only estimates</w:t>
      </w:r>
      <w:r w:rsidRPr="00736923">
        <w:t xml:space="preserve"> as </w:t>
      </w:r>
      <w:r>
        <w:t xml:space="preserve">current </w:t>
      </w:r>
      <w:r w:rsidRPr="00736923">
        <w:t xml:space="preserve">information can provide </w:t>
      </w:r>
      <w:r>
        <w:t xml:space="preserve">only </w:t>
      </w:r>
      <w:r w:rsidRPr="00736923">
        <w:t xml:space="preserve">an educated assumption based on the collected data. </w:t>
      </w:r>
    </w:p>
    <w:p w14:paraId="5324D2CA" w14:textId="77777777" w:rsidR="0096407E" w:rsidRPr="00736923" w:rsidRDefault="0096407E" w:rsidP="0096407E">
      <w:pPr>
        <w:rPr>
          <w:rFonts w:eastAsia="Arial"/>
        </w:rPr>
      </w:pPr>
      <w:r w:rsidRPr="00736923">
        <w:t>In 2008, an article titled “Will All Americans Become Overweight or Obese? Estimating the Progression and Cost of the U</w:t>
      </w:r>
      <w:r w:rsidRPr="00736923">
        <w:rPr>
          <w:b/>
          <w:bCs/>
        </w:rPr>
        <w:t>.</w:t>
      </w:r>
      <w:r w:rsidRPr="00736923">
        <w:t>S</w:t>
      </w:r>
      <w:r w:rsidRPr="00736923">
        <w:rPr>
          <w:b/>
          <w:bCs/>
        </w:rPr>
        <w:t>.</w:t>
      </w:r>
      <w:r w:rsidRPr="00736923">
        <w:t xml:space="preserve"> Obesity Epidemic”</w:t>
      </w:r>
      <w:r w:rsidRPr="00736923">
        <w:rPr>
          <w:rStyle w:val="EndnoteReference"/>
        </w:rPr>
        <w:endnoteReference w:id="54"/>
      </w:r>
      <w:r w:rsidRPr="00736923">
        <w:t xml:space="preserve"> using only data collected from National Health and Nutrition Examination Survey </w:t>
      </w:r>
      <w:r>
        <w:t>(</w:t>
      </w:r>
      <w:r w:rsidRPr="00736923">
        <w:t>NHANES</w:t>
      </w:r>
      <w:r>
        <w:t>)</w:t>
      </w:r>
      <w:r w:rsidRPr="00736923">
        <w:t xml:space="preserve">, showed a projected outcome of 90% overweight and 50% obese by 2030. This projection also showed </w:t>
      </w:r>
      <w:r>
        <w:t xml:space="preserve">that </w:t>
      </w:r>
      <w:r w:rsidRPr="00736923">
        <w:t>by the year 2048</w:t>
      </w:r>
      <w:r>
        <w:t>,</w:t>
      </w:r>
      <w:r w:rsidRPr="00736923">
        <w:t xml:space="preserve"> 100% of individuals in America would be considered either overweight or obese. </w:t>
      </w:r>
      <w:r w:rsidRPr="00736923">
        <w:rPr>
          <w:rFonts w:eastAsia="Arial"/>
        </w:rPr>
        <w:t xml:space="preserve">In 2011, a </w:t>
      </w:r>
      <w:r w:rsidRPr="00906AF1">
        <w:rPr>
          <w:rFonts w:eastAsia="Arial"/>
          <w:i/>
        </w:rPr>
        <w:t xml:space="preserve">Lancet </w:t>
      </w:r>
      <w:r w:rsidRPr="00736923">
        <w:rPr>
          <w:rFonts w:eastAsia="Arial"/>
        </w:rPr>
        <w:t>article</w:t>
      </w:r>
      <w:r w:rsidRPr="00736923">
        <w:rPr>
          <w:rStyle w:val="EndnoteReference"/>
          <w:rFonts w:eastAsia="Arial"/>
        </w:rPr>
        <w:endnoteReference w:id="55"/>
      </w:r>
      <w:r w:rsidRPr="00736923">
        <w:rPr>
          <w:rFonts w:eastAsia="Arial"/>
        </w:rPr>
        <w:t xml:space="preserve"> claimed an increase in obesity would increase the cases of diabetes, heart disease, and cancer by 8 million cases, 6.8 million cases, and .5 million cases respectively. </w:t>
      </w:r>
    </w:p>
    <w:p w14:paraId="46B760E8" w14:textId="3A98939A" w:rsidR="0096407E" w:rsidRPr="00736923" w:rsidRDefault="0096407E" w:rsidP="0096407E">
      <w:pPr>
        <w:rPr>
          <w:rFonts w:eastAsia="Arial"/>
        </w:rPr>
      </w:pPr>
      <w:r w:rsidRPr="00736923">
        <w:t xml:space="preserve">A study published in 2012 using the Behavioral Risk Factor Surveillance System Survey </w:t>
      </w:r>
      <w:r>
        <w:t>(</w:t>
      </w:r>
      <w:r w:rsidRPr="00736923">
        <w:t>BRFSSS</w:t>
      </w:r>
      <w:r>
        <w:t>)</w:t>
      </w:r>
      <w:r w:rsidRPr="00736923">
        <w:t xml:space="preserve"> reported a 42% obesity prevalence </w:t>
      </w:r>
      <w:r w:rsidRPr="00736923">
        <w:rPr>
          <w:rStyle w:val="EndnoteReference"/>
        </w:rPr>
        <w:endnoteReference w:id="56"/>
      </w:r>
      <w:r w:rsidRPr="00736923">
        <w:t xml:space="preserve"> across the nation. This article showed obesity</w:t>
      </w:r>
      <w:r w:rsidR="000B4D94">
        <w:t xml:space="preserve"> rates</w:t>
      </w:r>
      <w:r w:rsidRPr="00736923">
        <w:t xml:space="preserve"> leveling off, which has been proved incorrect as levels have continued to rise. Further </w:t>
      </w:r>
      <w:r w:rsidRPr="00736923">
        <w:lastRenderedPageBreak/>
        <w:t>research has been conducted showing that quality of life, life expectancy</w:t>
      </w:r>
      <w:r>
        <w:t xml:space="preserve"> and</w:t>
      </w:r>
      <w:r w:rsidRPr="00736923">
        <w:t xml:space="preserve"> employment will all decrease while obesity associated diseases, mental health issues, and economic burden will increase as time progresses.  </w:t>
      </w:r>
      <w:r w:rsidRPr="00736923">
        <w:rPr>
          <w:rStyle w:val="EndnoteReference"/>
        </w:rPr>
        <w:endnoteReference w:id="57"/>
      </w:r>
      <w:r w:rsidRPr="00736923">
        <w:t xml:space="preserve"> </w:t>
      </w:r>
      <w:r w:rsidRPr="00736923">
        <w:rPr>
          <w:rStyle w:val="EndnoteReference"/>
        </w:rPr>
        <w:endnoteReference w:id="58"/>
      </w:r>
      <w:r w:rsidRPr="00736923">
        <w:t xml:space="preserve"> </w:t>
      </w:r>
      <w:r w:rsidRPr="00736923">
        <w:rPr>
          <w:rStyle w:val="EndnoteReference"/>
        </w:rPr>
        <w:endnoteReference w:id="59"/>
      </w:r>
      <w:r w:rsidRPr="00736923">
        <w:t xml:space="preserve"> </w:t>
      </w:r>
      <w:r w:rsidRPr="00736923">
        <w:rPr>
          <w:rFonts w:eastAsia="Arial"/>
        </w:rPr>
        <w:t xml:space="preserve"> Furthermore, in other extreme projections, calculating the burden of potential disease, by 2030, 86.3% adults will be overweight or obese.</w:t>
      </w:r>
      <w:r w:rsidRPr="00736923">
        <w:rPr>
          <w:rStyle w:val="EndnoteReference"/>
          <w:rFonts w:eastAsia="Arial"/>
        </w:rPr>
        <w:endnoteReference w:id="60"/>
      </w:r>
      <w:r w:rsidRPr="00736923">
        <w:rPr>
          <w:rFonts w:eastAsia="Arial"/>
        </w:rPr>
        <w:t xml:space="preserve"> </w:t>
      </w:r>
    </w:p>
    <w:p w14:paraId="040D6FBD" w14:textId="77777777" w:rsidR="0096407E" w:rsidRPr="00736923" w:rsidRDefault="0096407E" w:rsidP="0096407E">
      <w:r w:rsidRPr="00736923">
        <w:t>A research study published in the</w:t>
      </w:r>
      <w:r>
        <w:t xml:space="preserve"> </w:t>
      </w:r>
      <w:r w:rsidRPr="009B0575">
        <w:rPr>
          <w:i/>
          <w:iCs/>
        </w:rPr>
        <w:t>New England Journal of Medicine (NEJM)</w:t>
      </w:r>
      <w:r w:rsidRPr="00736923">
        <w:t xml:space="preserve"> in 2019 titled “Projected U.S. State-Level Prevalence of Adult Obesity and Severe Obesity”</w:t>
      </w:r>
      <w:r w:rsidRPr="00736923">
        <w:rPr>
          <w:rStyle w:val="EndnoteReference"/>
        </w:rPr>
        <w:endnoteReference w:id="61"/>
      </w:r>
      <w:r w:rsidRPr="00736923">
        <w:t xml:space="preserve"> used BMI data reported by the BRFSSS and the NHANES. This research curated information from over six million individuals. This study was able to estimate obesity prevalence and trends until 2030 considering variables such as race, sex, socioeconomic status, education and age. Using a 95% confidence interval, a metric used to estimate the true population mean, the research showed that by 2030 obesity levels will rise to above 50% in more than half of the states while obesity rates will not be below 35% in any state. Across subgroups, there were significant </w:t>
      </w:r>
      <w:r>
        <w:t xml:space="preserve">disparities </w:t>
      </w:r>
      <w:r w:rsidRPr="00736923">
        <w:t xml:space="preserve">by socioeconomic status, sex, and race. In states with low socioeconomic groups, there is a clear correlation between </w:t>
      </w:r>
      <w:r>
        <w:t xml:space="preserve">low </w:t>
      </w:r>
      <w:r w:rsidRPr="00736923">
        <w:t xml:space="preserve">household income </w:t>
      </w:r>
      <w:r>
        <w:t xml:space="preserve">and a higher </w:t>
      </w:r>
      <w:r w:rsidRPr="00736923">
        <w:t xml:space="preserve">likelihood of obesity. </w:t>
      </w:r>
    </w:p>
    <w:p w14:paraId="128455C4" w14:textId="77777777" w:rsidR="0096407E" w:rsidRDefault="0096407E" w:rsidP="0096407E">
      <w:r w:rsidRPr="00736923">
        <w:t xml:space="preserve">In more extreme projections, this study showed that obesity figures will approach 60%. Severe obesity, which incurs greater health risks and greater healthcare expenses, is also projected to rise drastically. A few limitations include the methodology of data collection, the use of BMI as a metric, and states with limited data. </w:t>
      </w:r>
    </w:p>
    <w:p w14:paraId="79DB0B34" w14:textId="77777777" w:rsidR="0096407E" w:rsidRPr="00B24C8A" w:rsidRDefault="0096407E" w:rsidP="0096407E">
      <w:r w:rsidRPr="00736923">
        <w:t xml:space="preserve">Clearly, </w:t>
      </w:r>
      <w:r>
        <w:t xml:space="preserve">obesity is </w:t>
      </w:r>
      <w:r w:rsidRPr="00736923">
        <w:t>a topic that is becoming more important, and the figures will be constantly evolving as new information emerges.</w:t>
      </w:r>
      <w:r>
        <w:t xml:space="preserve"> </w:t>
      </w:r>
      <w:r w:rsidRPr="00736923">
        <w:rPr>
          <w:rFonts w:eastAsia="Arial"/>
        </w:rPr>
        <w:t>Besides the clear implications of obesity being a health crisis, projected direct healthcare costs, in billions of dollars, attributable to overweight and obesity for U.S. adults 2000–2030, are shown below</w:t>
      </w:r>
      <w:r>
        <w:rPr>
          <w:rFonts w:eastAsia="Arial"/>
        </w:rPr>
        <w:t xml:space="preserve"> in Figure 4:</w:t>
      </w:r>
      <w:r w:rsidRPr="00736923">
        <w:rPr>
          <w:rStyle w:val="EndnoteReference"/>
          <w:rFonts w:eastAsia="Arial"/>
        </w:rPr>
        <w:endnoteReference w:id="62"/>
      </w:r>
    </w:p>
    <w:p w14:paraId="6349C346" w14:textId="77777777" w:rsidR="0096407E" w:rsidRDefault="0096407E" w:rsidP="0096407E">
      <w:pPr>
        <w:keepNext/>
        <w:jc w:val="center"/>
      </w:pPr>
      <w:r w:rsidRPr="00736923">
        <w:rPr>
          <w:noProof/>
        </w:rPr>
        <w:lastRenderedPageBreak/>
        <w:drawing>
          <wp:inline distT="0" distB="0" distL="0" distR="0" wp14:anchorId="23496DEB" wp14:editId="530A9322">
            <wp:extent cx="4389120" cy="2633472"/>
            <wp:effectExtent l="12700" t="12700" r="17780" b="8255"/>
            <wp:docPr id="742811400" name="picture" title="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4389120" cy="2633472"/>
                    </a:xfrm>
                    <a:prstGeom prst="rect">
                      <a:avLst/>
                    </a:prstGeom>
                    <a:ln>
                      <a:solidFill>
                        <a:schemeClr val="tx1"/>
                      </a:solidFill>
                    </a:ln>
                  </pic:spPr>
                </pic:pic>
              </a:graphicData>
            </a:graphic>
          </wp:inline>
        </w:drawing>
      </w:r>
    </w:p>
    <w:p w14:paraId="1FD53829" w14:textId="77777777" w:rsidR="0096407E" w:rsidRDefault="0096407E" w:rsidP="0096407E">
      <w:pPr>
        <w:pStyle w:val="Caption"/>
      </w:pPr>
      <w:bookmarkStart w:id="30" w:name="_Toc38624139"/>
      <w:bookmarkStart w:id="31" w:name="_Toc37094699"/>
      <w:r>
        <w:t xml:space="preserve">Figure </w:t>
      </w:r>
      <w:r>
        <w:fldChar w:fldCharType="begin"/>
      </w:r>
      <w:r>
        <w:instrText xml:space="preserve"> SEQ Figure \* ARABIC </w:instrText>
      </w:r>
      <w:r>
        <w:fldChar w:fldCharType="separate"/>
      </w:r>
      <w:r>
        <w:t>4</w:t>
      </w:r>
      <w:r>
        <w:fldChar w:fldCharType="end"/>
      </w:r>
      <w:r>
        <w:t>: Projected healthcare costs</w:t>
      </w:r>
      <w:bookmarkEnd w:id="30"/>
      <w:r>
        <w:t xml:space="preserve"> </w:t>
      </w:r>
      <w:bookmarkEnd w:id="31"/>
    </w:p>
    <w:p w14:paraId="51D84DAB" w14:textId="0A635563" w:rsidR="0096407E" w:rsidRPr="00736923" w:rsidRDefault="0096407E" w:rsidP="0096407E">
      <w:pPr>
        <w:rPr>
          <w:rFonts w:eastAsia="Arial"/>
        </w:rPr>
      </w:pPr>
      <w:r w:rsidRPr="00736923">
        <w:rPr>
          <w:rFonts w:eastAsia="Arial"/>
        </w:rPr>
        <w:t>To summarize, this table shows that in 2030, the total expenditure of healthcare costs related to overweight/obesity will nearly double every decade. The projected range in 2030 will be from $860 to $956 billion, which would account for roughly 15% of all healthcare costs. The authors point out that the study has limitations and indicates that the figures are likely an underestimation.</w:t>
      </w:r>
      <w:r w:rsidRPr="00736923">
        <w:rPr>
          <w:rStyle w:val="EndnoteReference"/>
          <w:rFonts w:eastAsia="Arial"/>
        </w:rPr>
        <w:endnoteReference w:id="63"/>
      </w:r>
      <w:r w:rsidRPr="00736923">
        <w:rPr>
          <w:rFonts w:eastAsia="Arial"/>
        </w:rPr>
        <w:t xml:space="preserve"> This assertion by the authors was made because medical cost of individuals with obesity far exceeded the medical cost of individuals without obesity, which were adjusted for inflation.</w:t>
      </w:r>
      <w:r w:rsidRPr="00736923">
        <w:rPr>
          <w:rStyle w:val="EndnoteReference"/>
          <w:rFonts w:eastAsia="Arial"/>
        </w:rPr>
        <w:endnoteReference w:id="64"/>
      </w:r>
      <w:r w:rsidRPr="00736923">
        <w:rPr>
          <w:rFonts w:eastAsia="Arial"/>
        </w:rPr>
        <w:t xml:space="preserve">  Estimates show that if the obesity levels remained consistent, based on 2010 levels, the economy would have saved over </w:t>
      </w:r>
      <w:r w:rsidR="007C505A">
        <w:rPr>
          <w:rFonts w:eastAsia="Arial"/>
        </w:rPr>
        <w:t>500</w:t>
      </w:r>
      <w:r w:rsidRPr="00736923">
        <w:rPr>
          <w:rFonts w:eastAsia="Arial"/>
        </w:rPr>
        <w:t xml:space="preserve"> billion dollars in healthcare costs over the next two decades. </w:t>
      </w:r>
    </w:p>
    <w:p w14:paraId="72286B9D" w14:textId="77777777" w:rsidR="0096407E" w:rsidRPr="00736923" w:rsidRDefault="0096407E" w:rsidP="0096407E">
      <w:r w:rsidRPr="00736923">
        <w:t xml:space="preserve">In addition to exploring obesity, it is important to look at projections for climate change. The earth has been rapidly heating, heavily attributed to the Industrial Revolution and the increase of greenhouse gases. In 2009, the USDA published a report stating that “During the past 100 years, average global temperatures have risen by about 0.8 °C… Even if human sources of greenhouse gas emissions were stabilized, warming would continue for </w:t>
      </w:r>
      <w:proofErr w:type="gramStart"/>
      <w:r w:rsidRPr="00736923">
        <w:t>centuries ”</w:t>
      </w:r>
      <w:proofErr w:type="gramEnd"/>
      <w:r w:rsidRPr="00736923">
        <w:t xml:space="preserve"> </w:t>
      </w:r>
      <w:r w:rsidRPr="00736923">
        <w:rPr>
          <w:rStyle w:val="EndnoteReference"/>
        </w:rPr>
        <w:endnoteReference w:id="65"/>
      </w:r>
      <w:r w:rsidRPr="00736923">
        <w:rPr>
          <w:vertAlign w:val="superscript"/>
        </w:rPr>
        <w:t>(pg.2)</w:t>
      </w:r>
      <w:r w:rsidRPr="00736923">
        <w:t xml:space="preserve"> The USDA cites an increase of one to six degrees Celsius from 1990 to 2100. This equates to an increase of about two </w:t>
      </w:r>
      <w:r w:rsidRPr="00736923">
        <w:lastRenderedPageBreak/>
        <w:t>degrees Fahrenheit to ten degrees. Drought is projected to increase. Since the 1950s drought has increased substantially with projections indicating further increases through the 21</w:t>
      </w:r>
      <w:r w:rsidRPr="00736923">
        <w:rPr>
          <w:vertAlign w:val="superscript"/>
        </w:rPr>
        <w:t>st</w:t>
      </w:r>
      <w:r w:rsidRPr="00736923">
        <w:t xml:space="preserve"> century</w:t>
      </w:r>
      <w:r w:rsidRPr="00736923">
        <w:rPr>
          <w:rStyle w:val="EndnoteReference"/>
        </w:rPr>
        <w:endnoteReference w:id="66"/>
      </w:r>
      <w:r w:rsidRPr="00736923">
        <w:t>. Studies have shown that the increase of global warming has also led to an increase of wildfires.</w:t>
      </w:r>
      <w:r w:rsidRPr="00736923">
        <w:rPr>
          <w:rStyle w:val="EndnoteReference"/>
        </w:rPr>
        <w:endnoteReference w:id="67"/>
      </w:r>
    </w:p>
    <w:p w14:paraId="13B565B7" w14:textId="03B124BD" w:rsidR="0096407E" w:rsidRPr="00736923" w:rsidRDefault="0096407E" w:rsidP="0096407E">
      <w:r w:rsidRPr="00736923">
        <w:t>The Intergovernmental Panel on Climate Change (IPCC), an organization used to “provide governments at all levels with scientific information that they can use to develop climate policies”</w:t>
      </w:r>
      <w:r w:rsidRPr="00736923">
        <w:rPr>
          <w:rStyle w:val="EndnoteReference"/>
        </w:rPr>
        <w:endnoteReference w:id="68"/>
      </w:r>
      <w:r w:rsidRPr="00736923">
        <w:t>, forecasts a projection of an increase of two degrees Celsius</w:t>
      </w:r>
      <w:r w:rsidRPr="00736923">
        <w:rPr>
          <w:rStyle w:val="EndnoteReference"/>
        </w:rPr>
        <w:endnoteReference w:id="69"/>
      </w:r>
      <w:r w:rsidRPr="00736923">
        <w:t>, or over</w:t>
      </w:r>
      <w:r>
        <w:t xml:space="preserve"> 3.5</w:t>
      </w:r>
      <w:r w:rsidRPr="00736923">
        <w:t xml:space="preserve"> degrees Fahrenheit. This is projected with high confidence by the year 2100. It was also noted that different regions may exhibit different levels of temperature increases. However, there will be more extreme hot temperatures than extreme cold temperatures. The ocean will continue to warm and has been projected to continue to warm even if counter measures were set in place immediately. For centuries, </w:t>
      </w:r>
      <w:proofErr w:type="gramStart"/>
      <w:r w:rsidRPr="00736923">
        <w:t>CO</w:t>
      </w:r>
      <w:r w:rsidR="00AD7760">
        <w:rPr>
          <w:vertAlign w:val="subscript"/>
        </w:rPr>
        <w:t>2</w:t>
      </w:r>
      <w:r w:rsidR="00AD7760">
        <w:t xml:space="preserve"> </w:t>
      </w:r>
      <w:r w:rsidRPr="00736923">
        <w:t xml:space="preserve"> levels</w:t>
      </w:r>
      <w:proofErr w:type="gramEnd"/>
      <w:r w:rsidRPr="00736923">
        <w:t xml:space="preserve"> are going to continue to rise. If counter measures were set in place immediately, CO</w:t>
      </w:r>
      <w:r w:rsidR="00AD7760">
        <w:rPr>
          <w:vertAlign w:val="subscript"/>
        </w:rPr>
        <w:t xml:space="preserve">2 </w:t>
      </w:r>
      <w:r w:rsidR="00AD7760">
        <w:t xml:space="preserve"> </w:t>
      </w:r>
      <w:r w:rsidRPr="00736923">
        <w:t xml:space="preserve"> levels would remain constant for centuries. Further noted was the potential for thousands of years of consequences to the ice sheets, vegetation, and changes to the ocean. </w:t>
      </w:r>
    </w:p>
    <w:p w14:paraId="310BE4BD" w14:textId="77777777" w:rsidR="0096407E" w:rsidRPr="00736923" w:rsidRDefault="0096407E" w:rsidP="0096407E">
      <w:r w:rsidRPr="00736923">
        <w:t>The Fourth National Climate Assessment</w:t>
      </w:r>
      <w:r w:rsidRPr="00736923">
        <w:rPr>
          <w:rStyle w:val="EndnoteReference"/>
        </w:rPr>
        <w:endnoteReference w:id="70"/>
      </w:r>
      <w:r w:rsidRPr="00736923">
        <w:t xml:space="preserve"> projected further damage to individuals from marginalized communities, citing the lack of infrastructure and resources to combat the changes. From an economic perspective, communities with agricultural expertise have already begun to feel the effect of climate change.</w:t>
      </w:r>
      <w:r w:rsidRPr="00736923">
        <w:rPr>
          <w:rStyle w:val="EndnoteReference"/>
        </w:rPr>
        <w:endnoteReference w:id="71"/>
      </w:r>
      <w:r w:rsidRPr="00736923">
        <w:t xml:space="preserve"> </w:t>
      </w:r>
    </w:p>
    <w:p w14:paraId="3052F689" w14:textId="77777777" w:rsidR="0096407E" w:rsidRPr="00736923" w:rsidRDefault="0096407E" w:rsidP="0096407E">
      <w:r w:rsidRPr="00736923">
        <w:t>According to a January 2020</w:t>
      </w:r>
      <w:r w:rsidRPr="00736923">
        <w:rPr>
          <w:rStyle w:val="EndnoteReference"/>
        </w:rPr>
        <w:endnoteReference w:id="72"/>
      </w:r>
      <w:r w:rsidRPr="00736923">
        <w:t xml:space="preserve">  NASA study using the Goddard Institute for Space Studies Surface Temperature Analysis (GISTEMP) time series, an estimate of global surface temperature change, the climate change projections were neither too extreme or too mild. </w:t>
      </w:r>
    </w:p>
    <w:p w14:paraId="79C8B15E" w14:textId="77777777" w:rsidR="0096407E" w:rsidRDefault="0096407E" w:rsidP="0096407E">
      <w:r w:rsidRPr="00736923">
        <w:t xml:space="preserve">While the projections are clear that the climate is changing and some of the damage will be irreversible for centuries, policy initiatives, changing societal norms, and other circumstances may change the severity of climate change. </w:t>
      </w:r>
    </w:p>
    <w:p w14:paraId="3A98501B" w14:textId="22E1A677" w:rsidR="001D6156" w:rsidRPr="00736923" w:rsidRDefault="0096407E" w:rsidP="001D6156">
      <w:pPr>
        <w:pStyle w:val="Heading2"/>
        <w:jc w:val="left"/>
      </w:pPr>
      <w:bookmarkStart w:id="32" w:name="_Toc38624132"/>
      <w:bookmarkEnd w:id="29"/>
      <w:r>
        <w:lastRenderedPageBreak/>
        <w:t>Recommendations</w:t>
      </w:r>
      <w:bookmarkEnd w:id="32"/>
    </w:p>
    <w:p w14:paraId="69B49F33" w14:textId="77777777" w:rsidR="0096407E" w:rsidRDefault="0096407E" w:rsidP="0096407E">
      <w:bookmarkStart w:id="33" w:name="_Toc37152490"/>
      <w:r w:rsidRPr="00FD0AC4">
        <w:t xml:space="preserve">Have we ignored these issues for too long? Are the current trends ever going to stop?  </w:t>
      </w:r>
      <w:r>
        <w:t xml:space="preserve">The research has shown that these trends are not going to subside for an extended period. These are the realities of our generation, and for generations to come. The projections show us that we need to make immediate changes to many different aspects of our lifestyle. This section will advocate for efforts to curb climate change and obesity. This section will tackle each concept individually. </w:t>
      </w:r>
    </w:p>
    <w:p w14:paraId="514C4437" w14:textId="77777777" w:rsidR="0096407E" w:rsidRDefault="0096407E" w:rsidP="0096407E">
      <w:pPr>
        <w:rPr>
          <w:color w:val="000000" w:themeColor="text1"/>
          <w:lang w:val="en"/>
        </w:rPr>
      </w:pPr>
      <w:r>
        <w:t>Curbing obesity rates through public policy has long focused on changing diets, rather than empowering individuals to take control of their own weight.</w:t>
      </w:r>
      <w:r>
        <w:rPr>
          <w:rStyle w:val="EndnoteReference"/>
        </w:rPr>
        <w:endnoteReference w:id="73"/>
      </w:r>
      <w:r>
        <w:t xml:space="preserve"> Empowering individuals would be the main advocacy focus of curbing obesity. A pilot study in Massachusetts showed that children will reduce sugary drink intake after being empowered to create their own narrative on why each individual personally should stop the behavior.</w:t>
      </w:r>
      <w:r>
        <w:rPr>
          <w:rStyle w:val="EndnoteReference"/>
        </w:rPr>
        <w:endnoteReference w:id="74"/>
      </w:r>
      <w:r>
        <w:t xml:space="preserve"> Individuals with a stake in their own weight loss journey would be more inclined to change their behaviors. </w:t>
      </w:r>
      <w:r w:rsidRPr="370BAA29">
        <w:rPr>
          <w:color w:val="000000" w:themeColor="text1"/>
          <w:lang w:val="en"/>
        </w:rPr>
        <w:t>In late 2018, one survey conducted claimed that toddlers are eating more French fries than vegetables</w:t>
      </w:r>
      <w:r>
        <w:rPr>
          <w:color w:val="000000" w:themeColor="text1"/>
          <w:lang w:val="en"/>
        </w:rPr>
        <w:t>.</w:t>
      </w:r>
      <w:r>
        <w:rPr>
          <w:rStyle w:val="EndnoteReference"/>
          <w:color w:val="000000" w:themeColor="text1"/>
          <w:lang w:val="en"/>
        </w:rPr>
        <w:endnoteReference w:id="75"/>
      </w:r>
      <w:r w:rsidRPr="370BAA29">
        <w:rPr>
          <w:color w:val="000000" w:themeColor="text1"/>
          <w:lang w:val="en"/>
        </w:rPr>
        <w:t xml:space="preserve"> Eating patterns begin to develop at a young age and by the time they enter the public-school system we are put at a disadvantage. Acting swiftly is paramount. </w:t>
      </w:r>
    </w:p>
    <w:p w14:paraId="75E1BFE7" w14:textId="2D9D7D30" w:rsidR="0096407E" w:rsidRDefault="0096407E" w:rsidP="0096407E">
      <w:pPr>
        <w:rPr>
          <w:color w:val="000000" w:themeColor="text1"/>
          <w:lang w:val="en"/>
        </w:rPr>
      </w:pPr>
      <w:r w:rsidRPr="370BAA29">
        <w:rPr>
          <w:color w:val="000000" w:themeColor="text1"/>
          <w:lang w:val="en"/>
        </w:rPr>
        <w:t xml:space="preserve">Another issue is not having enough time for students to fully take a reprieve from their daily schedule. </w:t>
      </w:r>
      <w:r>
        <w:rPr>
          <w:color w:val="000000" w:themeColor="text1"/>
          <w:lang w:val="en"/>
        </w:rPr>
        <w:t>O</w:t>
      </w:r>
      <w:r w:rsidRPr="370BAA29">
        <w:rPr>
          <w:color w:val="000000" w:themeColor="text1"/>
          <w:lang w:val="en"/>
        </w:rPr>
        <w:t>ne study</w:t>
      </w:r>
      <w:r>
        <w:rPr>
          <w:color w:val="000000" w:themeColor="text1"/>
          <w:lang w:val="en"/>
        </w:rPr>
        <w:t xml:space="preserve"> measured</w:t>
      </w:r>
      <w:r w:rsidRPr="370BAA29">
        <w:rPr>
          <w:color w:val="000000" w:themeColor="text1"/>
          <w:lang w:val="en"/>
        </w:rPr>
        <w:t xml:space="preserve"> </w:t>
      </w:r>
      <w:r>
        <w:rPr>
          <w:color w:val="000000" w:themeColor="text1"/>
          <w:lang w:val="en"/>
        </w:rPr>
        <w:t xml:space="preserve">1000 </w:t>
      </w:r>
      <w:r w:rsidRPr="370BAA29">
        <w:rPr>
          <w:color w:val="000000" w:themeColor="text1"/>
          <w:lang w:val="en"/>
        </w:rPr>
        <w:t>students grade 3-8 in urban, low income</w:t>
      </w:r>
      <w:r>
        <w:rPr>
          <w:color w:val="000000" w:themeColor="text1"/>
          <w:lang w:val="en"/>
        </w:rPr>
        <w:t xml:space="preserve"> areas and showed </w:t>
      </w:r>
      <w:r w:rsidRPr="370BAA29">
        <w:rPr>
          <w:color w:val="000000" w:themeColor="text1"/>
          <w:lang w:val="en"/>
        </w:rPr>
        <w:t>most students have an insufficient amount of time to eat</w:t>
      </w:r>
      <w:r>
        <w:rPr>
          <w:color w:val="000000" w:themeColor="text1"/>
          <w:lang w:val="en"/>
        </w:rPr>
        <w:t xml:space="preserve"> during school lunch time</w:t>
      </w:r>
      <w:r w:rsidRPr="370BAA29">
        <w:rPr>
          <w:color w:val="000000" w:themeColor="text1"/>
          <w:lang w:val="en"/>
        </w:rPr>
        <w:t>. This could hinder nutritional standards and may reduce food waste</w:t>
      </w:r>
      <w:r>
        <w:rPr>
          <w:color w:val="000000" w:themeColor="text1"/>
          <w:lang w:val="en"/>
        </w:rPr>
        <w:t>.</w:t>
      </w:r>
      <w:r>
        <w:rPr>
          <w:rStyle w:val="EndnoteReference"/>
          <w:color w:val="000000" w:themeColor="text1"/>
          <w:lang w:val="en"/>
        </w:rPr>
        <w:endnoteReference w:id="76"/>
      </w:r>
      <w:r w:rsidRPr="370BAA29">
        <w:rPr>
          <w:color w:val="000000" w:themeColor="text1"/>
          <w:lang w:val="en"/>
        </w:rPr>
        <w:t xml:space="preserve"> Increasing lunches and an influx of higher nutritional standards could help remedy these issues. </w:t>
      </w:r>
      <w:r>
        <w:rPr>
          <w:color w:val="000000" w:themeColor="text1"/>
          <w:lang w:val="en"/>
        </w:rPr>
        <w:t>This could be a</w:t>
      </w:r>
      <w:r w:rsidRPr="370BAA29">
        <w:rPr>
          <w:color w:val="000000" w:themeColor="text1"/>
          <w:lang w:val="en"/>
        </w:rPr>
        <w:t xml:space="preserve"> benefit from a societal and an economic perspective.</w:t>
      </w:r>
      <w:r>
        <w:rPr>
          <w:color w:val="000000" w:themeColor="text1"/>
          <w:lang w:val="en"/>
        </w:rPr>
        <w:t xml:space="preserve"> I</w:t>
      </w:r>
      <w:r w:rsidRPr="370BAA29">
        <w:rPr>
          <w:color w:val="000000" w:themeColor="text1"/>
          <w:lang w:val="en"/>
        </w:rPr>
        <w:t xml:space="preserve">ncreasing school lunch time and restructuring the school lunch menus with </w:t>
      </w:r>
      <w:r>
        <w:rPr>
          <w:color w:val="000000" w:themeColor="text1"/>
          <w:lang w:val="en"/>
        </w:rPr>
        <w:t xml:space="preserve">increased </w:t>
      </w:r>
      <w:r w:rsidRPr="370BAA29">
        <w:rPr>
          <w:color w:val="000000" w:themeColor="text1"/>
          <w:lang w:val="en"/>
        </w:rPr>
        <w:t xml:space="preserve">amounts of fruits and vegetables </w:t>
      </w:r>
      <w:r w:rsidR="00356FA2">
        <w:rPr>
          <w:color w:val="000000" w:themeColor="text1"/>
          <w:lang w:val="en"/>
        </w:rPr>
        <w:t>should lead</w:t>
      </w:r>
      <w:r w:rsidRPr="370BAA29">
        <w:rPr>
          <w:color w:val="000000" w:themeColor="text1"/>
          <w:lang w:val="en"/>
        </w:rPr>
        <w:t xml:space="preserve"> the healthy school lunch revolution.</w:t>
      </w:r>
      <w:r>
        <w:rPr>
          <w:color w:val="000000" w:themeColor="text1"/>
          <w:lang w:val="en"/>
        </w:rPr>
        <w:t xml:space="preserve"> </w:t>
      </w:r>
    </w:p>
    <w:p w14:paraId="708BFD85" w14:textId="3DD57A90" w:rsidR="0096407E" w:rsidRDefault="0096407E" w:rsidP="0096407E">
      <w:r w:rsidRPr="0008725D">
        <w:lastRenderedPageBreak/>
        <w:t>The sugary drink tax, first implemented in Denmark in the 1930s</w:t>
      </w:r>
      <w:r>
        <w:t>,</w:t>
      </w:r>
      <w:r w:rsidRPr="0008725D">
        <w:rPr>
          <w:rStyle w:val="EndnoteReference"/>
        </w:rPr>
        <w:endnoteReference w:id="77"/>
      </w:r>
      <w:r w:rsidRPr="0008725D">
        <w:t xml:space="preserve"> is one policy that has garnered attention in the United States </w:t>
      </w:r>
      <w:r w:rsidR="00052F21">
        <w:t xml:space="preserve">in </w:t>
      </w:r>
      <w:r w:rsidRPr="0008725D">
        <w:t xml:space="preserve">the past decade. The main concept of the policy </w:t>
      </w:r>
      <w:r w:rsidR="00052F21">
        <w:t xml:space="preserve">is to increase the cost of </w:t>
      </w:r>
      <w:r w:rsidRPr="0008725D">
        <w:t>a drink with added sugars.</w:t>
      </w:r>
      <w:r>
        <w:t xml:space="preserve"> A</w:t>
      </w:r>
      <w:r w:rsidRPr="0008725D">
        <w:t xml:space="preserve"> study in 2007,</w:t>
      </w:r>
      <w:r>
        <w:t xml:space="preserve"> a </w:t>
      </w:r>
      <w:r w:rsidRPr="0008725D">
        <w:t>meta-analysis of 88 studies</w:t>
      </w:r>
      <w:r>
        <w:t xml:space="preserve">, </w:t>
      </w:r>
      <w:r w:rsidRPr="0008725D">
        <w:t>titled “Effects of Soft Drink Consumption on Nutrition and Health: A Systematic Review and Meta-Analysis”</w:t>
      </w:r>
      <w:r>
        <w:t xml:space="preserve"> showed clear associations of soft drink </w:t>
      </w:r>
      <w:r w:rsidRPr="0008725D">
        <w:t>intake with increased energy intake and body weight</w:t>
      </w:r>
      <w:r>
        <w:t xml:space="preserve">. </w:t>
      </w:r>
      <w:r w:rsidRPr="0008725D">
        <w:t>Soft drink intake also was associated with lower intakes of milk, calcium, and other nutrients and with an increased risk of several medical problems.</w:t>
      </w:r>
      <w:r w:rsidRPr="0008725D">
        <w:rPr>
          <w:rStyle w:val="EndnoteReference"/>
        </w:rPr>
        <w:endnoteReference w:id="78"/>
      </w:r>
      <w:r w:rsidR="00052F21">
        <w:t xml:space="preserve"> </w:t>
      </w:r>
    </w:p>
    <w:p w14:paraId="4589DA37" w14:textId="3B359FA3" w:rsidR="0096407E" w:rsidRDefault="0096407E" w:rsidP="0096407E">
      <w:r>
        <w:t xml:space="preserve">Many cities in the United States have experimented with a sugar tax to varied levels of legislative success. Those </w:t>
      </w:r>
      <w:r w:rsidR="00052F21">
        <w:t xml:space="preserve">that </w:t>
      </w:r>
      <w:r>
        <w:t xml:space="preserve">have passed legislation have found a reduction in the consumption of sugary drinks. </w:t>
      </w:r>
      <w:r w:rsidRPr="0008725D">
        <w:t xml:space="preserve">As of now </w:t>
      </w:r>
      <w:r w:rsidR="00356FA2">
        <w:t>eight</w:t>
      </w:r>
      <w:r w:rsidR="00052F21">
        <w:t xml:space="preserve"> </w:t>
      </w:r>
      <w:r w:rsidRPr="0008725D">
        <w:t>cities in the United States</w:t>
      </w:r>
      <w:r w:rsidR="00052F21">
        <w:t xml:space="preserve"> have sugary drink </w:t>
      </w:r>
      <w:proofErr w:type="gramStart"/>
      <w:r w:rsidR="00052F21">
        <w:t>taxes</w:t>
      </w:r>
      <w:r w:rsidRPr="0008725D">
        <w:t xml:space="preserve"> </w:t>
      </w:r>
      <w:r>
        <w:t>.</w:t>
      </w:r>
      <w:proofErr w:type="gramEnd"/>
      <w:r>
        <w:t xml:space="preserve"> </w:t>
      </w:r>
      <w:r w:rsidRPr="0008725D">
        <w:t>Berkeley, California’s tax policy</w:t>
      </w:r>
      <w:r>
        <w:t xml:space="preserve"> was enacted in 2015 and</w:t>
      </w:r>
      <w:r w:rsidRPr="0008725D">
        <w:t xml:space="preserve"> saw a “52 percent decline in consumption over the first three years"</w:t>
      </w:r>
      <w:r>
        <w:t>.</w:t>
      </w:r>
      <w:r w:rsidRPr="0008725D">
        <w:rPr>
          <w:rStyle w:val="EndnoteReference"/>
        </w:rPr>
        <w:endnoteReference w:id="79"/>
      </w:r>
      <w:r>
        <w:t xml:space="preserve"> </w:t>
      </w:r>
      <w:r w:rsidRPr="0008725D">
        <w:t>Philadelphia, Pennsylvania’s tax policy was proposed with the intention of using the tax revenue to fund different projects around the communities.</w:t>
      </w:r>
      <w:r w:rsidRPr="0008725D">
        <w:rPr>
          <w:rStyle w:val="EndnoteReference"/>
        </w:rPr>
        <w:endnoteReference w:id="80"/>
      </w:r>
      <w:r>
        <w:t xml:space="preserve"> This policy was enacted in 2017. The mayor claimed a </w:t>
      </w:r>
      <w:r w:rsidRPr="0008725D">
        <w:t>$91 million revenue increase in the first year alone with funds being used to spend funds on public health programs such as universal pre-kindergarten</w:t>
      </w:r>
      <w:r>
        <w:t xml:space="preserve">. </w:t>
      </w:r>
    </w:p>
    <w:p w14:paraId="54855668" w14:textId="50885D29" w:rsidR="0096407E" w:rsidRDefault="0096407E" w:rsidP="0096407E">
      <w:r>
        <w:t xml:space="preserve">Curbing climate change is another issue entirely. There are signs of encouragement in the form of public interest. </w:t>
      </w:r>
      <w:r w:rsidR="00052F21">
        <w:t xml:space="preserve">Over </w:t>
      </w:r>
      <w:r>
        <w:t xml:space="preserve">the past </w:t>
      </w:r>
      <w:r w:rsidR="00052F21">
        <w:t>15</w:t>
      </w:r>
      <w:r w:rsidR="00356FA2">
        <w:t xml:space="preserve"> </w:t>
      </w:r>
      <w:r>
        <w:t>years, interest in climate change has increased dramatically.</w:t>
      </w:r>
      <w:r>
        <w:rPr>
          <w:rStyle w:val="EndnoteReference"/>
        </w:rPr>
        <w:endnoteReference w:id="81"/>
      </w:r>
      <w:r w:rsidRPr="00FD0AC4">
        <w:t xml:space="preserve"> </w:t>
      </w:r>
      <w:r>
        <w:t xml:space="preserve">Creation of a scientific literate community </w:t>
      </w:r>
      <w:r w:rsidR="00052F21">
        <w:t xml:space="preserve">is </w:t>
      </w:r>
      <w:r>
        <w:t xml:space="preserve">the main advocacy focus. Social media can be used as an effective </w:t>
      </w:r>
      <w:r w:rsidR="00052F21">
        <w:t xml:space="preserve">avenue </w:t>
      </w:r>
      <w:r>
        <w:t>to improve scientific literacy.</w:t>
      </w:r>
      <w:r>
        <w:rPr>
          <w:rStyle w:val="EndnoteReference"/>
        </w:rPr>
        <w:endnoteReference w:id="82"/>
      </w:r>
      <w:r>
        <w:t xml:space="preserve"> Considering the prevalence of smart phones and mobile gaming,</w:t>
      </w:r>
      <w:r>
        <w:rPr>
          <w:rStyle w:val="EndnoteReference"/>
        </w:rPr>
        <w:endnoteReference w:id="83"/>
      </w:r>
      <w:r>
        <w:t xml:space="preserve">  these can be used as effective tools to increase scientific literacy.</w:t>
      </w:r>
      <w:r>
        <w:rPr>
          <w:rStyle w:val="EndnoteReference"/>
        </w:rPr>
        <w:endnoteReference w:id="84"/>
      </w:r>
      <w:r w:rsidRPr="00FD0AC4">
        <w:rPr>
          <w:rFonts w:ascii="AppleSystemUIFont" w:hAnsi="AppleSystemUIFont" w:cs="AppleSystemUIFont"/>
        </w:rPr>
        <w:t xml:space="preserve"> </w:t>
      </w:r>
      <w:r>
        <w:t xml:space="preserve">Ideally, this will lead to education about climate change </w:t>
      </w:r>
      <w:r w:rsidRPr="00FD0AC4">
        <w:t>and policy initiatives proposed to curb this issue</w:t>
      </w:r>
      <w:r>
        <w:t>.</w:t>
      </w:r>
    </w:p>
    <w:p w14:paraId="261C04D4" w14:textId="678D2AF3" w:rsidR="00A10967" w:rsidRDefault="00A10967" w:rsidP="00A10967">
      <w:pPr>
        <w:pStyle w:val="Heading2"/>
        <w:jc w:val="left"/>
      </w:pPr>
      <w:bookmarkStart w:id="34" w:name="_Toc38624133"/>
      <w:r>
        <w:lastRenderedPageBreak/>
        <w:t>Limitations</w:t>
      </w:r>
      <w:bookmarkEnd w:id="33"/>
      <w:bookmarkEnd w:id="34"/>
    </w:p>
    <w:p w14:paraId="2DB5A417" w14:textId="10F2E961" w:rsidR="00A10967" w:rsidRPr="00A10967" w:rsidRDefault="00A10967" w:rsidP="00A10967">
      <w:r>
        <w:t xml:space="preserve">This paper has several limitations. This paper did not conduct any original research. </w:t>
      </w:r>
      <w:r w:rsidR="0003352C">
        <w:t xml:space="preserve">Additionally, the research conducted is still very new and constantly expanding. The research conducted in these topics will only continue to expand in the years to come. Further exploration of this topic should conduct research of the interaction of the two concepts. </w:t>
      </w:r>
    </w:p>
    <w:p w14:paraId="7562DE42" w14:textId="0257D1C1" w:rsidR="00B24C8A" w:rsidRDefault="00B24C8A" w:rsidP="00B24C8A">
      <w:pPr>
        <w:pStyle w:val="Heading1"/>
      </w:pPr>
      <w:bookmarkStart w:id="35" w:name="_Toc37152491"/>
      <w:bookmarkStart w:id="36" w:name="_Toc38624134"/>
      <w:r>
        <w:lastRenderedPageBreak/>
        <w:t>Conclusion</w:t>
      </w:r>
      <w:bookmarkEnd w:id="35"/>
      <w:bookmarkEnd w:id="36"/>
    </w:p>
    <w:p w14:paraId="6E512C2F" w14:textId="77777777" w:rsidR="00211772" w:rsidRDefault="00211772" w:rsidP="00211772">
      <w:bookmarkStart w:id="37" w:name="_Toc8115852"/>
      <w:bookmarkStart w:id="38" w:name="_Toc37152492"/>
      <w:r w:rsidRPr="00FA6F7F">
        <w:t xml:space="preserve">This paper has provided an insight into obesity, climate change, and the interaction between the two. </w:t>
      </w:r>
      <w:r w:rsidRPr="00211772">
        <w:t>Firstly, we focused on obesity. This paper defined obesity, presented some statistics, and discussed some of the factors</w:t>
      </w:r>
      <w:r>
        <w:t xml:space="preserve"> related to it</w:t>
      </w:r>
      <w:r w:rsidRPr="00FA6F7F">
        <w:t xml:space="preserve">. This paper presented the current rates of obesity and overweight, currently at nearly 40%. Also, this paper examined how the effect of childhood obesity could lend itself to challenges later in life, how men are affected more than women, and how income may be a better predictor of obesity status than race/ethnicity. Then, we explored the economics of obesity, how obesity has affected the healthcare system, how bariatric surgery impacts obesity and the economy, and how obesity affects job performance as well. </w:t>
      </w:r>
    </w:p>
    <w:p w14:paraId="49CEA566" w14:textId="347F6873" w:rsidR="00211772" w:rsidRDefault="00211772" w:rsidP="00211772">
      <w:r>
        <w:t xml:space="preserve">Next, this paper </w:t>
      </w:r>
      <w:r w:rsidR="00052F21">
        <w:t xml:space="preserve">explored </w:t>
      </w:r>
      <w:r>
        <w:t xml:space="preserve">climate change. This paper defined climate change, provided historical context on the subject, and discussed some of the hurdles associated with this topic. Then, this paper examined the relationship of obesity and climate change. This paper has shown that projections made for these topics is rapidly growing more important and evolving. Obesity, in extreme projections, may affect nearly 60% of individuals. Climate change scientists have already claimed an increased warming for centuries. Wildfires have increased, vegetation will change, sea levels have risen, </w:t>
      </w:r>
      <w:proofErr w:type="gramStart"/>
      <w:r>
        <w:t>CO</w:t>
      </w:r>
      <w:r w:rsidR="00052F21">
        <w:rPr>
          <w:vertAlign w:val="subscript"/>
        </w:rPr>
        <w:t>2</w:t>
      </w:r>
      <w:r w:rsidR="00052F21">
        <w:t xml:space="preserve"> </w:t>
      </w:r>
      <w:r>
        <w:rPr>
          <w:vertAlign w:val="superscript"/>
        </w:rPr>
        <w:t xml:space="preserve"> </w:t>
      </w:r>
      <w:r>
        <w:t>levels</w:t>
      </w:r>
      <w:proofErr w:type="gramEnd"/>
      <w:r>
        <w:t xml:space="preserve"> will continue to rise, and those living in marginalized communities will be affected at a disproportionate rate. </w:t>
      </w:r>
    </w:p>
    <w:p w14:paraId="17AC2069" w14:textId="1646B905" w:rsidR="00211772" w:rsidRPr="000A43E9" w:rsidRDefault="00211772" w:rsidP="00211772">
      <w:r>
        <w:t xml:space="preserve">The interaction between the two concepts was explored and there were fundamental ways in which obesity affected climate change in reference to the delivery and production of food. The food production system is growing at a rate that is far exceeding the consumption of these goods. The transport and delivery of food products </w:t>
      </w:r>
      <w:r w:rsidR="00052F21">
        <w:t xml:space="preserve">lead </w:t>
      </w:r>
      <w:r>
        <w:t xml:space="preserve">to greater GHG emissions as heavier products require more fuel, regardless of the mode of transportation. This could be limited by mitigating </w:t>
      </w:r>
      <w:r>
        <w:lastRenderedPageBreak/>
        <w:t xml:space="preserve">food waste. The projections are also clear that obesity and climate change are forecasted to increase for the foreseeable future. At this point, these trends have the potential to be curbed, yet not reversed. This paper proposes initiatives that have had success and should be used to effectuate change to curb the issues with drastic measures. These measures range from education initiatives to policy changes. </w:t>
      </w:r>
    </w:p>
    <w:p w14:paraId="4D3FABF8" w14:textId="15ED0CF2" w:rsidR="00C27330" w:rsidRPr="00BB7CE5" w:rsidRDefault="00A23857" w:rsidP="00966CCC">
      <w:pPr>
        <w:pStyle w:val="Heading"/>
      </w:pPr>
      <w:bookmarkStart w:id="39" w:name="_Toc38624135"/>
      <w:r>
        <w:lastRenderedPageBreak/>
        <w:t>B</w:t>
      </w:r>
      <w:r w:rsidR="00DA5BA8">
        <w:t>ibliography</w:t>
      </w:r>
      <w:bookmarkEnd w:id="37"/>
      <w:bookmarkEnd w:id="38"/>
      <w:bookmarkEnd w:id="39"/>
    </w:p>
    <w:sectPr w:rsidR="00C27330" w:rsidRPr="00BB7CE5" w:rsidSect="004F605E">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51242" w14:textId="77777777" w:rsidR="004C4E93" w:rsidRDefault="004C4E93">
      <w:r>
        <w:separator/>
      </w:r>
    </w:p>
  </w:endnote>
  <w:endnote w:type="continuationSeparator" w:id="0">
    <w:p w14:paraId="65CDE00E" w14:textId="77777777" w:rsidR="004C4E93" w:rsidRDefault="004C4E93">
      <w:r>
        <w:continuationSeparator/>
      </w:r>
    </w:p>
  </w:endnote>
  <w:endnote w:id="1">
    <w:p w14:paraId="5584D734" w14:textId="77777777" w:rsidR="00026467" w:rsidRPr="002D386B" w:rsidRDefault="00026467" w:rsidP="00A673F9">
      <w:pPr>
        <w:pStyle w:val="EndnoteText"/>
        <w:spacing w:line="240" w:lineRule="auto"/>
        <w:jc w:val="left"/>
        <w:rPr>
          <w:sz w:val="22"/>
          <w:szCs w:val="22"/>
        </w:rPr>
      </w:pPr>
      <w:r w:rsidRPr="002D386B">
        <w:rPr>
          <w:rStyle w:val="EndnoteReference"/>
          <w:rFonts w:eastAsia="Calibri"/>
          <w:sz w:val="22"/>
          <w:szCs w:val="22"/>
        </w:rPr>
        <w:endnoteRef/>
      </w:r>
      <w:r w:rsidRPr="002D386B">
        <w:rPr>
          <w:rFonts w:eastAsia="Calibri"/>
          <w:sz w:val="22"/>
          <w:szCs w:val="22"/>
        </w:rPr>
        <w:t xml:space="preserve"> Hales, C. M., M.D., Carroll, M. D., M.S.P.H, Fryar, C. D., M.S.P.H., &amp; Ogden, C. L., Ph.D. (n.d.). Prevalence of Obesity Among Adults and Youth: United States, 2015–2016. Retrieved December 4, 2018, from </w:t>
      </w:r>
      <w:hyperlink r:id="rId1">
        <w:r w:rsidRPr="002D386B">
          <w:rPr>
            <w:rStyle w:val="Hyperlink"/>
            <w:rFonts w:eastAsia="Calibri"/>
            <w:sz w:val="22"/>
            <w:szCs w:val="22"/>
          </w:rPr>
          <w:t>https://www.cdc.gov/nchs/data/databriefs/db288.pdf</w:t>
        </w:r>
      </w:hyperlink>
    </w:p>
  </w:endnote>
  <w:endnote w:id="2">
    <w:p w14:paraId="6440DA2D" w14:textId="77777777" w:rsidR="00026467" w:rsidRPr="002D386B" w:rsidRDefault="00026467" w:rsidP="00A673F9">
      <w:pPr>
        <w:spacing w:line="240" w:lineRule="auto"/>
        <w:jc w:val="left"/>
        <w:rPr>
          <w:sz w:val="22"/>
          <w:szCs w:val="22"/>
        </w:rPr>
      </w:pPr>
    </w:p>
    <w:p w14:paraId="26FEECF5" w14:textId="77777777" w:rsidR="00026467" w:rsidRPr="002D386B" w:rsidRDefault="00026467" w:rsidP="00A673F9">
      <w:pPr>
        <w:spacing w:line="240" w:lineRule="auto"/>
        <w:jc w:val="left"/>
        <w:rPr>
          <w:sz w:val="22"/>
          <w:szCs w:val="22"/>
        </w:rPr>
      </w:pPr>
      <w:r w:rsidRPr="002D386B">
        <w:rPr>
          <w:rStyle w:val="EndnoteReference"/>
          <w:sz w:val="22"/>
          <w:szCs w:val="22"/>
        </w:rPr>
        <w:endnoteRef/>
      </w:r>
      <w:r w:rsidRPr="002D386B">
        <w:rPr>
          <w:sz w:val="22"/>
          <w:szCs w:val="22"/>
        </w:rPr>
        <w:t xml:space="preserve"> Hales, C. M., M.D., Carroll, M. D., M.S.P.H, Fryar, C. D., M.S.P.H, &amp; Ogden, C. L., Ph.D. (2017, October). Prevalence of Obesity Among Adults and Youth: United States, 2015–2016. Retrieved from https://www.cdc.gov/nchs/data/databriefs/db288.pdf</w:t>
      </w:r>
    </w:p>
  </w:endnote>
  <w:endnote w:id="3">
    <w:p w14:paraId="1CD5291B" w14:textId="77777777" w:rsidR="00026467" w:rsidRPr="002D386B" w:rsidRDefault="00026467" w:rsidP="00A673F9">
      <w:pPr>
        <w:spacing w:line="240" w:lineRule="auto"/>
        <w:jc w:val="left"/>
        <w:rPr>
          <w:sz w:val="22"/>
          <w:szCs w:val="22"/>
        </w:rPr>
      </w:pPr>
    </w:p>
    <w:p w14:paraId="3896A9D4" w14:textId="77777777" w:rsidR="00026467" w:rsidRPr="002D386B" w:rsidRDefault="00026467" w:rsidP="00A673F9">
      <w:pPr>
        <w:spacing w:line="240" w:lineRule="auto"/>
        <w:jc w:val="left"/>
        <w:rPr>
          <w:sz w:val="22"/>
          <w:szCs w:val="22"/>
        </w:rPr>
      </w:pPr>
      <w:r w:rsidRPr="002D386B">
        <w:rPr>
          <w:rStyle w:val="EndnoteReference"/>
          <w:sz w:val="22"/>
          <w:szCs w:val="22"/>
        </w:rPr>
        <w:endnoteRef/>
      </w:r>
      <w:r w:rsidRPr="002D386B">
        <w:rPr>
          <w:sz w:val="22"/>
          <w:szCs w:val="22"/>
        </w:rPr>
        <w:t xml:space="preserve"> Algoblan, A., Alalfi, M., &amp; Khan, M. (2014). Mechanism linking diabetes mellitus and obesity. </w:t>
      </w:r>
      <w:r w:rsidRPr="002D386B">
        <w:rPr>
          <w:i/>
          <w:iCs/>
          <w:sz w:val="22"/>
          <w:szCs w:val="22"/>
        </w:rPr>
        <w:t>Diabetes, Metabolic Syndrome and Obesity: Targets and Therapy,</w:t>
      </w:r>
      <w:r w:rsidRPr="002D386B">
        <w:rPr>
          <w:sz w:val="22"/>
          <w:szCs w:val="22"/>
        </w:rPr>
        <w:t xml:space="preserve"> 587. doi:10.2147/</w:t>
      </w:r>
      <w:r w:rsidRPr="002D386B">
        <w:rPr>
          <w:sz w:val="22"/>
          <w:szCs w:val="22"/>
        </w:rPr>
        <w:t>dmso.s67400</w:t>
      </w:r>
    </w:p>
  </w:endnote>
  <w:endnote w:id="4">
    <w:p w14:paraId="06FE0CA0" w14:textId="77777777" w:rsidR="00026467" w:rsidRPr="002D386B" w:rsidRDefault="00026467" w:rsidP="00A673F9">
      <w:pPr>
        <w:spacing w:line="240" w:lineRule="auto"/>
        <w:jc w:val="left"/>
        <w:rPr>
          <w:sz w:val="22"/>
          <w:szCs w:val="22"/>
        </w:rPr>
      </w:pPr>
    </w:p>
    <w:p w14:paraId="5B370B19" w14:textId="77777777" w:rsidR="00026467" w:rsidRPr="002D386B" w:rsidRDefault="00026467" w:rsidP="00A673F9">
      <w:pPr>
        <w:spacing w:line="240" w:lineRule="auto"/>
        <w:jc w:val="left"/>
        <w:rPr>
          <w:sz w:val="22"/>
          <w:szCs w:val="22"/>
        </w:rPr>
      </w:pPr>
      <w:r w:rsidRPr="002D386B">
        <w:rPr>
          <w:rStyle w:val="EndnoteReference"/>
          <w:sz w:val="22"/>
          <w:szCs w:val="22"/>
        </w:rPr>
        <w:endnoteRef/>
      </w:r>
      <w:r w:rsidRPr="002D386B">
        <w:rPr>
          <w:sz w:val="22"/>
          <w:szCs w:val="22"/>
        </w:rPr>
        <w:t xml:space="preserve"> Artham, S. M., M.D., Lavie, C. J., M.D., Milani, R. V., M.D., &amp; Ventura, H. O., M.D. (2009, Fall). Obesity and Hypertension, Heart Failure, and Coronary Heart Disease—Risk Factor, Paradox, and Recommendations for Weight Loss. Retrieved from https://www.ncbi.nlm.nih.gov/pmc/articles/PMC3096264/</w:t>
      </w:r>
    </w:p>
  </w:endnote>
  <w:endnote w:id="5">
    <w:p w14:paraId="69B1A807" w14:textId="77777777" w:rsidR="00026467" w:rsidRPr="002D386B" w:rsidRDefault="00026467" w:rsidP="00A673F9">
      <w:pPr>
        <w:spacing w:line="240" w:lineRule="auto"/>
        <w:jc w:val="left"/>
        <w:rPr>
          <w:sz w:val="22"/>
          <w:szCs w:val="22"/>
        </w:rPr>
      </w:pPr>
    </w:p>
    <w:p w14:paraId="5F880E99" w14:textId="77777777" w:rsidR="00026467" w:rsidRPr="002D386B" w:rsidRDefault="00026467" w:rsidP="00A673F9">
      <w:pPr>
        <w:spacing w:line="240" w:lineRule="auto"/>
        <w:jc w:val="left"/>
        <w:rPr>
          <w:sz w:val="22"/>
          <w:szCs w:val="22"/>
        </w:rPr>
      </w:pPr>
      <w:r w:rsidRPr="002D386B">
        <w:rPr>
          <w:rStyle w:val="EndnoteReference"/>
          <w:sz w:val="22"/>
          <w:szCs w:val="22"/>
        </w:rPr>
        <w:endnoteRef/>
      </w:r>
      <w:r w:rsidRPr="002D386B">
        <w:rPr>
          <w:sz w:val="22"/>
          <w:szCs w:val="22"/>
        </w:rPr>
        <w:t xml:space="preserve"> Re, R., M.D. (2009, Fall). Https://www.ncbi.nlm.nih.gov/pmc/articles/PMC3096270/. Retrieved from https://www.ncbi.nlm.nih.gov/pmc/articles/PMC3096270/</w:t>
      </w:r>
    </w:p>
  </w:endnote>
  <w:endnote w:id="6">
    <w:p w14:paraId="01A4FFAB" w14:textId="77777777" w:rsidR="00026467" w:rsidRPr="002D386B" w:rsidRDefault="00026467" w:rsidP="00A673F9">
      <w:pPr>
        <w:spacing w:line="240" w:lineRule="auto"/>
        <w:ind w:firstLine="0"/>
        <w:jc w:val="left"/>
        <w:rPr>
          <w:sz w:val="22"/>
          <w:szCs w:val="22"/>
        </w:rPr>
      </w:pPr>
      <w:r w:rsidRPr="002D386B">
        <w:rPr>
          <w:rStyle w:val="EndnoteReference"/>
          <w:sz w:val="22"/>
          <w:szCs w:val="22"/>
        </w:rPr>
        <w:endnoteRef/>
      </w:r>
      <w:r w:rsidRPr="002D386B">
        <w:rPr>
          <w:sz w:val="22"/>
          <w:szCs w:val="22"/>
        </w:rPr>
        <w:t xml:space="preserve"> Davies, Dave. “Climate Change Is 'Greatest Challenge Humans Have Ever Faced,' Author Says.” </w:t>
      </w:r>
      <w:r w:rsidRPr="002D386B">
        <w:rPr>
          <w:i/>
          <w:iCs/>
          <w:sz w:val="22"/>
          <w:szCs w:val="22"/>
        </w:rPr>
        <w:t>NPR</w:t>
      </w:r>
      <w:r w:rsidRPr="002D386B">
        <w:rPr>
          <w:sz w:val="22"/>
          <w:szCs w:val="22"/>
        </w:rPr>
        <w:t>, NPR, 16 Apr. 2019, www.npr.org/2019/04/16/713829853/climate-change-is-greatest-challenge-humans-have-ever-faced-author-says#.</w:t>
      </w:r>
    </w:p>
    <w:p w14:paraId="31F0EECE" w14:textId="77777777" w:rsidR="00026467" w:rsidRPr="002D386B" w:rsidRDefault="00026467" w:rsidP="00A673F9">
      <w:pPr>
        <w:pStyle w:val="EndnoteText"/>
        <w:spacing w:line="240" w:lineRule="auto"/>
        <w:rPr>
          <w:sz w:val="22"/>
          <w:szCs w:val="22"/>
        </w:rPr>
      </w:pPr>
    </w:p>
  </w:endnote>
  <w:endnote w:id="7">
    <w:p w14:paraId="3D18B544" w14:textId="77777777" w:rsidR="00026467" w:rsidRPr="002D386B" w:rsidRDefault="00026467" w:rsidP="001B6336">
      <w:pPr>
        <w:spacing w:line="240" w:lineRule="auto"/>
        <w:jc w:val="left"/>
        <w:rPr>
          <w:sz w:val="22"/>
          <w:szCs w:val="22"/>
        </w:rPr>
      </w:pPr>
      <w:r w:rsidRPr="002D386B">
        <w:rPr>
          <w:rStyle w:val="EndnoteReference"/>
          <w:sz w:val="22"/>
          <w:szCs w:val="22"/>
        </w:rPr>
        <w:endnoteRef/>
      </w:r>
      <w:r w:rsidRPr="002D386B">
        <w:rPr>
          <w:sz w:val="22"/>
          <w:szCs w:val="22"/>
        </w:rPr>
        <w:t xml:space="preserve"> Defining Adult Overweight and Obesity. (2016, June 16). Retrieved from https://www.cdc.gov/obesity/adult/defining.html</w:t>
      </w:r>
    </w:p>
  </w:endnote>
  <w:endnote w:id="8">
    <w:p w14:paraId="77EECCF6" w14:textId="77777777" w:rsidR="00026467" w:rsidRPr="002D386B" w:rsidRDefault="00026467" w:rsidP="001B6336">
      <w:pPr>
        <w:spacing w:line="240" w:lineRule="auto"/>
        <w:jc w:val="left"/>
        <w:rPr>
          <w:sz w:val="22"/>
          <w:szCs w:val="22"/>
        </w:rPr>
      </w:pPr>
    </w:p>
    <w:p w14:paraId="1F3A02B7" w14:textId="77777777" w:rsidR="00026467" w:rsidRPr="002D386B" w:rsidRDefault="00026467" w:rsidP="001B6336">
      <w:pPr>
        <w:spacing w:line="240" w:lineRule="auto"/>
        <w:jc w:val="left"/>
        <w:rPr>
          <w:sz w:val="22"/>
          <w:szCs w:val="22"/>
        </w:rPr>
      </w:pPr>
      <w:r w:rsidRPr="002D386B">
        <w:rPr>
          <w:rStyle w:val="EndnoteReference"/>
          <w:sz w:val="22"/>
          <w:szCs w:val="22"/>
        </w:rPr>
        <w:endnoteRef/>
      </w:r>
      <w:r w:rsidRPr="002D386B">
        <w:rPr>
          <w:sz w:val="22"/>
          <w:szCs w:val="22"/>
        </w:rPr>
        <w:t xml:space="preserve"> Lois, et al. “'An Imperfect Tool': The Controversy over Whether BMI Is the Best Measure of Obesity.” </w:t>
      </w:r>
      <w:r w:rsidRPr="002D386B">
        <w:rPr>
          <w:i/>
          <w:iCs/>
          <w:sz w:val="22"/>
          <w:szCs w:val="22"/>
        </w:rPr>
        <w:t>Healthy Debate</w:t>
      </w:r>
      <w:r w:rsidRPr="002D386B">
        <w:rPr>
          <w:sz w:val="22"/>
          <w:szCs w:val="22"/>
        </w:rPr>
        <w:t>, healthydebate.ca/2016/01/topic/bmi-obesity.</w:t>
      </w:r>
    </w:p>
    <w:p w14:paraId="0F86D803" w14:textId="77777777" w:rsidR="00026467" w:rsidRPr="002D386B" w:rsidRDefault="00026467" w:rsidP="001B6336">
      <w:pPr>
        <w:pStyle w:val="EndnoteText"/>
        <w:spacing w:line="240" w:lineRule="auto"/>
        <w:jc w:val="left"/>
        <w:rPr>
          <w:sz w:val="22"/>
          <w:szCs w:val="22"/>
        </w:rPr>
      </w:pPr>
    </w:p>
  </w:endnote>
  <w:endnote w:id="9">
    <w:p w14:paraId="4319A10A" w14:textId="77777777" w:rsidR="00026467" w:rsidRPr="002D386B" w:rsidRDefault="00026467" w:rsidP="001B6336">
      <w:pPr>
        <w:spacing w:line="240" w:lineRule="auto"/>
        <w:jc w:val="left"/>
        <w:rPr>
          <w:sz w:val="22"/>
          <w:szCs w:val="22"/>
        </w:rPr>
      </w:pPr>
      <w:r w:rsidRPr="002D386B">
        <w:rPr>
          <w:rStyle w:val="EndnoteReference"/>
          <w:sz w:val="22"/>
          <w:szCs w:val="22"/>
        </w:rPr>
        <w:endnoteRef/>
      </w:r>
      <w:r w:rsidRPr="002D386B">
        <w:rPr>
          <w:sz w:val="22"/>
          <w:szCs w:val="22"/>
        </w:rPr>
        <w:t xml:space="preserve"> Hall, D M B, and T J Cole. “What Use Is the BMI?” </w:t>
      </w:r>
      <w:r w:rsidRPr="002D386B">
        <w:rPr>
          <w:i/>
          <w:iCs/>
          <w:sz w:val="22"/>
          <w:szCs w:val="22"/>
        </w:rPr>
        <w:t>Archives of Disease in Childhood</w:t>
      </w:r>
      <w:r w:rsidRPr="002D386B">
        <w:rPr>
          <w:sz w:val="22"/>
          <w:szCs w:val="22"/>
        </w:rPr>
        <w:t>, BMJ Group, Apr. 2006, www.ncbi.nlm.nih.gov/pmc/articles/PMC2065990/.</w:t>
      </w:r>
    </w:p>
    <w:p w14:paraId="4943CE14" w14:textId="77777777" w:rsidR="00026467" w:rsidRPr="002D386B" w:rsidRDefault="00026467" w:rsidP="001B6336">
      <w:pPr>
        <w:pStyle w:val="EndnoteText"/>
        <w:spacing w:line="240" w:lineRule="auto"/>
        <w:jc w:val="left"/>
        <w:rPr>
          <w:sz w:val="22"/>
          <w:szCs w:val="22"/>
        </w:rPr>
      </w:pPr>
    </w:p>
  </w:endnote>
  <w:endnote w:id="10">
    <w:p w14:paraId="4945C01D" w14:textId="77777777" w:rsidR="00026467" w:rsidRPr="002D386B" w:rsidRDefault="00026467" w:rsidP="001B6336">
      <w:pPr>
        <w:spacing w:line="240" w:lineRule="auto"/>
        <w:jc w:val="left"/>
        <w:rPr>
          <w:sz w:val="22"/>
          <w:szCs w:val="22"/>
        </w:rPr>
      </w:pPr>
      <w:r w:rsidRPr="002D386B">
        <w:rPr>
          <w:rStyle w:val="EndnoteReference"/>
          <w:sz w:val="22"/>
          <w:szCs w:val="22"/>
        </w:rPr>
        <w:endnoteRef/>
      </w:r>
      <w:r w:rsidRPr="002D386B">
        <w:rPr>
          <w:sz w:val="22"/>
          <w:szCs w:val="22"/>
        </w:rPr>
        <w:t xml:space="preserve"> Zierle-Ghosh A, Jan A. Physiology, Body Mass Index (BMI) [Updated 2018 Dec 16]. In: StatPearls [Internet]. Treasure Island (FL): StatPearls Publishing; 2020 Jan-. </w:t>
      </w:r>
      <w:r w:rsidRPr="002D386B">
        <w:rPr>
          <w:rStyle w:val="bkciteavail"/>
          <w:sz w:val="22"/>
          <w:szCs w:val="22"/>
        </w:rPr>
        <w:t>Available from: https://www.ncbi.nlm.nih.gov/books/NBK535456/</w:t>
      </w:r>
    </w:p>
    <w:p w14:paraId="13E7F320" w14:textId="77777777" w:rsidR="00026467" w:rsidRPr="002D386B" w:rsidRDefault="00026467" w:rsidP="001B6336">
      <w:pPr>
        <w:pStyle w:val="EndnoteText"/>
        <w:spacing w:line="240" w:lineRule="auto"/>
        <w:jc w:val="left"/>
        <w:rPr>
          <w:sz w:val="22"/>
          <w:szCs w:val="22"/>
        </w:rPr>
      </w:pPr>
    </w:p>
  </w:endnote>
  <w:endnote w:id="11">
    <w:p w14:paraId="562A8D1B" w14:textId="6E5877C3" w:rsidR="00026467" w:rsidRPr="002D386B" w:rsidRDefault="00026467" w:rsidP="00026467">
      <w:pPr>
        <w:spacing w:line="240" w:lineRule="auto"/>
        <w:rPr>
          <w:sz w:val="22"/>
          <w:szCs w:val="22"/>
        </w:rPr>
      </w:pPr>
      <w:r w:rsidRPr="002D386B">
        <w:rPr>
          <w:rStyle w:val="EndnoteReference"/>
          <w:sz w:val="22"/>
          <w:szCs w:val="22"/>
        </w:rPr>
        <w:endnoteRef/>
      </w:r>
      <w:r w:rsidRPr="002D386B">
        <w:rPr>
          <w:sz w:val="22"/>
          <w:szCs w:val="22"/>
        </w:rPr>
        <w:t xml:space="preserve"> Puhl, Rebecca M, and Chelsea </w:t>
      </w:r>
      <w:r w:rsidRPr="002D386B">
        <w:rPr>
          <w:sz w:val="22"/>
          <w:szCs w:val="22"/>
        </w:rPr>
        <w:t xml:space="preserve">A Heuer. “Obesity stigma: important considerations for public health.” </w:t>
      </w:r>
      <w:r w:rsidRPr="002D386B">
        <w:rPr>
          <w:i/>
          <w:iCs/>
          <w:sz w:val="22"/>
          <w:szCs w:val="22"/>
        </w:rPr>
        <w:t>American journal of public health</w:t>
      </w:r>
      <w:r w:rsidRPr="002D386B">
        <w:rPr>
          <w:sz w:val="22"/>
          <w:szCs w:val="22"/>
        </w:rPr>
        <w:t xml:space="preserve"> vol. 100,6 (2010): 1019-28. doi:10.2105/AJPH.2009.159491</w:t>
      </w:r>
    </w:p>
    <w:p w14:paraId="52F75432" w14:textId="77777777" w:rsidR="00026467" w:rsidRPr="002D386B" w:rsidRDefault="00026467" w:rsidP="00026467">
      <w:pPr>
        <w:spacing w:line="240" w:lineRule="auto"/>
        <w:ind w:firstLine="0"/>
        <w:rPr>
          <w:sz w:val="22"/>
          <w:szCs w:val="22"/>
        </w:rPr>
      </w:pPr>
    </w:p>
  </w:endnote>
  <w:endnote w:id="12">
    <w:p w14:paraId="3AC7E9F0" w14:textId="4D273F91" w:rsidR="00026467" w:rsidRPr="002D386B" w:rsidRDefault="00026467" w:rsidP="00026467">
      <w:pPr>
        <w:spacing w:line="240" w:lineRule="auto"/>
        <w:ind w:left="1" w:firstLine="719"/>
        <w:rPr>
          <w:sz w:val="22"/>
          <w:szCs w:val="22"/>
        </w:rPr>
      </w:pPr>
      <w:r w:rsidRPr="002D386B">
        <w:rPr>
          <w:rStyle w:val="EndnoteReference"/>
          <w:sz w:val="22"/>
          <w:szCs w:val="22"/>
        </w:rPr>
        <w:endnoteRef/>
      </w:r>
      <w:r w:rsidRPr="002D386B">
        <w:rPr>
          <w:sz w:val="22"/>
          <w:szCs w:val="22"/>
        </w:rPr>
        <w:t xml:space="preserve"> ObesitySociety. “Study Suggests Obesity Associated with Greater Greenhouse Gas Emissions.” </w:t>
      </w:r>
      <w:r w:rsidRPr="002D386B">
        <w:rPr>
          <w:i/>
          <w:iCs/>
          <w:sz w:val="22"/>
          <w:szCs w:val="22"/>
        </w:rPr>
        <w:t>EurekAlert!</w:t>
      </w:r>
      <w:r w:rsidRPr="002D386B">
        <w:rPr>
          <w:sz w:val="22"/>
          <w:szCs w:val="22"/>
        </w:rPr>
        <w:t xml:space="preserve">, </w:t>
      </w:r>
      <w:hyperlink r:id="rId2" w:history="1">
        <w:r w:rsidRPr="002D386B">
          <w:rPr>
            <w:rStyle w:val="Hyperlink"/>
            <w:sz w:val="22"/>
            <w:szCs w:val="22"/>
          </w:rPr>
          <w:t>www.eurekalert.org/pub_releases/2019-12/tos-sso121819.php</w:t>
        </w:r>
      </w:hyperlink>
      <w:r w:rsidRPr="002D386B">
        <w:rPr>
          <w:sz w:val="22"/>
          <w:szCs w:val="22"/>
        </w:rPr>
        <w:t xml:space="preserve">. </w:t>
      </w:r>
    </w:p>
    <w:p w14:paraId="631FBCB8" w14:textId="77777777" w:rsidR="00026467" w:rsidRPr="002D386B" w:rsidRDefault="00026467" w:rsidP="00026467">
      <w:pPr>
        <w:spacing w:line="240" w:lineRule="auto"/>
        <w:ind w:left="1" w:firstLine="1"/>
        <w:rPr>
          <w:sz w:val="22"/>
          <w:szCs w:val="22"/>
        </w:rPr>
      </w:pPr>
    </w:p>
  </w:endnote>
  <w:endnote w:id="13">
    <w:p w14:paraId="4466DD41" w14:textId="77777777" w:rsidR="00026467" w:rsidRPr="002D386B" w:rsidRDefault="00026467" w:rsidP="001B6336">
      <w:pPr>
        <w:spacing w:line="240" w:lineRule="auto"/>
        <w:jc w:val="left"/>
        <w:rPr>
          <w:sz w:val="22"/>
          <w:szCs w:val="22"/>
        </w:rPr>
      </w:pPr>
      <w:r w:rsidRPr="002D386B">
        <w:rPr>
          <w:rStyle w:val="EndnoteReference"/>
          <w:sz w:val="22"/>
          <w:szCs w:val="22"/>
        </w:rPr>
        <w:endnoteRef/>
      </w:r>
      <w:r w:rsidRPr="002D386B">
        <w:rPr>
          <w:sz w:val="22"/>
          <w:szCs w:val="22"/>
        </w:rPr>
        <w:t xml:space="preserve"> Dietz, W. H. (1998). Childhood Weight Affects Adult Morbidity and Mortality. </w:t>
      </w:r>
      <w:r w:rsidRPr="002D386B">
        <w:rPr>
          <w:i/>
          <w:iCs/>
          <w:sz w:val="22"/>
          <w:szCs w:val="22"/>
        </w:rPr>
        <w:t>The Journal of Nutrition,</w:t>
      </w:r>
      <w:r w:rsidRPr="002D386B">
        <w:rPr>
          <w:sz w:val="22"/>
          <w:szCs w:val="22"/>
        </w:rPr>
        <w:t xml:space="preserve"> </w:t>
      </w:r>
      <w:r w:rsidRPr="002D386B">
        <w:rPr>
          <w:i/>
          <w:iCs/>
          <w:sz w:val="22"/>
          <w:szCs w:val="22"/>
        </w:rPr>
        <w:t>128</w:t>
      </w:r>
      <w:r w:rsidRPr="002D386B">
        <w:rPr>
          <w:sz w:val="22"/>
          <w:szCs w:val="22"/>
        </w:rPr>
        <w:t>(2). doi:10.1093/jn/128.2.411s</w:t>
      </w:r>
    </w:p>
    <w:p w14:paraId="3942DD28" w14:textId="77777777" w:rsidR="00026467" w:rsidRPr="002D386B" w:rsidRDefault="00026467" w:rsidP="001B6336">
      <w:pPr>
        <w:pStyle w:val="EndnoteText"/>
        <w:spacing w:line="240" w:lineRule="auto"/>
        <w:jc w:val="left"/>
        <w:rPr>
          <w:sz w:val="22"/>
          <w:szCs w:val="22"/>
        </w:rPr>
      </w:pPr>
    </w:p>
  </w:endnote>
  <w:endnote w:id="14">
    <w:p w14:paraId="717E38C3" w14:textId="325422FE" w:rsidR="00026467" w:rsidRDefault="00026467" w:rsidP="002D386B">
      <w:pPr>
        <w:spacing w:line="240" w:lineRule="auto"/>
        <w:jc w:val="left"/>
        <w:rPr>
          <w:sz w:val="22"/>
          <w:szCs w:val="22"/>
        </w:rPr>
      </w:pPr>
      <w:r w:rsidRPr="002D386B">
        <w:rPr>
          <w:rStyle w:val="EndnoteReference"/>
          <w:sz w:val="22"/>
          <w:szCs w:val="22"/>
        </w:rPr>
        <w:endnoteRef/>
      </w:r>
      <w:r w:rsidRPr="002D386B">
        <w:rPr>
          <w:sz w:val="22"/>
          <w:szCs w:val="22"/>
        </w:rPr>
        <w:t xml:space="preserve"> Rogers, R., Eagle, T. F., Sheetz, A., Woodward, A., Leibowitz, R., Song, M., Sylvester, R., Corriveau, N., Kline-Rogers, E., Jiang, Q., Jackson, E. A., &amp; Eagle, K. A. (2015). The Relationship between Childhood Obesity, Low Socioeconomic Status, and Race/Ethnicity: Lessons from Massachusetts. </w:t>
      </w:r>
      <w:r w:rsidRPr="002D386B">
        <w:rPr>
          <w:i/>
          <w:iCs/>
          <w:sz w:val="22"/>
          <w:szCs w:val="22"/>
        </w:rPr>
        <w:t>Childhood Obesity</w:t>
      </w:r>
      <w:r w:rsidRPr="002D386B">
        <w:rPr>
          <w:sz w:val="22"/>
          <w:szCs w:val="22"/>
        </w:rPr>
        <w:t xml:space="preserve">, </w:t>
      </w:r>
      <w:r w:rsidRPr="002D386B">
        <w:rPr>
          <w:i/>
          <w:iCs/>
          <w:sz w:val="22"/>
          <w:szCs w:val="22"/>
        </w:rPr>
        <w:t>11</w:t>
      </w:r>
      <w:r w:rsidRPr="002D386B">
        <w:rPr>
          <w:sz w:val="22"/>
          <w:szCs w:val="22"/>
        </w:rPr>
        <w:t xml:space="preserve">(6), 691-695. </w:t>
      </w:r>
      <w:hyperlink r:id="rId3" w:history="1">
        <w:r w:rsidR="002D386B" w:rsidRPr="00970083">
          <w:rPr>
            <w:rStyle w:val="Hyperlink"/>
            <w:sz w:val="22"/>
            <w:szCs w:val="22"/>
          </w:rPr>
          <w:t>https://doi.org/10.1089/chi.2015.0029</w:t>
        </w:r>
      </w:hyperlink>
    </w:p>
    <w:p w14:paraId="5EF36CFF" w14:textId="77777777" w:rsidR="002D386B" w:rsidRPr="002D386B" w:rsidRDefault="002D386B" w:rsidP="002D386B">
      <w:pPr>
        <w:spacing w:line="240" w:lineRule="auto"/>
        <w:jc w:val="left"/>
        <w:rPr>
          <w:sz w:val="22"/>
          <w:szCs w:val="22"/>
        </w:rPr>
      </w:pPr>
    </w:p>
  </w:endnote>
  <w:endnote w:id="15">
    <w:p w14:paraId="3D4131BE" w14:textId="77777777" w:rsidR="00026467" w:rsidRPr="002D386B" w:rsidRDefault="00026467" w:rsidP="00481F93">
      <w:pPr>
        <w:spacing w:line="240" w:lineRule="auto"/>
        <w:jc w:val="left"/>
        <w:rPr>
          <w:sz w:val="22"/>
          <w:szCs w:val="22"/>
        </w:rPr>
      </w:pPr>
      <w:r w:rsidRPr="002D386B">
        <w:rPr>
          <w:rStyle w:val="EndnoteReference"/>
          <w:sz w:val="22"/>
          <w:szCs w:val="22"/>
        </w:rPr>
        <w:endnoteRef/>
      </w:r>
      <w:r w:rsidRPr="002D386B">
        <w:rPr>
          <w:sz w:val="22"/>
          <w:szCs w:val="22"/>
        </w:rPr>
        <w:t xml:space="preserve"> Dietz, W. H. (1998). Childhood Weight Affects Adult Morbidity and Mortality. </w:t>
      </w:r>
      <w:r w:rsidRPr="002D386B">
        <w:rPr>
          <w:i/>
          <w:iCs/>
          <w:sz w:val="22"/>
          <w:szCs w:val="22"/>
        </w:rPr>
        <w:t>The Journal of Nutrition,</w:t>
      </w:r>
      <w:r w:rsidRPr="002D386B">
        <w:rPr>
          <w:sz w:val="22"/>
          <w:szCs w:val="22"/>
        </w:rPr>
        <w:t xml:space="preserve"> </w:t>
      </w:r>
      <w:r w:rsidRPr="002D386B">
        <w:rPr>
          <w:i/>
          <w:iCs/>
          <w:sz w:val="22"/>
          <w:szCs w:val="22"/>
        </w:rPr>
        <w:t>128</w:t>
      </w:r>
      <w:r w:rsidRPr="002D386B">
        <w:rPr>
          <w:sz w:val="22"/>
          <w:szCs w:val="22"/>
        </w:rPr>
        <w:t>(2). doi:10.1093/</w:t>
      </w:r>
      <w:r w:rsidRPr="002D386B">
        <w:rPr>
          <w:sz w:val="22"/>
          <w:szCs w:val="22"/>
        </w:rPr>
        <w:t>jn/128.2.411s</w:t>
      </w:r>
    </w:p>
    <w:p w14:paraId="091E1A65" w14:textId="77777777" w:rsidR="00026467" w:rsidRPr="002D386B" w:rsidRDefault="00026467" w:rsidP="00481F93">
      <w:pPr>
        <w:pStyle w:val="EndnoteText"/>
        <w:spacing w:line="240" w:lineRule="auto"/>
        <w:jc w:val="left"/>
        <w:rPr>
          <w:sz w:val="22"/>
          <w:szCs w:val="22"/>
        </w:rPr>
      </w:pPr>
    </w:p>
  </w:endnote>
  <w:endnote w:id="16">
    <w:p w14:paraId="29B3EC17" w14:textId="77777777" w:rsidR="00026467" w:rsidRPr="002D386B" w:rsidRDefault="00026467" w:rsidP="001B6336">
      <w:pPr>
        <w:spacing w:line="240" w:lineRule="auto"/>
        <w:jc w:val="left"/>
        <w:rPr>
          <w:sz w:val="22"/>
          <w:szCs w:val="22"/>
        </w:rPr>
      </w:pPr>
      <w:r w:rsidRPr="002D386B">
        <w:rPr>
          <w:rStyle w:val="EndnoteReference"/>
          <w:sz w:val="22"/>
          <w:szCs w:val="22"/>
        </w:rPr>
        <w:endnoteRef/>
      </w:r>
      <w:r w:rsidRPr="002D386B">
        <w:rPr>
          <w:sz w:val="22"/>
          <w:szCs w:val="22"/>
        </w:rPr>
        <w:t xml:space="preserve"> NHE-Fact-Sheet. (2018, December 06). Retrieved from https://www.cms.gov/research-statistics-data-and-systems/statistics-trends-and-reports/nationalhealthexpenddata/nhe-fact-sheet.html</w:t>
      </w:r>
    </w:p>
    <w:p w14:paraId="7674E892" w14:textId="77777777" w:rsidR="00026467" w:rsidRPr="002D386B" w:rsidRDefault="00026467" w:rsidP="001B6336">
      <w:pPr>
        <w:pStyle w:val="EndnoteText"/>
        <w:spacing w:line="240" w:lineRule="auto"/>
        <w:jc w:val="left"/>
        <w:rPr>
          <w:sz w:val="22"/>
          <w:szCs w:val="22"/>
        </w:rPr>
      </w:pPr>
    </w:p>
  </w:endnote>
  <w:endnote w:id="17">
    <w:p w14:paraId="7E0B2E68" w14:textId="77777777" w:rsidR="00026467" w:rsidRPr="002D386B" w:rsidRDefault="00026467" w:rsidP="001B6336">
      <w:pPr>
        <w:spacing w:line="240" w:lineRule="auto"/>
        <w:jc w:val="left"/>
        <w:rPr>
          <w:sz w:val="22"/>
          <w:szCs w:val="22"/>
        </w:rPr>
      </w:pPr>
      <w:r w:rsidRPr="002D386B">
        <w:rPr>
          <w:rStyle w:val="EndnoteReference"/>
          <w:sz w:val="22"/>
          <w:szCs w:val="22"/>
        </w:rPr>
        <w:endnoteRef/>
      </w:r>
      <w:r w:rsidRPr="002D386B">
        <w:rPr>
          <w:sz w:val="22"/>
          <w:szCs w:val="22"/>
        </w:rPr>
        <w:t xml:space="preserve"> How has U.S. spending on healthcare changed over time? (n.d.). Retrieved from https://www.healthsystemtracker.org/chart-collection/u-s-spending-healthcare-changed-time/#item-per-capita-basis-health-spending-grown-substantially_2017</w:t>
      </w:r>
    </w:p>
    <w:p w14:paraId="0E005846" w14:textId="77777777" w:rsidR="00026467" w:rsidRPr="002D386B" w:rsidRDefault="00026467" w:rsidP="001B6336">
      <w:pPr>
        <w:pStyle w:val="EndnoteText"/>
        <w:spacing w:line="240" w:lineRule="auto"/>
        <w:rPr>
          <w:sz w:val="22"/>
          <w:szCs w:val="22"/>
        </w:rPr>
      </w:pPr>
    </w:p>
  </w:endnote>
  <w:endnote w:id="18">
    <w:p w14:paraId="3E473F16" w14:textId="77777777" w:rsidR="00026467" w:rsidRPr="002D386B" w:rsidRDefault="00026467" w:rsidP="001B6336">
      <w:pPr>
        <w:pStyle w:val="EndnoteText"/>
        <w:spacing w:line="240" w:lineRule="auto"/>
        <w:rPr>
          <w:sz w:val="22"/>
          <w:szCs w:val="22"/>
        </w:rPr>
      </w:pPr>
      <w:r w:rsidRPr="002D386B">
        <w:rPr>
          <w:rStyle w:val="EndnoteReference"/>
          <w:sz w:val="22"/>
          <w:szCs w:val="22"/>
        </w:rPr>
        <w:endnoteRef/>
      </w:r>
      <w:r w:rsidRPr="002D386B">
        <w:rPr>
          <w:sz w:val="22"/>
          <w:szCs w:val="22"/>
        </w:rPr>
        <w:t xml:space="preserve"> Finkelstein, Eric &amp; Fiebelkorn, Ian &amp; Wang, Guijing. (2003). National Medical Spending Attributable To Overweight And Obesity: How Much, And Who's </w:t>
      </w:r>
      <w:r w:rsidRPr="002D386B">
        <w:rPr>
          <w:sz w:val="22"/>
          <w:szCs w:val="22"/>
        </w:rPr>
        <w:t>Paying?. Health affairs (Project Hope). Suppl Web Exclusives. W3-219. 10.1377/hlthaff.w3.219.</w:t>
      </w:r>
    </w:p>
    <w:p w14:paraId="4E4BF7AC" w14:textId="77777777" w:rsidR="00026467" w:rsidRPr="002D386B" w:rsidRDefault="00026467" w:rsidP="001B6336">
      <w:pPr>
        <w:pStyle w:val="EndnoteText"/>
        <w:spacing w:line="240" w:lineRule="auto"/>
        <w:rPr>
          <w:sz w:val="22"/>
          <w:szCs w:val="22"/>
        </w:rPr>
      </w:pPr>
    </w:p>
  </w:endnote>
  <w:endnote w:id="19">
    <w:p w14:paraId="536962AA"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Finkelstein, E. A., Trogdon, J. G., Cohen, J. W., &amp; Dietz, W. (2009). Annual Medical Spending Attributable </w:t>
      </w:r>
      <w:r w:rsidRPr="002D386B">
        <w:rPr>
          <w:sz w:val="22"/>
          <w:szCs w:val="22"/>
        </w:rPr>
        <w:t xml:space="preserve">To Obesity: Payer-And Service-Specific Estimates. </w:t>
      </w:r>
      <w:r w:rsidRPr="002D386B">
        <w:rPr>
          <w:i/>
          <w:iCs/>
          <w:sz w:val="22"/>
          <w:szCs w:val="22"/>
        </w:rPr>
        <w:t>Health Affairs,</w:t>
      </w:r>
      <w:r w:rsidRPr="002D386B">
        <w:rPr>
          <w:sz w:val="22"/>
          <w:szCs w:val="22"/>
        </w:rPr>
        <w:t xml:space="preserve"> </w:t>
      </w:r>
      <w:r w:rsidRPr="002D386B">
        <w:rPr>
          <w:i/>
          <w:iCs/>
          <w:sz w:val="22"/>
          <w:szCs w:val="22"/>
        </w:rPr>
        <w:t>28</w:t>
      </w:r>
      <w:r w:rsidRPr="002D386B">
        <w:rPr>
          <w:sz w:val="22"/>
          <w:szCs w:val="22"/>
        </w:rPr>
        <w:t>(5). doi:10.1377/hlthaff.28.5.w822</w:t>
      </w:r>
    </w:p>
    <w:p w14:paraId="0CFB0427" w14:textId="77777777" w:rsidR="00026467" w:rsidRPr="002D386B" w:rsidRDefault="00026467" w:rsidP="001B6336">
      <w:pPr>
        <w:pStyle w:val="EndnoteText"/>
        <w:spacing w:line="240" w:lineRule="auto"/>
        <w:rPr>
          <w:sz w:val="22"/>
          <w:szCs w:val="22"/>
        </w:rPr>
      </w:pPr>
    </w:p>
  </w:endnote>
  <w:endnote w:id="20">
    <w:p w14:paraId="14DB1154"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Understanding the Health Benefits and Risks of Bariatric Surgery. (n.d.). Retrieved from https://www.niddk.nih.gov/news/archive/2015/understanding-health-benefits-risks-bariatric-surgery</w:t>
      </w:r>
    </w:p>
    <w:p w14:paraId="33349018" w14:textId="77777777" w:rsidR="00026467" w:rsidRPr="002D386B" w:rsidRDefault="00026467" w:rsidP="001B6336">
      <w:pPr>
        <w:pStyle w:val="EndnoteText"/>
        <w:spacing w:line="240" w:lineRule="auto"/>
        <w:rPr>
          <w:sz w:val="22"/>
          <w:szCs w:val="22"/>
        </w:rPr>
      </w:pPr>
    </w:p>
  </w:endnote>
  <w:endnote w:id="21">
    <w:p w14:paraId="0288B4A0"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Doble, B., Wordsworth, S., Rogers, C. A., Welbourn, R., Byrne, J., Blazeby, J. M., By-Band-Sleeve Trial Management Group (2017). What Are the Real Procedural Costs of Bariatric Surgery? A Systematic Literature Review of Published Cost Analyses. </w:t>
      </w:r>
      <w:r w:rsidRPr="002D386B">
        <w:rPr>
          <w:i/>
          <w:iCs/>
          <w:sz w:val="22"/>
          <w:szCs w:val="22"/>
        </w:rPr>
        <w:t>Obesity surgery</w:t>
      </w:r>
      <w:r w:rsidRPr="002D386B">
        <w:rPr>
          <w:sz w:val="22"/>
          <w:szCs w:val="22"/>
        </w:rPr>
        <w:t xml:space="preserve">, </w:t>
      </w:r>
      <w:r w:rsidRPr="002D386B">
        <w:rPr>
          <w:i/>
          <w:iCs/>
          <w:sz w:val="22"/>
          <w:szCs w:val="22"/>
        </w:rPr>
        <w:t>27</w:t>
      </w:r>
      <w:r w:rsidRPr="002D386B">
        <w:rPr>
          <w:sz w:val="22"/>
          <w:szCs w:val="22"/>
        </w:rPr>
        <w:t xml:space="preserve">(8), 2179-2192. </w:t>
      </w:r>
    </w:p>
    <w:p w14:paraId="518611AD" w14:textId="77777777" w:rsidR="00026467" w:rsidRPr="002D386B" w:rsidRDefault="00026467" w:rsidP="001B6336">
      <w:pPr>
        <w:pStyle w:val="EndnoteText"/>
        <w:spacing w:line="240" w:lineRule="auto"/>
        <w:rPr>
          <w:sz w:val="22"/>
          <w:szCs w:val="22"/>
        </w:rPr>
      </w:pPr>
    </w:p>
  </w:endnote>
  <w:endnote w:id="22">
    <w:p w14:paraId="1F60F27E"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Sussenbach, S. P., Padoin, A. V., Silva, E. N., Benzano, D., Pufal, M. A., Barhouch, A. S., . . . Mottin, C. C. (2011, December 06). Economic Benefits of Bariatric Surgery. Retrieved from https://link.springer.com/article/10.1007/s11695-011-0558-z</w:t>
      </w:r>
    </w:p>
    <w:p w14:paraId="654391AE" w14:textId="77777777" w:rsidR="00026467" w:rsidRPr="002D386B" w:rsidRDefault="00026467" w:rsidP="001B6336">
      <w:pPr>
        <w:pStyle w:val="EndnoteText"/>
        <w:spacing w:line="240" w:lineRule="auto"/>
        <w:rPr>
          <w:sz w:val="22"/>
          <w:szCs w:val="22"/>
        </w:rPr>
      </w:pPr>
    </w:p>
  </w:endnote>
  <w:endnote w:id="23">
    <w:p w14:paraId="6C38AC1B"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Goettler A, Grosse A, Sonntag D Productivity loss due to overweight and obesity: a systematic review of indirect costs BMJ Open 2017;</w:t>
      </w:r>
      <w:r w:rsidRPr="002D386B">
        <w:rPr>
          <w:sz w:val="22"/>
          <w:szCs w:val="22"/>
        </w:rPr>
        <w:t xml:space="preserve">7:e014632. doi: 10.1136/bmjopen-2016-014632 </w:t>
      </w:r>
    </w:p>
    <w:p w14:paraId="552F773A" w14:textId="77777777" w:rsidR="00026467" w:rsidRPr="002D386B" w:rsidRDefault="00026467" w:rsidP="001B6336">
      <w:pPr>
        <w:spacing w:line="240" w:lineRule="auto"/>
        <w:rPr>
          <w:sz w:val="22"/>
          <w:szCs w:val="22"/>
        </w:rPr>
      </w:pPr>
    </w:p>
  </w:endnote>
  <w:endnote w:id="24">
    <w:p w14:paraId="18FDC9CF" w14:textId="77777777" w:rsidR="00026467" w:rsidRPr="002D386B" w:rsidRDefault="00026467" w:rsidP="001B6336">
      <w:pPr>
        <w:pStyle w:val="NormalWeb"/>
        <w:spacing w:line="240" w:lineRule="auto"/>
        <w:rPr>
          <w:sz w:val="22"/>
          <w:szCs w:val="22"/>
        </w:rPr>
      </w:pPr>
      <w:r w:rsidRPr="002D386B">
        <w:rPr>
          <w:rStyle w:val="EndnoteReference"/>
          <w:sz w:val="22"/>
          <w:szCs w:val="22"/>
        </w:rPr>
        <w:endnoteRef/>
      </w:r>
      <w:r w:rsidRPr="002D386B">
        <w:rPr>
          <w:sz w:val="22"/>
          <w:szCs w:val="22"/>
        </w:rPr>
        <w:t xml:space="preserve"> I. Rashad and M. Grossman, “The Economics of Obesity,” Public Interest, Vol. 156, 2004, pp. 104-112. </w:t>
      </w:r>
    </w:p>
    <w:p w14:paraId="5B33C697" w14:textId="77777777" w:rsidR="00026467" w:rsidRPr="002D386B" w:rsidRDefault="00026467" w:rsidP="001B6336">
      <w:pPr>
        <w:pStyle w:val="NormalWeb"/>
        <w:spacing w:line="240" w:lineRule="auto"/>
        <w:rPr>
          <w:sz w:val="22"/>
          <w:szCs w:val="22"/>
        </w:rPr>
      </w:pPr>
    </w:p>
  </w:endnote>
  <w:endnote w:id="25">
    <w:p w14:paraId="6C567821"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Trust for America’s Health. </w:t>
      </w:r>
      <w:hyperlink r:id="rId4" w:history="1">
        <w:r w:rsidRPr="002D386B">
          <w:rPr>
            <w:rStyle w:val="Hyperlink"/>
            <w:sz w:val="22"/>
            <w:szCs w:val="22"/>
          </w:rPr>
          <w:t>Prevention for a Healthier America: Investments in Disease Prevention Yield Significant Savings, Stronger Communities</w:t>
        </w:r>
      </w:hyperlink>
      <w:r w:rsidRPr="002D386B">
        <w:rPr>
          <w:sz w:val="22"/>
          <w:szCs w:val="22"/>
        </w:rPr>
        <w:t>. Washington, D.C.: Trust for America’s Health, 2008. (accessed April 2013).</w:t>
      </w:r>
    </w:p>
    <w:p w14:paraId="4C4B6BB2" w14:textId="77777777" w:rsidR="00026467" w:rsidRPr="002D386B" w:rsidRDefault="00026467" w:rsidP="001B6336">
      <w:pPr>
        <w:pStyle w:val="EndnoteText"/>
        <w:spacing w:line="240" w:lineRule="auto"/>
        <w:rPr>
          <w:sz w:val="22"/>
          <w:szCs w:val="22"/>
        </w:rPr>
      </w:pPr>
    </w:p>
  </w:endnote>
  <w:endnote w:id="26">
    <w:p w14:paraId="013438FA"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“Understand Climate Change.” </w:t>
      </w:r>
      <w:r w:rsidRPr="002D386B">
        <w:rPr>
          <w:i/>
          <w:iCs/>
          <w:sz w:val="22"/>
          <w:szCs w:val="22"/>
        </w:rPr>
        <w:t>GlobalChange.gov</w:t>
      </w:r>
      <w:r w:rsidRPr="002D386B">
        <w:rPr>
          <w:sz w:val="22"/>
          <w:szCs w:val="22"/>
        </w:rPr>
        <w:t>, www.globalchange.gov/climate-change.</w:t>
      </w:r>
    </w:p>
    <w:p w14:paraId="4B7A860B" w14:textId="77777777" w:rsidR="00026467" w:rsidRPr="002D386B" w:rsidRDefault="00026467" w:rsidP="001B6336">
      <w:pPr>
        <w:pStyle w:val="EndnoteText"/>
        <w:spacing w:line="240" w:lineRule="auto"/>
        <w:rPr>
          <w:sz w:val="22"/>
          <w:szCs w:val="22"/>
        </w:rPr>
      </w:pPr>
    </w:p>
  </w:endnote>
  <w:endnote w:id="27">
    <w:p w14:paraId="367528D1"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MacMillan, Amanda. “Global Warming 101.” </w:t>
      </w:r>
      <w:r w:rsidRPr="002D386B">
        <w:rPr>
          <w:i/>
          <w:iCs/>
          <w:sz w:val="22"/>
          <w:szCs w:val="22"/>
        </w:rPr>
        <w:t>NRDC</w:t>
      </w:r>
      <w:r w:rsidRPr="002D386B">
        <w:rPr>
          <w:sz w:val="22"/>
          <w:szCs w:val="22"/>
        </w:rPr>
        <w:t>, 30 July 2019, www.nrdc.org/stories/global-warming-101.</w:t>
      </w:r>
    </w:p>
    <w:p w14:paraId="47ABB08B" w14:textId="77777777" w:rsidR="00026467" w:rsidRPr="002D386B" w:rsidRDefault="00026467" w:rsidP="001B6336">
      <w:pPr>
        <w:pStyle w:val="EndnoteText"/>
        <w:spacing w:line="240" w:lineRule="auto"/>
        <w:rPr>
          <w:sz w:val="22"/>
          <w:szCs w:val="22"/>
        </w:rPr>
      </w:pPr>
    </w:p>
  </w:endnote>
  <w:endnote w:id="28">
    <w:p w14:paraId="20A09D70"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“Greenhouse Effect.” </w:t>
      </w:r>
      <w:r w:rsidRPr="002D386B">
        <w:rPr>
          <w:i/>
          <w:iCs/>
          <w:sz w:val="22"/>
          <w:szCs w:val="22"/>
        </w:rPr>
        <w:t>Department of Agriculture, Water and the Environment</w:t>
      </w:r>
      <w:r w:rsidRPr="002D386B">
        <w:rPr>
          <w:sz w:val="22"/>
          <w:szCs w:val="22"/>
        </w:rPr>
        <w:t>, www.environment.gov.au/climate-change/climate-science-data/climate-science/greenhouse-effect.</w:t>
      </w:r>
    </w:p>
    <w:p w14:paraId="4CC49C77" w14:textId="77777777" w:rsidR="00026467" w:rsidRPr="002D386B" w:rsidRDefault="00026467" w:rsidP="001B6336">
      <w:pPr>
        <w:pStyle w:val="EndnoteText"/>
        <w:spacing w:line="240" w:lineRule="auto"/>
        <w:rPr>
          <w:sz w:val="22"/>
          <w:szCs w:val="22"/>
        </w:rPr>
      </w:pPr>
    </w:p>
  </w:endnote>
  <w:endnote w:id="29">
    <w:p w14:paraId="2DB365B6"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“Greenhouse Effect.” </w:t>
      </w:r>
      <w:r w:rsidRPr="002D386B">
        <w:rPr>
          <w:i/>
          <w:iCs/>
          <w:sz w:val="22"/>
          <w:szCs w:val="22"/>
        </w:rPr>
        <w:t>Department of Agriculture, Water and the Environment</w:t>
      </w:r>
      <w:r w:rsidRPr="002D386B">
        <w:rPr>
          <w:sz w:val="22"/>
          <w:szCs w:val="22"/>
        </w:rPr>
        <w:t>, www.environment.gov.au/climate-change/climate-science-data/climate-science/greenhouse-effect.</w:t>
      </w:r>
    </w:p>
  </w:endnote>
  <w:endnote w:id="30">
    <w:p w14:paraId="5651C0D8" w14:textId="77777777" w:rsidR="00026467" w:rsidRPr="002D386B" w:rsidRDefault="00026467" w:rsidP="001B6336">
      <w:pPr>
        <w:pStyle w:val="EndnoteText"/>
        <w:spacing w:line="240" w:lineRule="auto"/>
        <w:rPr>
          <w:sz w:val="22"/>
          <w:szCs w:val="22"/>
        </w:rPr>
      </w:pPr>
    </w:p>
  </w:endnote>
  <w:endnote w:id="31">
    <w:p w14:paraId="1960147C"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Denchak, Melissa. “Greenhouse Effect 101.” </w:t>
      </w:r>
      <w:r w:rsidRPr="002D386B">
        <w:rPr>
          <w:i/>
          <w:iCs/>
          <w:sz w:val="22"/>
          <w:szCs w:val="22"/>
        </w:rPr>
        <w:t>NRDC</w:t>
      </w:r>
      <w:r w:rsidRPr="002D386B">
        <w:rPr>
          <w:sz w:val="22"/>
          <w:szCs w:val="22"/>
        </w:rPr>
        <w:t>, 23 July 2019, www.nrdc.org/stories/greenhouse-effect-101.</w:t>
      </w:r>
    </w:p>
    <w:p w14:paraId="15FE8FBF" w14:textId="77777777" w:rsidR="00026467" w:rsidRPr="002D386B" w:rsidRDefault="00026467" w:rsidP="001B6336">
      <w:pPr>
        <w:pStyle w:val="EndnoteText"/>
        <w:spacing w:line="240" w:lineRule="auto"/>
        <w:rPr>
          <w:sz w:val="22"/>
          <w:szCs w:val="22"/>
        </w:rPr>
      </w:pPr>
    </w:p>
  </w:endnote>
  <w:endnote w:id="32">
    <w:p w14:paraId="61DD5CCA"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w:t>
      </w:r>
      <w:r w:rsidRPr="002D386B">
        <w:rPr>
          <w:i/>
          <w:iCs/>
          <w:sz w:val="22"/>
          <w:szCs w:val="22"/>
        </w:rPr>
        <w:t>Parts per Million (Ppm) Definition</w:t>
      </w:r>
      <w:r w:rsidRPr="002D386B">
        <w:rPr>
          <w:sz w:val="22"/>
          <w:szCs w:val="22"/>
        </w:rPr>
        <w:t>, groups.molbiosci.northwestern.edu/holmgren/Glossary/Definitions/Def-P/parts_per_million.html.</w:t>
      </w:r>
    </w:p>
    <w:p w14:paraId="043D9963" w14:textId="77777777" w:rsidR="00026467" w:rsidRPr="002D386B" w:rsidRDefault="00026467" w:rsidP="001B6336">
      <w:pPr>
        <w:pStyle w:val="EndnoteText"/>
        <w:spacing w:line="240" w:lineRule="auto"/>
        <w:rPr>
          <w:sz w:val="22"/>
          <w:szCs w:val="22"/>
        </w:rPr>
      </w:pPr>
    </w:p>
  </w:endnote>
  <w:endnote w:id="33">
    <w:p w14:paraId="4A3222F0"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“The Atmosphere: Getting a Handle on Carbon Dioxide – Climate Change: Vital Signs of the Planet.” </w:t>
      </w:r>
      <w:r w:rsidRPr="002D386B">
        <w:rPr>
          <w:i/>
          <w:iCs/>
          <w:sz w:val="22"/>
          <w:szCs w:val="22"/>
        </w:rPr>
        <w:t>NASA</w:t>
      </w:r>
      <w:r w:rsidRPr="002D386B">
        <w:rPr>
          <w:sz w:val="22"/>
          <w:szCs w:val="22"/>
        </w:rPr>
        <w:t>, NASA, 16 Oct. 2019, climate.nasa.gov/news/2915/the-atmosphere-getting-a-handle-on-carbon-dioxide/.</w:t>
      </w:r>
    </w:p>
    <w:p w14:paraId="00731EF8" w14:textId="77777777" w:rsidR="00026467" w:rsidRPr="002D386B" w:rsidRDefault="00026467" w:rsidP="001B6336">
      <w:pPr>
        <w:pStyle w:val="EndnoteText"/>
        <w:spacing w:line="240" w:lineRule="auto"/>
        <w:rPr>
          <w:sz w:val="22"/>
          <w:szCs w:val="22"/>
        </w:rPr>
      </w:pPr>
    </w:p>
  </w:endnote>
  <w:endnote w:id="34">
    <w:p w14:paraId="5B77B209"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Nuccitelli, Dana. “Survey Finds 97% Climate Science Papers Agree Warming Is Man-Made | Dana Nuccitelli.” </w:t>
      </w:r>
      <w:r w:rsidRPr="002D386B">
        <w:rPr>
          <w:i/>
          <w:iCs/>
          <w:sz w:val="22"/>
          <w:szCs w:val="22"/>
        </w:rPr>
        <w:t>The Guardian</w:t>
      </w:r>
      <w:r w:rsidRPr="002D386B">
        <w:rPr>
          <w:sz w:val="22"/>
          <w:szCs w:val="22"/>
        </w:rPr>
        <w:t>, Guardian News and Media, 16 May 2013, www.theguardian.com/environment/climate-consensus-97-per-cent/2013/may/16/climate-change-scienceofclimatechange.</w:t>
      </w:r>
    </w:p>
    <w:p w14:paraId="19F5E7FA" w14:textId="77777777" w:rsidR="00026467" w:rsidRPr="002D386B" w:rsidRDefault="00026467" w:rsidP="001B6336">
      <w:pPr>
        <w:pStyle w:val="EndnoteText"/>
        <w:spacing w:line="240" w:lineRule="auto"/>
        <w:rPr>
          <w:sz w:val="22"/>
          <w:szCs w:val="22"/>
        </w:rPr>
      </w:pPr>
    </w:p>
  </w:endnote>
  <w:endnote w:id="35">
    <w:p w14:paraId="09D1258F"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Gallup. “Environment.” </w:t>
      </w:r>
      <w:r w:rsidRPr="002D386B">
        <w:rPr>
          <w:i/>
          <w:iCs/>
          <w:sz w:val="22"/>
          <w:szCs w:val="22"/>
        </w:rPr>
        <w:t>Gallup.com</w:t>
      </w:r>
      <w:r w:rsidRPr="002D386B">
        <w:rPr>
          <w:sz w:val="22"/>
          <w:szCs w:val="22"/>
        </w:rPr>
        <w:t>, Gallup, 31 Jan. 2020, news.gallup.com/poll/1615/environment.aspx.</w:t>
      </w:r>
    </w:p>
    <w:p w14:paraId="379A9A38" w14:textId="77777777" w:rsidR="00026467" w:rsidRPr="002D386B" w:rsidRDefault="00026467" w:rsidP="001B6336">
      <w:pPr>
        <w:pStyle w:val="EndnoteText"/>
        <w:spacing w:line="240" w:lineRule="auto"/>
        <w:rPr>
          <w:sz w:val="22"/>
          <w:szCs w:val="22"/>
        </w:rPr>
      </w:pPr>
    </w:p>
  </w:endnote>
  <w:endnote w:id="36">
    <w:p w14:paraId="411B23D2" w14:textId="77777777" w:rsidR="00026467" w:rsidRPr="002D386B" w:rsidRDefault="00026467" w:rsidP="001B6336">
      <w:pPr>
        <w:spacing w:line="240" w:lineRule="auto"/>
        <w:rPr>
          <w:sz w:val="22"/>
          <w:szCs w:val="22"/>
        </w:rPr>
      </w:pPr>
      <w:r w:rsidRPr="002D386B">
        <w:rPr>
          <w:rStyle w:val="EndnoteReference"/>
          <w:sz w:val="22"/>
          <w:szCs w:val="22"/>
        </w:rPr>
        <w:endnoteRef/>
      </w:r>
      <w:r w:rsidRPr="002D386B">
        <w:rPr>
          <w:sz w:val="22"/>
          <w:szCs w:val="22"/>
        </w:rPr>
        <w:t xml:space="preserve"> Weart, Spencer. </w:t>
      </w:r>
      <w:r w:rsidRPr="002D386B">
        <w:rPr>
          <w:i/>
          <w:iCs/>
          <w:sz w:val="22"/>
          <w:szCs w:val="22"/>
        </w:rPr>
        <w:t>The Carbon Dioxide Greenhouse Effect</w:t>
      </w:r>
      <w:r w:rsidRPr="002D386B">
        <w:rPr>
          <w:sz w:val="22"/>
          <w:szCs w:val="22"/>
        </w:rPr>
        <w:t>, Jan. 2020, history.aip.org/climate/co2.htm#L_M095.</w:t>
      </w:r>
    </w:p>
    <w:p w14:paraId="493A0216" w14:textId="77777777" w:rsidR="00026467" w:rsidRPr="002D386B" w:rsidRDefault="00026467" w:rsidP="001B6336">
      <w:pPr>
        <w:pStyle w:val="EndnoteText"/>
        <w:spacing w:line="240" w:lineRule="auto"/>
        <w:rPr>
          <w:sz w:val="22"/>
          <w:szCs w:val="22"/>
        </w:rPr>
      </w:pPr>
    </w:p>
  </w:endnote>
  <w:endnote w:id="37">
    <w:p w14:paraId="61683066" w14:textId="312FE2BC" w:rsidR="00026467" w:rsidRPr="002D386B" w:rsidRDefault="00026467" w:rsidP="0096407E">
      <w:pPr>
        <w:spacing w:line="240" w:lineRule="auto"/>
        <w:rPr>
          <w:rStyle w:val="Hyperlink"/>
          <w:sz w:val="22"/>
          <w:szCs w:val="22"/>
        </w:rPr>
      </w:pPr>
      <w:r w:rsidRPr="002D386B">
        <w:rPr>
          <w:rStyle w:val="EndnoteReference"/>
          <w:sz w:val="22"/>
          <w:szCs w:val="22"/>
        </w:rPr>
        <w:endnoteRef/>
      </w:r>
      <w:r w:rsidRPr="002D386B">
        <w:rPr>
          <w:sz w:val="22"/>
          <w:szCs w:val="22"/>
        </w:rPr>
        <w:t xml:space="preserve"> Magkos, F., Tetens, I., Bügel, S.G., Felby, C., Schacht, S.R., Hill, J.O., Ravussin, E. and Astrup, A. (2020), The Environmental </w:t>
      </w:r>
      <w:r w:rsidRPr="002D386B">
        <w:rPr>
          <w:i/>
          <w:iCs/>
          <w:sz w:val="22"/>
          <w:szCs w:val="22"/>
        </w:rPr>
        <w:t>Foodprint</w:t>
      </w:r>
      <w:r w:rsidRPr="002D386B">
        <w:rPr>
          <w:sz w:val="22"/>
          <w:szCs w:val="22"/>
        </w:rPr>
        <w:t xml:space="preserve"> of Obesity. Obesity, 28: 73-79. doi:</w:t>
      </w:r>
      <w:hyperlink r:id="rId5" w:history="1">
        <w:r w:rsidRPr="002D386B">
          <w:rPr>
            <w:rStyle w:val="Hyperlink"/>
            <w:sz w:val="22"/>
            <w:szCs w:val="22"/>
          </w:rPr>
          <w:t>10.1002/oby.22657</w:t>
        </w:r>
      </w:hyperlink>
    </w:p>
    <w:p w14:paraId="151A0DA2" w14:textId="77777777" w:rsidR="00026467" w:rsidRPr="002D386B" w:rsidRDefault="00026467" w:rsidP="0096407E">
      <w:pPr>
        <w:spacing w:line="240" w:lineRule="auto"/>
        <w:rPr>
          <w:sz w:val="22"/>
          <w:szCs w:val="22"/>
        </w:rPr>
      </w:pPr>
    </w:p>
  </w:endnote>
  <w:endnote w:id="38">
    <w:p w14:paraId="7515B1B0" w14:textId="2389B055" w:rsidR="00026467" w:rsidRPr="002D386B" w:rsidRDefault="00026467" w:rsidP="0096407E">
      <w:pPr>
        <w:pStyle w:val="NormalWeb"/>
        <w:spacing w:line="240" w:lineRule="auto"/>
        <w:rPr>
          <w:rStyle w:val="Hyperlink"/>
          <w:sz w:val="22"/>
          <w:szCs w:val="22"/>
        </w:rPr>
      </w:pPr>
      <w:r w:rsidRPr="002D386B">
        <w:rPr>
          <w:rStyle w:val="EndnoteReference"/>
          <w:sz w:val="22"/>
          <w:szCs w:val="22"/>
        </w:rPr>
        <w:endnoteRef/>
      </w:r>
      <w:r w:rsidRPr="002D386B">
        <w:rPr>
          <w:sz w:val="22"/>
          <w:szCs w:val="22"/>
        </w:rPr>
        <w:t xml:space="preserve"> Antoine E. El-Khoury, Melchor Sánchez, Naomi K. Fukagawa, Ray E. Gleason, Vernon R. Young, Similar 24-h Pattern and Rate of Carbon Dioxide Production, by Indirect Calorimetry vs. Stable Isotope Dilution, in Healthy Adults under Standardized Metabolic Conditions, </w:t>
      </w:r>
      <w:r w:rsidRPr="002D386B">
        <w:rPr>
          <w:rStyle w:val="Emphasis"/>
          <w:sz w:val="22"/>
          <w:szCs w:val="22"/>
        </w:rPr>
        <w:t>The Journal of Nutrition</w:t>
      </w:r>
      <w:r w:rsidRPr="002D386B">
        <w:rPr>
          <w:sz w:val="22"/>
          <w:szCs w:val="22"/>
        </w:rPr>
        <w:t xml:space="preserve">, Volume 124, Issue 9, September 1994, Pages 1615–1627, </w:t>
      </w:r>
      <w:hyperlink r:id="rId6" w:history="1">
        <w:r w:rsidRPr="002D386B">
          <w:rPr>
            <w:rStyle w:val="Hyperlink"/>
            <w:sz w:val="22"/>
            <w:szCs w:val="22"/>
          </w:rPr>
          <w:t>https://doi.org/10.1093/jn/124.9.1615</w:t>
        </w:r>
      </w:hyperlink>
    </w:p>
    <w:p w14:paraId="743E745C" w14:textId="77777777" w:rsidR="00026467" w:rsidRPr="002D386B" w:rsidRDefault="00026467" w:rsidP="0096407E">
      <w:pPr>
        <w:pStyle w:val="NormalWeb"/>
        <w:spacing w:line="240" w:lineRule="auto"/>
        <w:rPr>
          <w:sz w:val="22"/>
          <w:szCs w:val="22"/>
        </w:rPr>
      </w:pPr>
    </w:p>
  </w:endnote>
  <w:endnote w:id="39">
    <w:p w14:paraId="5C4E97B5"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t>
      </w:r>
      <w:r w:rsidRPr="002D386B">
        <w:rPr>
          <w:rStyle w:val="author"/>
          <w:i/>
          <w:iCs/>
          <w:sz w:val="22"/>
          <w:szCs w:val="22"/>
        </w:rPr>
        <w:t>Hall KD</w:t>
      </w:r>
      <w:r w:rsidRPr="002D386B">
        <w:rPr>
          <w:rStyle w:val="HTMLCite"/>
          <w:sz w:val="22"/>
          <w:szCs w:val="22"/>
        </w:rPr>
        <w:t xml:space="preserve">, </w:t>
      </w:r>
      <w:r w:rsidRPr="002D386B">
        <w:rPr>
          <w:rStyle w:val="author"/>
          <w:i/>
          <w:iCs/>
          <w:sz w:val="22"/>
          <w:szCs w:val="22"/>
        </w:rPr>
        <w:t>Guo J</w:t>
      </w:r>
      <w:r w:rsidRPr="002D386B">
        <w:rPr>
          <w:rStyle w:val="HTMLCite"/>
          <w:sz w:val="22"/>
          <w:szCs w:val="22"/>
        </w:rPr>
        <w:t xml:space="preserve">, </w:t>
      </w:r>
      <w:r w:rsidRPr="002D386B">
        <w:rPr>
          <w:rStyle w:val="author"/>
          <w:i/>
          <w:iCs/>
          <w:sz w:val="22"/>
          <w:szCs w:val="22"/>
        </w:rPr>
        <w:t>Dore M</w:t>
      </w:r>
      <w:r w:rsidRPr="002D386B">
        <w:rPr>
          <w:rStyle w:val="HTMLCite"/>
          <w:sz w:val="22"/>
          <w:szCs w:val="22"/>
        </w:rPr>
        <w:t xml:space="preserve">, </w:t>
      </w:r>
      <w:r w:rsidRPr="002D386B">
        <w:rPr>
          <w:rStyle w:val="author"/>
          <w:i/>
          <w:iCs/>
          <w:sz w:val="22"/>
          <w:szCs w:val="22"/>
        </w:rPr>
        <w:t>Chow CC</w:t>
      </w:r>
      <w:r w:rsidRPr="002D386B">
        <w:rPr>
          <w:rStyle w:val="HTMLCite"/>
          <w:sz w:val="22"/>
          <w:szCs w:val="22"/>
        </w:rPr>
        <w:t xml:space="preserve">. </w:t>
      </w:r>
      <w:r w:rsidRPr="002D386B">
        <w:rPr>
          <w:rStyle w:val="articletitle"/>
          <w:i/>
          <w:iCs/>
          <w:sz w:val="22"/>
          <w:szCs w:val="22"/>
        </w:rPr>
        <w:t>The progressive increase of food waste in America and its environmental impact</w:t>
      </w:r>
      <w:r w:rsidRPr="002D386B">
        <w:rPr>
          <w:rStyle w:val="HTMLCite"/>
          <w:sz w:val="22"/>
          <w:szCs w:val="22"/>
        </w:rPr>
        <w:t xml:space="preserve">. </w:t>
      </w:r>
      <w:r w:rsidRPr="002D386B">
        <w:rPr>
          <w:rStyle w:val="journaltitle"/>
          <w:i/>
          <w:iCs/>
          <w:sz w:val="22"/>
          <w:szCs w:val="22"/>
        </w:rPr>
        <w:t>PLoS One</w:t>
      </w:r>
      <w:r w:rsidRPr="002D386B">
        <w:rPr>
          <w:rStyle w:val="HTMLCite"/>
          <w:sz w:val="22"/>
          <w:szCs w:val="22"/>
        </w:rPr>
        <w:t xml:space="preserve"> </w:t>
      </w:r>
      <w:r w:rsidRPr="002D386B">
        <w:rPr>
          <w:rStyle w:val="pubyear"/>
          <w:i/>
          <w:iCs/>
          <w:sz w:val="22"/>
          <w:szCs w:val="22"/>
        </w:rPr>
        <w:t>2009</w:t>
      </w:r>
      <w:r w:rsidRPr="002D386B">
        <w:rPr>
          <w:rStyle w:val="HTMLCite"/>
          <w:sz w:val="22"/>
          <w:szCs w:val="22"/>
        </w:rPr>
        <w:t>;</w:t>
      </w:r>
      <w:r w:rsidRPr="002D386B">
        <w:rPr>
          <w:rStyle w:val="vol"/>
          <w:i/>
          <w:iCs/>
          <w:sz w:val="22"/>
          <w:szCs w:val="22"/>
        </w:rPr>
        <w:t>4</w:t>
      </w:r>
      <w:r w:rsidRPr="002D386B">
        <w:rPr>
          <w:rStyle w:val="HTMLCite"/>
          <w:sz w:val="22"/>
          <w:szCs w:val="22"/>
        </w:rPr>
        <w:t>:e7940. doi:</w:t>
      </w:r>
      <w:hyperlink r:id="rId7" w:history="1">
        <w:r w:rsidRPr="002D386B">
          <w:rPr>
            <w:rStyle w:val="Hyperlink"/>
            <w:i/>
            <w:iCs/>
            <w:sz w:val="22"/>
            <w:szCs w:val="22"/>
          </w:rPr>
          <w:t>10.1371/journal.pone.0007940</w:t>
        </w:r>
      </w:hyperlink>
    </w:p>
    <w:p w14:paraId="4E1EF4D0" w14:textId="77777777" w:rsidR="00026467" w:rsidRPr="002D386B" w:rsidRDefault="00026467" w:rsidP="0096407E">
      <w:pPr>
        <w:pStyle w:val="EndnoteText"/>
        <w:spacing w:line="240" w:lineRule="auto"/>
        <w:rPr>
          <w:sz w:val="22"/>
          <w:szCs w:val="22"/>
        </w:rPr>
      </w:pPr>
    </w:p>
  </w:endnote>
  <w:endnote w:id="40">
    <w:p w14:paraId="14A2A549"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t>
      </w:r>
      <w:r w:rsidRPr="002D386B">
        <w:rPr>
          <w:rStyle w:val="cit-title"/>
          <w:i/>
          <w:iCs/>
          <w:sz w:val="22"/>
          <w:szCs w:val="22"/>
        </w:rPr>
        <w:t>Environ. Sci. Technol.</w:t>
      </w:r>
      <w:r w:rsidRPr="002D386B">
        <w:rPr>
          <w:sz w:val="22"/>
          <w:szCs w:val="22"/>
        </w:rPr>
        <w:t xml:space="preserve"> </w:t>
      </w:r>
      <w:r w:rsidRPr="002D386B">
        <w:rPr>
          <w:rStyle w:val="cit-year-info"/>
          <w:sz w:val="22"/>
          <w:szCs w:val="22"/>
        </w:rPr>
        <w:t>2016</w:t>
      </w:r>
      <w:r w:rsidRPr="002D386B">
        <w:rPr>
          <w:rStyle w:val="cit-volume"/>
          <w:sz w:val="22"/>
          <w:szCs w:val="22"/>
        </w:rPr>
        <w:t>, 50</w:t>
      </w:r>
      <w:r w:rsidRPr="002D386B">
        <w:rPr>
          <w:rStyle w:val="cit-issue"/>
          <w:sz w:val="22"/>
          <w:szCs w:val="22"/>
        </w:rPr>
        <w:t>, 8</w:t>
      </w:r>
      <w:r w:rsidRPr="002D386B">
        <w:rPr>
          <w:rStyle w:val="cit-pagerange"/>
          <w:sz w:val="22"/>
          <w:szCs w:val="22"/>
        </w:rPr>
        <w:t>, 4269-4277</w:t>
      </w:r>
      <w:r w:rsidRPr="002D386B">
        <w:rPr>
          <w:sz w:val="22"/>
          <w:szCs w:val="22"/>
        </w:rPr>
        <w:t xml:space="preserve">, </w:t>
      </w:r>
      <w:r w:rsidRPr="002D386B">
        <w:rPr>
          <w:rStyle w:val="pub-date"/>
          <w:sz w:val="22"/>
          <w:szCs w:val="22"/>
        </w:rPr>
        <w:t xml:space="preserve">Publication </w:t>
      </w:r>
      <w:r w:rsidRPr="002D386B">
        <w:rPr>
          <w:rStyle w:val="pub-date"/>
          <w:sz w:val="22"/>
          <w:szCs w:val="22"/>
        </w:rPr>
        <w:t>Date</w:t>
      </w:r>
      <w:r w:rsidRPr="002D386B">
        <w:rPr>
          <w:rStyle w:val="date-separator"/>
          <w:sz w:val="22"/>
          <w:szCs w:val="22"/>
        </w:rPr>
        <w:t>:</w:t>
      </w:r>
      <w:r w:rsidRPr="002D386B">
        <w:rPr>
          <w:rStyle w:val="pub-date-value"/>
          <w:sz w:val="22"/>
          <w:szCs w:val="22"/>
        </w:rPr>
        <w:t>April 7, 2016</w:t>
      </w:r>
    </w:p>
    <w:p w14:paraId="3EAB8D34" w14:textId="77777777" w:rsidR="00026467" w:rsidRPr="002D386B" w:rsidRDefault="004C4E93" w:rsidP="0096407E">
      <w:pPr>
        <w:spacing w:line="240" w:lineRule="auto"/>
        <w:rPr>
          <w:sz w:val="22"/>
          <w:szCs w:val="22"/>
        </w:rPr>
      </w:pPr>
      <w:hyperlink r:id="rId8" w:tooltip="DOI URL" w:history="1">
        <w:r w:rsidR="00026467" w:rsidRPr="002D386B">
          <w:rPr>
            <w:rStyle w:val="Hyperlink"/>
            <w:sz w:val="22"/>
            <w:szCs w:val="22"/>
          </w:rPr>
          <w:t>https://doi.org/10.1021/acs.est.5b05088</w:t>
        </w:r>
      </w:hyperlink>
    </w:p>
    <w:p w14:paraId="5654D9C2" w14:textId="77777777" w:rsidR="00026467" w:rsidRPr="002D386B" w:rsidRDefault="00026467" w:rsidP="0096407E">
      <w:pPr>
        <w:pStyle w:val="EndnoteText"/>
        <w:spacing w:line="240" w:lineRule="auto"/>
        <w:rPr>
          <w:sz w:val="22"/>
          <w:szCs w:val="22"/>
        </w:rPr>
      </w:pPr>
    </w:p>
  </w:endnote>
  <w:endnote w:id="41">
    <w:p w14:paraId="1032C777"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Helfand, Gloria. “&gt;Evaluating the Consumer Response to Fuel Economy: A Review of the Literature.” </w:t>
      </w:r>
      <w:r w:rsidRPr="002D386B">
        <w:rPr>
          <w:i/>
          <w:iCs/>
          <w:sz w:val="22"/>
          <w:szCs w:val="22"/>
        </w:rPr>
        <w:t>International Review of Environmental and Resource Economics</w:t>
      </w:r>
      <w:r w:rsidRPr="002D386B">
        <w:rPr>
          <w:sz w:val="22"/>
          <w:szCs w:val="22"/>
        </w:rPr>
        <w:t>, vol. 5, no. 2, Jan. 2011, pp. 103–146., doi:10.1561/101.00000040.</w:t>
      </w:r>
    </w:p>
    <w:p w14:paraId="071AC77F" w14:textId="77777777" w:rsidR="00026467" w:rsidRPr="002D386B" w:rsidRDefault="00026467" w:rsidP="0096407E">
      <w:pPr>
        <w:pStyle w:val="EndnoteText"/>
        <w:spacing w:line="240" w:lineRule="auto"/>
        <w:rPr>
          <w:sz w:val="22"/>
          <w:szCs w:val="22"/>
        </w:rPr>
      </w:pPr>
    </w:p>
  </w:endnote>
  <w:endnote w:id="42">
    <w:p w14:paraId="29640D82"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Cederberg, C., Hedenus, F., Wirsenius, S., &amp; Sonesson, U. (2013). Trends in greenhouse gas emissions from consumption and production of animal food products – implications for long-term climate targets. </w:t>
      </w:r>
      <w:r w:rsidRPr="002D386B">
        <w:rPr>
          <w:i/>
          <w:iCs/>
          <w:sz w:val="22"/>
          <w:szCs w:val="22"/>
        </w:rPr>
        <w:t>Animal,</w:t>
      </w:r>
      <w:r w:rsidRPr="002D386B">
        <w:rPr>
          <w:sz w:val="22"/>
          <w:szCs w:val="22"/>
        </w:rPr>
        <w:t xml:space="preserve"> </w:t>
      </w:r>
      <w:r w:rsidRPr="002D386B">
        <w:rPr>
          <w:i/>
          <w:iCs/>
          <w:sz w:val="22"/>
          <w:szCs w:val="22"/>
        </w:rPr>
        <w:t>7</w:t>
      </w:r>
      <w:r w:rsidRPr="002D386B">
        <w:rPr>
          <w:sz w:val="22"/>
          <w:szCs w:val="22"/>
        </w:rPr>
        <w:t>(2), 330-340. doi:10.1017/S1751731112001498</w:t>
      </w:r>
    </w:p>
    <w:p w14:paraId="7E66FACE" w14:textId="77777777" w:rsidR="00026467" w:rsidRPr="002D386B" w:rsidRDefault="00026467" w:rsidP="0096407E">
      <w:pPr>
        <w:pStyle w:val="EndnoteText"/>
        <w:spacing w:line="240" w:lineRule="auto"/>
        <w:rPr>
          <w:sz w:val="22"/>
          <w:szCs w:val="22"/>
        </w:rPr>
      </w:pPr>
    </w:p>
  </w:endnote>
  <w:endnote w:id="43">
    <w:p w14:paraId="659725B1"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Kahn, Michael. “Obesity Contributes to Global Warming: Study.” </w:t>
      </w:r>
      <w:r w:rsidRPr="002D386B">
        <w:rPr>
          <w:i/>
          <w:iCs/>
          <w:sz w:val="22"/>
          <w:szCs w:val="22"/>
        </w:rPr>
        <w:t>Reuters</w:t>
      </w:r>
      <w:r w:rsidRPr="002D386B">
        <w:rPr>
          <w:sz w:val="22"/>
          <w:szCs w:val="22"/>
        </w:rPr>
        <w:t>, Thomson Reuters, 15 May 2008, www.reuters.com/article/us-food-climate-obesity/obesity-contributes-to-global-warming-study-idUSL1572011320080515.</w:t>
      </w:r>
    </w:p>
    <w:p w14:paraId="728DD5A2" w14:textId="77777777" w:rsidR="00026467" w:rsidRPr="002D386B" w:rsidRDefault="00026467" w:rsidP="0096407E">
      <w:pPr>
        <w:pStyle w:val="EndnoteText"/>
        <w:spacing w:line="240" w:lineRule="auto"/>
        <w:rPr>
          <w:sz w:val="22"/>
          <w:szCs w:val="22"/>
        </w:rPr>
      </w:pPr>
    </w:p>
  </w:endnote>
  <w:endnote w:id="44">
    <w:p w14:paraId="46499BFE"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t>
      </w:r>
      <w:r w:rsidRPr="002D386B">
        <w:rPr>
          <w:i/>
          <w:iCs/>
          <w:sz w:val="22"/>
          <w:szCs w:val="22"/>
        </w:rPr>
        <w:t>Facts &amp; Figures</w:t>
      </w:r>
      <w:r w:rsidRPr="002D386B">
        <w:rPr>
          <w:sz w:val="22"/>
          <w:szCs w:val="22"/>
        </w:rPr>
        <w:t>, www.atag.org/facts-figures.html.</w:t>
      </w:r>
    </w:p>
    <w:p w14:paraId="10F227BB" w14:textId="77777777" w:rsidR="00026467" w:rsidRPr="002D386B" w:rsidRDefault="00026467" w:rsidP="0096407E">
      <w:pPr>
        <w:pStyle w:val="EndnoteText"/>
        <w:spacing w:line="240" w:lineRule="auto"/>
        <w:rPr>
          <w:sz w:val="22"/>
          <w:szCs w:val="22"/>
        </w:rPr>
      </w:pPr>
    </w:p>
  </w:endnote>
  <w:endnote w:id="45">
    <w:p w14:paraId="34EAFD36" w14:textId="1B02D234"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Graver, Brendan, et al. “CO2 Emissions from Commercial Aviation, 2018.” </w:t>
      </w:r>
      <w:r w:rsidRPr="002D386B">
        <w:rPr>
          <w:i/>
          <w:iCs/>
          <w:sz w:val="22"/>
          <w:szCs w:val="22"/>
        </w:rPr>
        <w:t>The International Council on Clean Transportation</w:t>
      </w:r>
      <w:r w:rsidRPr="002D386B">
        <w:rPr>
          <w:sz w:val="22"/>
          <w:szCs w:val="22"/>
        </w:rPr>
        <w:t>, theicct.org/publications/co2-emissions-commercial-aviation-2018.</w:t>
      </w:r>
    </w:p>
    <w:p w14:paraId="5646D434" w14:textId="77777777" w:rsidR="00026467" w:rsidRPr="002D386B" w:rsidRDefault="00026467" w:rsidP="0096407E">
      <w:pPr>
        <w:spacing w:line="240" w:lineRule="auto"/>
        <w:rPr>
          <w:sz w:val="22"/>
          <w:szCs w:val="22"/>
        </w:rPr>
      </w:pPr>
    </w:p>
  </w:endnote>
  <w:endnote w:id="46">
    <w:p w14:paraId="3600D703" w14:textId="71B981F8" w:rsidR="00026467" w:rsidRPr="002D386B" w:rsidRDefault="00026467" w:rsidP="0096407E">
      <w:pPr>
        <w:pStyle w:val="NormalWeb"/>
        <w:spacing w:line="240" w:lineRule="auto"/>
        <w:rPr>
          <w:sz w:val="22"/>
          <w:szCs w:val="22"/>
        </w:rPr>
      </w:pPr>
      <w:r w:rsidRPr="002D386B">
        <w:rPr>
          <w:rStyle w:val="EndnoteReference"/>
          <w:sz w:val="22"/>
          <w:szCs w:val="22"/>
        </w:rPr>
        <w:endnoteRef/>
      </w:r>
      <w:r w:rsidRPr="002D386B">
        <w:rPr>
          <w:sz w:val="22"/>
          <w:szCs w:val="22"/>
        </w:rPr>
        <w:t xml:space="preserve"> Kurukulasuriya, Pradeep; Rosenthal, Shane. 2013. </w:t>
      </w:r>
      <w:r w:rsidRPr="002D386B">
        <w:rPr>
          <w:i/>
          <w:iCs/>
          <w:sz w:val="22"/>
          <w:szCs w:val="22"/>
        </w:rPr>
        <w:t xml:space="preserve">Climate change and </w:t>
      </w:r>
      <w:r w:rsidRPr="002D386B">
        <w:rPr>
          <w:i/>
          <w:iCs/>
          <w:sz w:val="22"/>
          <w:szCs w:val="22"/>
        </w:rPr>
        <w:t>agriculture : a review of impacts and adaptations (English)</w:t>
      </w:r>
      <w:r w:rsidRPr="002D386B">
        <w:rPr>
          <w:sz w:val="22"/>
          <w:szCs w:val="22"/>
        </w:rPr>
        <w:t xml:space="preserve">. Environment department papers ; no. 91. Climate change series. Washington DC ; World Bank. </w:t>
      </w:r>
      <w:hyperlink r:id="rId9" w:history="1">
        <w:r w:rsidRPr="002D386B">
          <w:rPr>
            <w:rStyle w:val="Hyperlink"/>
            <w:sz w:val="22"/>
            <w:szCs w:val="22"/>
          </w:rPr>
          <w:t>http://documents.worldbank.org/curated/en/757601468332407727/Climate-change-and-agriculture-a-review-of-impacts-and-adaptations</w:t>
        </w:r>
      </w:hyperlink>
      <w:r w:rsidRPr="002D386B">
        <w:rPr>
          <w:sz w:val="22"/>
          <w:szCs w:val="22"/>
        </w:rPr>
        <w:t xml:space="preserve"> </w:t>
      </w:r>
    </w:p>
    <w:p w14:paraId="38EC9F67" w14:textId="77777777" w:rsidR="00026467" w:rsidRPr="002D386B" w:rsidRDefault="00026467" w:rsidP="0096407E">
      <w:pPr>
        <w:pStyle w:val="NormalWeb"/>
        <w:spacing w:line="240" w:lineRule="auto"/>
        <w:rPr>
          <w:sz w:val="22"/>
          <w:szCs w:val="22"/>
        </w:rPr>
      </w:pPr>
    </w:p>
  </w:endnote>
  <w:endnote w:id="47">
    <w:p w14:paraId="59455220" w14:textId="74BC0472" w:rsidR="00026467" w:rsidRPr="002D386B" w:rsidRDefault="00026467" w:rsidP="0096407E">
      <w:pPr>
        <w:spacing w:line="240" w:lineRule="auto"/>
        <w:rPr>
          <w:color w:val="000000" w:themeColor="text1"/>
          <w:sz w:val="22"/>
          <w:szCs w:val="22"/>
        </w:rPr>
      </w:pPr>
      <w:r w:rsidRPr="002D386B">
        <w:rPr>
          <w:rStyle w:val="EndnoteReference"/>
          <w:color w:val="000000" w:themeColor="text1"/>
          <w:sz w:val="22"/>
          <w:szCs w:val="22"/>
        </w:rPr>
        <w:endnoteRef/>
      </w:r>
      <w:r w:rsidRPr="002D386B">
        <w:rPr>
          <w:color w:val="000000" w:themeColor="text1"/>
          <w:sz w:val="22"/>
          <w:szCs w:val="22"/>
        </w:rPr>
        <w:t xml:space="preserve"> Howard, Peter &amp; Sterner, Thomas, 2014. "</w:t>
      </w:r>
      <w:hyperlink r:id="rId10" w:history="1">
        <w:r w:rsidRPr="002D386B">
          <w:rPr>
            <w:rStyle w:val="Hyperlink"/>
            <w:color w:val="000000" w:themeColor="text1"/>
            <w:sz w:val="22"/>
            <w:szCs w:val="22"/>
          </w:rPr>
          <w:t>Raising the Temperature on Food Prices: Climate Change, Food Security, and the Social Cost of Carbon</w:t>
        </w:r>
      </w:hyperlink>
      <w:r w:rsidRPr="002D386B">
        <w:rPr>
          <w:color w:val="000000" w:themeColor="text1"/>
          <w:sz w:val="22"/>
          <w:szCs w:val="22"/>
        </w:rPr>
        <w:t xml:space="preserve">," </w:t>
      </w:r>
      <w:hyperlink r:id="rId11" w:history="1">
        <w:r w:rsidRPr="002D386B">
          <w:rPr>
            <w:rStyle w:val="Hyperlink"/>
            <w:color w:val="000000" w:themeColor="text1"/>
            <w:sz w:val="22"/>
            <w:szCs w:val="22"/>
          </w:rPr>
          <w:t>2014 Annual Meeting, July 27-29, 2014, Minneapolis, Minnesota</w:t>
        </w:r>
      </w:hyperlink>
      <w:r w:rsidRPr="002D386B">
        <w:rPr>
          <w:color w:val="000000" w:themeColor="text1"/>
          <w:sz w:val="22"/>
          <w:szCs w:val="22"/>
        </w:rPr>
        <w:t xml:space="preserve"> 170648, Agricultural and Applied Economics Association. </w:t>
      </w:r>
    </w:p>
    <w:p w14:paraId="6C038545" w14:textId="77777777" w:rsidR="00026467" w:rsidRPr="002D386B" w:rsidRDefault="00026467" w:rsidP="0096407E">
      <w:pPr>
        <w:spacing w:line="240" w:lineRule="auto"/>
        <w:rPr>
          <w:color w:val="000000" w:themeColor="text1"/>
          <w:sz w:val="22"/>
          <w:szCs w:val="22"/>
        </w:rPr>
      </w:pPr>
    </w:p>
  </w:endnote>
  <w:endnote w:id="48">
    <w:p w14:paraId="536C6CC4" w14:textId="60CF416A" w:rsidR="00026467" w:rsidRDefault="00026467" w:rsidP="0096407E">
      <w:pPr>
        <w:pStyle w:val="NormalWeb"/>
        <w:spacing w:line="240" w:lineRule="auto"/>
        <w:rPr>
          <w:rStyle w:val="Hyperlink"/>
          <w:color w:val="000000" w:themeColor="text1"/>
          <w:sz w:val="22"/>
          <w:szCs w:val="22"/>
        </w:rPr>
      </w:pPr>
      <w:r w:rsidRPr="002D386B">
        <w:rPr>
          <w:rStyle w:val="EndnoteReference"/>
          <w:color w:val="000000" w:themeColor="text1"/>
          <w:sz w:val="22"/>
          <w:szCs w:val="22"/>
        </w:rPr>
        <w:endnoteRef/>
      </w:r>
      <w:r w:rsidRPr="002D386B">
        <w:rPr>
          <w:color w:val="000000" w:themeColor="text1"/>
          <w:sz w:val="22"/>
          <w:szCs w:val="22"/>
        </w:rPr>
        <w:t xml:space="preserve"> Thomas Sterner, U. Martin Persson, An Even Sterner Review: Introducing Relative Prices into the Discounting Debate, </w:t>
      </w:r>
      <w:r w:rsidRPr="002D386B">
        <w:rPr>
          <w:rStyle w:val="Emphasis"/>
          <w:color w:val="000000" w:themeColor="text1"/>
          <w:sz w:val="22"/>
          <w:szCs w:val="22"/>
        </w:rPr>
        <w:t>Review of Environmental Economics and Policy</w:t>
      </w:r>
      <w:r w:rsidRPr="002D386B">
        <w:rPr>
          <w:color w:val="000000" w:themeColor="text1"/>
          <w:sz w:val="22"/>
          <w:szCs w:val="22"/>
        </w:rPr>
        <w:t xml:space="preserve">, Volume 2, Issue 1, Winter 2008, Pages 61–76, </w:t>
      </w:r>
      <w:hyperlink r:id="rId12" w:history="1">
        <w:r w:rsidRPr="002D386B">
          <w:rPr>
            <w:rStyle w:val="Hyperlink"/>
            <w:color w:val="000000" w:themeColor="text1"/>
            <w:sz w:val="22"/>
            <w:szCs w:val="22"/>
          </w:rPr>
          <w:t>https://doi.org/10.1093/reep/rem024</w:t>
        </w:r>
      </w:hyperlink>
    </w:p>
    <w:p w14:paraId="0A0D62DE" w14:textId="77777777" w:rsidR="002D386B" w:rsidRPr="002D386B" w:rsidRDefault="002D386B" w:rsidP="0096407E">
      <w:pPr>
        <w:pStyle w:val="NormalWeb"/>
        <w:spacing w:line="240" w:lineRule="auto"/>
        <w:rPr>
          <w:color w:val="000000" w:themeColor="text1"/>
          <w:sz w:val="22"/>
          <w:szCs w:val="22"/>
        </w:rPr>
      </w:pPr>
    </w:p>
  </w:endnote>
  <w:endnote w:id="49">
    <w:p w14:paraId="01957E90" w14:textId="77777777" w:rsidR="00026467" w:rsidRPr="002D386B" w:rsidRDefault="00026467" w:rsidP="0096407E">
      <w:pPr>
        <w:spacing w:line="240" w:lineRule="auto"/>
        <w:rPr>
          <w:color w:val="000000" w:themeColor="text1"/>
          <w:sz w:val="22"/>
          <w:szCs w:val="22"/>
        </w:rPr>
      </w:pPr>
      <w:r w:rsidRPr="002D386B">
        <w:rPr>
          <w:rStyle w:val="EndnoteReference"/>
          <w:color w:val="000000" w:themeColor="text1"/>
          <w:sz w:val="22"/>
          <w:szCs w:val="22"/>
        </w:rPr>
        <w:endnoteRef/>
      </w:r>
      <w:r w:rsidRPr="002D386B">
        <w:rPr>
          <w:color w:val="000000" w:themeColor="text1"/>
          <w:sz w:val="22"/>
          <w:szCs w:val="22"/>
        </w:rPr>
        <w:t xml:space="preserve"> </w:t>
      </w:r>
      <w:hyperlink r:id="rId13" w:history="1">
        <w:r w:rsidRPr="002D386B">
          <w:rPr>
            <w:rStyle w:val="Hyperlink"/>
            <w:color w:val="000000" w:themeColor="text1"/>
            <w:sz w:val="22"/>
            <w:szCs w:val="22"/>
          </w:rPr>
          <w:t>The Impact of Global Warming on U.S. Agriculture: An Econometric Analysis of Optimal Growing Conditions</w:t>
        </w:r>
      </w:hyperlink>
      <w:r w:rsidRPr="002D386B">
        <w:rPr>
          <w:color w:val="000000" w:themeColor="text1"/>
          <w:sz w:val="22"/>
          <w:szCs w:val="22"/>
        </w:rPr>
        <w:t>, W</w:t>
      </w:r>
      <w:r w:rsidRPr="002D386B">
        <w:rPr>
          <w:rStyle w:val="Strong"/>
          <w:color w:val="000000" w:themeColor="text1"/>
          <w:sz w:val="22"/>
          <w:szCs w:val="22"/>
        </w:rPr>
        <w:t xml:space="preserve">olfram </w:t>
      </w:r>
      <w:r w:rsidRPr="002D386B">
        <w:rPr>
          <w:rStyle w:val="Strong"/>
          <w:color w:val="000000" w:themeColor="text1"/>
          <w:sz w:val="22"/>
          <w:szCs w:val="22"/>
        </w:rPr>
        <w:t xml:space="preserve">Schlenker </w:t>
      </w:r>
      <w:r w:rsidRPr="002D386B">
        <w:rPr>
          <w:b/>
          <w:bCs/>
          <w:color w:val="000000" w:themeColor="text1"/>
          <w:sz w:val="22"/>
          <w:szCs w:val="22"/>
        </w:rPr>
        <w:t xml:space="preserve">, </w:t>
      </w:r>
      <w:r w:rsidRPr="002D386B">
        <w:rPr>
          <w:rStyle w:val="Strong"/>
          <w:color w:val="000000" w:themeColor="text1"/>
          <w:sz w:val="22"/>
          <w:szCs w:val="22"/>
        </w:rPr>
        <w:t xml:space="preserve">W. Michael Hanemann </w:t>
      </w:r>
      <w:r w:rsidRPr="002D386B">
        <w:rPr>
          <w:b/>
          <w:bCs/>
          <w:color w:val="000000" w:themeColor="text1"/>
          <w:sz w:val="22"/>
          <w:szCs w:val="22"/>
        </w:rPr>
        <w:t xml:space="preserve">, and </w:t>
      </w:r>
      <w:r w:rsidRPr="002D386B">
        <w:rPr>
          <w:rStyle w:val="Strong"/>
          <w:color w:val="000000" w:themeColor="text1"/>
          <w:sz w:val="22"/>
          <w:szCs w:val="22"/>
        </w:rPr>
        <w:t xml:space="preserve">Anthony C. Fisher </w:t>
      </w:r>
    </w:p>
    <w:p w14:paraId="5F25083E" w14:textId="77777777" w:rsidR="00026467" w:rsidRPr="002D386B" w:rsidRDefault="00026467" w:rsidP="0096407E">
      <w:pPr>
        <w:spacing w:line="240" w:lineRule="auto"/>
        <w:rPr>
          <w:color w:val="000000" w:themeColor="text1"/>
          <w:sz w:val="22"/>
          <w:szCs w:val="22"/>
        </w:rPr>
      </w:pPr>
      <w:r w:rsidRPr="002D386B">
        <w:rPr>
          <w:rStyle w:val="journalname"/>
          <w:color w:val="000000" w:themeColor="text1"/>
          <w:sz w:val="22"/>
          <w:szCs w:val="22"/>
        </w:rPr>
        <w:t>The Review of Economics and Statistics</w:t>
      </w:r>
      <w:r w:rsidRPr="002D386B">
        <w:rPr>
          <w:color w:val="000000" w:themeColor="text1"/>
          <w:sz w:val="22"/>
          <w:szCs w:val="22"/>
        </w:rPr>
        <w:t xml:space="preserve"> </w:t>
      </w:r>
      <w:r w:rsidRPr="002D386B">
        <w:rPr>
          <w:rStyle w:val="year"/>
          <w:color w:val="000000" w:themeColor="text1"/>
          <w:sz w:val="22"/>
          <w:szCs w:val="22"/>
        </w:rPr>
        <w:t>2006</w:t>
      </w:r>
      <w:r w:rsidRPr="002D386B">
        <w:rPr>
          <w:color w:val="000000" w:themeColor="text1"/>
          <w:sz w:val="22"/>
          <w:szCs w:val="22"/>
        </w:rPr>
        <w:t xml:space="preserve"> </w:t>
      </w:r>
      <w:r w:rsidRPr="002D386B">
        <w:rPr>
          <w:rStyle w:val="volumetest"/>
          <w:color w:val="000000" w:themeColor="text1"/>
          <w:sz w:val="22"/>
          <w:szCs w:val="22"/>
        </w:rPr>
        <w:t xml:space="preserve">88:1, </w:t>
      </w:r>
      <w:r w:rsidRPr="002D386B">
        <w:rPr>
          <w:rStyle w:val="page"/>
          <w:color w:val="000000" w:themeColor="text1"/>
          <w:sz w:val="22"/>
          <w:szCs w:val="22"/>
        </w:rPr>
        <w:t xml:space="preserve">113-125 </w:t>
      </w:r>
    </w:p>
    <w:p w14:paraId="2ABA19A1" w14:textId="77777777" w:rsidR="00026467" w:rsidRPr="002D386B" w:rsidRDefault="00026467" w:rsidP="0096407E">
      <w:pPr>
        <w:pStyle w:val="EndnoteText"/>
        <w:spacing w:line="240" w:lineRule="auto"/>
        <w:rPr>
          <w:sz w:val="22"/>
          <w:szCs w:val="22"/>
        </w:rPr>
      </w:pPr>
    </w:p>
  </w:endnote>
  <w:endnote w:id="50">
    <w:p w14:paraId="4075F208"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Effect of environmental changes on vegetable and legume yields and nutritional quality</w:t>
      </w:r>
    </w:p>
    <w:p w14:paraId="41F7DE94" w14:textId="3E968C94" w:rsidR="00026467" w:rsidRPr="002D386B" w:rsidRDefault="00026467" w:rsidP="0096407E">
      <w:pPr>
        <w:spacing w:line="240" w:lineRule="auto"/>
        <w:rPr>
          <w:sz w:val="22"/>
          <w:szCs w:val="22"/>
        </w:rPr>
      </w:pPr>
      <w:r w:rsidRPr="002D386B">
        <w:rPr>
          <w:rStyle w:val="nlm-given-names"/>
          <w:sz w:val="22"/>
          <w:szCs w:val="22"/>
        </w:rPr>
        <w:t>Pauline F. D.</w:t>
      </w:r>
      <w:r w:rsidRPr="002D386B">
        <w:rPr>
          <w:rStyle w:val="highwire-citation-author"/>
          <w:sz w:val="22"/>
          <w:szCs w:val="22"/>
        </w:rPr>
        <w:t xml:space="preserve"> </w:t>
      </w:r>
      <w:r w:rsidRPr="002D386B">
        <w:rPr>
          <w:rStyle w:val="nlm-surname"/>
          <w:sz w:val="22"/>
          <w:szCs w:val="22"/>
        </w:rPr>
        <w:t>Scheelbeek</w:t>
      </w:r>
      <w:r w:rsidRPr="002D386B">
        <w:rPr>
          <w:rStyle w:val="highwire-citation-authors"/>
          <w:sz w:val="22"/>
          <w:szCs w:val="22"/>
        </w:rPr>
        <w:t xml:space="preserve">, </w:t>
      </w:r>
      <w:r w:rsidRPr="002D386B">
        <w:rPr>
          <w:rStyle w:val="nlm-given-names"/>
          <w:sz w:val="22"/>
          <w:szCs w:val="22"/>
        </w:rPr>
        <w:t>Frances A.</w:t>
      </w:r>
      <w:r w:rsidRPr="002D386B">
        <w:rPr>
          <w:rStyle w:val="highwire-citation-author"/>
          <w:sz w:val="22"/>
          <w:szCs w:val="22"/>
        </w:rPr>
        <w:t xml:space="preserve"> </w:t>
      </w:r>
      <w:r w:rsidRPr="002D386B">
        <w:rPr>
          <w:rStyle w:val="nlm-surname"/>
          <w:sz w:val="22"/>
          <w:szCs w:val="22"/>
        </w:rPr>
        <w:t>Bird</w:t>
      </w:r>
      <w:r w:rsidRPr="002D386B">
        <w:rPr>
          <w:rStyle w:val="highwire-citation-authors"/>
          <w:sz w:val="22"/>
          <w:szCs w:val="22"/>
        </w:rPr>
        <w:t xml:space="preserve">, </w:t>
      </w:r>
      <w:r w:rsidRPr="002D386B">
        <w:rPr>
          <w:rStyle w:val="nlm-given-names"/>
          <w:sz w:val="22"/>
          <w:szCs w:val="22"/>
        </w:rPr>
        <w:t>Hanna L.</w:t>
      </w:r>
      <w:r w:rsidRPr="002D386B">
        <w:rPr>
          <w:rStyle w:val="highwire-citation-author"/>
          <w:sz w:val="22"/>
          <w:szCs w:val="22"/>
        </w:rPr>
        <w:t xml:space="preserve"> </w:t>
      </w:r>
      <w:r w:rsidRPr="002D386B">
        <w:rPr>
          <w:rStyle w:val="nlm-surname"/>
          <w:sz w:val="22"/>
          <w:szCs w:val="22"/>
        </w:rPr>
        <w:t>Tuomisto</w:t>
      </w:r>
      <w:r w:rsidRPr="002D386B">
        <w:rPr>
          <w:rStyle w:val="highwire-citation-authors"/>
          <w:sz w:val="22"/>
          <w:szCs w:val="22"/>
        </w:rPr>
        <w:t xml:space="preserve">, </w:t>
      </w:r>
      <w:r w:rsidRPr="002D386B">
        <w:rPr>
          <w:rStyle w:val="nlm-given-names"/>
          <w:sz w:val="22"/>
          <w:szCs w:val="22"/>
        </w:rPr>
        <w:t>Rosemary</w:t>
      </w:r>
      <w:r w:rsidRPr="002D386B">
        <w:rPr>
          <w:rStyle w:val="highwire-citation-author"/>
          <w:sz w:val="22"/>
          <w:szCs w:val="22"/>
        </w:rPr>
        <w:t xml:space="preserve"> </w:t>
      </w:r>
      <w:r w:rsidRPr="002D386B">
        <w:rPr>
          <w:rStyle w:val="nlm-surname"/>
          <w:sz w:val="22"/>
          <w:szCs w:val="22"/>
        </w:rPr>
        <w:t>Green</w:t>
      </w:r>
      <w:r w:rsidRPr="002D386B">
        <w:rPr>
          <w:rStyle w:val="highwire-citation-authors"/>
          <w:sz w:val="22"/>
          <w:szCs w:val="22"/>
        </w:rPr>
        <w:t xml:space="preserve">, </w:t>
      </w:r>
      <w:r w:rsidRPr="002D386B">
        <w:rPr>
          <w:rStyle w:val="nlm-given-names"/>
          <w:sz w:val="22"/>
          <w:szCs w:val="22"/>
        </w:rPr>
        <w:t>Francesca B.</w:t>
      </w:r>
      <w:r w:rsidRPr="002D386B">
        <w:rPr>
          <w:rStyle w:val="highwire-citation-author"/>
          <w:sz w:val="22"/>
          <w:szCs w:val="22"/>
        </w:rPr>
        <w:t xml:space="preserve"> </w:t>
      </w:r>
      <w:r w:rsidRPr="002D386B">
        <w:rPr>
          <w:rStyle w:val="nlm-surname"/>
          <w:sz w:val="22"/>
          <w:szCs w:val="22"/>
        </w:rPr>
        <w:t>Harris</w:t>
      </w:r>
      <w:r w:rsidRPr="002D386B">
        <w:rPr>
          <w:rStyle w:val="highwire-citation-authors"/>
          <w:sz w:val="22"/>
          <w:szCs w:val="22"/>
        </w:rPr>
        <w:t xml:space="preserve">, </w:t>
      </w:r>
      <w:r w:rsidRPr="002D386B">
        <w:rPr>
          <w:rStyle w:val="nlm-given-names"/>
          <w:sz w:val="22"/>
          <w:szCs w:val="22"/>
        </w:rPr>
        <w:t>Edward J. M.</w:t>
      </w:r>
      <w:r w:rsidRPr="002D386B">
        <w:rPr>
          <w:rStyle w:val="highwire-citation-author"/>
          <w:sz w:val="22"/>
          <w:szCs w:val="22"/>
        </w:rPr>
        <w:t xml:space="preserve"> </w:t>
      </w:r>
      <w:r w:rsidRPr="002D386B">
        <w:rPr>
          <w:rStyle w:val="nlm-surname"/>
          <w:sz w:val="22"/>
          <w:szCs w:val="22"/>
        </w:rPr>
        <w:t>Joy</w:t>
      </w:r>
      <w:r w:rsidRPr="002D386B">
        <w:rPr>
          <w:rStyle w:val="highwire-citation-authors"/>
          <w:sz w:val="22"/>
          <w:szCs w:val="22"/>
        </w:rPr>
        <w:t xml:space="preserve">, </w:t>
      </w:r>
      <w:r w:rsidRPr="002D386B">
        <w:rPr>
          <w:rStyle w:val="nlm-given-names"/>
          <w:sz w:val="22"/>
          <w:szCs w:val="22"/>
        </w:rPr>
        <w:t>Zaid</w:t>
      </w:r>
      <w:r w:rsidRPr="002D386B">
        <w:rPr>
          <w:rStyle w:val="highwire-citation-author"/>
          <w:sz w:val="22"/>
          <w:szCs w:val="22"/>
        </w:rPr>
        <w:t xml:space="preserve"> </w:t>
      </w:r>
      <w:r w:rsidRPr="002D386B">
        <w:rPr>
          <w:rStyle w:val="nlm-surname"/>
          <w:sz w:val="22"/>
          <w:szCs w:val="22"/>
        </w:rPr>
        <w:t>Chalabi</w:t>
      </w:r>
      <w:r w:rsidRPr="002D386B">
        <w:rPr>
          <w:rStyle w:val="highwire-citation-authors"/>
          <w:sz w:val="22"/>
          <w:szCs w:val="22"/>
        </w:rPr>
        <w:t xml:space="preserve">, </w:t>
      </w:r>
      <w:r w:rsidRPr="002D386B">
        <w:rPr>
          <w:rStyle w:val="nlm-given-names"/>
          <w:sz w:val="22"/>
          <w:szCs w:val="22"/>
        </w:rPr>
        <w:t>Elizabeth</w:t>
      </w:r>
      <w:r w:rsidRPr="002D386B">
        <w:rPr>
          <w:rStyle w:val="highwire-citation-author"/>
          <w:sz w:val="22"/>
          <w:szCs w:val="22"/>
        </w:rPr>
        <w:t xml:space="preserve"> </w:t>
      </w:r>
      <w:r w:rsidRPr="002D386B">
        <w:rPr>
          <w:rStyle w:val="nlm-surname"/>
          <w:sz w:val="22"/>
          <w:szCs w:val="22"/>
        </w:rPr>
        <w:t>Allen</w:t>
      </w:r>
      <w:r w:rsidRPr="002D386B">
        <w:rPr>
          <w:rStyle w:val="highwire-citation-authors"/>
          <w:sz w:val="22"/>
          <w:szCs w:val="22"/>
        </w:rPr>
        <w:t xml:space="preserve">, </w:t>
      </w:r>
      <w:r w:rsidRPr="002D386B">
        <w:rPr>
          <w:rStyle w:val="nlm-given-names"/>
          <w:sz w:val="22"/>
          <w:szCs w:val="22"/>
        </w:rPr>
        <w:t>Andy</w:t>
      </w:r>
      <w:r w:rsidRPr="002D386B">
        <w:rPr>
          <w:rStyle w:val="highwire-citation-author"/>
          <w:sz w:val="22"/>
          <w:szCs w:val="22"/>
        </w:rPr>
        <w:t xml:space="preserve"> </w:t>
      </w:r>
      <w:r w:rsidRPr="002D386B">
        <w:rPr>
          <w:rStyle w:val="nlm-surname"/>
          <w:sz w:val="22"/>
          <w:szCs w:val="22"/>
        </w:rPr>
        <w:t>Haines</w:t>
      </w:r>
      <w:r w:rsidRPr="002D386B">
        <w:rPr>
          <w:rStyle w:val="highwire-citation-authors"/>
          <w:sz w:val="22"/>
          <w:szCs w:val="22"/>
        </w:rPr>
        <w:t xml:space="preserve">, </w:t>
      </w:r>
      <w:r w:rsidRPr="002D386B">
        <w:rPr>
          <w:rStyle w:val="nlm-given-names"/>
          <w:sz w:val="22"/>
          <w:szCs w:val="22"/>
        </w:rPr>
        <w:t>Alan D.</w:t>
      </w:r>
      <w:r w:rsidRPr="002D386B">
        <w:rPr>
          <w:rStyle w:val="highwire-citation-author"/>
          <w:sz w:val="22"/>
          <w:szCs w:val="22"/>
        </w:rPr>
        <w:t xml:space="preserve"> </w:t>
      </w:r>
      <w:r w:rsidRPr="002D386B">
        <w:rPr>
          <w:rStyle w:val="nlm-surname"/>
          <w:sz w:val="22"/>
          <w:szCs w:val="22"/>
        </w:rPr>
        <w:t>Dangour</w:t>
      </w:r>
      <w:r w:rsidR="002D386B">
        <w:rPr>
          <w:rStyle w:val="nlm-surname"/>
          <w:sz w:val="22"/>
          <w:szCs w:val="22"/>
        </w:rPr>
        <w:t xml:space="preserve"> </w:t>
      </w:r>
      <w:r w:rsidRPr="002D386B">
        <w:rPr>
          <w:rStyle w:val="highwire-cite-metadata-journal"/>
          <w:sz w:val="22"/>
          <w:szCs w:val="22"/>
        </w:rPr>
        <w:t xml:space="preserve">Proceedings of the National Academy of Sciences </w:t>
      </w:r>
      <w:r w:rsidRPr="002D386B">
        <w:rPr>
          <w:rStyle w:val="highwire-cite-metadata-date"/>
          <w:sz w:val="22"/>
          <w:szCs w:val="22"/>
        </w:rPr>
        <w:t xml:space="preserve">Jun 2018, </w:t>
      </w:r>
      <w:r w:rsidRPr="002D386B">
        <w:rPr>
          <w:rStyle w:val="highwire-cite-metadata-volume"/>
          <w:sz w:val="22"/>
          <w:szCs w:val="22"/>
        </w:rPr>
        <w:t xml:space="preserve">115 </w:t>
      </w:r>
      <w:r w:rsidRPr="002D386B">
        <w:rPr>
          <w:rStyle w:val="highwire-cite-metadata-issue"/>
          <w:sz w:val="22"/>
          <w:szCs w:val="22"/>
        </w:rPr>
        <w:t xml:space="preserve">(26) </w:t>
      </w:r>
      <w:r w:rsidRPr="002D386B">
        <w:rPr>
          <w:rStyle w:val="highwire-cite-metadata-pages"/>
          <w:sz w:val="22"/>
          <w:szCs w:val="22"/>
        </w:rPr>
        <w:t xml:space="preserve">6804-6809; </w:t>
      </w:r>
      <w:r w:rsidRPr="002D386B">
        <w:rPr>
          <w:rStyle w:val="label"/>
          <w:sz w:val="22"/>
          <w:szCs w:val="22"/>
        </w:rPr>
        <w:t>DOI:</w:t>
      </w:r>
      <w:r w:rsidRPr="002D386B">
        <w:rPr>
          <w:rStyle w:val="highwire-cite-metadata-doi"/>
          <w:sz w:val="22"/>
          <w:szCs w:val="22"/>
        </w:rPr>
        <w:t xml:space="preserve"> 10.1073/pnas.1800442115 </w:t>
      </w:r>
    </w:p>
    <w:p w14:paraId="5D22A8F5" w14:textId="77777777" w:rsidR="00026467" w:rsidRPr="002D386B" w:rsidRDefault="00026467" w:rsidP="0096407E">
      <w:pPr>
        <w:pStyle w:val="EndnoteText"/>
        <w:spacing w:line="240" w:lineRule="auto"/>
        <w:rPr>
          <w:sz w:val="22"/>
          <w:szCs w:val="22"/>
        </w:rPr>
      </w:pPr>
    </w:p>
  </w:endnote>
  <w:endnote w:id="51">
    <w:p w14:paraId="15B8AD00"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Eduardo, Carlos, et al. “Tropical Agriculture and Global Warming: Impacts and Mitigation Options.” </w:t>
      </w:r>
      <w:r w:rsidRPr="002D386B">
        <w:rPr>
          <w:i/>
          <w:iCs/>
          <w:sz w:val="22"/>
          <w:szCs w:val="22"/>
        </w:rPr>
        <w:t>Scientia Agricola</w:t>
      </w:r>
      <w:r w:rsidRPr="002D386B">
        <w:rPr>
          <w:sz w:val="22"/>
          <w:szCs w:val="22"/>
        </w:rPr>
        <w:t>, Scientia Agricola, www.scielo.br/scielo.php?script=sci_arttext&amp;pid=S0103-90162007000100013.</w:t>
      </w:r>
    </w:p>
    <w:p w14:paraId="68D1A55A" w14:textId="77777777" w:rsidR="00026467" w:rsidRPr="002D386B" w:rsidRDefault="00026467" w:rsidP="0096407E">
      <w:pPr>
        <w:pStyle w:val="EndnoteText"/>
        <w:spacing w:line="240" w:lineRule="auto"/>
        <w:rPr>
          <w:sz w:val="22"/>
          <w:szCs w:val="22"/>
        </w:rPr>
      </w:pPr>
    </w:p>
  </w:endnote>
  <w:endnote w:id="52">
    <w:p w14:paraId="4DC14B0E" w14:textId="77777777" w:rsidR="00026467" w:rsidRPr="002D386B" w:rsidRDefault="00026467" w:rsidP="00026467">
      <w:pPr>
        <w:spacing w:line="240" w:lineRule="auto"/>
        <w:jc w:val="left"/>
        <w:rPr>
          <w:sz w:val="22"/>
          <w:szCs w:val="22"/>
        </w:rPr>
      </w:pPr>
      <w:r w:rsidRPr="002D386B">
        <w:rPr>
          <w:rStyle w:val="EndnoteReference"/>
          <w:sz w:val="22"/>
          <w:szCs w:val="22"/>
        </w:rPr>
        <w:endnoteRef/>
      </w:r>
      <w:r w:rsidRPr="002D386B">
        <w:rPr>
          <w:sz w:val="22"/>
          <w:szCs w:val="22"/>
        </w:rPr>
        <w:t xml:space="preserve"> Obradovich, Nick, and James H. Fowler. 2017. “Climate Change MayAlter Human Physical Activity Patterns.” Nature Human Behaviour 1(5) (April 24): 0097. doi:10.1038/s41562-017-0097</w:t>
      </w:r>
    </w:p>
    <w:p w14:paraId="0B693E5E" w14:textId="77777777" w:rsidR="00026467" w:rsidRPr="002D386B" w:rsidRDefault="00026467" w:rsidP="0096407E">
      <w:pPr>
        <w:spacing w:line="240" w:lineRule="auto"/>
        <w:ind w:firstLine="0"/>
        <w:jc w:val="left"/>
        <w:rPr>
          <w:sz w:val="22"/>
          <w:szCs w:val="22"/>
        </w:rPr>
      </w:pPr>
    </w:p>
  </w:endnote>
  <w:endnote w:id="53">
    <w:p w14:paraId="5F8A4D4D" w14:textId="77777777" w:rsidR="00026467" w:rsidRPr="002D386B" w:rsidRDefault="00026467" w:rsidP="00026467">
      <w:pPr>
        <w:spacing w:line="240" w:lineRule="auto"/>
        <w:jc w:val="left"/>
        <w:rPr>
          <w:sz w:val="22"/>
          <w:szCs w:val="22"/>
        </w:rPr>
      </w:pPr>
      <w:r w:rsidRPr="002D386B">
        <w:rPr>
          <w:rStyle w:val="EndnoteReference"/>
          <w:sz w:val="22"/>
          <w:szCs w:val="22"/>
        </w:rPr>
        <w:endnoteRef/>
      </w:r>
      <w:r w:rsidRPr="002D386B">
        <w:rPr>
          <w:sz w:val="22"/>
          <w:szCs w:val="22"/>
        </w:rPr>
        <w:t xml:space="preserve"> Heaney, Alexandra K., et al. “Climate Change and Physical Activity: Estimated Impacts of Ambient Temperatures on Bikeshare Usage in New York City.” </w:t>
      </w:r>
      <w:r w:rsidRPr="002D386B">
        <w:rPr>
          <w:i/>
          <w:iCs/>
          <w:sz w:val="22"/>
          <w:szCs w:val="22"/>
        </w:rPr>
        <w:t>Environmental Health Perspectives</w:t>
      </w:r>
      <w:r w:rsidRPr="002D386B">
        <w:rPr>
          <w:sz w:val="22"/>
          <w:szCs w:val="22"/>
        </w:rPr>
        <w:t>, vol. 127, no. 3, 2019, p. 037002., doi:10.1289/ehp4039.</w:t>
      </w:r>
    </w:p>
    <w:p w14:paraId="57C462CE" w14:textId="77777777" w:rsidR="00026467" w:rsidRPr="002D386B" w:rsidRDefault="00026467" w:rsidP="0096407E">
      <w:pPr>
        <w:spacing w:line="240" w:lineRule="auto"/>
        <w:ind w:firstLine="0"/>
        <w:jc w:val="left"/>
        <w:rPr>
          <w:sz w:val="22"/>
          <w:szCs w:val="22"/>
        </w:rPr>
      </w:pPr>
    </w:p>
  </w:endnote>
  <w:endnote w:id="54">
    <w:p w14:paraId="57BB531F"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Wang, Y., Beydoun, M.A., Liang, L., Caballero, B. and Kumanyika, S.K. (2008), Will All Americans Become Overweight or Obese? Estimating the Progression and Cost of the US Obesity Epidemic. Obesity, 16: 2323-2330. doi:</w:t>
      </w:r>
      <w:hyperlink r:id="rId14" w:history="1">
        <w:r w:rsidRPr="002D386B">
          <w:rPr>
            <w:rStyle w:val="Hyperlink"/>
            <w:sz w:val="22"/>
            <w:szCs w:val="22"/>
          </w:rPr>
          <w:t>10.1038/oby.2008.351</w:t>
        </w:r>
      </w:hyperlink>
    </w:p>
    <w:p w14:paraId="4870A8F3" w14:textId="77777777" w:rsidR="00026467" w:rsidRPr="002D386B" w:rsidRDefault="00026467" w:rsidP="0096407E">
      <w:pPr>
        <w:pStyle w:val="EndnoteText"/>
        <w:spacing w:line="240" w:lineRule="auto"/>
        <w:rPr>
          <w:sz w:val="22"/>
          <w:szCs w:val="22"/>
        </w:rPr>
      </w:pPr>
    </w:p>
  </w:endnote>
  <w:endnote w:id="55">
    <w:p w14:paraId="250E4034"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Wang, Y Claire, et al. “Health and Economic Burden of the Projected Obesity Trends in the USA and the UK.” </w:t>
      </w:r>
      <w:r w:rsidRPr="002D386B">
        <w:rPr>
          <w:i/>
          <w:iCs/>
          <w:sz w:val="22"/>
          <w:szCs w:val="22"/>
        </w:rPr>
        <w:t>Lancet (London, England)</w:t>
      </w:r>
      <w:r w:rsidRPr="002D386B">
        <w:rPr>
          <w:sz w:val="22"/>
          <w:szCs w:val="22"/>
        </w:rPr>
        <w:t>, U.S. National Library of Medicine, 27 Aug. 2011, www.ncbi.nlm.nih.gov/pubmed/21872750.</w:t>
      </w:r>
    </w:p>
    <w:p w14:paraId="2EC1E122" w14:textId="77777777" w:rsidR="00026467" w:rsidRPr="002D386B" w:rsidRDefault="00026467" w:rsidP="0096407E">
      <w:pPr>
        <w:pStyle w:val="EndnoteText"/>
        <w:spacing w:line="240" w:lineRule="auto"/>
        <w:rPr>
          <w:sz w:val="22"/>
          <w:szCs w:val="22"/>
        </w:rPr>
      </w:pPr>
    </w:p>
  </w:endnote>
  <w:endnote w:id="56">
    <w:p w14:paraId="5EE6B1D0"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Finkelstein, Eric A., et al. “Obesity and Severe Obesity Forecasts Through 2030.” </w:t>
      </w:r>
      <w:r w:rsidRPr="002D386B">
        <w:rPr>
          <w:i/>
          <w:iCs/>
          <w:sz w:val="22"/>
          <w:szCs w:val="22"/>
        </w:rPr>
        <w:t>American Journal of Preventive Medicine</w:t>
      </w:r>
      <w:r w:rsidRPr="002D386B">
        <w:rPr>
          <w:sz w:val="22"/>
          <w:szCs w:val="22"/>
        </w:rPr>
        <w:t>, Elsevier, 15 May 2012, www.sciencedirect.com/science/article/pii/S0749379712001468?via=ihub.</w:t>
      </w:r>
    </w:p>
    <w:p w14:paraId="534057F2" w14:textId="77777777" w:rsidR="00026467" w:rsidRPr="002D386B" w:rsidRDefault="00026467" w:rsidP="0096407E">
      <w:pPr>
        <w:pStyle w:val="EndnoteText"/>
        <w:spacing w:line="240" w:lineRule="auto"/>
        <w:rPr>
          <w:sz w:val="22"/>
          <w:szCs w:val="22"/>
        </w:rPr>
      </w:pPr>
    </w:p>
  </w:endnote>
  <w:endnote w:id="57">
    <w:p w14:paraId="667AC185"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Agha, Maliha, and Riaz Agha. “The rising prevalence of obesity: part A: impact on public health.” </w:t>
      </w:r>
      <w:r w:rsidRPr="002D386B">
        <w:rPr>
          <w:i/>
          <w:iCs/>
          <w:sz w:val="22"/>
          <w:szCs w:val="22"/>
        </w:rPr>
        <w:t>International journal of surgery. Oncology</w:t>
      </w:r>
      <w:r w:rsidRPr="002D386B">
        <w:rPr>
          <w:sz w:val="22"/>
          <w:szCs w:val="22"/>
        </w:rPr>
        <w:t xml:space="preserve"> vol. 2,7 (2017): e17. doi:10.1097/IJ9.0000000000000017</w:t>
      </w:r>
    </w:p>
    <w:p w14:paraId="0E5EE6A8" w14:textId="77777777" w:rsidR="00026467" w:rsidRPr="002D386B" w:rsidRDefault="00026467" w:rsidP="0096407E">
      <w:pPr>
        <w:pStyle w:val="EndnoteText"/>
        <w:spacing w:line="240" w:lineRule="auto"/>
        <w:rPr>
          <w:sz w:val="22"/>
          <w:szCs w:val="22"/>
        </w:rPr>
      </w:pPr>
    </w:p>
  </w:endnote>
  <w:endnote w:id="58">
    <w:p w14:paraId="69C37E9D"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“HEALTH | Obesity Link to Cancer.” </w:t>
      </w:r>
      <w:r w:rsidRPr="002D386B">
        <w:rPr>
          <w:i/>
          <w:iCs/>
          <w:sz w:val="22"/>
          <w:szCs w:val="22"/>
        </w:rPr>
        <w:t>BBC News</w:t>
      </w:r>
      <w:r w:rsidRPr="002D386B">
        <w:rPr>
          <w:sz w:val="22"/>
          <w:szCs w:val="22"/>
        </w:rPr>
        <w:t>, BBC, 17 May 2001, news.bbc.co.uk/2/hi/health/1334311.stm.</w:t>
      </w:r>
    </w:p>
    <w:p w14:paraId="0BDD4719" w14:textId="77777777" w:rsidR="00026467" w:rsidRPr="002D386B" w:rsidRDefault="00026467" w:rsidP="0096407E">
      <w:pPr>
        <w:pStyle w:val="EndnoteText"/>
        <w:spacing w:line="240" w:lineRule="auto"/>
        <w:rPr>
          <w:sz w:val="22"/>
          <w:szCs w:val="22"/>
        </w:rPr>
      </w:pPr>
    </w:p>
  </w:endnote>
  <w:endnote w:id="59">
    <w:p w14:paraId="42FD3970"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t>
      </w:r>
      <w:r w:rsidRPr="002D386B">
        <w:rPr>
          <w:rStyle w:val="nlm-surname"/>
          <w:sz w:val="22"/>
          <w:szCs w:val="22"/>
        </w:rPr>
        <w:t>Northstone</w:t>
      </w:r>
      <w:r w:rsidRPr="002D386B">
        <w:rPr>
          <w:rStyle w:val="highwire-citation-author"/>
          <w:sz w:val="22"/>
          <w:szCs w:val="22"/>
        </w:rPr>
        <w:t xml:space="preserve"> K</w:t>
      </w:r>
      <w:r w:rsidRPr="002D386B">
        <w:rPr>
          <w:rStyle w:val="highwire-citation-authors"/>
          <w:sz w:val="22"/>
          <w:szCs w:val="22"/>
        </w:rPr>
        <w:t xml:space="preserve">, </w:t>
      </w:r>
      <w:r w:rsidRPr="002D386B">
        <w:rPr>
          <w:rStyle w:val="nlm-surname"/>
          <w:sz w:val="22"/>
          <w:szCs w:val="22"/>
        </w:rPr>
        <w:t>Joinson</w:t>
      </w:r>
      <w:r w:rsidRPr="002D386B">
        <w:rPr>
          <w:rStyle w:val="highwire-citation-author"/>
          <w:sz w:val="22"/>
          <w:szCs w:val="22"/>
        </w:rPr>
        <w:t xml:space="preserve"> C</w:t>
      </w:r>
      <w:r w:rsidRPr="002D386B">
        <w:rPr>
          <w:rStyle w:val="highwire-citation-authors"/>
          <w:sz w:val="22"/>
          <w:szCs w:val="22"/>
        </w:rPr>
        <w:t xml:space="preserve">, </w:t>
      </w:r>
      <w:r w:rsidRPr="002D386B">
        <w:rPr>
          <w:rStyle w:val="nlm-surname"/>
          <w:sz w:val="22"/>
          <w:szCs w:val="22"/>
        </w:rPr>
        <w:t>Emmett</w:t>
      </w:r>
      <w:r w:rsidRPr="002D386B">
        <w:rPr>
          <w:rStyle w:val="highwire-citation-author"/>
          <w:sz w:val="22"/>
          <w:szCs w:val="22"/>
        </w:rPr>
        <w:t xml:space="preserve"> P</w:t>
      </w:r>
      <w:r w:rsidRPr="002D386B">
        <w:rPr>
          <w:rStyle w:val="citation-et"/>
          <w:sz w:val="22"/>
          <w:szCs w:val="22"/>
        </w:rPr>
        <w:t>, et al</w:t>
      </w:r>
      <w:r w:rsidRPr="002D386B">
        <w:rPr>
          <w:sz w:val="22"/>
          <w:szCs w:val="22"/>
        </w:rPr>
        <w:t xml:space="preserve"> Are dietary patterns in childhood associated with IQ at 8 years of age? A population-based cohort study, </w:t>
      </w:r>
      <w:r w:rsidRPr="002D386B">
        <w:rPr>
          <w:rStyle w:val="highwire-cite-metadata-journal"/>
          <w:sz w:val="22"/>
          <w:szCs w:val="22"/>
        </w:rPr>
        <w:t xml:space="preserve">J Epidemiol Community Health </w:t>
      </w:r>
      <w:r w:rsidRPr="002D386B">
        <w:rPr>
          <w:rStyle w:val="highwire-cite-metadata-year"/>
          <w:sz w:val="22"/>
          <w:szCs w:val="22"/>
        </w:rPr>
        <w:t>2012;</w:t>
      </w:r>
      <w:r w:rsidRPr="002D386B">
        <w:rPr>
          <w:rStyle w:val="highwire-cite-metadata-volume"/>
          <w:sz w:val="22"/>
          <w:szCs w:val="22"/>
        </w:rPr>
        <w:t>66:</w:t>
      </w:r>
      <w:r w:rsidRPr="002D386B">
        <w:rPr>
          <w:rStyle w:val="highwire-cite-metadata-pages"/>
          <w:sz w:val="22"/>
          <w:szCs w:val="22"/>
        </w:rPr>
        <w:t xml:space="preserve">624-628. </w:t>
      </w:r>
    </w:p>
  </w:endnote>
  <w:endnote w:id="60">
    <w:p w14:paraId="07914FBD" w14:textId="77777777" w:rsidR="00026467" w:rsidRPr="002D386B" w:rsidRDefault="00026467" w:rsidP="0096407E">
      <w:pPr>
        <w:spacing w:line="240" w:lineRule="auto"/>
        <w:rPr>
          <w:sz w:val="22"/>
          <w:szCs w:val="22"/>
        </w:rPr>
      </w:pPr>
    </w:p>
    <w:p w14:paraId="6CACB52A"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Wang, Y., Beydoun, A., Liang, L., Caballero, B., &amp; Kumanyika, S. K. (2012, September 06). Will All Americans Become Overweight or Obese? Estimating the Progression and Cost of the US Obesity Epidemic. Retrieved from </w:t>
      </w:r>
      <w:hyperlink r:id="rId15" w:history="1">
        <w:r w:rsidRPr="002D386B">
          <w:rPr>
            <w:rStyle w:val="Hyperlink"/>
            <w:sz w:val="22"/>
            <w:szCs w:val="22"/>
          </w:rPr>
          <w:t>https://onlinelibrary.wiley.com/doi/full/10.1038/oby.2008.351</w:t>
        </w:r>
      </w:hyperlink>
    </w:p>
    <w:p w14:paraId="38AEEC3E" w14:textId="77777777" w:rsidR="00026467" w:rsidRPr="002D386B" w:rsidRDefault="00026467" w:rsidP="0096407E">
      <w:pPr>
        <w:spacing w:line="240" w:lineRule="auto"/>
        <w:rPr>
          <w:sz w:val="22"/>
          <w:szCs w:val="22"/>
        </w:rPr>
      </w:pPr>
    </w:p>
  </w:endnote>
  <w:endnote w:id="61">
    <w:p w14:paraId="29A9D43A"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Ward, Zachary J., and Center for Health Decision Science. “Projected U.S. State-Level Prevalence of Adult Obesity and Severe Obesity: NEJM.” </w:t>
      </w:r>
      <w:r w:rsidRPr="002D386B">
        <w:rPr>
          <w:i/>
          <w:iCs/>
          <w:sz w:val="22"/>
          <w:szCs w:val="22"/>
        </w:rPr>
        <w:t>New England Journal of Medicine</w:t>
      </w:r>
      <w:r w:rsidRPr="002D386B">
        <w:rPr>
          <w:sz w:val="22"/>
          <w:szCs w:val="22"/>
        </w:rPr>
        <w:t>, www.nejm.org/doi/full/10.1056/NEJMsa1909301.</w:t>
      </w:r>
    </w:p>
    <w:p w14:paraId="733F7668" w14:textId="77777777" w:rsidR="00026467" w:rsidRPr="002D386B" w:rsidRDefault="00026467" w:rsidP="0096407E">
      <w:pPr>
        <w:pStyle w:val="EndnoteText"/>
        <w:spacing w:line="240" w:lineRule="auto"/>
        <w:rPr>
          <w:sz w:val="22"/>
          <w:szCs w:val="22"/>
        </w:rPr>
      </w:pPr>
    </w:p>
  </w:endnote>
  <w:endnote w:id="62">
    <w:p w14:paraId="64AE5C9B"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Wang, </w:t>
      </w:r>
      <w:r w:rsidRPr="002D386B">
        <w:rPr>
          <w:sz w:val="22"/>
          <w:szCs w:val="22"/>
        </w:rPr>
        <w:t>Y. , Beydoun, M. A., Liang, L. , Caballero, B. and Kumanyika, S. K. (2008), Will All Americans Become Overweight or Obese? Estimating the Progression and Cost of the US Obesity Epidemic. Obesity, 16: 2323-2330. doi:</w:t>
      </w:r>
      <w:hyperlink r:id="rId16" w:history="1">
        <w:r w:rsidRPr="002D386B">
          <w:rPr>
            <w:rStyle w:val="Hyperlink"/>
            <w:sz w:val="22"/>
            <w:szCs w:val="22"/>
          </w:rPr>
          <w:t>10.1038/oby.2008.351</w:t>
        </w:r>
      </w:hyperlink>
    </w:p>
    <w:p w14:paraId="102384A6" w14:textId="77777777" w:rsidR="00026467" w:rsidRPr="002D386B" w:rsidRDefault="00026467" w:rsidP="0096407E">
      <w:pPr>
        <w:pStyle w:val="EndnoteText"/>
        <w:spacing w:line="240" w:lineRule="auto"/>
        <w:rPr>
          <w:sz w:val="22"/>
          <w:szCs w:val="22"/>
        </w:rPr>
      </w:pPr>
    </w:p>
  </w:endnote>
  <w:endnote w:id="63">
    <w:p w14:paraId="3DA47BB8"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Wang, </w:t>
      </w:r>
      <w:r w:rsidRPr="002D386B">
        <w:rPr>
          <w:sz w:val="22"/>
          <w:szCs w:val="22"/>
        </w:rPr>
        <w:t>Y. , Beydoun, M. A., Liang, L. , Caballero, B. and Kumanyika, S. K. (2008), Will All Americans Become Overweight or Obese? Estimating the Progression and Cost of the US Obesity Epidemic. Obesity, 16: 2323-2330. doi:</w:t>
      </w:r>
      <w:hyperlink r:id="rId17" w:history="1">
        <w:r w:rsidRPr="002D386B">
          <w:rPr>
            <w:rStyle w:val="Hyperlink"/>
            <w:sz w:val="22"/>
            <w:szCs w:val="22"/>
          </w:rPr>
          <w:t>10.1038/oby.2008.351</w:t>
        </w:r>
      </w:hyperlink>
    </w:p>
    <w:p w14:paraId="6A2B0A26" w14:textId="77777777" w:rsidR="00026467" w:rsidRPr="002D386B" w:rsidRDefault="00026467" w:rsidP="0096407E">
      <w:pPr>
        <w:pStyle w:val="EndnoteText"/>
        <w:spacing w:line="240" w:lineRule="auto"/>
        <w:rPr>
          <w:sz w:val="22"/>
          <w:szCs w:val="22"/>
        </w:rPr>
      </w:pPr>
    </w:p>
  </w:endnote>
  <w:endnote w:id="64">
    <w:p w14:paraId="10313883" w14:textId="77777777" w:rsidR="00026467" w:rsidRPr="002D386B" w:rsidRDefault="00026467" w:rsidP="0096407E">
      <w:pPr>
        <w:pStyle w:val="EndnoteText"/>
        <w:spacing w:line="240" w:lineRule="auto"/>
        <w:rPr>
          <w:sz w:val="22"/>
          <w:szCs w:val="22"/>
        </w:rPr>
      </w:pPr>
      <w:r w:rsidRPr="002D386B">
        <w:rPr>
          <w:rStyle w:val="EndnoteReference"/>
          <w:sz w:val="22"/>
          <w:szCs w:val="22"/>
        </w:rPr>
        <w:endnoteRef/>
      </w:r>
      <w:r w:rsidRPr="002D386B">
        <w:rPr>
          <w:sz w:val="22"/>
          <w:szCs w:val="22"/>
        </w:rPr>
        <w:t xml:space="preserve"> E Thorpe, Kenneth &amp; Florence, Curtis &amp; H Howard, David &amp; Joski, Peter. (2004). Trends: The Impact </w:t>
      </w:r>
      <w:r w:rsidRPr="002D386B">
        <w:rPr>
          <w:sz w:val="22"/>
          <w:szCs w:val="22"/>
        </w:rPr>
        <w:t>Of Obesity On Rising Medical Spending. Health affairs (Project Hope). Suppl Web Exclusives. W4-480. 10.1377/hlthaff.w4.480.</w:t>
      </w:r>
    </w:p>
    <w:p w14:paraId="4B51B1DC" w14:textId="77777777" w:rsidR="00026467" w:rsidRPr="002D386B" w:rsidRDefault="00026467" w:rsidP="0096407E">
      <w:pPr>
        <w:pStyle w:val="EndnoteText"/>
        <w:spacing w:line="240" w:lineRule="auto"/>
        <w:rPr>
          <w:sz w:val="22"/>
          <w:szCs w:val="22"/>
        </w:rPr>
      </w:pPr>
    </w:p>
  </w:endnote>
  <w:endnote w:id="65">
    <w:p w14:paraId="18212E93"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Kliejunas, John T. </w:t>
      </w:r>
      <w:r w:rsidRPr="002D386B">
        <w:rPr>
          <w:i/>
          <w:iCs/>
          <w:sz w:val="22"/>
          <w:szCs w:val="22"/>
        </w:rPr>
        <w:t>Review of Literature on Climate Change and Forest Diseases of Western North America</w:t>
      </w:r>
      <w:r w:rsidRPr="002D386B">
        <w:rPr>
          <w:sz w:val="22"/>
          <w:szCs w:val="22"/>
        </w:rPr>
        <w:t>. United States Dept. of Agriculture, Forest Service, Pacific Southwest Research Station, 2009.</w:t>
      </w:r>
    </w:p>
    <w:p w14:paraId="4C047539" w14:textId="77777777" w:rsidR="00026467" w:rsidRPr="002D386B" w:rsidRDefault="00026467" w:rsidP="0096407E">
      <w:pPr>
        <w:pStyle w:val="EndnoteText"/>
        <w:spacing w:line="240" w:lineRule="auto"/>
        <w:rPr>
          <w:sz w:val="22"/>
          <w:szCs w:val="22"/>
        </w:rPr>
      </w:pPr>
    </w:p>
  </w:endnote>
  <w:endnote w:id="66">
    <w:p w14:paraId="6211F1E8" w14:textId="77777777" w:rsidR="00026467" w:rsidRPr="002D386B" w:rsidRDefault="00026467" w:rsidP="0096407E">
      <w:pPr>
        <w:spacing w:line="240" w:lineRule="auto"/>
        <w:rPr>
          <w:sz w:val="22"/>
          <w:szCs w:val="22"/>
        </w:rPr>
      </w:pPr>
      <w:r w:rsidRPr="002D386B">
        <w:rPr>
          <w:rStyle w:val="EndnoteReference"/>
          <w:sz w:val="22"/>
          <w:szCs w:val="22"/>
        </w:rPr>
        <w:endnoteRef/>
      </w:r>
      <w:r w:rsidRPr="002D386B">
        <w:rPr>
          <w:sz w:val="22"/>
          <w:szCs w:val="22"/>
        </w:rPr>
        <w:t xml:space="preserve"> Dai, Aiguo. “Drought under Global Warming: </w:t>
      </w:r>
      <w:r w:rsidRPr="002D386B">
        <w:rPr>
          <w:sz w:val="22"/>
          <w:szCs w:val="22"/>
        </w:rPr>
        <w:t xml:space="preserve">a Review.” </w:t>
      </w:r>
      <w:r w:rsidRPr="002D386B">
        <w:rPr>
          <w:i/>
          <w:iCs/>
          <w:sz w:val="22"/>
          <w:szCs w:val="22"/>
        </w:rPr>
        <w:t>Wiley Interdisciplinary Reviews: Climate Change</w:t>
      </w:r>
      <w:r w:rsidRPr="002D386B">
        <w:rPr>
          <w:sz w:val="22"/>
          <w:szCs w:val="22"/>
        </w:rPr>
        <w:t>, vol. 2, no. 1, 2010, pp. 45–65., doi:10.1002/wcc.81.</w:t>
      </w:r>
    </w:p>
    <w:p w14:paraId="657A4831" w14:textId="77777777" w:rsidR="00026467" w:rsidRPr="002D386B" w:rsidRDefault="00026467" w:rsidP="0096407E">
      <w:pPr>
        <w:pStyle w:val="EndnoteText"/>
        <w:spacing w:line="240" w:lineRule="auto"/>
        <w:rPr>
          <w:sz w:val="22"/>
          <w:szCs w:val="22"/>
        </w:rPr>
      </w:pPr>
    </w:p>
  </w:endnote>
  <w:endnote w:id="67">
    <w:p w14:paraId="1F3063C2" w14:textId="77777777" w:rsidR="00026467" w:rsidRPr="002D386B" w:rsidRDefault="00026467" w:rsidP="00026467">
      <w:pPr>
        <w:spacing w:line="240" w:lineRule="auto"/>
        <w:ind w:left="2" w:firstLine="718"/>
        <w:rPr>
          <w:b/>
          <w:bCs/>
          <w:sz w:val="22"/>
          <w:szCs w:val="22"/>
        </w:rPr>
      </w:pPr>
      <w:r w:rsidRPr="002D386B">
        <w:rPr>
          <w:rStyle w:val="EndnoteReference"/>
          <w:b/>
          <w:bCs/>
          <w:sz w:val="22"/>
          <w:szCs w:val="22"/>
        </w:rPr>
        <w:endnoteRef/>
      </w:r>
      <w:r w:rsidRPr="002D386B">
        <w:rPr>
          <w:b/>
          <w:bCs/>
          <w:sz w:val="22"/>
          <w:szCs w:val="22"/>
        </w:rPr>
        <w:t xml:space="preserve"> </w:t>
      </w:r>
      <w:r w:rsidRPr="002D386B">
        <w:rPr>
          <w:rStyle w:val="Strong"/>
          <w:b w:val="0"/>
          <w:bCs w:val="0"/>
          <w:sz w:val="22"/>
          <w:szCs w:val="22"/>
        </w:rPr>
        <w:t>Pechony, O. and D.T. Shindell. 2010. Driving forces of global wildfires over the past millennium and the forthcoming century. PNAS, Vol 107, pp 19167-19170, DOI: 10.1073/pnas.1003669107</w:t>
      </w:r>
    </w:p>
    <w:p w14:paraId="1E6FC8CB" w14:textId="77777777" w:rsidR="00026467" w:rsidRPr="002D386B" w:rsidRDefault="00026467" w:rsidP="0096407E">
      <w:pPr>
        <w:pStyle w:val="EndnoteText"/>
        <w:spacing w:line="240" w:lineRule="auto"/>
        <w:rPr>
          <w:b/>
          <w:bCs/>
          <w:sz w:val="22"/>
          <w:szCs w:val="22"/>
        </w:rPr>
      </w:pPr>
    </w:p>
  </w:endnote>
  <w:endnote w:id="68">
    <w:p w14:paraId="4176D9E1" w14:textId="77777777" w:rsidR="00026467" w:rsidRPr="002D386B" w:rsidRDefault="00026467" w:rsidP="0096407E">
      <w:pPr>
        <w:spacing w:line="240" w:lineRule="auto"/>
        <w:ind w:firstLine="0"/>
        <w:rPr>
          <w:sz w:val="22"/>
          <w:szCs w:val="22"/>
        </w:rPr>
      </w:pPr>
      <w:r w:rsidRPr="002D386B">
        <w:rPr>
          <w:rStyle w:val="EndnoteReference"/>
          <w:sz w:val="22"/>
          <w:szCs w:val="22"/>
        </w:rPr>
        <w:endnoteRef/>
      </w:r>
      <w:r w:rsidRPr="002D386B">
        <w:rPr>
          <w:sz w:val="22"/>
          <w:szCs w:val="22"/>
        </w:rPr>
        <w:t xml:space="preserve"> “About the IPCC.” </w:t>
      </w:r>
      <w:r w:rsidRPr="002D386B">
        <w:rPr>
          <w:i/>
          <w:iCs/>
          <w:sz w:val="22"/>
          <w:szCs w:val="22"/>
        </w:rPr>
        <w:t>IPCC</w:t>
      </w:r>
      <w:r w:rsidRPr="002D386B">
        <w:rPr>
          <w:sz w:val="22"/>
          <w:szCs w:val="22"/>
        </w:rPr>
        <w:t>, www.ipcc.ch/about/.</w:t>
      </w:r>
    </w:p>
    <w:p w14:paraId="0791672E" w14:textId="77777777" w:rsidR="00026467" w:rsidRPr="002D386B" w:rsidRDefault="00026467" w:rsidP="0096407E">
      <w:pPr>
        <w:pStyle w:val="EndnoteText"/>
        <w:spacing w:line="240" w:lineRule="auto"/>
        <w:rPr>
          <w:sz w:val="22"/>
          <w:szCs w:val="22"/>
        </w:rPr>
      </w:pPr>
    </w:p>
  </w:endnote>
  <w:endnote w:id="69">
    <w:p w14:paraId="70300C66" w14:textId="77777777" w:rsidR="00026467" w:rsidRPr="002D386B" w:rsidRDefault="00026467" w:rsidP="00026467">
      <w:pPr>
        <w:pStyle w:val="EndnoteText"/>
        <w:spacing w:line="240" w:lineRule="auto"/>
        <w:rPr>
          <w:sz w:val="22"/>
          <w:szCs w:val="22"/>
        </w:rPr>
      </w:pPr>
      <w:r w:rsidRPr="002D386B">
        <w:rPr>
          <w:rStyle w:val="EndnoteReference"/>
          <w:sz w:val="22"/>
          <w:szCs w:val="22"/>
        </w:rPr>
        <w:endnoteRef/>
      </w:r>
      <w:r w:rsidRPr="002D386B">
        <w:rPr>
          <w:sz w:val="22"/>
          <w:szCs w:val="22"/>
        </w:rPr>
        <w:t xml:space="preserve"> Collins, Matthew &amp; Knutti, Reto &amp; Arblaser, Julie &amp; Dufresne, Jean-Louis &amp; Fichefet, Thierry &amp; Friedlingstein, Pierre &amp; Gao, Xuejie &amp; Gutowski, William &amp; Johns, Tim &amp; Krinner, Gerhard &amp; Shongwe, Mxolisi &amp; Teballdi, Claudia &amp; Weaver, Andrew &amp; Wehner, Michael. (2014). Long-term Climate Change: Projections, Commitments and Irreversibility.</w:t>
      </w:r>
    </w:p>
    <w:p w14:paraId="7E58AA33" w14:textId="77777777" w:rsidR="00026467" w:rsidRPr="002D386B" w:rsidRDefault="00026467" w:rsidP="0096407E">
      <w:pPr>
        <w:pStyle w:val="EndnoteText"/>
        <w:spacing w:line="240" w:lineRule="auto"/>
        <w:rPr>
          <w:sz w:val="22"/>
          <w:szCs w:val="22"/>
        </w:rPr>
      </w:pPr>
    </w:p>
  </w:endnote>
  <w:endnote w:id="70">
    <w:p w14:paraId="2A865E31" w14:textId="77777777" w:rsidR="00026467" w:rsidRPr="002D386B" w:rsidRDefault="00026467" w:rsidP="00026467">
      <w:pPr>
        <w:spacing w:line="240" w:lineRule="auto"/>
        <w:rPr>
          <w:sz w:val="22"/>
          <w:szCs w:val="22"/>
        </w:rPr>
      </w:pPr>
      <w:r w:rsidRPr="002D386B">
        <w:rPr>
          <w:rStyle w:val="EndnoteReference"/>
          <w:sz w:val="22"/>
          <w:szCs w:val="22"/>
        </w:rPr>
        <w:endnoteRef/>
      </w:r>
      <w:r w:rsidRPr="002D386B">
        <w:rPr>
          <w:sz w:val="22"/>
          <w:szCs w:val="22"/>
        </w:rPr>
        <w:t xml:space="preserve"> </w:t>
      </w:r>
      <w:r w:rsidRPr="002D386B">
        <w:rPr>
          <w:i/>
          <w:iCs/>
          <w:sz w:val="22"/>
          <w:szCs w:val="22"/>
        </w:rPr>
        <w:t>Fourth National Climate Assessment. Report-in-Brief</w:t>
      </w:r>
      <w:r w:rsidRPr="002D386B">
        <w:rPr>
          <w:sz w:val="22"/>
          <w:szCs w:val="22"/>
        </w:rPr>
        <w:t>. U.S. Government Publishing Office, 2018.</w:t>
      </w:r>
    </w:p>
    <w:p w14:paraId="7FD8346C" w14:textId="77777777" w:rsidR="00026467" w:rsidRPr="002D386B" w:rsidRDefault="00026467" w:rsidP="0096407E">
      <w:pPr>
        <w:pStyle w:val="EndnoteText"/>
        <w:spacing w:line="240" w:lineRule="auto"/>
        <w:rPr>
          <w:sz w:val="22"/>
          <w:szCs w:val="22"/>
        </w:rPr>
      </w:pPr>
    </w:p>
  </w:endnote>
  <w:endnote w:id="71">
    <w:p w14:paraId="245FFD09" w14:textId="77777777" w:rsidR="00026467" w:rsidRPr="002D386B" w:rsidRDefault="00026467" w:rsidP="00026467">
      <w:pPr>
        <w:pStyle w:val="EndnoteText"/>
        <w:spacing w:line="240" w:lineRule="auto"/>
        <w:ind w:left="5" w:firstLine="715"/>
        <w:rPr>
          <w:sz w:val="22"/>
          <w:szCs w:val="22"/>
        </w:rPr>
      </w:pPr>
      <w:r w:rsidRPr="002D386B">
        <w:rPr>
          <w:rStyle w:val="EndnoteReference"/>
          <w:sz w:val="22"/>
          <w:szCs w:val="22"/>
        </w:rPr>
        <w:endnoteRef/>
      </w:r>
      <w:r w:rsidRPr="002D386B">
        <w:rPr>
          <w:sz w:val="22"/>
          <w:szCs w:val="22"/>
        </w:rPr>
        <w:t xml:space="preserve">   Thornton, P., Dinesh, D., Cramer, L., Loboguerrero, A. M., &amp; Campbell, B. (2018). Agriculture in a changing climate: Keeping our cool in the face of the hothouse. Outlook on Agriculture, 47(4), 283–290. </w:t>
      </w:r>
      <w:hyperlink r:id="rId18" w:history="1">
        <w:r w:rsidRPr="002D386B">
          <w:rPr>
            <w:rStyle w:val="Hyperlink"/>
            <w:sz w:val="22"/>
            <w:szCs w:val="22"/>
          </w:rPr>
          <w:t>https://doi.org/10.1177/0030727018815332</w:t>
        </w:r>
      </w:hyperlink>
    </w:p>
    <w:p w14:paraId="117B0808" w14:textId="77777777" w:rsidR="00026467" w:rsidRPr="002D386B" w:rsidRDefault="00026467" w:rsidP="0096407E">
      <w:pPr>
        <w:pStyle w:val="EndnoteText"/>
        <w:spacing w:line="240" w:lineRule="auto"/>
        <w:rPr>
          <w:sz w:val="22"/>
          <w:szCs w:val="22"/>
        </w:rPr>
      </w:pPr>
    </w:p>
  </w:endnote>
  <w:endnote w:id="72">
    <w:p w14:paraId="37EFD281" w14:textId="77777777" w:rsidR="00026467" w:rsidRPr="002D386B" w:rsidRDefault="00026467" w:rsidP="00026467">
      <w:pPr>
        <w:spacing w:line="240" w:lineRule="auto"/>
        <w:rPr>
          <w:sz w:val="22"/>
          <w:szCs w:val="22"/>
        </w:rPr>
      </w:pPr>
      <w:r w:rsidRPr="002D386B">
        <w:rPr>
          <w:rStyle w:val="EndnoteReference"/>
          <w:sz w:val="22"/>
          <w:szCs w:val="22"/>
        </w:rPr>
        <w:endnoteRef/>
      </w:r>
      <w:r w:rsidRPr="002D386B">
        <w:rPr>
          <w:sz w:val="22"/>
          <w:szCs w:val="22"/>
        </w:rPr>
        <w:t xml:space="preserve"> “Study Confirms Climate Models Are Getting Future Warming Projections Right – Climate Change: Vital Signs of the Planet.” </w:t>
      </w:r>
      <w:r w:rsidRPr="002D386B">
        <w:rPr>
          <w:i/>
          <w:iCs/>
          <w:sz w:val="22"/>
          <w:szCs w:val="22"/>
        </w:rPr>
        <w:t>NASA</w:t>
      </w:r>
      <w:r w:rsidRPr="002D386B">
        <w:rPr>
          <w:sz w:val="22"/>
          <w:szCs w:val="22"/>
        </w:rPr>
        <w:t>, NASA, 9 Jan. 2020, climate.nasa.gov/news/2943/study-confirms-climate-models-are-getting-future-warming-projections-right/.</w:t>
      </w:r>
    </w:p>
    <w:p w14:paraId="066B702A" w14:textId="77777777" w:rsidR="00026467" w:rsidRPr="002D386B" w:rsidRDefault="00026467" w:rsidP="00026467">
      <w:pPr>
        <w:pStyle w:val="EndnoteText"/>
        <w:spacing w:line="240" w:lineRule="auto"/>
        <w:rPr>
          <w:sz w:val="22"/>
          <w:szCs w:val="22"/>
        </w:rPr>
      </w:pPr>
    </w:p>
  </w:endnote>
  <w:endnote w:id="73">
    <w:p w14:paraId="1A50B93D" w14:textId="77777777" w:rsidR="00026467" w:rsidRPr="002D386B" w:rsidRDefault="00026467" w:rsidP="00026467">
      <w:pPr>
        <w:spacing w:line="240" w:lineRule="auto"/>
        <w:jc w:val="left"/>
        <w:rPr>
          <w:sz w:val="22"/>
          <w:szCs w:val="22"/>
        </w:rPr>
      </w:pPr>
      <w:r w:rsidRPr="002D386B">
        <w:rPr>
          <w:rStyle w:val="EndnoteReference"/>
          <w:sz w:val="22"/>
          <w:szCs w:val="22"/>
        </w:rPr>
        <w:endnoteRef/>
      </w:r>
      <w:r w:rsidRPr="002D386B">
        <w:rPr>
          <w:sz w:val="22"/>
          <w:szCs w:val="22"/>
        </w:rPr>
        <w:t xml:space="preserve"> Etzioni, </w:t>
      </w:r>
      <w:r w:rsidRPr="002D386B">
        <w:rPr>
          <w:sz w:val="22"/>
          <w:szCs w:val="22"/>
        </w:rPr>
        <w:t xml:space="preserve">Amitai. “On Curbing Obesity.” </w:t>
      </w:r>
      <w:r w:rsidRPr="002D386B">
        <w:rPr>
          <w:i/>
          <w:iCs/>
          <w:sz w:val="22"/>
          <w:szCs w:val="22"/>
        </w:rPr>
        <w:t>Society</w:t>
      </w:r>
      <w:r w:rsidRPr="002D386B">
        <w:rPr>
          <w:sz w:val="22"/>
          <w:szCs w:val="22"/>
        </w:rPr>
        <w:t>, vol. 51, no. 2, 2014, pp. 115–119., doi:10.1007/s12115-014-9749-2.</w:t>
      </w:r>
    </w:p>
    <w:p w14:paraId="25DF0A64" w14:textId="77777777" w:rsidR="00026467" w:rsidRPr="002D386B" w:rsidRDefault="00026467" w:rsidP="00026467">
      <w:pPr>
        <w:spacing w:line="240" w:lineRule="auto"/>
        <w:jc w:val="left"/>
        <w:rPr>
          <w:sz w:val="22"/>
          <w:szCs w:val="22"/>
        </w:rPr>
      </w:pPr>
    </w:p>
  </w:endnote>
  <w:endnote w:id="74">
    <w:p w14:paraId="789E5EC3" w14:textId="77777777" w:rsidR="00026467" w:rsidRPr="002D386B" w:rsidRDefault="00026467" w:rsidP="00026467">
      <w:pPr>
        <w:spacing w:line="240" w:lineRule="auto"/>
        <w:jc w:val="left"/>
        <w:rPr>
          <w:sz w:val="22"/>
          <w:szCs w:val="22"/>
        </w:rPr>
      </w:pPr>
      <w:r w:rsidRPr="002D386B">
        <w:rPr>
          <w:rStyle w:val="EndnoteReference"/>
          <w:sz w:val="22"/>
          <w:szCs w:val="22"/>
        </w:rPr>
        <w:endnoteRef/>
      </w:r>
      <w:r w:rsidRPr="002D386B">
        <w:rPr>
          <w:sz w:val="22"/>
          <w:szCs w:val="22"/>
        </w:rPr>
        <w:t xml:space="preserve"> Wang, Monica L., et al. “Reducing Sugary Drink Intake through Youth Empowerment: Results from a Pilot-Site Randomized Study.” </w:t>
      </w:r>
      <w:r w:rsidRPr="002D386B">
        <w:rPr>
          <w:i/>
          <w:iCs/>
          <w:sz w:val="22"/>
          <w:szCs w:val="22"/>
        </w:rPr>
        <w:t>International Journal of Behavioral Nutrition and Physical Activity</w:t>
      </w:r>
      <w:r w:rsidRPr="002D386B">
        <w:rPr>
          <w:sz w:val="22"/>
          <w:szCs w:val="22"/>
        </w:rPr>
        <w:t>, vol. 16, no. 1, 2019, doi:10.1186/s12966-019-0819-0.</w:t>
      </w:r>
    </w:p>
    <w:p w14:paraId="6EA66722" w14:textId="77777777" w:rsidR="00026467" w:rsidRPr="002D386B" w:rsidRDefault="00026467" w:rsidP="00026467">
      <w:pPr>
        <w:spacing w:line="240" w:lineRule="auto"/>
        <w:jc w:val="left"/>
        <w:rPr>
          <w:sz w:val="22"/>
          <w:szCs w:val="22"/>
        </w:rPr>
      </w:pPr>
    </w:p>
  </w:endnote>
  <w:endnote w:id="75">
    <w:p w14:paraId="00CF6CC8" w14:textId="77777777" w:rsidR="00026467" w:rsidRPr="002D386B" w:rsidRDefault="00026467" w:rsidP="00026467">
      <w:pPr>
        <w:spacing w:line="240" w:lineRule="auto"/>
        <w:jc w:val="left"/>
        <w:rPr>
          <w:sz w:val="22"/>
          <w:szCs w:val="22"/>
        </w:rPr>
      </w:pPr>
      <w:r w:rsidRPr="002D386B">
        <w:rPr>
          <w:rStyle w:val="EndnoteReference"/>
          <w:sz w:val="22"/>
          <w:szCs w:val="22"/>
        </w:rPr>
        <w:endnoteRef/>
      </w:r>
      <w:r w:rsidRPr="002D386B">
        <w:rPr>
          <w:sz w:val="22"/>
          <w:szCs w:val="22"/>
        </w:rPr>
        <w:t xml:space="preserve"> Thompson, Dennis. “U.S. Toddlers Eat More French Fries Than Vegetables.” </w:t>
      </w:r>
      <w:r w:rsidRPr="002D386B">
        <w:rPr>
          <w:i/>
          <w:iCs/>
          <w:sz w:val="22"/>
          <w:szCs w:val="22"/>
        </w:rPr>
        <w:t>Consumer HealthDay</w:t>
      </w:r>
      <w:r w:rsidRPr="002D386B">
        <w:rPr>
          <w:sz w:val="22"/>
          <w:szCs w:val="22"/>
        </w:rPr>
        <w:t>, 1 May 2017, consumer.healthday.com/caregiving-information-6/infant-and-child-care-health-news-410/u-s-toddlers-eat-more-french-fries-than-vegetables-722150.html.</w:t>
      </w:r>
    </w:p>
    <w:p w14:paraId="308CD7A6" w14:textId="77777777" w:rsidR="00026467" w:rsidRPr="002D386B" w:rsidRDefault="00026467" w:rsidP="00026467">
      <w:pPr>
        <w:spacing w:line="240" w:lineRule="auto"/>
        <w:jc w:val="left"/>
        <w:rPr>
          <w:sz w:val="22"/>
          <w:szCs w:val="22"/>
        </w:rPr>
      </w:pPr>
    </w:p>
  </w:endnote>
  <w:endnote w:id="76">
    <w:p w14:paraId="2639CE7A" w14:textId="77777777" w:rsidR="00026467" w:rsidRPr="002D386B" w:rsidRDefault="00026467" w:rsidP="00026467">
      <w:pPr>
        <w:spacing w:line="240" w:lineRule="auto"/>
        <w:jc w:val="left"/>
        <w:rPr>
          <w:sz w:val="22"/>
          <w:szCs w:val="22"/>
        </w:rPr>
      </w:pPr>
      <w:r w:rsidRPr="002D386B">
        <w:rPr>
          <w:rStyle w:val="EndnoteReference"/>
          <w:sz w:val="22"/>
          <w:szCs w:val="22"/>
        </w:rPr>
        <w:endnoteRef/>
      </w:r>
      <w:r w:rsidRPr="002D386B">
        <w:rPr>
          <w:sz w:val="22"/>
          <w:szCs w:val="22"/>
        </w:rPr>
        <w:t xml:space="preserve"> Cohen, Juliana </w:t>
      </w:r>
      <w:r w:rsidRPr="002D386B">
        <w:rPr>
          <w:sz w:val="22"/>
          <w:szCs w:val="22"/>
        </w:rPr>
        <w:t xml:space="preserve">F.w., et al. “Amount of Time to Eat Lunch Is Associated with Children’s Selection and Consumption of School Meal Entrée, Fruits, Vegetables, and Milk.” </w:t>
      </w:r>
      <w:r w:rsidRPr="002D386B">
        <w:rPr>
          <w:i/>
          <w:iCs/>
          <w:sz w:val="22"/>
          <w:szCs w:val="22"/>
        </w:rPr>
        <w:t>Journal of the Academy of Nutrition and Dietetics</w:t>
      </w:r>
      <w:r w:rsidRPr="002D386B">
        <w:rPr>
          <w:sz w:val="22"/>
          <w:szCs w:val="22"/>
        </w:rPr>
        <w:t xml:space="preserve">, vol. 116, no. 1, 2016, pp. 123–128., </w:t>
      </w:r>
      <w:r w:rsidRPr="002D386B">
        <w:rPr>
          <w:sz w:val="22"/>
          <w:szCs w:val="22"/>
        </w:rPr>
        <w:t>doi:10.1016/j.jand.2015.07.019.</w:t>
      </w:r>
    </w:p>
    <w:p w14:paraId="12B2F521" w14:textId="77777777" w:rsidR="00026467" w:rsidRPr="002D386B" w:rsidRDefault="00026467" w:rsidP="00026467">
      <w:pPr>
        <w:spacing w:line="240" w:lineRule="auto"/>
        <w:jc w:val="left"/>
        <w:rPr>
          <w:sz w:val="22"/>
          <w:szCs w:val="22"/>
        </w:rPr>
      </w:pPr>
    </w:p>
  </w:endnote>
  <w:endnote w:id="77">
    <w:p w14:paraId="7672A3CD" w14:textId="77777777" w:rsidR="00026467" w:rsidRPr="002D386B" w:rsidRDefault="00026467" w:rsidP="002D386B">
      <w:pPr>
        <w:pStyle w:val="EndnoteText"/>
        <w:spacing w:line="240" w:lineRule="auto"/>
        <w:rPr>
          <w:sz w:val="22"/>
          <w:szCs w:val="22"/>
        </w:rPr>
      </w:pPr>
      <w:r w:rsidRPr="002D386B">
        <w:rPr>
          <w:rStyle w:val="EndnoteReference"/>
          <w:sz w:val="22"/>
          <w:szCs w:val="22"/>
        </w:rPr>
        <w:endnoteRef/>
      </w:r>
      <w:r w:rsidRPr="002D386B">
        <w:rPr>
          <w:sz w:val="22"/>
          <w:szCs w:val="22"/>
        </w:rPr>
        <w:t xml:space="preserve"> https://www.foodnavigator.com/Article/2013/04/25/Denmark-to-scrap-decades-old-soft-drink-tax#</w:t>
      </w:r>
    </w:p>
  </w:endnote>
  <w:endnote w:id="78">
    <w:p w14:paraId="2702E97F" w14:textId="77777777" w:rsidR="00026467" w:rsidRPr="002D386B" w:rsidRDefault="00026467" w:rsidP="0096407E">
      <w:pPr>
        <w:pStyle w:val="EndnoteText"/>
        <w:rPr>
          <w:sz w:val="22"/>
          <w:szCs w:val="22"/>
        </w:rPr>
      </w:pPr>
      <w:r w:rsidRPr="002D386B">
        <w:rPr>
          <w:rStyle w:val="EndnoteReference"/>
          <w:sz w:val="22"/>
          <w:szCs w:val="22"/>
        </w:rPr>
        <w:endnoteRef/>
      </w:r>
      <w:r w:rsidRPr="002D386B">
        <w:rPr>
          <w:sz w:val="22"/>
          <w:szCs w:val="22"/>
        </w:rPr>
        <w:t xml:space="preserve"> https://ajph.aphapublications.org/doi/10.2105/AJPH.2005.083782</w:t>
      </w:r>
    </w:p>
  </w:endnote>
  <w:endnote w:id="79">
    <w:p w14:paraId="35C46C4D" w14:textId="4C7EA00E" w:rsidR="00026467" w:rsidRPr="002D386B" w:rsidRDefault="00026467" w:rsidP="002D386B">
      <w:pPr>
        <w:pStyle w:val="EndnoteText"/>
        <w:spacing w:line="240" w:lineRule="auto"/>
        <w:rPr>
          <w:sz w:val="22"/>
          <w:szCs w:val="22"/>
        </w:rPr>
      </w:pPr>
      <w:r w:rsidRPr="002D386B">
        <w:rPr>
          <w:rStyle w:val="EndnoteReference"/>
          <w:sz w:val="22"/>
          <w:szCs w:val="22"/>
        </w:rPr>
        <w:endnoteRef/>
      </w:r>
      <w:r w:rsidRPr="002D386B">
        <w:rPr>
          <w:sz w:val="22"/>
          <w:szCs w:val="22"/>
        </w:rPr>
        <w:t xml:space="preserve"> </w:t>
      </w:r>
      <w:hyperlink r:id="rId19" w:history="1">
        <w:r w:rsidR="002D386B" w:rsidRPr="002D386B">
          <w:rPr>
            <w:rStyle w:val="Hyperlink"/>
            <w:sz w:val="22"/>
            <w:szCs w:val="22"/>
          </w:rPr>
          <w:t>https://www.npr.org/sections/thesalt/2019/02/21/696709717/u-s-soda-taxes-work-studies-suggest-but-maybe-not-as-well-as-hoped</w:t>
        </w:r>
      </w:hyperlink>
    </w:p>
    <w:p w14:paraId="11BBB10F" w14:textId="77777777" w:rsidR="002D386B" w:rsidRPr="002D386B" w:rsidRDefault="002D386B" w:rsidP="002D386B">
      <w:pPr>
        <w:pStyle w:val="EndnoteText"/>
        <w:spacing w:line="240" w:lineRule="auto"/>
        <w:rPr>
          <w:sz w:val="22"/>
          <w:szCs w:val="22"/>
        </w:rPr>
      </w:pPr>
    </w:p>
  </w:endnote>
  <w:endnote w:id="80">
    <w:p w14:paraId="4B7BA488" w14:textId="77777777" w:rsidR="00026467" w:rsidRPr="002D386B" w:rsidRDefault="00026467" w:rsidP="0096407E">
      <w:pPr>
        <w:pStyle w:val="EndnoteText"/>
        <w:rPr>
          <w:sz w:val="22"/>
          <w:szCs w:val="22"/>
        </w:rPr>
      </w:pPr>
      <w:r w:rsidRPr="002D386B">
        <w:rPr>
          <w:rStyle w:val="EndnoteReference"/>
          <w:sz w:val="22"/>
          <w:szCs w:val="22"/>
        </w:rPr>
        <w:endnoteRef/>
      </w:r>
      <w:r w:rsidRPr="002D386B">
        <w:rPr>
          <w:sz w:val="22"/>
          <w:szCs w:val="22"/>
        </w:rPr>
        <w:t xml:space="preserve"> https://www.phillymag.com/citified/2016/02/26/jim-kenney-soda-tax/</w:t>
      </w:r>
    </w:p>
  </w:endnote>
  <w:endnote w:id="81">
    <w:p w14:paraId="6163D816" w14:textId="77777777" w:rsidR="00026467" w:rsidRPr="002D386B" w:rsidRDefault="00026467" w:rsidP="002D386B">
      <w:pPr>
        <w:spacing w:line="240" w:lineRule="auto"/>
        <w:jc w:val="left"/>
        <w:rPr>
          <w:sz w:val="22"/>
          <w:szCs w:val="22"/>
        </w:rPr>
      </w:pPr>
      <w:r w:rsidRPr="002D386B">
        <w:rPr>
          <w:rStyle w:val="EndnoteReference"/>
          <w:sz w:val="22"/>
          <w:szCs w:val="22"/>
        </w:rPr>
        <w:endnoteRef/>
      </w:r>
      <w:r w:rsidRPr="002D386B">
        <w:rPr>
          <w:sz w:val="22"/>
          <w:szCs w:val="22"/>
        </w:rPr>
        <w:t xml:space="preserve"> </w:t>
      </w:r>
      <w:r w:rsidRPr="002D386B">
        <w:rPr>
          <w:i/>
          <w:iCs/>
          <w:sz w:val="22"/>
          <w:szCs w:val="22"/>
        </w:rPr>
        <w:t>Interest over Time: Climate Change</w:t>
      </w:r>
      <w:r w:rsidRPr="002D386B">
        <w:rPr>
          <w:sz w:val="22"/>
          <w:szCs w:val="22"/>
        </w:rPr>
        <w:t>. trends.google.com/trends/</w:t>
      </w:r>
      <w:r w:rsidRPr="002D386B">
        <w:rPr>
          <w:sz w:val="22"/>
          <w:szCs w:val="22"/>
        </w:rPr>
        <w:t>explore?date=all&amp;q=climate change.</w:t>
      </w:r>
    </w:p>
    <w:p w14:paraId="4E65A64C" w14:textId="77777777" w:rsidR="00026467" w:rsidRPr="002D386B" w:rsidRDefault="00026467" w:rsidP="0096407E">
      <w:pPr>
        <w:spacing w:line="240" w:lineRule="auto"/>
        <w:ind w:firstLine="0"/>
        <w:jc w:val="left"/>
        <w:rPr>
          <w:sz w:val="22"/>
          <w:szCs w:val="22"/>
        </w:rPr>
      </w:pPr>
    </w:p>
  </w:endnote>
  <w:endnote w:id="82">
    <w:p w14:paraId="2CA99770" w14:textId="77777777" w:rsidR="00026467" w:rsidRPr="002D386B" w:rsidRDefault="00026467" w:rsidP="002D386B">
      <w:pPr>
        <w:spacing w:line="240" w:lineRule="auto"/>
        <w:jc w:val="left"/>
        <w:rPr>
          <w:sz w:val="22"/>
          <w:szCs w:val="22"/>
        </w:rPr>
      </w:pPr>
      <w:r w:rsidRPr="002D386B">
        <w:rPr>
          <w:rStyle w:val="EndnoteReference"/>
          <w:sz w:val="22"/>
          <w:szCs w:val="22"/>
        </w:rPr>
        <w:endnoteRef/>
      </w:r>
      <w:r w:rsidRPr="002D386B">
        <w:rPr>
          <w:sz w:val="22"/>
          <w:szCs w:val="22"/>
        </w:rPr>
        <w:t xml:space="preserve"> Cooper, Caren B. “Media Literacy as a Key Strategy toward Improving Public Acceptance of Climate Change Science.” </w:t>
      </w:r>
      <w:r w:rsidRPr="002D386B">
        <w:rPr>
          <w:i/>
          <w:iCs/>
          <w:sz w:val="22"/>
          <w:szCs w:val="22"/>
        </w:rPr>
        <w:t>BioScience</w:t>
      </w:r>
      <w:r w:rsidRPr="002D386B">
        <w:rPr>
          <w:sz w:val="22"/>
          <w:szCs w:val="22"/>
        </w:rPr>
        <w:t>, vol. 61, no. 3, 2011, pp. 231–237., doi:10.1525/bio.2011.61.3.8.</w:t>
      </w:r>
    </w:p>
    <w:p w14:paraId="012377C3" w14:textId="77777777" w:rsidR="00026467" w:rsidRPr="002D386B" w:rsidRDefault="00026467" w:rsidP="002D386B">
      <w:pPr>
        <w:spacing w:line="240" w:lineRule="auto"/>
        <w:jc w:val="left"/>
        <w:rPr>
          <w:sz w:val="22"/>
          <w:szCs w:val="22"/>
        </w:rPr>
      </w:pPr>
    </w:p>
  </w:endnote>
  <w:endnote w:id="83">
    <w:p w14:paraId="48B61FAC" w14:textId="77777777" w:rsidR="00026467" w:rsidRPr="002D386B" w:rsidRDefault="00026467" w:rsidP="002D386B">
      <w:pPr>
        <w:spacing w:line="240" w:lineRule="auto"/>
        <w:jc w:val="left"/>
        <w:rPr>
          <w:sz w:val="22"/>
          <w:szCs w:val="22"/>
        </w:rPr>
      </w:pPr>
      <w:r w:rsidRPr="002D386B">
        <w:rPr>
          <w:rStyle w:val="EndnoteReference"/>
          <w:sz w:val="22"/>
          <w:szCs w:val="22"/>
        </w:rPr>
        <w:endnoteRef/>
      </w:r>
      <w:r w:rsidRPr="002D386B">
        <w:rPr>
          <w:sz w:val="22"/>
          <w:szCs w:val="22"/>
        </w:rPr>
        <w:t xml:space="preserve"> Fuller, Steve. “Topic: Mobile Gaming.” </w:t>
      </w:r>
      <w:r w:rsidRPr="002D386B">
        <w:rPr>
          <w:i/>
          <w:iCs/>
          <w:sz w:val="22"/>
          <w:szCs w:val="22"/>
        </w:rPr>
        <w:t>Www.statista.com</w:t>
      </w:r>
      <w:r w:rsidRPr="002D386B">
        <w:rPr>
          <w:sz w:val="22"/>
          <w:szCs w:val="22"/>
        </w:rPr>
        <w:t xml:space="preserve">, </w:t>
      </w:r>
      <w:hyperlink r:id="rId20" w:history="1">
        <w:r w:rsidRPr="002D386B">
          <w:rPr>
            <w:rStyle w:val="Hyperlink"/>
            <w:sz w:val="22"/>
            <w:szCs w:val="22"/>
          </w:rPr>
          <w:t>www.statista.com/topics/1906/mobile-gaming/</w:t>
        </w:r>
      </w:hyperlink>
      <w:r w:rsidRPr="002D386B">
        <w:rPr>
          <w:sz w:val="22"/>
          <w:szCs w:val="22"/>
        </w:rPr>
        <w:t>.</w:t>
      </w:r>
    </w:p>
    <w:p w14:paraId="0DE9ED4B" w14:textId="77777777" w:rsidR="00026467" w:rsidRPr="002D386B" w:rsidRDefault="00026467" w:rsidP="002D386B">
      <w:pPr>
        <w:spacing w:line="240" w:lineRule="auto"/>
        <w:jc w:val="left"/>
        <w:rPr>
          <w:sz w:val="22"/>
          <w:szCs w:val="22"/>
        </w:rPr>
      </w:pPr>
    </w:p>
  </w:endnote>
  <w:endnote w:id="84">
    <w:p w14:paraId="62411316" w14:textId="77777777" w:rsidR="00026467" w:rsidRPr="002D386B" w:rsidRDefault="00026467" w:rsidP="002D386B">
      <w:pPr>
        <w:spacing w:line="240" w:lineRule="auto"/>
        <w:jc w:val="left"/>
        <w:rPr>
          <w:sz w:val="22"/>
          <w:szCs w:val="22"/>
        </w:rPr>
      </w:pPr>
      <w:r w:rsidRPr="002D386B">
        <w:rPr>
          <w:rStyle w:val="EndnoteReference"/>
          <w:sz w:val="22"/>
          <w:szCs w:val="22"/>
        </w:rPr>
        <w:endnoteRef/>
      </w:r>
      <w:r w:rsidRPr="002D386B">
        <w:rPr>
          <w:sz w:val="22"/>
          <w:szCs w:val="22"/>
        </w:rPr>
        <w:t xml:space="preserve"> Leuzinger, Sebastian, et al. “Improving Climate-Change Literacy and Science Communication Through Smart Device Apps.” </w:t>
      </w:r>
      <w:r w:rsidRPr="002D386B">
        <w:rPr>
          <w:i/>
          <w:iCs/>
          <w:sz w:val="22"/>
          <w:szCs w:val="22"/>
        </w:rPr>
        <w:t>Frontiers in Education</w:t>
      </w:r>
      <w:r w:rsidRPr="002D386B">
        <w:rPr>
          <w:sz w:val="22"/>
          <w:szCs w:val="22"/>
        </w:rPr>
        <w:t>, vol. 4, 2019, doi:10.3389/feduc.2019.00138.</w:t>
      </w:r>
    </w:p>
    <w:p w14:paraId="75861FB6" w14:textId="77777777" w:rsidR="00026467" w:rsidRPr="002D386B" w:rsidRDefault="00026467" w:rsidP="002D386B">
      <w:pPr>
        <w:spacing w:line="240" w:lineRule="auto"/>
        <w:jc w:val="lef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E467" w14:textId="77777777" w:rsidR="00026467" w:rsidRDefault="00026467"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9FA0" w14:textId="77777777" w:rsidR="00026467" w:rsidRDefault="00026467"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9DE4" w14:textId="77777777" w:rsidR="00026467" w:rsidRDefault="00026467" w:rsidP="006B1124">
    <w:pPr>
      <w:tabs>
        <w:tab w:val="center" w:pos="4680"/>
      </w:tabs>
      <w:ind w:firstLine="0"/>
    </w:pPr>
    <w:r>
      <w:tab/>
    </w:r>
    <w:r>
      <w:fldChar w:fldCharType="begin"/>
    </w:r>
    <w:r>
      <w:instrText xml:space="preserve"> PAGE </w:instrText>
    </w:r>
    <w:r>
      <w:fldChar w:fldCharType="separate"/>
    </w:r>
    <w:r>
      <w:rPr>
        <w:noProof/>
      </w:rPr>
      <w:t>vi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004D" w14:textId="77777777" w:rsidR="004C4E93" w:rsidRDefault="004C4E93">
      <w:r>
        <w:separator/>
      </w:r>
    </w:p>
  </w:footnote>
  <w:footnote w:type="continuationSeparator" w:id="0">
    <w:p w14:paraId="1D30708F" w14:textId="77777777" w:rsidR="004C4E93" w:rsidRDefault="004C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394F" w14:textId="77777777" w:rsidR="00026467" w:rsidRPr="00932701" w:rsidRDefault="00026467"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56F54EEE"/>
    <w:multiLevelType w:val="hybridMultilevel"/>
    <w:tmpl w:val="B0C4D24A"/>
    <w:lvl w:ilvl="0" w:tplc="E924A46E">
      <w:start w:val="1"/>
      <w:numFmt w:val="decimal"/>
      <w:lvlText w:val="%1."/>
      <w:lvlJc w:val="left"/>
      <w:pPr>
        <w:ind w:left="720" w:hanging="360"/>
      </w:pPr>
    </w:lvl>
    <w:lvl w:ilvl="1" w:tplc="8C52C070">
      <w:start w:val="1"/>
      <w:numFmt w:val="lowerLetter"/>
      <w:lvlText w:val="%2."/>
      <w:lvlJc w:val="left"/>
      <w:pPr>
        <w:ind w:left="1440" w:hanging="360"/>
      </w:pPr>
    </w:lvl>
    <w:lvl w:ilvl="2" w:tplc="1CC6261C">
      <w:start w:val="1"/>
      <w:numFmt w:val="lowerRoman"/>
      <w:lvlText w:val="%3."/>
      <w:lvlJc w:val="right"/>
      <w:pPr>
        <w:ind w:left="2160" w:hanging="180"/>
      </w:pPr>
    </w:lvl>
    <w:lvl w:ilvl="3" w:tplc="774AC21C">
      <w:start w:val="1"/>
      <w:numFmt w:val="decimal"/>
      <w:lvlText w:val="%4."/>
      <w:lvlJc w:val="left"/>
      <w:pPr>
        <w:ind w:left="2880" w:hanging="360"/>
      </w:pPr>
    </w:lvl>
    <w:lvl w:ilvl="4" w:tplc="215AE2B4">
      <w:start w:val="1"/>
      <w:numFmt w:val="lowerLetter"/>
      <w:lvlText w:val="%5."/>
      <w:lvlJc w:val="left"/>
      <w:pPr>
        <w:ind w:left="3600" w:hanging="360"/>
      </w:pPr>
    </w:lvl>
    <w:lvl w:ilvl="5" w:tplc="D226AAF8">
      <w:start w:val="1"/>
      <w:numFmt w:val="lowerRoman"/>
      <w:lvlText w:val="%6."/>
      <w:lvlJc w:val="right"/>
      <w:pPr>
        <w:ind w:left="4320" w:hanging="180"/>
      </w:pPr>
    </w:lvl>
    <w:lvl w:ilvl="6" w:tplc="978A1B44">
      <w:start w:val="1"/>
      <w:numFmt w:val="decimal"/>
      <w:lvlText w:val="%7."/>
      <w:lvlJc w:val="left"/>
      <w:pPr>
        <w:ind w:left="5040" w:hanging="360"/>
      </w:pPr>
    </w:lvl>
    <w:lvl w:ilvl="7" w:tplc="800E0640">
      <w:start w:val="1"/>
      <w:numFmt w:val="lowerLetter"/>
      <w:lvlText w:val="%8."/>
      <w:lvlJc w:val="left"/>
      <w:pPr>
        <w:ind w:left="5760" w:hanging="360"/>
      </w:pPr>
    </w:lvl>
    <w:lvl w:ilvl="8" w:tplc="06122E2C">
      <w:start w:val="1"/>
      <w:numFmt w:val="lowerRoman"/>
      <w:lvlText w:val="%9."/>
      <w:lvlJc w:val="right"/>
      <w:pPr>
        <w:ind w:left="6480" w:hanging="180"/>
      </w:pPr>
    </w:lvl>
  </w:abstractNum>
  <w:abstractNum w:abstractNumId="22"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0"/>
  </w:num>
  <w:num w:numId="13">
    <w:abstractNumId w:val="10"/>
  </w:num>
  <w:num w:numId="14">
    <w:abstractNumId w:val="14"/>
  </w:num>
  <w:num w:numId="15">
    <w:abstractNumId w:val="2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5"/>
  </w:num>
  <w:num w:numId="24">
    <w:abstractNumId w:val="22"/>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19"/>
  </w:num>
  <w:num w:numId="31">
    <w:abstractNumId w:val="19"/>
  </w:num>
  <w:num w:numId="32">
    <w:abstractNumId w:val="18"/>
  </w:num>
  <w:num w:numId="3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649C"/>
    <w:rsid w:val="00020691"/>
    <w:rsid w:val="0002247B"/>
    <w:rsid w:val="00026467"/>
    <w:rsid w:val="00026E3B"/>
    <w:rsid w:val="0003352C"/>
    <w:rsid w:val="00035D1E"/>
    <w:rsid w:val="0003780A"/>
    <w:rsid w:val="00037CEE"/>
    <w:rsid w:val="000439D6"/>
    <w:rsid w:val="0004550E"/>
    <w:rsid w:val="00052F21"/>
    <w:rsid w:val="000635D4"/>
    <w:rsid w:val="00064169"/>
    <w:rsid w:val="00072B3C"/>
    <w:rsid w:val="00086364"/>
    <w:rsid w:val="00091C8E"/>
    <w:rsid w:val="000A43E9"/>
    <w:rsid w:val="000B0C6D"/>
    <w:rsid w:val="000B2455"/>
    <w:rsid w:val="000B423D"/>
    <w:rsid w:val="000B4D94"/>
    <w:rsid w:val="000B716F"/>
    <w:rsid w:val="000C0539"/>
    <w:rsid w:val="000F5DBB"/>
    <w:rsid w:val="00105596"/>
    <w:rsid w:val="00107DBF"/>
    <w:rsid w:val="0011612C"/>
    <w:rsid w:val="0011645E"/>
    <w:rsid w:val="0012127B"/>
    <w:rsid w:val="0013002B"/>
    <w:rsid w:val="00130B6B"/>
    <w:rsid w:val="00131BB5"/>
    <w:rsid w:val="001324BC"/>
    <w:rsid w:val="00150EF7"/>
    <w:rsid w:val="00163ED1"/>
    <w:rsid w:val="0016572C"/>
    <w:rsid w:val="0016616E"/>
    <w:rsid w:val="00171ABB"/>
    <w:rsid w:val="00174952"/>
    <w:rsid w:val="00186B52"/>
    <w:rsid w:val="001942A8"/>
    <w:rsid w:val="001A5B53"/>
    <w:rsid w:val="001B6336"/>
    <w:rsid w:val="001C1C2F"/>
    <w:rsid w:val="001C20C1"/>
    <w:rsid w:val="001C4284"/>
    <w:rsid w:val="001C5B28"/>
    <w:rsid w:val="001C7AFC"/>
    <w:rsid w:val="001C7CDC"/>
    <w:rsid w:val="001D3F1D"/>
    <w:rsid w:val="001D5C8B"/>
    <w:rsid w:val="001D6156"/>
    <w:rsid w:val="001E527E"/>
    <w:rsid w:val="001F3C64"/>
    <w:rsid w:val="00200B2E"/>
    <w:rsid w:val="002060D7"/>
    <w:rsid w:val="002075BA"/>
    <w:rsid w:val="00211772"/>
    <w:rsid w:val="002466E5"/>
    <w:rsid w:val="0025093C"/>
    <w:rsid w:val="00261153"/>
    <w:rsid w:val="00267158"/>
    <w:rsid w:val="002706BA"/>
    <w:rsid w:val="00271AF8"/>
    <w:rsid w:val="00271C20"/>
    <w:rsid w:val="00276E7E"/>
    <w:rsid w:val="00281E1B"/>
    <w:rsid w:val="002845A5"/>
    <w:rsid w:val="0028782F"/>
    <w:rsid w:val="00295A1C"/>
    <w:rsid w:val="002A4E11"/>
    <w:rsid w:val="002B41A8"/>
    <w:rsid w:val="002C09FD"/>
    <w:rsid w:val="002D01B1"/>
    <w:rsid w:val="002D0A1F"/>
    <w:rsid w:val="002D11E0"/>
    <w:rsid w:val="002D386B"/>
    <w:rsid w:val="002E4056"/>
    <w:rsid w:val="002F0328"/>
    <w:rsid w:val="002F1CAE"/>
    <w:rsid w:val="002F36F4"/>
    <w:rsid w:val="003003F4"/>
    <w:rsid w:val="0030592B"/>
    <w:rsid w:val="00307A4C"/>
    <w:rsid w:val="003175FB"/>
    <w:rsid w:val="00326C4F"/>
    <w:rsid w:val="0033293D"/>
    <w:rsid w:val="003372E6"/>
    <w:rsid w:val="00337CC7"/>
    <w:rsid w:val="00342E36"/>
    <w:rsid w:val="00345566"/>
    <w:rsid w:val="0035629D"/>
    <w:rsid w:val="00356FA2"/>
    <w:rsid w:val="00361C81"/>
    <w:rsid w:val="00367476"/>
    <w:rsid w:val="00383F09"/>
    <w:rsid w:val="0038438E"/>
    <w:rsid w:val="00392645"/>
    <w:rsid w:val="003A25F2"/>
    <w:rsid w:val="003A34DE"/>
    <w:rsid w:val="003B1894"/>
    <w:rsid w:val="003B588A"/>
    <w:rsid w:val="003B7B2F"/>
    <w:rsid w:val="003C435E"/>
    <w:rsid w:val="003C791E"/>
    <w:rsid w:val="003D1F85"/>
    <w:rsid w:val="003D5523"/>
    <w:rsid w:val="003E31E1"/>
    <w:rsid w:val="003F1C72"/>
    <w:rsid w:val="004002DA"/>
    <w:rsid w:val="00401837"/>
    <w:rsid w:val="004022A7"/>
    <w:rsid w:val="004076A4"/>
    <w:rsid w:val="004128EE"/>
    <w:rsid w:val="0042151D"/>
    <w:rsid w:val="004250A3"/>
    <w:rsid w:val="004367F6"/>
    <w:rsid w:val="00437C18"/>
    <w:rsid w:val="00450673"/>
    <w:rsid w:val="00451CB4"/>
    <w:rsid w:val="00455D94"/>
    <w:rsid w:val="0046438E"/>
    <w:rsid w:val="00474137"/>
    <w:rsid w:val="00481F93"/>
    <w:rsid w:val="00486073"/>
    <w:rsid w:val="00486137"/>
    <w:rsid w:val="0049042A"/>
    <w:rsid w:val="00492F5A"/>
    <w:rsid w:val="0049590A"/>
    <w:rsid w:val="00495B23"/>
    <w:rsid w:val="004B7295"/>
    <w:rsid w:val="004B7B28"/>
    <w:rsid w:val="004C4E93"/>
    <w:rsid w:val="004D3D9A"/>
    <w:rsid w:val="004D4555"/>
    <w:rsid w:val="004D4BA8"/>
    <w:rsid w:val="004D7AA4"/>
    <w:rsid w:val="004E32F7"/>
    <w:rsid w:val="004E3B59"/>
    <w:rsid w:val="004E5E20"/>
    <w:rsid w:val="004F0846"/>
    <w:rsid w:val="004F223B"/>
    <w:rsid w:val="004F5D61"/>
    <w:rsid w:val="004F605E"/>
    <w:rsid w:val="004F7CAF"/>
    <w:rsid w:val="00507649"/>
    <w:rsid w:val="00517D26"/>
    <w:rsid w:val="00522584"/>
    <w:rsid w:val="00524533"/>
    <w:rsid w:val="00536110"/>
    <w:rsid w:val="00537BA3"/>
    <w:rsid w:val="00542B1D"/>
    <w:rsid w:val="00557281"/>
    <w:rsid w:val="005641CB"/>
    <w:rsid w:val="0056532E"/>
    <w:rsid w:val="005708D1"/>
    <w:rsid w:val="00570D59"/>
    <w:rsid w:val="0057324B"/>
    <w:rsid w:val="00576D97"/>
    <w:rsid w:val="00584ADB"/>
    <w:rsid w:val="00597A2F"/>
    <w:rsid w:val="005A3DAF"/>
    <w:rsid w:val="005B7605"/>
    <w:rsid w:val="005C7A08"/>
    <w:rsid w:val="005D12FD"/>
    <w:rsid w:val="005D167C"/>
    <w:rsid w:val="005D2850"/>
    <w:rsid w:val="005D40C2"/>
    <w:rsid w:val="005E74F2"/>
    <w:rsid w:val="005E7DD1"/>
    <w:rsid w:val="005F56E0"/>
    <w:rsid w:val="00605C8D"/>
    <w:rsid w:val="0061326D"/>
    <w:rsid w:val="00613270"/>
    <w:rsid w:val="006250C2"/>
    <w:rsid w:val="00633C36"/>
    <w:rsid w:val="00636C11"/>
    <w:rsid w:val="00641B52"/>
    <w:rsid w:val="006425BF"/>
    <w:rsid w:val="006462A1"/>
    <w:rsid w:val="00656EE6"/>
    <w:rsid w:val="00662856"/>
    <w:rsid w:val="006713F1"/>
    <w:rsid w:val="00676758"/>
    <w:rsid w:val="006774A4"/>
    <w:rsid w:val="0069134F"/>
    <w:rsid w:val="006935F2"/>
    <w:rsid w:val="00694341"/>
    <w:rsid w:val="00694982"/>
    <w:rsid w:val="006A348D"/>
    <w:rsid w:val="006A4023"/>
    <w:rsid w:val="006A5780"/>
    <w:rsid w:val="006B1124"/>
    <w:rsid w:val="006B77B0"/>
    <w:rsid w:val="006C03CC"/>
    <w:rsid w:val="006C3E92"/>
    <w:rsid w:val="006D4F5B"/>
    <w:rsid w:val="006F6B3A"/>
    <w:rsid w:val="006F73B0"/>
    <w:rsid w:val="00701306"/>
    <w:rsid w:val="00715DD4"/>
    <w:rsid w:val="00736923"/>
    <w:rsid w:val="0075752F"/>
    <w:rsid w:val="0076007E"/>
    <w:rsid w:val="007657CE"/>
    <w:rsid w:val="0076768F"/>
    <w:rsid w:val="00775294"/>
    <w:rsid w:val="00782026"/>
    <w:rsid w:val="0078275A"/>
    <w:rsid w:val="007A43BC"/>
    <w:rsid w:val="007B3646"/>
    <w:rsid w:val="007B3848"/>
    <w:rsid w:val="007B5DD8"/>
    <w:rsid w:val="007C416F"/>
    <w:rsid w:val="007C505A"/>
    <w:rsid w:val="007E07DF"/>
    <w:rsid w:val="007E2ADD"/>
    <w:rsid w:val="007E394E"/>
    <w:rsid w:val="008103AF"/>
    <w:rsid w:val="00822639"/>
    <w:rsid w:val="00822EA4"/>
    <w:rsid w:val="00824678"/>
    <w:rsid w:val="00824B8C"/>
    <w:rsid w:val="00834193"/>
    <w:rsid w:val="008526FB"/>
    <w:rsid w:val="00857AB9"/>
    <w:rsid w:val="00863D37"/>
    <w:rsid w:val="008650E7"/>
    <w:rsid w:val="00866C47"/>
    <w:rsid w:val="008720B5"/>
    <w:rsid w:val="00872F59"/>
    <w:rsid w:val="00877A79"/>
    <w:rsid w:val="00881F16"/>
    <w:rsid w:val="00884A23"/>
    <w:rsid w:val="0088646D"/>
    <w:rsid w:val="00896178"/>
    <w:rsid w:val="00896D94"/>
    <w:rsid w:val="00896DF8"/>
    <w:rsid w:val="008A110F"/>
    <w:rsid w:val="008A4541"/>
    <w:rsid w:val="008D7D77"/>
    <w:rsid w:val="008E192E"/>
    <w:rsid w:val="008F10E7"/>
    <w:rsid w:val="008F60CE"/>
    <w:rsid w:val="00901CC9"/>
    <w:rsid w:val="00905846"/>
    <w:rsid w:val="00905848"/>
    <w:rsid w:val="0091054F"/>
    <w:rsid w:val="00932701"/>
    <w:rsid w:val="00933068"/>
    <w:rsid w:val="00935BF4"/>
    <w:rsid w:val="00936D40"/>
    <w:rsid w:val="0094766A"/>
    <w:rsid w:val="009503B5"/>
    <w:rsid w:val="00956566"/>
    <w:rsid w:val="0096407E"/>
    <w:rsid w:val="00966CCC"/>
    <w:rsid w:val="00972D3B"/>
    <w:rsid w:val="00977828"/>
    <w:rsid w:val="00984A19"/>
    <w:rsid w:val="00987A37"/>
    <w:rsid w:val="009909AD"/>
    <w:rsid w:val="00991A88"/>
    <w:rsid w:val="009936FB"/>
    <w:rsid w:val="0099539E"/>
    <w:rsid w:val="009B3B5D"/>
    <w:rsid w:val="009B5021"/>
    <w:rsid w:val="009B5D3C"/>
    <w:rsid w:val="009B65A2"/>
    <w:rsid w:val="009C1A7A"/>
    <w:rsid w:val="009C283C"/>
    <w:rsid w:val="009C7E52"/>
    <w:rsid w:val="009D536F"/>
    <w:rsid w:val="00A10967"/>
    <w:rsid w:val="00A12E35"/>
    <w:rsid w:val="00A1660F"/>
    <w:rsid w:val="00A208D2"/>
    <w:rsid w:val="00A21542"/>
    <w:rsid w:val="00A23857"/>
    <w:rsid w:val="00A30BDF"/>
    <w:rsid w:val="00A3281F"/>
    <w:rsid w:val="00A35269"/>
    <w:rsid w:val="00A4149D"/>
    <w:rsid w:val="00A43194"/>
    <w:rsid w:val="00A4439F"/>
    <w:rsid w:val="00A4495A"/>
    <w:rsid w:val="00A45F73"/>
    <w:rsid w:val="00A56D12"/>
    <w:rsid w:val="00A62F57"/>
    <w:rsid w:val="00A64731"/>
    <w:rsid w:val="00A673F9"/>
    <w:rsid w:val="00A75099"/>
    <w:rsid w:val="00A8146F"/>
    <w:rsid w:val="00A86E3B"/>
    <w:rsid w:val="00A96B60"/>
    <w:rsid w:val="00AA2C6A"/>
    <w:rsid w:val="00AA3E52"/>
    <w:rsid w:val="00AA773F"/>
    <w:rsid w:val="00AA7BED"/>
    <w:rsid w:val="00AB08F3"/>
    <w:rsid w:val="00AC258E"/>
    <w:rsid w:val="00AC29F2"/>
    <w:rsid w:val="00AC4CF3"/>
    <w:rsid w:val="00AC7DB1"/>
    <w:rsid w:val="00AD2AA9"/>
    <w:rsid w:val="00AD7760"/>
    <w:rsid w:val="00AE000E"/>
    <w:rsid w:val="00AE096C"/>
    <w:rsid w:val="00AE23D5"/>
    <w:rsid w:val="00AF0220"/>
    <w:rsid w:val="00AF3154"/>
    <w:rsid w:val="00B00241"/>
    <w:rsid w:val="00B0177B"/>
    <w:rsid w:val="00B0718A"/>
    <w:rsid w:val="00B177A4"/>
    <w:rsid w:val="00B21DD8"/>
    <w:rsid w:val="00B24C8A"/>
    <w:rsid w:val="00B27900"/>
    <w:rsid w:val="00B33801"/>
    <w:rsid w:val="00B3488A"/>
    <w:rsid w:val="00B407EB"/>
    <w:rsid w:val="00B40E08"/>
    <w:rsid w:val="00B42340"/>
    <w:rsid w:val="00B424B6"/>
    <w:rsid w:val="00B46E2C"/>
    <w:rsid w:val="00B5668F"/>
    <w:rsid w:val="00B56F3C"/>
    <w:rsid w:val="00B57E9B"/>
    <w:rsid w:val="00B614F2"/>
    <w:rsid w:val="00B74B27"/>
    <w:rsid w:val="00B917F0"/>
    <w:rsid w:val="00B95CAC"/>
    <w:rsid w:val="00B96F03"/>
    <w:rsid w:val="00B972E3"/>
    <w:rsid w:val="00BB4FAE"/>
    <w:rsid w:val="00BB500A"/>
    <w:rsid w:val="00BB57F1"/>
    <w:rsid w:val="00BB7CE5"/>
    <w:rsid w:val="00BC04A6"/>
    <w:rsid w:val="00BC7F09"/>
    <w:rsid w:val="00BD065F"/>
    <w:rsid w:val="00BD6DBD"/>
    <w:rsid w:val="00BE1BD6"/>
    <w:rsid w:val="00BE5EFE"/>
    <w:rsid w:val="00BF71F0"/>
    <w:rsid w:val="00BF7D4D"/>
    <w:rsid w:val="00C27330"/>
    <w:rsid w:val="00C328C1"/>
    <w:rsid w:val="00C35A51"/>
    <w:rsid w:val="00C37FBC"/>
    <w:rsid w:val="00C422CB"/>
    <w:rsid w:val="00C43878"/>
    <w:rsid w:val="00C4735A"/>
    <w:rsid w:val="00C47429"/>
    <w:rsid w:val="00C4772D"/>
    <w:rsid w:val="00C53B8B"/>
    <w:rsid w:val="00C672EB"/>
    <w:rsid w:val="00C720F5"/>
    <w:rsid w:val="00C723E4"/>
    <w:rsid w:val="00C9228E"/>
    <w:rsid w:val="00CA2BC8"/>
    <w:rsid w:val="00CA4246"/>
    <w:rsid w:val="00CB03F9"/>
    <w:rsid w:val="00CC285F"/>
    <w:rsid w:val="00CC5E7C"/>
    <w:rsid w:val="00CD029A"/>
    <w:rsid w:val="00CE2814"/>
    <w:rsid w:val="00CE2FA5"/>
    <w:rsid w:val="00CF738B"/>
    <w:rsid w:val="00D004F3"/>
    <w:rsid w:val="00D0421C"/>
    <w:rsid w:val="00D0424F"/>
    <w:rsid w:val="00D057FC"/>
    <w:rsid w:val="00D06DD6"/>
    <w:rsid w:val="00D07708"/>
    <w:rsid w:val="00D21791"/>
    <w:rsid w:val="00D24D16"/>
    <w:rsid w:val="00D369C8"/>
    <w:rsid w:val="00D443F7"/>
    <w:rsid w:val="00D47B78"/>
    <w:rsid w:val="00D52D15"/>
    <w:rsid w:val="00D530BC"/>
    <w:rsid w:val="00D572AA"/>
    <w:rsid w:val="00D64B3C"/>
    <w:rsid w:val="00D74CB6"/>
    <w:rsid w:val="00D76142"/>
    <w:rsid w:val="00D81ED0"/>
    <w:rsid w:val="00D90A5D"/>
    <w:rsid w:val="00D916E2"/>
    <w:rsid w:val="00D92E2A"/>
    <w:rsid w:val="00D97469"/>
    <w:rsid w:val="00DA5BA8"/>
    <w:rsid w:val="00DA7F20"/>
    <w:rsid w:val="00DB4DDB"/>
    <w:rsid w:val="00DC7019"/>
    <w:rsid w:val="00DC75C0"/>
    <w:rsid w:val="00DD1AE4"/>
    <w:rsid w:val="00DF31DD"/>
    <w:rsid w:val="00DF4722"/>
    <w:rsid w:val="00DF66D2"/>
    <w:rsid w:val="00E26CFF"/>
    <w:rsid w:val="00E30E30"/>
    <w:rsid w:val="00E32D09"/>
    <w:rsid w:val="00E34012"/>
    <w:rsid w:val="00E35361"/>
    <w:rsid w:val="00E36565"/>
    <w:rsid w:val="00E40A3A"/>
    <w:rsid w:val="00E456F4"/>
    <w:rsid w:val="00E65256"/>
    <w:rsid w:val="00E6688E"/>
    <w:rsid w:val="00E80F42"/>
    <w:rsid w:val="00E96EF3"/>
    <w:rsid w:val="00EA2796"/>
    <w:rsid w:val="00EB0892"/>
    <w:rsid w:val="00EB74F2"/>
    <w:rsid w:val="00EE1957"/>
    <w:rsid w:val="00F0330D"/>
    <w:rsid w:val="00F102EE"/>
    <w:rsid w:val="00F114C4"/>
    <w:rsid w:val="00F230A3"/>
    <w:rsid w:val="00F24A51"/>
    <w:rsid w:val="00F3047B"/>
    <w:rsid w:val="00F34251"/>
    <w:rsid w:val="00F44076"/>
    <w:rsid w:val="00F4637B"/>
    <w:rsid w:val="00F46A24"/>
    <w:rsid w:val="00F46DD1"/>
    <w:rsid w:val="00F4707E"/>
    <w:rsid w:val="00F53DF6"/>
    <w:rsid w:val="00F53E67"/>
    <w:rsid w:val="00F56B64"/>
    <w:rsid w:val="00F72BDB"/>
    <w:rsid w:val="00F91BDB"/>
    <w:rsid w:val="00F93A35"/>
    <w:rsid w:val="00FA5088"/>
    <w:rsid w:val="00FA6F7F"/>
    <w:rsid w:val="00FB0078"/>
    <w:rsid w:val="00FB1FCF"/>
    <w:rsid w:val="00FB402B"/>
    <w:rsid w:val="00FB6AA1"/>
    <w:rsid w:val="00FC6A1F"/>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E9FEC"/>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uiPriority w:val="99"/>
    <w:rsid w:val="00D97469"/>
    <w:rPr>
      <w:sz w:val="20"/>
      <w:szCs w:val="20"/>
    </w:rPr>
  </w:style>
  <w:style w:type="character" w:customStyle="1" w:styleId="EndnoteTextChar">
    <w:name w:val="Endnote Text Char"/>
    <w:basedOn w:val="DefaultParagraphFont"/>
    <w:link w:val="EndnoteText"/>
    <w:uiPriority w:val="99"/>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uiPriority w:val="99"/>
    <w:rsid w:val="00D97469"/>
    <w:rPr>
      <w:sz w:val="20"/>
      <w:szCs w:val="20"/>
    </w:rPr>
  </w:style>
  <w:style w:type="character" w:customStyle="1" w:styleId="FootnoteTextChar">
    <w:name w:val="Footnote Text Char"/>
    <w:basedOn w:val="DefaultParagraphFont"/>
    <w:link w:val="FootnoteText"/>
    <w:uiPriority w:val="99"/>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EndnoteReference">
    <w:name w:val="endnote reference"/>
    <w:basedOn w:val="DefaultParagraphFont"/>
    <w:uiPriority w:val="99"/>
    <w:unhideWhenUsed/>
    <w:rsid w:val="000A43E9"/>
    <w:rPr>
      <w:vertAlign w:val="superscript"/>
    </w:rPr>
  </w:style>
  <w:style w:type="character" w:customStyle="1" w:styleId="bkciteavail">
    <w:name w:val="bk_cite_avail"/>
    <w:basedOn w:val="DefaultParagraphFont"/>
    <w:rsid w:val="000A43E9"/>
  </w:style>
  <w:style w:type="character" w:styleId="Emphasis">
    <w:name w:val="Emphasis"/>
    <w:basedOn w:val="DefaultParagraphFont"/>
    <w:uiPriority w:val="20"/>
    <w:qFormat/>
    <w:rsid w:val="00736923"/>
    <w:rPr>
      <w:i/>
      <w:iCs/>
    </w:rPr>
  </w:style>
  <w:style w:type="character" w:customStyle="1" w:styleId="highwire-citation-authors">
    <w:name w:val="highwire-citation-authors"/>
    <w:basedOn w:val="DefaultParagraphFont"/>
    <w:rsid w:val="00736923"/>
  </w:style>
  <w:style w:type="character" w:customStyle="1" w:styleId="highwire-citation-author">
    <w:name w:val="highwire-citation-author"/>
    <w:basedOn w:val="DefaultParagraphFont"/>
    <w:rsid w:val="00736923"/>
  </w:style>
  <w:style w:type="character" w:customStyle="1" w:styleId="nlm-surname">
    <w:name w:val="nlm-surname"/>
    <w:basedOn w:val="DefaultParagraphFont"/>
    <w:rsid w:val="00736923"/>
  </w:style>
  <w:style w:type="character" w:customStyle="1" w:styleId="highwire-cite-metadata-journal">
    <w:name w:val="highwire-cite-metadata-journal"/>
    <w:basedOn w:val="DefaultParagraphFont"/>
    <w:rsid w:val="00736923"/>
  </w:style>
  <w:style w:type="character" w:customStyle="1" w:styleId="highwire-cite-metadata-volume">
    <w:name w:val="highwire-cite-metadata-volume"/>
    <w:basedOn w:val="DefaultParagraphFont"/>
    <w:rsid w:val="00736923"/>
  </w:style>
  <w:style w:type="character" w:customStyle="1" w:styleId="highwire-cite-metadata-pages">
    <w:name w:val="highwire-cite-metadata-pages"/>
    <w:basedOn w:val="DefaultParagraphFont"/>
    <w:rsid w:val="00736923"/>
  </w:style>
  <w:style w:type="character" w:styleId="Strong">
    <w:name w:val="Strong"/>
    <w:basedOn w:val="DefaultParagraphFont"/>
    <w:uiPriority w:val="22"/>
    <w:qFormat/>
    <w:rsid w:val="00736923"/>
    <w:rPr>
      <w:b/>
      <w:bCs/>
    </w:rPr>
  </w:style>
  <w:style w:type="character" w:styleId="HTMLCite">
    <w:name w:val="HTML Cite"/>
    <w:basedOn w:val="DefaultParagraphFont"/>
    <w:uiPriority w:val="99"/>
    <w:unhideWhenUsed/>
    <w:rsid w:val="00736923"/>
    <w:rPr>
      <w:i/>
      <w:iCs/>
    </w:rPr>
  </w:style>
  <w:style w:type="character" w:customStyle="1" w:styleId="author">
    <w:name w:val="author"/>
    <w:basedOn w:val="DefaultParagraphFont"/>
    <w:rsid w:val="00736923"/>
  </w:style>
  <w:style w:type="character" w:customStyle="1" w:styleId="articletitle">
    <w:name w:val="articletitle"/>
    <w:basedOn w:val="DefaultParagraphFont"/>
    <w:rsid w:val="00736923"/>
  </w:style>
  <w:style w:type="character" w:customStyle="1" w:styleId="journaltitle">
    <w:name w:val="journaltitle"/>
    <w:basedOn w:val="DefaultParagraphFont"/>
    <w:rsid w:val="00736923"/>
  </w:style>
  <w:style w:type="character" w:customStyle="1" w:styleId="pubyear">
    <w:name w:val="pubyear"/>
    <w:basedOn w:val="DefaultParagraphFont"/>
    <w:rsid w:val="00736923"/>
  </w:style>
  <w:style w:type="character" w:customStyle="1" w:styleId="vol">
    <w:name w:val="vol"/>
    <w:basedOn w:val="DefaultParagraphFont"/>
    <w:rsid w:val="00736923"/>
  </w:style>
  <w:style w:type="character" w:customStyle="1" w:styleId="cit-title">
    <w:name w:val="cit-title"/>
    <w:basedOn w:val="DefaultParagraphFont"/>
    <w:rsid w:val="00736923"/>
  </w:style>
  <w:style w:type="character" w:customStyle="1" w:styleId="cit-year-info">
    <w:name w:val="cit-year-info"/>
    <w:basedOn w:val="DefaultParagraphFont"/>
    <w:rsid w:val="00736923"/>
  </w:style>
  <w:style w:type="character" w:customStyle="1" w:styleId="cit-volume">
    <w:name w:val="cit-volume"/>
    <w:basedOn w:val="DefaultParagraphFont"/>
    <w:rsid w:val="00736923"/>
  </w:style>
  <w:style w:type="character" w:customStyle="1" w:styleId="cit-issue">
    <w:name w:val="cit-issue"/>
    <w:basedOn w:val="DefaultParagraphFont"/>
    <w:rsid w:val="00736923"/>
  </w:style>
  <w:style w:type="character" w:customStyle="1" w:styleId="cit-pagerange">
    <w:name w:val="cit-pagerange"/>
    <w:basedOn w:val="DefaultParagraphFont"/>
    <w:rsid w:val="00736923"/>
  </w:style>
  <w:style w:type="character" w:customStyle="1" w:styleId="pub-date">
    <w:name w:val="pub-date"/>
    <w:basedOn w:val="DefaultParagraphFont"/>
    <w:rsid w:val="00736923"/>
  </w:style>
  <w:style w:type="character" w:customStyle="1" w:styleId="date-separator">
    <w:name w:val="date-separator"/>
    <w:basedOn w:val="DefaultParagraphFont"/>
    <w:rsid w:val="00736923"/>
  </w:style>
  <w:style w:type="character" w:customStyle="1" w:styleId="pub-date-value">
    <w:name w:val="pub-date-value"/>
    <w:basedOn w:val="DefaultParagraphFont"/>
    <w:rsid w:val="00736923"/>
  </w:style>
  <w:style w:type="character" w:customStyle="1" w:styleId="journalname">
    <w:name w:val="journalname"/>
    <w:basedOn w:val="DefaultParagraphFont"/>
    <w:rsid w:val="00736923"/>
  </w:style>
  <w:style w:type="character" w:customStyle="1" w:styleId="year">
    <w:name w:val="year"/>
    <w:basedOn w:val="DefaultParagraphFont"/>
    <w:rsid w:val="00736923"/>
  </w:style>
  <w:style w:type="character" w:customStyle="1" w:styleId="volumetest">
    <w:name w:val="volumetest"/>
    <w:basedOn w:val="DefaultParagraphFont"/>
    <w:rsid w:val="00736923"/>
  </w:style>
  <w:style w:type="character" w:customStyle="1" w:styleId="page">
    <w:name w:val="page"/>
    <w:basedOn w:val="DefaultParagraphFont"/>
    <w:rsid w:val="00736923"/>
  </w:style>
  <w:style w:type="character" w:customStyle="1" w:styleId="nlm-given-names">
    <w:name w:val="nlm-given-names"/>
    <w:basedOn w:val="DefaultParagraphFont"/>
    <w:rsid w:val="00736923"/>
  </w:style>
  <w:style w:type="character" w:customStyle="1" w:styleId="highwire-cite-metadata-date">
    <w:name w:val="highwire-cite-metadata-date"/>
    <w:basedOn w:val="DefaultParagraphFont"/>
    <w:rsid w:val="00736923"/>
  </w:style>
  <w:style w:type="character" w:customStyle="1" w:styleId="highwire-cite-metadata-issue">
    <w:name w:val="highwire-cite-metadata-issue"/>
    <w:basedOn w:val="DefaultParagraphFont"/>
    <w:rsid w:val="00736923"/>
  </w:style>
  <w:style w:type="character" w:customStyle="1" w:styleId="highwire-cite-metadata-doi">
    <w:name w:val="highwire-cite-metadata-doi"/>
    <w:basedOn w:val="DefaultParagraphFont"/>
    <w:rsid w:val="00736923"/>
  </w:style>
  <w:style w:type="character" w:customStyle="1" w:styleId="label">
    <w:name w:val="label"/>
    <w:basedOn w:val="DefaultParagraphFont"/>
    <w:rsid w:val="00736923"/>
  </w:style>
  <w:style w:type="character" w:customStyle="1" w:styleId="citation-et">
    <w:name w:val="citation-et"/>
    <w:basedOn w:val="DefaultParagraphFont"/>
    <w:rsid w:val="00736923"/>
  </w:style>
  <w:style w:type="character" w:customStyle="1" w:styleId="highwire-cite-metadata-year">
    <w:name w:val="highwire-cite-metadata-year"/>
    <w:basedOn w:val="DefaultParagraphFont"/>
    <w:rsid w:val="00736923"/>
  </w:style>
  <w:style w:type="character" w:styleId="CommentReference">
    <w:name w:val="annotation reference"/>
    <w:basedOn w:val="DefaultParagraphFont"/>
    <w:uiPriority w:val="99"/>
    <w:unhideWhenUsed/>
    <w:rsid w:val="00896DF8"/>
    <w:rPr>
      <w:sz w:val="16"/>
      <w:szCs w:val="16"/>
    </w:rPr>
  </w:style>
  <w:style w:type="character" w:styleId="FootnoteReference">
    <w:name w:val="footnote reference"/>
    <w:basedOn w:val="DefaultParagraphFont"/>
    <w:uiPriority w:val="99"/>
    <w:unhideWhenUsed/>
    <w:rsid w:val="00A10967"/>
    <w:rPr>
      <w:vertAlign w:val="superscript"/>
    </w:rPr>
  </w:style>
  <w:style w:type="character" w:styleId="UnresolvedMention">
    <w:name w:val="Unresolved Mention"/>
    <w:basedOn w:val="DefaultParagraphFont"/>
    <w:uiPriority w:val="99"/>
    <w:semiHidden/>
    <w:unhideWhenUsed/>
    <w:rsid w:val="00A10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16340101">
      <w:bodyDiv w:val="1"/>
      <w:marLeft w:val="0"/>
      <w:marRight w:val="0"/>
      <w:marTop w:val="0"/>
      <w:marBottom w:val="0"/>
      <w:divBdr>
        <w:top w:val="none" w:sz="0" w:space="0" w:color="auto"/>
        <w:left w:val="none" w:sz="0" w:space="0" w:color="auto"/>
        <w:bottom w:val="none" w:sz="0" w:space="0" w:color="auto"/>
        <w:right w:val="none" w:sz="0" w:space="0" w:color="auto"/>
      </w:divBdr>
      <w:divsChild>
        <w:div w:id="1606381442">
          <w:marLeft w:val="0"/>
          <w:marRight w:val="0"/>
          <w:marTop w:val="0"/>
          <w:marBottom w:val="0"/>
          <w:divBdr>
            <w:top w:val="none" w:sz="0" w:space="0" w:color="auto"/>
            <w:left w:val="none" w:sz="0" w:space="0" w:color="auto"/>
            <w:bottom w:val="none" w:sz="0" w:space="0" w:color="auto"/>
            <w:right w:val="none" w:sz="0" w:space="0" w:color="auto"/>
          </w:divBdr>
        </w:div>
      </w:divsChild>
    </w:div>
    <w:div w:id="674957366">
      <w:bodyDiv w:val="1"/>
      <w:marLeft w:val="0"/>
      <w:marRight w:val="0"/>
      <w:marTop w:val="0"/>
      <w:marBottom w:val="0"/>
      <w:divBdr>
        <w:top w:val="none" w:sz="0" w:space="0" w:color="auto"/>
        <w:left w:val="none" w:sz="0" w:space="0" w:color="auto"/>
        <w:bottom w:val="none" w:sz="0" w:space="0" w:color="auto"/>
        <w:right w:val="none" w:sz="0" w:space="0" w:color="auto"/>
      </w:divBdr>
      <w:divsChild>
        <w:div w:id="1738279841">
          <w:marLeft w:val="0"/>
          <w:marRight w:val="0"/>
          <w:marTop w:val="0"/>
          <w:marBottom w:val="0"/>
          <w:divBdr>
            <w:top w:val="none" w:sz="0" w:space="0" w:color="auto"/>
            <w:left w:val="none" w:sz="0" w:space="0" w:color="auto"/>
            <w:bottom w:val="none" w:sz="0" w:space="0" w:color="auto"/>
            <w:right w:val="none" w:sz="0" w:space="0" w:color="auto"/>
          </w:divBdr>
        </w:div>
      </w:divsChild>
    </w:div>
    <w:div w:id="776758424">
      <w:bodyDiv w:val="1"/>
      <w:marLeft w:val="0"/>
      <w:marRight w:val="0"/>
      <w:marTop w:val="0"/>
      <w:marBottom w:val="0"/>
      <w:divBdr>
        <w:top w:val="none" w:sz="0" w:space="0" w:color="auto"/>
        <w:left w:val="none" w:sz="0" w:space="0" w:color="auto"/>
        <w:bottom w:val="none" w:sz="0" w:space="0" w:color="auto"/>
        <w:right w:val="none" w:sz="0" w:space="0" w:color="auto"/>
      </w:divBdr>
      <w:divsChild>
        <w:div w:id="189534367">
          <w:marLeft w:val="0"/>
          <w:marRight w:val="0"/>
          <w:marTop w:val="0"/>
          <w:marBottom w:val="0"/>
          <w:divBdr>
            <w:top w:val="none" w:sz="0" w:space="0" w:color="auto"/>
            <w:left w:val="none" w:sz="0" w:space="0" w:color="auto"/>
            <w:bottom w:val="none" w:sz="0" w:space="0" w:color="auto"/>
            <w:right w:val="none" w:sz="0" w:space="0" w:color="auto"/>
          </w:divBdr>
        </w:div>
      </w:divsChild>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111433053">
      <w:bodyDiv w:val="1"/>
      <w:marLeft w:val="0"/>
      <w:marRight w:val="0"/>
      <w:marTop w:val="0"/>
      <w:marBottom w:val="0"/>
      <w:divBdr>
        <w:top w:val="none" w:sz="0" w:space="0" w:color="auto"/>
        <w:left w:val="none" w:sz="0" w:space="0" w:color="auto"/>
        <w:bottom w:val="none" w:sz="0" w:space="0" w:color="auto"/>
        <w:right w:val="none" w:sz="0" w:space="0" w:color="auto"/>
      </w:divBdr>
      <w:divsChild>
        <w:div w:id="684138830">
          <w:marLeft w:val="0"/>
          <w:marRight w:val="0"/>
          <w:marTop w:val="0"/>
          <w:marBottom w:val="0"/>
          <w:divBdr>
            <w:top w:val="none" w:sz="0" w:space="0" w:color="auto"/>
            <w:left w:val="none" w:sz="0" w:space="0" w:color="auto"/>
            <w:bottom w:val="none" w:sz="0" w:space="0" w:color="auto"/>
            <w:right w:val="none" w:sz="0" w:space="0" w:color="auto"/>
          </w:divBdr>
        </w:div>
      </w:divsChild>
    </w:div>
    <w:div w:id="1171749361">
      <w:bodyDiv w:val="1"/>
      <w:marLeft w:val="0"/>
      <w:marRight w:val="0"/>
      <w:marTop w:val="0"/>
      <w:marBottom w:val="0"/>
      <w:divBdr>
        <w:top w:val="none" w:sz="0" w:space="0" w:color="auto"/>
        <w:left w:val="none" w:sz="0" w:space="0" w:color="auto"/>
        <w:bottom w:val="none" w:sz="0" w:space="0" w:color="auto"/>
        <w:right w:val="none" w:sz="0" w:space="0" w:color="auto"/>
      </w:divBdr>
      <w:divsChild>
        <w:div w:id="1740791189">
          <w:marLeft w:val="0"/>
          <w:marRight w:val="0"/>
          <w:marTop w:val="0"/>
          <w:marBottom w:val="0"/>
          <w:divBdr>
            <w:top w:val="none" w:sz="0" w:space="0" w:color="auto"/>
            <w:left w:val="none" w:sz="0" w:space="0" w:color="auto"/>
            <w:bottom w:val="none" w:sz="0" w:space="0" w:color="auto"/>
            <w:right w:val="none" w:sz="0" w:space="0" w:color="auto"/>
          </w:divBdr>
          <w:divsChild>
            <w:div w:id="1333723869">
              <w:marLeft w:val="0"/>
              <w:marRight w:val="0"/>
              <w:marTop w:val="0"/>
              <w:marBottom w:val="0"/>
              <w:divBdr>
                <w:top w:val="none" w:sz="0" w:space="0" w:color="auto"/>
                <w:left w:val="none" w:sz="0" w:space="0" w:color="auto"/>
                <w:bottom w:val="none" w:sz="0" w:space="0" w:color="auto"/>
                <w:right w:val="none" w:sz="0" w:space="0" w:color="auto"/>
              </w:divBdr>
              <w:divsChild>
                <w:div w:id="9810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1677">
      <w:bodyDiv w:val="1"/>
      <w:marLeft w:val="0"/>
      <w:marRight w:val="0"/>
      <w:marTop w:val="0"/>
      <w:marBottom w:val="0"/>
      <w:divBdr>
        <w:top w:val="none" w:sz="0" w:space="0" w:color="auto"/>
        <w:left w:val="none" w:sz="0" w:space="0" w:color="auto"/>
        <w:bottom w:val="none" w:sz="0" w:space="0" w:color="auto"/>
        <w:right w:val="none" w:sz="0" w:space="0" w:color="auto"/>
      </w:divBdr>
      <w:divsChild>
        <w:div w:id="1921018205">
          <w:marLeft w:val="0"/>
          <w:marRight w:val="0"/>
          <w:marTop w:val="0"/>
          <w:marBottom w:val="0"/>
          <w:divBdr>
            <w:top w:val="none" w:sz="0" w:space="0" w:color="auto"/>
            <w:left w:val="none" w:sz="0" w:space="0" w:color="auto"/>
            <w:bottom w:val="none" w:sz="0" w:space="0" w:color="auto"/>
            <w:right w:val="none" w:sz="0" w:space="0" w:color="auto"/>
          </w:divBdr>
          <w:divsChild>
            <w:div w:id="1864438878">
              <w:marLeft w:val="0"/>
              <w:marRight w:val="0"/>
              <w:marTop w:val="0"/>
              <w:marBottom w:val="0"/>
              <w:divBdr>
                <w:top w:val="none" w:sz="0" w:space="0" w:color="auto"/>
                <w:left w:val="none" w:sz="0" w:space="0" w:color="auto"/>
                <w:bottom w:val="none" w:sz="0" w:space="0" w:color="auto"/>
                <w:right w:val="none" w:sz="0" w:space="0" w:color="auto"/>
              </w:divBdr>
            </w:div>
            <w:div w:id="1681080680">
              <w:marLeft w:val="0"/>
              <w:marRight w:val="0"/>
              <w:marTop w:val="0"/>
              <w:marBottom w:val="0"/>
              <w:divBdr>
                <w:top w:val="none" w:sz="0" w:space="0" w:color="auto"/>
                <w:left w:val="none" w:sz="0" w:space="0" w:color="auto"/>
                <w:bottom w:val="none" w:sz="0" w:space="0" w:color="auto"/>
                <w:right w:val="none" w:sz="0" w:space="0" w:color="auto"/>
              </w:divBdr>
            </w:div>
            <w:div w:id="1198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5408">
      <w:bodyDiv w:val="1"/>
      <w:marLeft w:val="0"/>
      <w:marRight w:val="0"/>
      <w:marTop w:val="0"/>
      <w:marBottom w:val="0"/>
      <w:divBdr>
        <w:top w:val="none" w:sz="0" w:space="0" w:color="auto"/>
        <w:left w:val="none" w:sz="0" w:space="0" w:color="auto"/>
        <w:bottom w:val="none" w:sz="0" w:space="0" w:color="auto"/>
        <w:right w:val="none" w:sz="0" w:space="0" w:color="auto"/>
      </w:divBdr>
      <w:divsChild>
        <w:div w:id="43674517">
          <w:marLeft w:val="0"/>
          <w:marRight w:val="0"/>
          <w:marTop w:val="0"/>
          <w:marBottom w:val="0"/>
          <w:divBdr>
            <w:top w:val="none" w:sz="0" w:space="0" w:color="auto"/>
            <w:left w:val="none" w:sz="0" w:space="0" w:color="auto"/>
            <w:bottom w:val="none" w:sz="0" w:space="0" w:color="auto"/>
            <w:right w:val="none" w:sz="0" w:space="0" w:color="auto"/>
          </w:divBdr>
        </w:div>
      </w:divsChild>
    </w:div>
    <w:div w:id="1586837591">
      <w:bodyDiv w:val="1"/>
      <w:marLeft w:val="0"/>
      <w:marRight w:val="0"/>
      <w:marTop w:val="0"/>
      <w:marBottom w:val="0"/>
      <w:divBdr>
        <w:top w:val="none" w:sz="0" w:space="0" w:color="auto"/>
        <w:left w:val="none" w:sz="0" w:space="0" w:color="auto"/>
        <w:bottom w:val="none" w:sz="0" w:space="0" w:color="auto"/>
        <w:right w:val="none" w:sz="0" w:space="0" w:color="auto"/>
      </w:divBdr>
      <w:divsChild>
        <w:div w:id="368922849">
          <w:marLeft w:val="0"/>
          <w:marRight w:val="0"/>
          <w:marTop w:val="0"/>
          <w:marBottom w:val="0"/>
          <w:divBdr>
            <w:top w:val="none" w:sz="0" w:space="0" w:color="auto"/>
            <w:left w:val="none" w:sz="0" w:space="0" w:color="auto"/>
            <w:bottom w:val="none" w:sz="0" w:space="0" w:color="auto"/>
            <w:right w:val="none" w:sz="0" w:space="0" w:color="auto"/>
          </w:divBdr>
        </w:div>
      </w:divsChild>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1814563663">
      <w:bodyDiv w:val="1"/>
      <w:marLeft w:val="0"/>
      <w:marRight w:val="0"/>
      <w:marTop w:val="0"/>
      <w:marBottom w:val="0"/>
      <w:divBdr>
        <w:top w:val="none" w:sz="0" w:space="0" w:color="auto"/>
        <w:left w:val="none" w:sz="0" w:space="0" w:color="auto"/>
        <w:bottom w:val="none" w:sz="0" w:space="0" w:color="auto"/>
        <w:right w:val="none" w:sz="0" w:space="0" w:color="auto"/>
      </w:divBdr>
      <w:divsChild>
        <w:div w:id="1235312296">
          <w:marLeft w:val="0"/>
          <w:marRight w:val="0"/>
          <w:marTop w:val="0"/>
          <w:marBottom w:val="0"/>
          <w:divBdr>
            <w:top w:val="none" w:sz="0" w:space="0" w:color="auto"/>
            <w:left w:val="none" w:sz="0" w:space="0" w:color="auto"/>
            <w:bottom w:val="none" w:sz="0" w:space="0" w:color="auto"/>
            <w:right w:val="none" w:sz="0" w:space="0" w:color="auto"/>
          </w:divBdr>
        </w:div>
      </w:divsChild>
    </w:div>
    <w:div w:id="1995986407">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gi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8" Type="http://schemas.openxmlformats.org/officeDocument/2006/relationships/hyperlink" Target="https://doi.org/10.1021/acs.est.5b05088" TargetMode="External"/><Relationship Id="rId13" Type="http://schemas.openxmlformats.org/officeDocument/2006/relationships/hyperlink" Target="https://www.mitpressjournals.org/doi/abs/10.1162/rest.2006.88.1.113" TargetMode="External"/><Relationship Id="rId18" Type="http://schemas.openxmlformats.org/officeDocument/2006/relationships/hyperlink" Target="https://doi.org/10.1177/0030727018815332" TargetMode="External"/><Relationship Id="rId3" Type="http://schemas.openxmlformats.org/officeDocument/2006/relationships/hyperlink" Target="https://doi.org/10.1089/chi.2015.0029" TargetMode="External"/><Relationship Id="rId7" Type="http://schemas.openxmlformats.org/officeDocument/2006/relationships/hyperlink" Target="https://doi.org/10.1371/journal.pone.0007940" TargetMode="External"/><Relationship Id="rId12" Type="http://schemas.openxmlformats.org/officeDocument/2006/relationships/hyperlink" Target="https://doi.org/10.1093/reep/rem024" TargetMode="External"/><Relationship Id="rId17" Type="http://schemas.openxmlformats.org/officeDocument/2006/relationships/hyperlink" Target="https://doi.org/10.1038/oby.2008.351" TargetMode="External"/><Relationship Id="rId2" Type="http://schemas.openxmlformats.org/officeDocument/2006/relationships/hyperlink" Target="http://www.eurekalert.org/pub_releases/2019-12/tos-sso121819.php" TargetMode="External"/><Relationship Id="rId16" Type="http://schemas.openxmlformats.org/officeDocument/2006/relationships/hyperlink" Target="https://doi.org/10.1038/oby.2008.351" TargetMode="External"/><Relationship Id="rId20" Type="http://schemas.openxmlformats.org/officeDocument/2006/relationships/hyperlink" Target="http://www.statista.com/topics/1906/mobile-gaming/" TargetMode="External"/><Relationship Id="rId1" Type="http://schemas.openxmlformats.org/officeDocument/2006/relationships/hyperlink" Target="https://www.cdc.gov/nchs/data/databriefs/db288.pdf" TargetMode="External"/><Relationship Id="rId6" Type="http://schemas.openxmlformats.org/officeDocument/2006/relationships/hyperlink" Target="https://doi.org/10.1093/jn/124.9.1615" TargetMode="External"/><Relationship Id="rId11" Type="http://schemas.openxmlformats.org/officeDocument/2006/relationships/hyperlink" Target="https://ideas.repec.org/s/ags/aaea14.html" TargetMode="External"/><Relationship Id="rId5" Type="http://schemas.openxmlformats.org/officeDocument/2006/relationships/hyperlink" Target="https://doi.org/10.1002/oby.22657" TargetMode="External"/><Relationship Id="rId15" Type="http://schemas.openxmlformats.org/officeDocument/2006/relationships/hyperlink" Target="https://onlinelibrary.wiley.com/doi/full/10.1038/oby.2008.351" TargetMode="External"/><Relationship Id="rId10" Type="http://schemas.openxmlformats.org/officeDocument/2006/relationships/hyperlink" Target="https://ideas.repec.org/p/ags/aaea14/170648.html" TargetMode="External"/><Relationship Id="rId19" Type="http://schemas.openxmlformats.org/officeDocument/2006/relationships/hyperlink" Target="https://www.npr.org/sections/thesalt/2019/02/21/696709717/u-s-soda-taxes-work-studies-suggest-but-maybe-not-as-well-as-hoped" TargetMode="External"/><Relationship Id="rId4" Type="http://schemas.openxmlformats.org/officeDocument/2006/relationships/hyperlink" Target="http://healthyamericans.org/reports/prevention08/" TargetMode="External"/><Relationship Id="rId9" Type="http://schemas.openxmlformats.org/officeDocument/2006/relationships/hyperlink" Target="http://documents.worldbank.org/curated/en/757601468332407727/Climate-change-and-agriculture-a-review-of-impacts-and-adaptations" TargetMode="External"/><Relationship Id="rId14" Type="http://schemas.openxmlformats.org/officeDocument/2006/relationships/hyperlink" Target="https://doi.org/10.1038/oby.2008.3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31590B"/>
    <w:rsid w:val="00441AC2"/>
    <w:rsid w:val="00637F11"/>
    <w:rsid w:val="00744E3B"/>
    <w:rsid w:val="00815127"/>
    <w:rsid w:val="00821B7E"/>
    <w:rsid w:val="00A41CD0"/>
    <w:rsid w:val="00D96BB5"/>
    <w:rsid w:val="00E5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64E6-4548-2243-B1AF-5DC58714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C:\Users\jpegher\AppData\Local\Temp\ETD_Template_Pitt_v1.9.dotx</Template>
  <TotalTime>1</TotalTime>
  <Pages>34</Pages>
  <Words>5387</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36027</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Helfer, Jesse Adam</cp:lastModifiedBy>
  <cp:revision>2</cp:revision>
  <cp:lastPrinted>2005-09-30T13:41:00Z</cp:lastPrinted>
  <dcterms:created xsi:type="dcterms:W3CDTF">2020-04-26T17:32:00Z</dcterms:created>
  <dcterms:modified xsi:type="dcterms:W3CDTF">2020-04-26T17:32:00Z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