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850DF" w14:textId="2A893B4C" w:rsidR="00202AC5" w:rsidRDefault="00134C24" w:rsidP="00202AC5">
      <w:pPr>
        <w:ind w:firstLine="0"/>
        <w:jc w:val="center"/>
        <w:rPr>
          <w:b/>
        </w:rPr>
      </w:pPr>
      <w:r>
        <w:rPr>
          <w:b/>
        </w:rPr>
        <w:t xml:space="preserve">Optimizing </w:t>
      </w:r>
      <w:r w:rsidR="00293C20">
        <w:rPr>
          <w:b/>
        </w:rPr>
        <w:t>t</w:t>
      </w:r>
      <w:r>
        <w:rPr>
          <w:b/>
        </w:rPr>
        <w:t xml:space="preserve">he Post-Operative Patient Transition From Anesthesia </w:t>
      </w:r>
      <w:r w:rsidR="009B47F8">
        <w:rPr>
          <w:b/>
        </w:rPr>
        <w:t>t</w:t>
      </w:r>
      <w:r>
        <w:rPr>
          <w:b/>
        </w:rPr>
        <w:t xml:space="preserve">o </w:t>
      </w:r>
      <w:r w:rsidR="009B47F8">
        <w:rPr>
          <w:b/>
        </w:rPr>
        <w:t>t</w:t>
      </w:r>
      <w:r>
        <w:rPr>
          <w:b/>
        </w:rPr>
        <w:t>he Cardiothoracic Intensive Care Unit:</w:t>
      </w:r>
    </w:p>
    <w:p w14:paraId="6EA364CF" w14:textId="6DB4AC5F" w:rsidR="00202AC5" w:rsidRPr="00202AC5" w:rsidRDefault="009B47F8" w:rsidP="00202AC5">
      <w:pPr>
        <w:ind w:firstLine="0"/>
        <w:jc w:val="center"/>
        <w:rPr>
          <w:b/>
        </w:rPr>
      </w:pPr>
      <w:r>
        <w:rPr>
          <w:b/>
        </w:rPr>
        <w:t>a</w:t>
      </w:r>
      <w:r w:rsidR="00134C24">
        <w:rPr>
          <w:b/>
        </w:rPr>
        <w:t xml:space="preserve"> Handoff Improvement Initiative</w:t>
      </w:r>
    </w:p>
    <w:p w14:paraId="0D5F4553" w14:textId="77777777" w:rsidR="00202AC5" w:rsidRDefault="00202AC5" w:rsidP="00202AC5">
      <w:pPr>
        <w:spacing w:line="240" w:lineRule="auto"/>
        <w:ind w:firstLine="0"/>
        <w:jc w:val="center"/>
      </w:pPr>
    </w:p>
    <w:p w14:paraId="1AF338D4" w14:textId="77777777" w:rsidR="00202AC5" w:rsidRDefault="00202AC5" w:rsidP="00202AC5">
      <w:pPr>
        <w:spacing w:line="240" w:lineRule="auto"/>
        <w:ind w:firstLine="0"/>
        <w:jc w:val="center"/>
      </w:pPr>
    </w:p>
    <w:p w14:paraId="7FD7CEEA" w14:textId="77777777" w:rsidR="00202AC5" w:rsidRDefault="00202AC5" w:rsidP="00202AC5">
      <w:pPr>
        <w:spacing w:line="240" w:lineRule="auto"/>
        <w:ind w:firstLine="0"/>
        <w:jc w:val="center"/>
      </w:pPr>
    </w:p>
    <w:p w14:paraId="1529E62A" w14:textId="77777777" w:rsidR="00202AC5" w:rsidRDefault="00202AC5" w:rsidP="00202AC5">
      <w:pPr>
        <w:spacing w:line="240" w:lineRule="auto"/>
        <w:ind w:firstLine="0"/>
        <w:jc w:val="center"/>
      </w:pPr>
    </w:p>
    <w:p w14:paraId="036F962E" w14:textId="77777777" w:rsidR="00266B80" w:rsidRDefault="00266B80" w:rsidP="00202AC5">
      <w:pPr>
        <w:spacing w:line="240" w:lineRule="auto"/>
        <w:ind w:firstLine="0"/>
        <w:jc w:val="center"/>
      </w:pPr>
    </w:p>
    <w:p w14:paraId="6AE109AC" w14:textId="77777777" w:rsidR="00266B80" w:rsidRDefault="00266B80" w:rsidP="00202AC5">
      <w:pPr>
        <w:spacing w:line="240" w:lineRule="auto"/>
        <w:ind w:firstLine="0"/>
        <w:jc w:val="center"/>
      </w:pPr>
    </w:p>
    <w:p w14:paraId="563CF6B5" w14:textId="77777777" w:rsidR="00266B80" w:rsidRDefault="00266B80" w:rsidP="00202AC5">
      <w:pPr>
        <w:spacing w:line="240" w:lineRule="auto"/>
        <w:ind w:firstLine="0"/>
        <w:jc w:val="center"/>
      </w:pPr>
    </w:p>
    <w:p w14:paraId="7BD154E4" w14:textId="77777777" w:rsidR="00202AC5" w:rsidRDefault="00202AC5" w:rsidP="00202AC5">
      <w:pPr>
        <w:spacing w:line="240" w:lineRule="auto"/>
        <w:ind w:firstLine="0"/>
        <w:jc w:val="center"/>
      </w:pPr>
      <w:r>
        <w:t>by</w:t>
      </w:r>
    </w:p>
    <w:p w14:paraId="28B2B88C" w14:textId="77777777" w:rsidR="00202AC5" w:rsidRDefault="00202AC5" w:rsidP="00202AC5">
      <w:pPr>
        <w:spacing w:line="240" w:lineRule="auto"/>
        <w:ind w:firstLine="0"/>
        <w:jc w:val="center"/>
      </w:pPr>
    </w:p>
    <w:p w14:paraId="6B5EA74D" w14:textId="77777777" w:rsidR="00202AC5" w:rsidRDefault="00202AC5" w:rsidP="00202AC5">
      <w:pPr>
        <w:spacing w:line="240" w:lineRule="auto"/>
        <w:ind w:firstLine="0"/>
        <w:jc w:val="center"/>
        <w:rPr>
          <w:b/>
        </w:rPr>
      </w:pPr>
      <w:r>
        <w:rPr>
          <w:b/>
        </w:rPr>
        <w:t>Katherina Shabalov</w:t>
      </w:r>
    </w:p>
    <w:p w14:paraId="29452A03" w14:textId="77777777" w:rsidR="00202AC5" w:rsidRDefault="00202AC5" w:rsidP="00202AC5">
      <w:pPr>
        <w:spacing w:line="240" w:lineRule="auto"/>
        <w:ind w:firstLine="0"/>
        <w:jc w:val="center"/>
        <w:rPr>
          <w:b/>
        </w:rPr>
      </w:pPr>
    </w:p>
    <w:p w14:paraId="5D698470" w14:textId="5687705A" w:rsidR="00202AC5" w:rsidRDefault="00202AC5" w:rsidP="00202AC5">
      <w:pPr>
        <w:spacing w:line="240" w:lineRule="auto"/>
        <w:ind w:firstLine="0"/>
        <w:jc w:val="center"/>
      </w:pPr>
      <w:r>
        <w:t>BS, Healthcare Management &amp; Policy, Georgetown University, 2014</w:t>
      </w:r>
    </w:p>
    <w:p w14:paraId="340AA43D" w14:textId="77777777" w:rsidR="00202AC5" w:rsidRDefault="00202AC5" w:rsidP="00266B80">
      <w:pPr>
        <w:spacing w:line="240" w:lineRule="auto"/>
        <w:ind w:firstLine="0"/>
        <w:rPr>
          <w:b/>
        </w:rPr>
      </w:pPr>
    </w:p>
    <w:p w14:paraId="174B930D" w14:textId="77777777" w:rsidR="00202AC5" w:rsidRDefault="00202AC5" w:rsidP="00202AC5">
      <w:pPr>
        <w:spacing w:line="240" w:lineRule="auto"/>
        <w:ind w:firstLine="0"/>
        <w:jc w:val="center"/>
        <w:rPr>
          <w:b/>
        </w:rPr>
      </w:pPr>
    </w:p>
    <w:p w14:paraId="495519DC" w14:textId="77777777" w:rsidR="00202AC5" w:rsidRDefault="00202AC5" w:rsidP="00202AC5">
      <w:pPr>
        <w:spacing w:line="240" w:lineRule="auto"/>
        <w:ind w:firstLine="0"/>
        <w:jc w:val="center"/>
        <w:rPr>
          <w:b/>
        </w:rPr>
      </w:pPr>
    </w:p>
    <w:p w14:paraId="60CDF957" w14:textId="77777777" w:rsidR="00202AC5" w:rsidRDefault="00202AC5" w:rsidP="00202AC5">
      <w:pPr>
        <w:spacing w:line="240" w:lineRule="auto"/>
        <w:ind w:firstLine="0"/>
        <w:jc w:val="center"/>
        <w:rPr>
          <w:b/>
        </w:rPr>
      </w:pPr>
    </w:p>
    <w:p w14:paraId="58E37870" w14:textId="77777777" w:rsidR="00202AC5" w:rsidRDefault="00202AC5" w:rsidP="00202AC5">
      <w:pPr>
        <w:spacing w:line="240" w:lineRule="auto"/>
        <w:ind w:firstLine="0"/>
        <w:rPr>
          <w:b/>
        </w:rPr>
      </w:pPr>
    </w:p>
    <w:p w14:paraId="299047DE" w14:textId="77777777" w:rsidR="00202AC5" w:rsidRDefault="00202AC5" w:rsidP="00202AC5">
      <w:pPr>
        <w:spacing w:line="240" w:lineRule="auto"/>
        <w:ind w:firstLine="0"/>
        <w:jc w:val="center"/>
        <w:rPr>
          <w:b/>
        </w:rPr>
      </w:pPr>
    </w:p>
    <w:p w14:paraId="1F21C7B2" w14:textId="77777777" w:rsidR="00202AC5" w:rsidRDefault="00202AC5" w:rsidP="00202AC5">
      <w:pPr>
        <w:spacing w:line="240" w:lineRule="auto"/>
        <w:ind w:firstLine="0"/>
        <w:jc w:val="center"/>
        <w:rPr>
          <w:b/>
        </w:rPr>
      </w:pPr>
    </w:p>
    <w:p w14:paraId="6DF6CC68" w14:textId="77777777" w:rsidR="00202AC5" w:rsidRDefault="00202AC5" w:rsidP="00202AC5">
      <w:pPr>
        <w:spacing w:line="240" w:lineRule="auto"/>
        <w:ind w:firstLine="0"/>
        <w:jc w:val="center"/>
        <w:rPr>
          <w:b/>
        </w:rPr>
      </w:pPr>
    </w:p>
    <w:p w14:paraId="300C9C55" w14:textId="77777777" w:rsidR="00202AC5" w:rsidRDefault="00202AC5" w:rsidP="00202AC5">
      <w:pPr>
        <w:ind w:firstLine="0"/>
        <w:jc w:val="center"/>
      </w:pPr>
      <w:r>
        <w:t>Submitted to the Graduate Faculty of</w:t>
      </w:r>
    </w:p>
    <w:p w14:paraId="6ED627BE" w14:textId="77777777" w:rsidR="00202AC5" w:rsidRDefault="00202AC5" w:rsidP="00202AC5">
      <w:pPr>
        <w:ind w:firstLine="0"/>
        <w:jc w:val="center"/>
      </w:pPr>
      <w:r>
        <w:t xml:space="preserve">Health Policy and Management </w:t>
      </w:r>
      <w:r>
        <w:br/>
        <w:t xml:space="preserve">Graduate School of Public Health in partial fulfillment </w:t>
      </w:r>
    </w:p>
    <w:p w14:paraId="28BF8D13" w14:textId="77777777" w:rsidR="00202AC5" w:rsidRDefault="00202AC5" w:rsidP="00202AC5">
      <w:pPr>
        <w:ind w:firstLine="0"/>
        <w:jc w:val="center"/>
      </w:pPr>
      <w:r>
        <w:t>of the requirements for the degree of</w:t>
      </w:r>
    </w:p>
    <w:p w14:paraId="5793DEDA" w14:textId="77777777" w:rsidR="00202AC5" w:rsidRDefault="00202AC5" w:rsidP="00202AC5">
      <w:pPr>
        <w:spacing w:line="240" w:lineRule="auto"/>
        <w:ind w:firstLine="0"/>
        <w:jc w:val="center"/>
      </w:pPr>
      <w:r>
        <w:t>Master of Health Administration</w:t>
      </w:r>
    </w:p>
    <w:p w14:paraId="5ED93FF0" w14:textId="77777777" w:rsidR="00202AC5" w:rsidRDefault="00202AC5" w:rsidP="00202AC5">
      <w:pPr>
        <w:tabs>
          <w:tab w:val="left" w:pos="3600"/>
        </w:tabs>
        <w:spacing w:line="240" w:lineRule="auto"/>
        <w:ind w:firstLine="0"/>
        <w:jc w:val="center"/>
      </w:pPr>
    </w:p>
    <w:p w14:paraId="4F76C5DC" w14:textId="77777777" w:rsidR="00202AC5" w:rsidRDefault="00202AC5" w:rsidP="00202AC5">
      <w:pPr>
        <w:tabs>
          <w:tab w:val="left" w:pos="3600"/>
        </w:tabs>
        <w:spacing w:line="240" w:lineRule="auto"/>
        <w:ind w:firstLine="0"/>
      </w:pPr>
    </w:p>
    <w:p w14:paraId="1A916370" w14:textId="77777777" w:rsidR="00202AC5" w:rsidRDefault="00202AC5" w:rsidP="00202AC5">
      <w:pPr>
        <w:tabs>
          <w:tab w:val="left" w:pos="3600"/>
        </w:tabs>
        <w:spacing w:line="240" w:lineRule="auto"/>
        <w:ind w:firstLine="0"/>
        <w:jc w:val="center"/>
      </w:pPr>
    </w:p>
    <w:p w14:paraId="56A08359" w14:textId="77777777" w:rsidR="00202AC5" w:rsidRDefault="00202AC5" w:rsidP="00202AC5">
      <w:pPr>
        <w:tabs>
          <w:tab w:val="left" w:pos="3600"/>
        </w:tabs>
        <w:spacing w:line="240" w:lineRule="auto"/>
        <w:ind w:firstLine="0"/>
        <w:jc w:val="center"/>
      </w:pPr>
    </w:p>
    <w:p w14:paraId="66DBC7FE" w14:textId="77777777" w:rsidR="00202AC5" w:rsidRDefault="00202AC5" w:rsidP="00202AC5">
      <w:pPr>
        <w:tabs>
          <w:tab w:val="left" w:pos="3600"/>
        </w:tabs>
        <w:spacing w:line="240" w:lineRule="auto"/>
        <w:ind w:firstLine="0"/>
        <w:jc w:val="center"/>
      </w:pPr>
    </w:p>
    <w:p w14:paraId="1894533D" w14:textId="77777777" w:rsidR="00202AC5" w:rsidRDefault="00202AC5" w:rsidP="00202AC5">
      <w:pPr>
        <w:tabs>
          <w:tab w:val="left" w:pos="3600"/>
        </w:tabs>
        <w:spacing w:line="240" w:lineRule="auto"/>
        <w:ind w:firstLine="0"/>
        <w:jc w:val="center"/>
      </w:pPr>
    </w:p>
    <w:p w14:paraId="0D49F739" w14:textId="77777777" w:rsidR="00202AC5" w:rsidRDefault="00202AC5" w:rsidP="00202AC5">
      <w:pPr>
        <w:tabs>
          <w:tab w:val="left" w:pos="3600"/>
        </w:tabs>
        <w:spacing w:line="240" w:lineRule="auto"/>
        <w:ind w:firstLine="0"/>
        <w:jc w:val="center"/>
      </w:pPr>
    </w:p>
    <w:p w14:paraId="699DF1B0" w14:textId="77777777" w:rsidR="00202AC5" w:rsidRDefault="00202AC5" w:rsidP="00202AC5">
      <w:pPr>
        <w:spacing w:line="240" w:lineRule="auto"/>
        <w:ind w:firstLine="0"/>
        <w:jc w:val="center"/>
      </w:pPr>
      <w:r w:rsidRPr="00AB08F3">
        <w:t>University of Pittsburg</w:t>
      </w:r>
      <w:r>
        <w:t>h</w:t>
      </w:r>
    </w:p>
    <w:p w14:paraId="6B4DDEAD" w14:textId="77777777" w:rsidR="00202AC5" w:rsidRDefault="00202AC5" w:rsidP="00202AC5">
      <w:pPr>
        <w:spacing w:line="240" w:lineRule="auto"/>
        <w:ind w:firstLine="0"/>
        <w:jc w:val="center"/>
      </w:pPr>
    </w:p>
    <w:p w14:paraId="256488B6" w14:textId="77777777" w:rsidR="00202AC5" w:rsidRDefault="00202AC5" w:rsidP="00202AC5">
      <w:pPr>
        <w:ind w:firstLine="0"/>
        <w:jc w:val="center"/>
        <w:sectPr w:rsidR="00202AC5" w:rsidSect="00367476">
          <w:footerReference w:type="default" r:id="rId8"/>
          <w:headerReference w:type="first" r:id="rId9"/>
          <w:footerReference w:type="first" r:id="rId10"/>
          <w:pgSz w:w="12240" w:h="15840"/>
          <w:pgMar w:top="1440" w:right="1440" w:bottom="1440" w:left="1440" w:header="720" w:footer="720" w:gutter="0"/>
          <w:pgNumType w:fmt="lowerRoman" w:start="1"/>
          <w:cols w:space="720"/>
          <w:titlePg/>
          <w:docGrid w:linePitch="360"/>
        </w:sectPr>
      </w:pPr>
      <w:r>
        <w:t>2020</w:t>
      </w:r>
    </w:p>
    <w:p w14:paraId="1CDD7D52" w14:textId="77777777" w:rsidR="000635D4" w:rsidRDefault="00D07708" w:rsidP="00302452">
      <w:pPr>
        <w:pStyle w:val="PreliminaryBookmarks"/>
      </w:pPr>
      <w:r w:rsidRPr="00302452">
        <w:lastRenderedPageBreak/>
        <w:t>Committee Page</w:t>
      </w:r>
    </w:p>
    <w:p w14:paraId="781D6609" w14:textId="77777777" w:rsidR="00202AC5" w:rsidRDefault="00202AC5" w:rsidP="00202AC5">
      <w:pPr>
        <w:ind w:firstLine="0"/>
      </w:pPr>
    </w:p>
    <w:p w14:paraId="1AE070C4" w14:textId="77777777" w:rsidR="00202AC5" w:rsidRDefault="00202AC5" w:rsidP="00202AC5">
      <w:pPr>
        <w:ind w:firstLine="0"/>
        <w:jc w:val="center"/>
      </w:pPr>
      <w:r>
        <w:t>UNIVERSITY OF PITTSBURGH</w:t>
      </w:r>
    </w:p>
    <w:p w14:paraId="2F52CEAB" w14:textId="77777777" w:rsidR="00202AC5" w:rsidRDefault="00202AC5" w:rsidP="00202AC5">
      <w:pPr>
        <w:spacing w:line="240" w:lineRule="auto"/>
        <w:ind w:firstLine="0"/>
        <w:jc w:val="center"/>
      </w:pPr>
      <w:r>
        <w:t>GRADUATE SCHOOL OF PUBLIC HEALTH</w:t>
      </w:r>
    </w:p>
    <w:p w14:paraId="16CF4A32" w14:textId="77777777" w:rsidR="00202AC5" w:rsidRDefault="00202AC5" w:rsidP="00202AC5">
      <w:pPr>
        <w:spacing w:line="240" w:lineRule="auto"/>
        <w:ind w:firstLine="0"/>
        <w:jc w:val="center"/>
      </w:pPr>
    </w:p>
    <w:p w14:paraId="295E0C00" w14:textId="77777777" w:rsidR="00202AC5" w:rsidRDefault="00202AC5" w:rsidP="00202AC5">
      <w:pPr>
        <w:spacing w:line="240" w:lineRule="auto"/>
        <w:ind w:firstLine="0"/>
      </w:pPr>
    </w:p>
    <w:p w14:paraId="17FF1972" w14:textId="77777777" w:rsidR="00202AC5" w:rsidRDefault="00202AC5" w:rsidP="00202AC5">
      <w:pPr>
        <w:ind w:firstLine="0"/>
        <w:jc w:val="center"/>
      </w:pPr>
      <w:r>
        <w:t>This essay is submitted</w:t>
      </w:r>
    </w:p>
    <w:p w14:paraId="307FDBCB" w14:textId="77777777" w:rsidR="00202AC5" w:rsidRDefault="00202AC5" w:rsidP="00202AC5">
      <w:pPr>
        <w:ind w:firstLine="0"/>
        <w:jc w:val="center"/>
      </w:pPr>
      <w:r>
        <w:t>by</w:t>
      </w:r>
    </w:p>
    <w:p w14:paraId="341FC91F" w14:textId="77777777" w:rsidR="00202AC5" w:rsidRDefault="00202AC5" w:rsidP="00202AC5">
      <w:pPr>
        <w:spacing w:line="240" w:lineRule="auto"/>
        <w:ind w:firstLine="0"/>
        <w:jc w:val="center"/>
      </w:pPr>
      <w:r>
        <w:t>Katherina Shabalov</w:t>
      </w:r>
    </w:p>
    <w:p w14:paraId="427383F3" w14:textId="77777777" w:rsidR="00202AC5" w:rsidRDefault="00202AC5" w:rsidP="00202AC5">
      <w:pPr>
        <w:spacing w:line="240" w:lineRule="auto"/>
        <w:ind w:firstLine="0"/>
        <w:jc w:val="center"/>
      </w:pPr>
    </w:p>
    <w:p w14:paraId="6499EB60" w14:textId="77777777" w:rsidR="00202AC5" w:rsidRDefault="00202AC5" w:rsidP="00202AC5">
      <w:pPr>
        <w:spacing w:line="240" w:lineRule="auto"/>
        <w:ind w:firstLine="0"/>
        <w:jc w:val="center"/>
      </w:pPr>
      <w:r>
        <w:t>on</w:t>
      </w:r>
    </w:p>
    <w:p w14:paraId="7FE7A381" w14:textId="77777777" w:rsidR="00202AC5" w:rsidRDefault="00202AC5" w:rsidP="00202AC5">
      <w:pPr>
        <w:spacing w:line="240" w:lineRule="auto"/>
        <w:ind w:firstLine="0"/>
        <w:jc w:val="center"/>
      </w:pPr>
    </w:p>
    <w:p w14:paraId="74787FB3" w14:textId="7A8C32B3" w:rsidR="00202AC5" w:rsidRDefault="00546E8A" w:rsidP="00202AC5">
      <w:pPr>
        <w:ind w:firstLine="0"/>
        <w:jc w:val="center"/>
      </w:pPr>
      <w:r>
        <w:t>April 22, 2020</w:t>
      </w:r>
    </w:p>
    <w:p w14:paraId="4DC7EF56" w14:textId="77777777" w:rsidR="00202AC5" w:rsidRDefault="00202AC5" w:rsidP="00202AC5">
      <w:pPr>
        <w:ind w:firstLine="0"/>
        <w:jc w:val="center"/>
      </w:pPr>
      <w:r>
        <w:t>and approved by</w:t>
      </w:r>
    </w:p>
    <w:p w14:paraId="0A359315" w14:textId="77777777" w:rsidR="00202AC5" w:rsidRDefault="00202AC5" w:rsidP="00202AC5">
      <w:pPr>
        <w:ind w:firstLine="0"/>
        <w:jc w:val="center"/>
      </w:pPr>
    </w:p>
    <w:p w14:paraId="44584221" w14:textId="77777777" w:rsidR="00202AC5" w:rsidRDefault="00202AC5" w:rsidP="00202AC5">
      <w:pPr>
        <w:spacing w:line="240" w:lineRule="auto"/>
        <w:ind w:firstLine="0"/>
        <w:jc w:val="center"/>
        <w:rPr>
          <w:b/>
        </w:rPr>
      </w:pPr>
      <w:r w:rsidRPr="00D36441">
        <w:rPr>
          <w:b/>
        </w:rPr>
        <w:t>Essay Advisor:</w:t>
      </w:r>
    </w:p>
    <w:p w14:paraId="08EDB9FE" w14:textId="77777777" w:rsidR="00202AC5" w:rsidRPr="00D36441" w:rsidRDefault="00202AC5" w:rsidP="00202AC5">
      <w:pPr>
        <w:spacing w:line="240" w:lineRule="auto"/>
        <w:ind w:firstLine="0"/>
        <w:jc w:val="center"/>
        <w:rPr>
          <w:b/>
          <w:sz w:val="16"/>
          <w:szCs w:val="16"/>
        </w:rPr>
      </w:pPr>
    </w:p>
    <w:p w14:paraId="2304FC1F" w14:textId="77777777" w:rsidR="00202AC5" w:rsidRDefault="00202AC5" w:rsidP="00202AC5">
      <w:pPr>
        <w:pStyle w:val="Noindent0"/>
        <w:spacing w:line="240" w:lineRule="auto"/>
        <w:jc w:val="center"/>
      </w:pPr>
      <w:bookmarkStart w:id="0" w:name="OLE_LINK3"/>
      <w:r>
        <w:t>Mark Roberts, MD, MPP</w:t>
      </w:r>
      <w:r>
        <w:br/>
      </w:r>
      <w:bookmarkEnd w:id="0"/>
      <w:r w:rsidRPr="00813BC8">
        <w:t>Professor and Chair, Health Policy and Management</w:t>
      </w:r>
    </w:p>
    <w:p w14:paraId="1149099B" w14:textId="77777777" w:rsidR="00202AC5" w:rsidRDefault="00202AC5" w:rsidP="00202AC5">
      <w:pPr>
        <w:pStyle w:val="Noindent0"/>
        <w:spacing w:line="240" w:lineRule="auto"/>
        <w:jc w:val="center"/>
      </w:pPr>
      <w:r>
        <w:t>Graduate School of Public Health</w:t>
      </w:r>
      <w:r>
        <w:br/>
        <w:t>University of Pittsburgh</w:t>
      </w:r>
      <w:r>
        <w:br/>
      </w:r>
      <w:r>
        <w:br/>
      </w:r>
      <w:r w:rsidRPr="00D36441">
        <w:rPr>
          <w:b/>
        </w:rPr>
        <w:t>Essay Readers:</w:t>
      </w:r>
    </w:p>
    <w:p w14:paraId="3A0238B4" w14:textId="7A12220E" w:rsidR="00202AC5" w:rsidRDefault="00202AC5" w:rsidP="00202AC5">
      <w:pPr>
        <w:pStyle w:val="Noindent0"/>
        <w:spacing w:line="240" w:lineRule="auto"/>
        <w:jc w:val="center"/>
      </w:pPr>
      <w:r w:rsidRPr="00D36441">
        <w:rPr>
          <w:sz w:val="16"/>
          <w:szCs w:val="16"/>
        </w:rPr>
        <w:br/>
      </w:r>
      <w:r w:rsidRPr="009E6BA0">
        <w:t>Amy Mc</w:t>
      </w:r>
      <w:r w:rsidR="005D6FF7">
        <w:t>Laughlin</w:t>
      </w:r>
      <w:r w:rsidRPr="009E6BA0">
        <w:t>, BSN, MSN</w:t>
      </w:r>
      <w:r w:rsidRPr="009E6BA0">
        <w:br/>
      </w:r>
      <w:r>
        <w:t>Director, Nursing</w:t>
      </w:r>
      <w:r w:rsidRPr="009E6BA0">
        <w:br/>
        <w:t>UPMC Presbyterian Shadyside</w:t>
      </w:r>
    </w:p>
    <w:p w14:paraId="24B170D1" w14:textId="1777DB8F" w:rsidR="009B47F8" w:rsidRPr="009B47F8" w:rsidRDefault="009B47F8" w:rsidP="00B72120">
      <w:pPr>
        <w:ind w:firstLine="0"/>
        <w:jc w:val="center"/>
      </w:pPr>
      <w:r>
        <w:t>Pittsburgh, Pennsylvania</w:t>
      </w:r>
    </w:p>
    <w:p w14:paraId="0246307B" w14:textId="77777777" w:rsidR="00202AC5" w:rsidRDefault="00202AC5" w:rsidP="00202AC5">
      <w:pPr>
        <w:pStyle w:val="Noindent0"/>
        <w:spacing w:line="240" w:lineRule="auto"/>
        <w:jc w:val="center"/>
      </w:pPr>
    </w:p>
    <w:p w14:paraId="59BE7F0D" w14:textId="77777777" w:rsidR="00202AC5" w:rsidRDefault="00202AC5" w:rsidP="00202AC5">
      <w:pPr>
        <w:pStyle w:val="Noindent0"/>
        <w:spacing w:line="240" w:lineRule="auto"/>
        <w:jc w:val="center"/>
      </w:pPr>
    </w:p>
    <w:p w14:paraId="7C1D018B" w14:textId="77777777" w:rsidR="004F0846" w:rsidRDefault="00202AC5" w:rsidP="00202AC5">
      <w:pPr>
        <w:spacing w:line="240" w:lineRule="auto"/>
        <w:ind w:firstLine="0"/>
        <w:jc w:val="center"/>
      </w:pPr>
      <w:r w:rsidRPr="00813BC8">
        <w:t>Jane Guttendorf. DNP, RN, CRNP, ACNP-BC</w:t>
      </w:r>
      <w:r>
        <w:br/>
      </w:r>
      <w:r w:rsidRPr="00813BC8">
        <w:t>Assistant Professor</w:t>
      </w:r>
      <w:r>
        <w:t>, Acute &amp; Tertiary Care</w:t>
      </w:r>
      <w:r>
        <w:br/>
        <w:t>School of Nursing</w:t>
      </w:r>
      <w:r>
        <w:br/>
        <w:t>University of Pittsburgh</w:t>
      </w:r>
    </w:p>
    <w:p w14:paraId="7FD130F2" w14:textId="77777777" w:rsidR="004F0846" w:rsidRDefault="004F0846" w:rsidP="00486073">
      <w:pPr>
        <w:spacing w:line="240" w:lineRule="auto"/>
        <w:ind w:firstLine="0"/>
        <w:jc w:val="center"/>
      </w:pPr>
    </w:p>
    <w:p w14:paraId="174FB312" w14:textId="77777777" w:rsidR="004F0846" w:rsidRDefault="004F0846" w:rsidP="00486073">
      <w:pPr>
        <w:spacing w:line="240" w:lineRule="auto"/>
        <w:ind w:firstLine="0"/>
        <w:jc w:val="center"/>
      </w:pPr>
    </w:p>
    <w:p w14:paraId="67957674" w14:textId="77777777" w:rsidR="004F0846" w:rsidRDefault="004F0846" w:rsidP="00486073">
      <w:pPr>
        <w:spacing w:line="240" w:lineRule="auto"/>
        <w:ind w:firstLine="0"/>
        <w:jc w:val="center"/>
      </w:pPr>
    </w:p>
    <w:p w14:paraId="6BEE33D4" w14:textId="77777777" w:rsidR="004F0846" w:rsidRDefault="004F0846" w:rsidP="00486073">
      <w:pPr>
        <w:spacing w:line="240" w:lineRule="auto"/>
        <w:ind w:firstLine="0"/>
        <w:jc w:val="center"/>
      </w:pPr>
    </w:p>
    <w:p w14:paraId="2C47373D" w14:textId="77777777" w:rsidR="004F0846" w:rsidRDefault="004F0846" w:rsidP="00486073">
      <w:pPr>
        <w:spacing w:line="240" w:lineRule="auto"/>
        <w:ind w:firstLine="0"/>
        <w:jc w:val="center"/>
      </w:pPr>
    </w:p>
    <w:p w14:paraId="431EF64D" w14:textId="77777777" w:rsidR="00486073" w:rsidRDefault="00486073" w:rsidP="00486073">
      <w:pPr>
        <w:spacing w:line="240" w:lineRule="auto"/>
        <w:ind w:firstLine="0"/>
        <w:jc w:val="center"/>
      </w:pPr>
    </w:p>
    <w:p w14:paraId="15DBCB55" w14:textId="77777777" w:rsidR="00486073" w:rsidRDefault="00486073" w:rsidP="00486073">
      <w:pPr>
        <w:spacing w:line="240" w:lineRule="auto"/>
        <w:ind w:firstLine="0"/>
        <w:jc w:val="center"/>
      </w:pPr>
    </w:p>
    <w:p w14:paraId="2C1429D0" w14:textId="77777777" w:rsidR="00486073" w:rsidRDefault="00486073" w:rsidP="00486073">
      <w:pPr>
        <w:spacing w:line="240" w:lineRule="auto"/>
        <w:ind w:firstLine="0"/>
        <w:jc w:val="center"/>
      </w:pPr>
    </w:p>
    <w:p w14:paraId="1C94D14E" w14:textId="77777777" w:rsidR="00486073" w:rsidRDefault="00486073" w:rsidP="00486073">
      <w:pPr>
        <w:spacing w:line="240" w:lineRule="auto"/>
        <w:ind w:firstLine="0"/>
        <w:jc w:val="center"/>
      </w:pPr>
    </w:p>
    <w:p w14:paraId="142E4E6B" w14:textId="77777777" w:rsidR="00486073" w:rsidRDefault="00486073" w:rsidP="00486073">
      <w:pPr>
        <w:spacing w:line="240" w:lineRule="auto"/>
        <w:ind w:firstLine="0"/>
        <w:jc w:val="center"/>
      </w:pPr>
    </w:p>
    <w:p w14:paraId="4F83115F" w14:textId="77777777" w:rsidR="00486073" w:rsidRDefault="00486073" w:rsidP="00486073">
      <w:pPr>
        <w:spacing w:line="240" w:lineRule="auto"/>
        <w:ind w:firstLine="0"/>
        <w:jc w:val="center"/>
      </w:pPr>
    </w:p>
    <w:p w14:paraId="723E53AF" w14:textId="77777777" w:rsidR="00486073" w:rsidRDefault="00486073" w:rsidP="00486073">
      <w:pPr>
        <w:spacing w:line="240" w:lineRule="auto"/>
        <w:ind w:firstLine="0"/>
        <w:jc w:val="center"/>
      </w:pPr>
    </w:p>
    <w:p w14:paraId="5C1D492C" w14:textId="77777777" w:rsidR="00486073" w:rsidRDefault="00486073" w:rsidP="00486073">
      <w:pPr>
        <w:spacing w:line="240" w:lineRule="auto"/>
        <w:ind w:firstLine="0"/>
        <w:jc w:val="center"/>
      </w:pPr>
    </w:p>
    <w:p w14:paraId="6A8D0CB3" w14:textId="77777777" w:rsidR="00486073" w:rsidRDefault="00486073" w:rsidP="00486073">
      <w:pPr>
        <w:spacing w:line="240" w:lineRule="auto"/>
        <w:ind w:firstLine="0"/>
        <w:jc w:val="center"/>
      </w:pPr>
    </w:p>
    <w:p w14:paraId="402D2890" w14:textId="77777777" w:rsidR="00486073" w:rsidRDefault="00486073" w:rsidP="00486073">
      <w:pPr>
        <w:spacing w:line="240" w:lineRule="auto"/>
        <w:ind w:firstLine="0"/>
        <w:jc w:val="center"/>
      </w:pPr>
    </w:p>
    <w:p w14:paraId="1F79E79E" w14:textId="77777777" w:rsidR="00486073" w:rsidRDefault="00486073" w:rsidP="00486073">
      <w:pPr>
        <w:spacing w:line="240" w:lineRule="auto"/>
        <w:ind w:firstLine="0"/>
        <w:jc w:val="center"/>
      </w:pPr>
    </w:p>
    <w:p w14:paraId="22B760EE" w14:textId="77777777" w:rsidR="004F0846" w:rsidRDefault="004F0846" w:rsidP="00486073">
      <w:pPr>
        <w:spacing w:line="240" w:lineRule="auto"/>
        <w:ind w:firstLine="0"/>
        <w:jc w:val="center"/>
      </w:pPr>
    </w:p>
    <w:p w14:paraId="700E5DB4" w14:textId="77777777" w:rsidR="004F0846" w:rsidRDefault="004F0846" w:rsidP="00486073">
      <w:pPr>
        <w:spacing w:line="240" w:lineRule="auto"/>
        <w:ind w:firstLine="0"/>
        <w:jc w:val="center"/>
      </w:pPr>
    </w:p>
    <w:p w14:paraId="722DBB06" w14:textId="77777777" w:rsidR="004F0846" w:rsidRDefault="004F0846" w:rsidP="00486073">
      <w:pPr>
        <w:spacing w:line="240" w:lineRule="auto"/>
        <w:ind w:firstLine="0"/>
        <w:jc w:val="center"/>
      </w:pPr>
    </w:p>
    <w:p w14:paraId="5F6CC01A" w14:textId="77777777" w:rsidR="004F0846" w:rsidRDefault="004F0846" w:rsidP="00486073">
      <w:pPr>
        <w:spacing w:line="240" w:lineRule="auto"/>
        <w:ind w:firstLine="0"/>
        <w:jc w:val="center"/>
      </w:pPr>
    </w:p>
    <w:p w14:paraId="6A128713" w14:textId="77777777" w:rsidR="004F0846" w:rsidRDefault="004F0846" w:rsidP="00486073">
      <w:pPr>
        <w:spacing w:line="240" w:lineRule="auto"/>
        <w:ind w:firstLine="0"/>
        <w:jc w:val="center"/>
      </w:pPr>
    </w:p>
    <w:p w14:paraId="63D4D7BD" w14:textId="77777777" w:rsidR="00202AC5" w:rsidRDefault="00202AC5" w:rsidP="00202AC5">
      <w:pPr>
        <w:ind w:firstLine="0"/>
        <w:jc w:val="center"/>
      </w:pPr>
      <w:r>
        <w:t>Copyright © by Katherina Shabalov</w:t>
      </w:r>
    </w:p>
    <w:p w14:paraId="776566D1" w14:textId="77777777" w:rsidR="00202AC5" w:rsidRDefault="00202AC5" w:rsidP="00202AC5">
      <w:pPr>
        <w:ind w:firstLine="0"/>
        <w:jc w:val="center"/>
      </w:pPr>
      <w:r>
        <w:t>2020</w:t>
      </w:r>
    </w:p>
    <w:p w14:paraId="0826551E" w14:textId="77777777" w:rsidR="004F0846" w:rsidRDefault="004F0846" w:rsidP="00486073">
      <w:pPr>
        <w:spacing w:line="240" w:lineRule="auto"/>
        <w:ind w:left="720" w:hanging="720"/>
      </w:pPr>
    </w:p>
    <w:p w14:paraId="419C16AC" w14:textId="77777777" w:rsidR="004F0846" w:rsidRDefault="004F0846" w:rsidP="00486073">
      <w:pPr>
        <w:spacing w:line="240" w:lineRule="auto"/>
        <w:ind w:left="720" w:hanging="720"/>
      </w:pPr>
    </w:p>
    <w:p w14:paraId="1C1E95DC" w14:textId="77777777" w:rsidR="004F0846" w:rsidRDefault="004F0846" w:rsidP="00130B6B">
      <w:pPr>
        <w:ind w:left="720" w:hanging="720"/>
      </w:pPr>
    </w:p>
    <w:p w14:paraId="5C67D670" w14:textId="77777777" w:rsidR="004F0846" w:rsidRDefault="004F0846" w:rsidP="00130B6B">
      <w:pPr>
        <w:ind w:left="720" w:hanging="720"/>
      </w:pPr>
    </w:p>
    <w:p w14:paraId="169A6566" w14:textId="77777777" w:rsidR="001C7AFC" w:rsidRDefault="001C7AFC" w:rsidP="00130B6B">
      <w:pPr>
        <w:ind w:left="720" w:hanging="720"/>
        <w:sectPr w:rsidR="001C7AFC" w:rsidSect="00BB4FAE">
          <w:footerReference w:type="default" r:id="rId11"/>
          <w:pgSz w:w="12240" w:h="15840"/>
          <w:pgMar w:top="1440" w:right="1440" w:bottom="1440" w:left="1440" w:header="720" w:footer="720" w:gutter="0"/>
          <w:pgNumType w:fmt="lowerRoman" w:start="2"/>
          <w:cols w:space="720"/>
          <w:docGrid w:linePitch="360"/>
        </w:sectPr>
      </w:pPr>
    </w:p>
    <w:p w14:paraId="3C30C44F" w14:textId="77777777" w:rsidR="001C7AFC" w:rsidRDefault="001C7AFC" w:rsidP="0000139C">
      <w:pPr>
        <w:pStyle w:val="PreliminaryBookmarks"/>
      </w:pPr>
      <w:r>
        <w:lastRenderedPageBreak/>
        <w:t>Abstract</w:t>
      </w:r>
    </w:p>
    <w:p w14:paraId="35E7E4C4" w14:textId="77777777" w:rsidR="00202AC5" w:rsidRPr="00B72120" w:rsidRDefault="00202AC5" w:rsidP="00202AC5">
      <w:pPr>
        <w:tabs>
          <w:tab w:val="left" w:pos="8250"/>
        </w:tabs>
        <w:ind w:firstLine="0"/>
        <w:jc w:val="right"/>
      </w:pPr>
      <w:r w:rsidRPr="00B72120">
        <w:t>Mark Roberts, MD, MPP</w:t>
      </w:r>
    </w:p>
    <w:p w14:paraId="594214EB" w14:textId="40541CC4" w:rsidR="009B47F8" w:rsidRPr="00202AC5" w:rsidRDefault="009B47F8" w:rsidP="009B47F8">
      <w:pPr>
        <w:ind w:firstLine="0"/>
        <w:jc w:val="center"/>
        <w:rPr>
          <w:b/>
        </w:rPr>
      </w:pPr>
      <w:bookmarkStart w:id="1" w:name="_Hlk40095055"/>
      <w:r>
        <w:rPr>
          <w:b/>
        </w:rPr>
        <w:t>Optimizing the Post-Operative Patient Transition from Anesthesia to the Cardiothoracic Intensive Care Unit: A Handoff Improvement Initiative</w:t>
      </w:r>
    </w:p>
    <w:bookmarkEnd w:id="1"/>
    <w:p w14:paraId="6DE372E7" w14:textId="77777777" w:rsidR="00202AC5" w:rsidRDefault="00202AC5" w:rsidP="00B72120">
      <w:pPr>
        <w:ind w:firstLine="0"/>
        <w:jc w:val="center"/>
      </w:pPr>
      <w:r>
        <w:t>Katherina Shabalov, MHA</w:t>
      </w:r>
    </w:p>
    <w:p w14:paraId="49BBEF78" w14:textId="77777777" w:rsidR="00202AC5" w:rsidRDefault="00202AC5" w:rsidP="00B72120">
      <w:pPr>
        <w:ind w:firstLine="0"/>
        <w:jc w:val="center"/>
      </w:pPr>
      <w:r>
        <w:t>University of Pittsburgh, 2020</w:t>
      </w:r>
    </w:p>
    <w:p w14:paraId="7E1E79EC" w14:textId="0D0FCD75" w:rsidR="00202AC5" w:rsidRDefault="009B47F8" w:rsidP="00B72120">
      <w:pPr>
        <w:ind w:firstLine="0"/>
        <w:jc w:val="center"/>
        <w:rPr>
          <w:b/>
        </w:rPr>
      </w:pPr>
      <w:r w:rsidRPr="007F763B">
        <w:rPr>
          <w:b/>
        </w:rPr>
        <w:t>Abstract</w:t>
      </w:r>
    </w:p>
    <w:p w14:paraId="72385D46" w14:textId="77777777" w:rsidR="00202AC5" w:rsidRDefault="00202AC5" w:rsidP="00B72120">
      <w:r>
        <w:t xml:space="preserve">Patient handoffs from the operating room to the intensive care unit are critical moments in time where inefficiency and lapses in communication put patient safety at risk. Taken as a whole, this project explores the development of a standardized handoff process from the operating room to the cardiothoracic intensive care unit and its subsequent impact on provider perceptions of handoff process, culture, and overall quality.  This essay focuses on the pre-survey results and </w:t>
      </w:r>
      <w:r w:rsidRPr="00242C18">
        <w:t xml:space="preserve">process redesign, which was led by a </w:t>
      </w:r>
      <w:r>
        <w:t xml:space="preserve">multi-professional </w:t>
      </w:r>
      <w:r w:rsidRPr="00242C18">
        <w:t xml:space="preserve">work group with representatives from Nursing, Anesthesia, and Administration. </w:t>
      </w:r>
      <w:r w:rsidRPr="00242C18">
        <w:rPr>
          <w:rFonts w:eastAsiaTheme="minorHAnsi"/>
        </w:rPr>
        <w:t xml:space="preserve">Pre-survey results demonstrate widespread discontent with the current handoff process, culture, and overall quality, and it is hypothesized that the development of the standardized handoff approach will lead to increases in provider perceptions of handoffs across a large number of measures. </w:t>
      </w:r>
      <w:r w:rsidRPr="00242C18">
        <w:t xml:space="preserve">Ultimately, preventable medical errors </w:t>
      </w:r>
      <w:r>
        <w:t xml:space="preserve">are </w:t>
      </w:r>
      <w:r w:rsidRPr="00242C18">
        <w:t>a significant public health concern and initiatives, like the one explored in this essa</w:t>
      </w:r>
      <w:r>
        <w:t xml:space="preserve">y, </w:t>
      </w:r>
      <w:r w:rsidRPr="00242C18">
        <w:t>that address a cause of preventable medical errors, have the potential to impact</w:t>
      </w:r>
      <w:r>
        <w:t xml:space="preserve"> public health more broadly.</w:t>
      </w:r>
    </w:p>
    <w:p w14:paraId="775F4116" w14:textId="77777777" w:rsidR="00202AC5" w:rsidRDefault="00202AC5" w:rsidP="00202AC5">
      <w:pPr>
        <w:ind w:firstLine="0"/>
      </w:pPr>
    </w:p>
    <w:p w14:paraId="1C50D02C" w14:textId="77777777" w:rsidR="008A110F" w:rsidRDefault="00130B6B" w:rsidP="001C7AFC">
      <w:pPr>
        <w:pStyle w:val="TableofContentsHeading"/>
      </w:pPr>
      <w:r>
        <w:lastRenderedPageBreak/>
        <w:t>Table of Contents</w:t>
      </w:r>
    </w:p>
    <w:p w14:paraId="05A88941" w14:textId="7AEBB1E2" w:rsidR="003E74D5" w:rsidRDefault="00A8146F">
      <w:pPr>
        <w:pStyle w:val="TOC1"/>
        <w:rPr>
          <w:rFonts w:asciiTheme="minorHAnsi" w:eastAsiaTheme="minorEastAsia" w:hAnsiTheme="minorHAnsi" w:cstheme="minorBidi"/>
          <w:b w:val="0"/>
          <w:noProof/>
        </w:rPr>
      </w:pPr>
      <w:r>
        <w:fldChar w:fldCharType="begin"/>
      </w:r>
      <w:r>
        <w:instrText xml:space="preserve"> TOC \o "3-4" \h \z \t "Heading 1,1,Heading 2,2,Heading,1,App Section,2,Appendix,1" </w:instrText>
      </w:r>
      <w:r>
        <w:fldChar w:fldCharType="separate"/>
      </w:r>
      <w:hyperlink w:anchor="_Toc40184791" w:history="1">
        <w:r w:rsidR="003E74D5" w:rsidRPr="00E04B7C">
          <w:rPr>
            <w:rStyle w:val="Hyperlink"/>
            <w:noProof/>
          </w:rPr>
          <w:t>List of Abbreviations</w:t>
        </w:r>
        <w:r w:rsidR="003E74D5">
          <w:rPr>
            <w:noProof/>
            <w:webHidden/>
          </w:rPr>
          <w:tab/>
        </w:r>
        <w:r w:rsidR="003E74D5">
          <w:rPr>
            <w:noProof/>
            <w:webHidden/>
          </w:rPr>
          <w:fldChar w:fldCharType="begin"/>
        </w:r>
        <w:r w:rsidR="003E74D5">
          <w:rPr>
            <w:noProof/>
            <w:webHidden/>
          </w:rPr>
          <w:instrText xml:space="preserve"> PAGEREF _Toc40184791 \h </w:instrText>
        </w:r>
        <w:r w:rsidR="003E74D5">
          <w:rPr>
            <w:noProof/>
            <w:webHidden/>
          </w:rPr>
        </w:r>
        <w:r w:rsidR="003E74D5">
          <w:rPr>
            <w:noProof/>
            <w:webHidden/>
          </w:rPr>
          <w:fldChar w:fldCharType="separate"/>
        </w:r>
        <w:r w:rsidR="003E74D5">
          <w:rPr>
            <w:noProof/>
            <w:webHidden/>
          </w:rPr>
          <w:t>ix</w:t>
        </w:r>
        <w:r w:rsidR="003E74D5">
          <w:rPr>
            <w:noProof/>
            <w:webHidden/>
          </w:rPr>
          <w:fldChar w:fldCharType="end"/>
        </w:r>
      </w:hyperlink>
    </w:p>
    <w:p w14:paraId="2DA648AC" w14:textId="007B475E" w:rsidR="003E74D5" w:rsidRDefault="003E74D5">
      <w:pPr>
        <w:pStyle w:val="TOC1"/>
        <w:rPr>
          <w:rFonts w:asciiTheme="minorHAnsi" w:eastAsiaTheme="minorEastAsia" w:hAnsiTheme="minorHAnsi" w:cstheme="minorBidi"/>
          <w:b w:val="0"/>
          <w:noProof/>
        </w:rPr>
      </w:pPr>
      <w:hyperlink w:anchor="_Toc40184792" w:history="1">
        <w:r w:rsidRPr="00E04B7C">
          <w:rPr>
            <w:rStyle w:val="Hyperlink"/>
            <w:noProof/>
          </w:rPr>
          <w:t>1.0 Introduction</w:t>
        </w:r>
        <w:r>
          <w:rPr>
            <w:noProof/>
            <w:webHidden/>
          </w:rPr>
          <w:tab/>
        </w:r>
        <w:r>
          <w:rPr>
            <w:noProof/>
            <w:webHidden/>
          </w:rPr>
          <w:fldChar w:fldCharType="begin"/>
        </w:r>
        <w:r>
          <w:rPr>
            <w:noProof/>
            <w:webHidden/>
          </w:rPr>
          <w:instrText xml:space="preserve"> PAGEREF _Toc40184792 \h </w:instrText>
        </w:r>
        <w:r>
          <w:rPr>
            <w:noProof/>
            <w:webHidden/>
          </w:rPr>
        </w:r>
        <w:r>
          <w:rPr>
            <w:noProof/>
            <w:webHidden/>
          </w:rPr>
          <w:fldChar w:fldCharType="separate"/>
        </w:r>
        <w:r>
          <w:rPr>
            <w:noProof/>
            <w:webHidden/>
          </w:rPr>
          <w:t>1</w:t>
        </w:r>
        <w:r>
          <w:rPr>
            <w:noProof/>
            <w:webHidden/>
          </w:rPr>
          <w:fldChar w:fldCharType="end"/>
        </w:r>
      </w:hyperlink>
    </w:p>
    <w:p w14:paraId="5F3EC1F4" w14:textId="4ABAB1FF" w:rsidR="003E74D5" w:rsidRDefault="003E74D5">
      <w:pPr>
        <w:pStyle w:val="TOC2"/>
        <w:rPr>
          <w:rFonts w:asciiTheme="minorHAnsi" w:eastAsiaTheme="minorEastAsia" w:hAnsiTheme="minorHAnsi" w:cstheme="minorBidi"/>
          <w:b w:val="0"/>
          <w:noProof/>
        </w:rPr>
      </w:pPr>
      <w:hyperlink w:anchor="_Toc40184793" w:history="1">
        <w:r w:rsidRPr="00E04B7C">
          <w:rPr>
            <w:rStyle w:val="Hyperlink"/>
            <w:noProof/>
          </w:rPr>
          <w:t>1.1 Project Goal</w:t>
        </w:r>
        <w:r>
          <w:rPr>
            <w:noProof/>
            <w:webHidden/>
          </w:rPr>
          <w:tab/>
        </w:r>
        <w:r>
          <w:rPr>
            <w:noProof/>
            <w:webHidden/>
          </w:rPr>
          <w:fldChar w:fldCharType="begin"/>
        </w:r>
        <w:r>
          <w:rPr>
            <w:noProof/>
            <w:webHidden/>
          </w:rPr>
          <w:instrText xml:space="preserve"> PAGEREF _Toc40184793 \h </w:instrText>
        </w:r>
        <w:r>
          <w:rPr>
            <w:noProof/>
            <w:webHidden/>
          </w:rPr>
        </w:r>
        <w:r>
          <w:rPr>
            <w:noProof/>
            <w:webHidden/>
          </w:rPr>
          <w:fldChar w:fldCharType="separate"/>
        </w:r>
        <w:r>
          <w:rPr>
            <w:noProof/>
            <w:webHidden/>
          </w:rPr>
          <w:t>3</w:t>
        </w:r>
        <w:r>
          <w:rPr>
            <w:noProof/>
            <w:webHidden/>
          </w:rPr>
          <w:fldChar w:fldCharType="end"/>
        </w:r>
      </w:hyperlink>
    </w:p>
    <w:p w14:paraId="05A394D2" w14:textId="21F60B64" w:rsidR="003E74D5" w:rsidRDefault="003E74D5">
      <w:pPr>
        <w:pStyle w:val="TOC2"/>
        <w:rPr>
          <w:rFonts w:asciiTheme="minorHAnsi" w:eastAsiaTheme="minorEastAsia" w:hAnsiTheme="minorHAnsi" w:cstheme="minorBidi"/>
          <w:b w:val="0"/>
          <w:noProof/>
        </w:rPr>
      </w:pPr>
      <w:hyperlink w:anchor="_Toc40184794" w:history="1">
        <w:r w:rsidRPr="00E04B7C">
          <w:rPr>
            <w:rStyle w:val="Hyperlink"/>
            <w:noProof/>
          </w:rPr>
          <w:t>1.2 Setting</w:t>
        </w:r>
        <w:r>
          <w:rPr>
            <w:noProof/>
            <w:webHidden/>
          </w:rPr>
          <w:tab/>
        </w:r>
        <w:r>
          <w:rPr>
            <w:noProof/>
            <w:webHidden/>
          </w:rPr>
          <w:fldChar w:fldCharType="begin"/>
        </w:r>
        <w:r>
          <w:rPr>
            <w:noProof/>
            <w:webHidden/>
          </w:rPr>
          <w:instrText xml:space="preserve"> PAGEREF _Toc40184794 \h </w:instrText>
        </w:r>
        <w:r>
          <w:rPr>
            <w:noProof/>
            <w:webHidden/>
          </w:rPr>
        </w:r>
        <w:r>
          <w:rPr>
            <w:noProof/>
            <w:webHidden/>
          </w:rPr>
          <w:fldChar w:fldCharType="separate"/>
        </w:r>
        <w:r>
          <w:rPr>
            <w:noProof/>
            <w:webHidden/>
          </w:rPr>
          <w:t>3</w:t>
        </w:r>
        <w:r>
          <w:rPr>
            <w:noProof/>
            <w:webHidden/>
          </w:rPr>
          <w:fldChar w:fldCharType="end"/>
        </w:r>
      </w:hyperlink>
    </w:p>
    <w:p w14:paraId="6F90F455" w14:textId="190E3DA5" w:rsidR="003E74D5" w:rsidRDefault="003E74D5">
      <w:pPr>
        <w:pStyle w:val="TOC2"/>
        <w:rPr>
          <w:rFonts w:asciiTheme="minorHAnsi" w:eastAsiaTheme="minorEastAsia" w:hAnsiTheme="minorHAnsi" w:cstheme="minorBidi"/>
          <w:b w:val="0"/>
          <w:noProof/>
        </w:rPr>
      </w:pPr>
      <w:hyperlink w:anchor="_Toc40184795" w:history="1">
        <w:r w:rsidRPr="00E04B7C">
          <w:rPr>
            <w:rStyle w:val="Hyperlink"/>
            <w:noProof/>
          </w:rPr>
          <w:t>1.3 Public Health Relevance</w:t>
        </w:r>
        <w:r>
          <w:rPr>
            <w:noProof/>
            <w:webHidden/>
          </w:rPr>
          <w:tab/>
        </w:r>
        <w:r>
          <w:rPr>
            <w:noProof/>
            <w:webHidden/>
          </w:rPr>
          <w:fldChar w:fldCharType="begin"/>
        </w:r>
        <w:r>
          <w:rPr>
            <w:noProof/>
            <w:webHidden/>
          </w:rPr>
          <w:instrText xml:space="preserve"> PAGEREF _Toc40184795 \h </w:instrText>
        </w:r>
        <w:r>
          <w:rPr>
            <w:noProof/>
            <w:webHidden/>
          </w:rPr>
        </w:r>
        <w:r>
          <w:rPr>
            <w:noProof/>
            <w:webHidden/>
          </w:rPr>
          <w:fldChar w:fldCharType="separate"/>
        </w:r>
        <w:r>
          <w:rPr>
            <w:noProof/>
            <w:webHidden/>
          </w:rPr>
          <w:t>4</w:t>
        </w:r>
        <w:r>
          <w:rPr>
            <w:noProof/>
            <w:webHidden/>
          </w:rPr>
          <w:fldChar w:fldCharType="end"/>
        </w:r>
      </w:hyperlink>
    </w:p>
    <w:p w14:paraId="26FA5BFD" w14:textId="385F5571" w:rsidR="003E74D5" w:rsidRDefault="003E74D5">
      <w:pPr>
        <w:pStyle w:val="TOC1"/>
        <w:rPr>
          <w:rFonts w:asciiTheme="minorHAnsi" w:eastAsiaTheme="minorEastAsia" w:hAnsiTheme="minorHAnsi" w:cstheme="minorBidi"/>
          <w:b w:val="0"/>
          <w:noProof/>
        </w:rPr>
      </w:pPr>
      <w:hyperlink w:anchor="_Toc40184796" w:history="1">
        <w:r w:rsidRPr="00E04B7C">
          <w:rPr>
            <w:rStyle w:val="Hyperlink"/>
            <w:noProof/>
          </w:rPr>
          <w:t>2.0 Literature Review</w:t>
        </w:r>
        <w:r>
          <w:rPr>
            <w:noProof/>
            <w:webHidden/>
          </w:rPr>
          <w:tab/>
        </w:r>
        <w:r>
          <w:rPr>
            <w:noProof/>
            <w:webHidden/>
          </w:rPr>
          <w:fldChar w:fldCharType="begin"/>
        </w:r>
        <w:r>
          <w:rPr>
            <w:noProof/>
            <w:webHidden/>
          </w:rPr>
          <w:instrText xml:space="preserve"> PAGEREF _Toc40184796 \h </w:instrText>
        </w:r>
        <w:r>
          <w:rPr>
            <w:noProof/>
            <w:webHidden/>
          </w:rPr>
        </w:r>
        <w:r>
          <w:rPr>
            <w:noProof/>
            <w:webHidden/>
          </w:rPr>
          <w:fldChar w:fldCharType="separate"/>
        </w:r>
        <w:r>
          <w:rPr>
            <w:noProof/>
            <w:webHidden/>
          </w:rPr>
          <w:t>5</w:t>
        </w:r>
        <w:r>
          <w:rPr>
            <w:noProof/>
            <w:webHidden/>
          </w:rPr>
          <w:fldChar w:fldCharType="end"/>
        </w:r>
      </w:hyperlink>
    </w:p>
    <w:p w14:paraId="6DA7BD2B" w14:textId="6CE7488E" w:rsidR="003E74D5" w:rsidRDefault="003E74D5">
      <w:pPr>
        <w:pStyle w:val="TOC2"/>
        <w:rPr>
          <w:rFonts w:asciiTheme="minorHAnsi" w:eastAsiaTheme="minorEastAsia" w:hAnsiTheme="minorHAnsi" w:cstheme="minorBidi"/>
          <w:b w:val="0"/>
          <w:noProof/>
        </w:rPr>
      </w:pPr>
      <w:hyperlink w:anchor="_Toc40184797" w:history="1">
        <w:r w:rsidRPr="00E04B7C">
          <w:rPr>
            <w:rStyle w:val="Hyperlink"/>
            <w:noProof/>
          </w:rPr>
          <w:t>2.1 Handoffs From The Operating Room To The Intensive Care Unit After Cardiothoracic Surgery – From The Society Of Thoracic Surgeons Workforce On Critical Care</w:t>
        </w:r>
        <w:r>
          <w:rPr>
            <w:noProof/>
            <w:webHidden/>
          </w:rPr>
          <w:tab/>
        </w:r>
        <w:r>
          <w:rPr>
            <w:noProof/>
            <w:webHidden/>
          </w:rPr>
          <w:fldChar w:fldCharType="begin"/>
        </w:r>
        <w:r>
          <w:rPr>
            <w:noProof/>
            <w:webHidden/>
          </w:rPr>
          <w:instrText xml:space="preserve"> PAGEREF _Toc40184797 \h </w:instrText>
        </w:r>
        <w:r>
          <w:rPr>
            <w:noProof/>
            <w:webHidden/>
          </w:rPr>
        </w:r>
        <w:r>
          <w:rPr>
            <w:noProof/>
            <w:webHidden/>
          </w:rPr>
          <w:fldChar w:fldCharType="separate"/>
        </w:r>
        <w:r>
          <w:rPr>
            <w:noProof/>
            <w:webHidden/>
          </w:rPr>
          <w:t>5</w:t>
        </w:r>
        <w:r>
          <w:rPr>
            <w:noProof/>
            <w:webHidden/>
          </w:rPr>
          <w:fldChar w:fldCharType="end"/>
        </w:r>
      </w:hyperlink>
    </w:p>
    <w:p w14:paraId="571106AB" w14:textId="03A10FE6" w:rsidR="003E74D5" w:rsidRDefault="003E74D5">
      <w:pPr>
        <w:pStyle w:val="TOC2"/>
        <w:rPr>
          <w:rFonts w:asciiTheme="minorHAnsi" w:eastAsiaTheme="minorEastAsia" w:hAnsiTheme="minorHAnsi" w:cstheme="minorBidi"/>
          <w:b w:val="0"/>
          <w:noProof/>
        </w:rPr>
      </w:pPr>
      <w:hyperlink w:anchor="_Toc40184798" w:history="1">
        <w:r w:rsidRPr="00E04B7C">
          <w:rPr>
            <w:rStyle w:val="Hyperlink"/>
            <w:noProof/>
          </w:rPr>
          <w:t>2.2 A Structured Transfer Of Care Process Reduces Perioperative Complications In Cardiac Surgery Patients [Oregon Health &amp; Science University]</w:t>
        </w:r>
        <w:r>
          <w:rPr>
            <w:noProof/>
            <w:webHidden/>
          </w:rPr>
          <w:tab/>
        </w:r>
        <w:r>
          <w:rPr>
            <w:noProof/>
            <w:webHidden/>
          </w:rPr>
          <w:fldChar w:fldCharType="begin"/>
        </w:r>
        <w:r>
          <w:rPr>
            <w:noProof/>
            <w:webHidden/>
          </w:rPr>
          <w:instrText xml:space="preserve"> PAGEREF _Toc40184798 \h </w:instrText>
        </w:r>
        <w:r>
          <w:rPr>
            <w:noProof/>
            <w:webHidden/>
          </w:rPr>
        </w:r>
        <w:r>
          <w:rPr>
            <w:noProof/>
            <w:webHidden/>
          </w:rPr>
          <w:fldChar w:fldCharType="separate"/>
        </w:r>
        <w:r>
          <w:rPr>
            <w:noProof/>
            <w:webHidden/>
          </w:rPr>
          <w:t>6</w:t>
        </w:r>
        <w:r>
          <w:rPr>
            <w:noProof/>
            <w:webHidden/>
          </w:rPr>
          <w:fldChar w:fldCharType="end"/>
        </w:r>
      </w:hyperlink>
    </w:p>
    <w:p w14:paraId="4339A543" w14:textId="6B740919" w:rsidR="003E74D5" w:rsidRDefault="003E74D5">
      <w:pPr>
        <w:pStyle w:val="TOC2"/>
        <w:rPr>
          <w:rFonts w:asciiTheme="minorHAnsi" w:eastAsiaTheme="minorEastAsia" w:hAnsiTheme="minorHAnsi" w:cstheme="minorBidi"/>
          <w:b w:val="0"/>
          <w:noProof/>
        </w:rPr>
      </w:pPr>
      <w:hyperlink w:anchor="_Toc40184799" w:history="1">
        <w:r w:rsidRPr="00E04B7C">
          <w:rPr>
            <w:rStyle w:val="Hyperlink"/>
            <w:noProof/>
          </w:rPr>
          <w:t>2.3 Operating Room To ICU Patient Handovers: Multi-Disciplinary Humanistic Approach [Durham Veterans Affairs Medical Center]</w:t>
        </w:r>
        <w:r>
          <w:rPr>
            <w:noProof/>
            <w:webHidden/>
          </w:rPr>
          <w:tab/>
        </w:r>
        <w:r>
          <w:rPr>
            <w:noProof/>
            <w:webHidden/>
          </w:rPr>
          <w:fldChar w:fldCharType="begin"/>
        </w:r>
        <w:r>
          <w:rPr>
            <w:noProof/>
            <w:webHidden/>
          </w:rPr>
          <w:instrText xml:space="preserve"> PAGEREF _Toc40184799 \h </w:instrText>
        </w:r>
        <w:r>
          <w:rPr>
            <w:noProof/>
            <w:webHidden/>
          </w:rPr>
        </w:r>
        <w:r>
          <w:rPr>
            <w:noProof/>
            <w:webHidden/>
          </w:rPr>
          <w:fldChar w:fldCharType="separate"/>
        </w:r>
        <w:r>
          <w:rPr>
            <w:noProof/>
            <w:webHidden/>
          </w:rPr>
          <w:t>7</w:t>
        </w:r>
        <w:r>
          <w:rPr>
            <w:noProof/>
            <w:webHidden/>
          </w:rPr>
          <w:fldChar w:fldCharType="end"/>
        </w:r>
      </w:hyperlink>
    </w:p>
    <w:p w14:paraId="1585DEB3" w14:textId="287BA1FB" w:rsidR="003E74D5" w:rsidRDefault="003E74D5">
      <w:pPr>
        <w:pStyle w:val="TOC2"/>
        <w:rPr>
          <w:rFonts w:asciiTheme="minorHAnsi" w:eastAsiaTheme="minorEastAsia" w:hAnsiTheme="minorHAnsi" w:cstheme="minorBidi"/>
          <w:b w:val="0"/>
          <w:noProof/>
        </w:rPr>
      </w:pPr>
      <w:hyperlink w:anchor="_Toc40184800" w:history="1">
        <w:r w:rsidRPr="00E04B7C">
          <w:rPr>
            <w:rStyle w:val="Hyperlink"/>
            <w:noProof/>
          </w:rPr>
          <w:t>2.4 Implementation Of A Standardized Handoff Protocol For Post-Operative Admissions To The Surgical Intensive Care Unit [Baylor Scott &amp; White Medical Center – Temple]</w:t>
        </w:r>
        <w:r>
          <w:rPr>
            <w:noProof/>
            <w:webHidden/>
          </w:rPr>
          <w:tab/>
        </w:r>
        <w:r>
          <w:rPr>
            <w:noProof/>
            <w:webHidden/>
          </w:rPr>
          <w:fldChar w:fldCharType="begin"/>
        </w:r>
        <w:r>
          <w:rPr>
            <w:noProof/>
            <w:webHidden/>
          </w:rPr>
          <w:instrText xml:space="preserve"> PAGEREF _Toc40184800 \h </w:instrText>
        </w:r>
        <w:r>
          <w:rPr>
            <w:noProof/>
            <w:webHidden/>
          </w:rPr>
        </w:r>
        <w:r>
          <w:rPr>
            <w:noProof/>
            <w:webHidden/>
          </w:rPr>
          <w:fldChar w:fldCharType="separate"/>
        </w:r>
        <w:r>
          <w:rPr>
            <w:noProof/>
            <w:webHidden/>
          </w:rPr>
          <w:t>8</w:t>
        </w:r>
        <w:r>
          <w:rPr>
            <w:noProof/>
            <w:webHidden/>
          </w:rPr>
          <w:fldChar w:fldCharType="end"/>
        </w:r>
      </w:hyperlink>
    </w:p>
    <w:p w14:paraId="4BBD26F5" w14:textId="24FBDE62" w:rsidR="003E74D5" w:rsidRDefault="003E74D5">
      <w:pPr>
        <w:pStyle w:val="TOC2"/>
        <w:rPr>
          <w:rFonts w:asciiTheme="minorHAnsi" w:eastAsiaTheme="minorEastAsia" w:hAnsiTheme="minorHAnsi" w:cstheme="minorBidi"/>
          <w:b w:val="0"/>
          <w:noProof/>
        </w:rPr>
      </w:pPr>
      <w:hyperlink w:anchor="_Toc40184801" w:history="1">
        <w:r w:rsidRPr="00E04B7C">
          <w:rPr>
            <w:rStyle w:val="Hyperlink"/>
            <w:noProof/>
          </w:rPr>
          <w:t>2.5 Pilot Implementation Of A Perioperative Protocol To Guide Operating Room-To-Intensive Care Unit Patient Handoffs</w:t>
        </w:r>
        <w:r>
          <w:rPr>
            <w:noProof/>
            <w:webHidden/>
          </w:rPr>
          <w:tab/>
        </w:r>
        <w:r>
          <w:rPr>
            <w:noProof/>
            <w:webHidden/>
          </w:rPr>
          <w:fldChar w:fldCharType="begin"/>
        </w:r>
        <w:r>
          <w:rPr>
            <w:noProof/>
            <w:webHidden/>
          </w:rPr>
          <w:instrText xml:space="preserve"> PAGEREF _Toc40184801 \h </w:instrText>
        </w:r>
        <w:r>
          <w:rPr>
            <w:noProof/>
            <w:webHidden/>
          </w:rPr>
        </w:r>
        <w:r>
          <w:rPr>
            <w:noProof/>
            <w:webHidden/>
          </w:rPr>
          <w:fldChar w:fldCharType="separate"/>
        </w:r>
        <w:r>
          <w:rPr>
            <w:noProof/>
            <w:webHidden/>
          </w:rPr>
          <w:t>8</w:t>
        </w:r>
        <w:r>
          <w:rPr>
            <w:noProof/>
            <w:webHidden/>
          </w:rPr>
          <w:fldChar w:fldCharType="end"/>
        </w:r>
      </w:hyperlink>
    </w:p>
    <w:p w14:paraId="328C6C1B" w14:textId="27360995" w:rsidR="003E74D5" w:rsidRDefault="003E74D5">
      <w:pPr>
        <w:pStyle w:val="TOC1"/>
        <w:rPr>
          <w:rFonts w:asciiTheme="minorHAnsi" w:eastAsiaTheme="minorEastAsia" w:hAnsiTheme="minorHAnsi" w:cstheme="minorBidi"/>
          <w:b w:val="0"/>
          <w:noProof/>
        </w:rPr>
      </w:pPr>
      <w:hyperlink w:anchor="_Toc40184802" w:history="1">
        <w:r w:rsidRPr="00E04B7C">
          <w:rPr>
            <w:rStyle w:val="Hyperlink"/>
            <w:noProof/>
          </w:rPr>
          <w:t>3.0 Methods</w:t>
        </w:r>
        <w:r>
          <w:rPr>
            <w:noProof/>
            <w:webHidden/>
          </w:rPr>
          <w:tab/>
        </w:r>
        <w:r>
          <w:rPr>
            <w:noProof/>
            <w:webHidden/>
          </w:rPr>
          <w:fldChar w:fldCharType="begin"/>
        </w:r>
        <w:r>
          <w:rPr>
            <w:noProof/>
            <w:webHidden/>
          </w:rPr>
          <w:instrText xml:space="preserve"> PAGEREF _Toc40184802 \h </w:instrText>
        </w:r>
        <w:r>
          <w:rPr>
            <w:noProof/>
            <w:webHidden/>
          </w:rPr>
        </w:r>
        <w:r>
          <w:rPr>
            <w:noProof/>
            <w:webHidden/>
          </w:rPr>
          <w:fldChar w:fldCharType="separate"/>
        </w:r>
        <w:r>
          <w:rPr>
            <w:noProof/>
            <w:webHidden/>
          </w:rPr>
          <w:t>10</w:t>
        </w:r>
        <w:r>
          <w:rPr>
            <w:noProof/>
            <w:webHidden/>
          </w:rPr>
          <w:fldChar w:fldCharType="end"/>
        </w:r>
      </w:hyperlink>
    </w:p>
    <w:p w14:paraId="501C1F40" w14:textId="0FCE5E6A" w:rsidR="003E74D5" w:rsidRDefault="003E74D5">
      <w:pPr>
        <w:pStyle w:val="TOC2"/>
        <w:rPr>
          <w:rFonts w:asciiTheme="minorHAnsi" w:eastAsiaTheme="minorEastAsia" w:hAnsiTheme="minorHAnsi" w:cstheme="minorBidi"/>
          <w:b w:val="0"/>
          <w:noProof/>
        </w:rPr>
      </w:pPr>
      <w:hyperlink w:anchor="_Toc40184803" w:history="1">
        <w:r w:rsidRPr="00E04B7C">
          <w:rPr>
            <w:rStyle w:val="Hyperlink"/>
            <w:noProof/>
          </w:rPr>
          <w:t>3.1 Framework</w:t>
        </w:r>
        <w:r>
          <w:rPr>
            <w:noProof/>
            <w:webHidden/>
          </w:rPr>
          <w:tab/>
        </w:r>
        <w:r>
          <w:rPr>
            <w:noProof/>
            <w:webHidden/>
          </w:rPr>
          <w:fldChar w:fldCharType="begin"/>
        </w:r>
        <w:r>
          <w:rPr>
            <w:noProof/>
            <w:webHidden/>
          </w:rPr>
          <w:instrText xml:space="preserve"> PAGEREF _Toc40184803 \h </w:instrText>
        </w:r>
        <w:r>
          <w:rPr>
            <w:noProof/>
            <w:webHidden/>
          </w:rPr>
        </w:r>
        <w:r>
          <w:rPr>
            <w:noProof/>
            <w:webHidden/>
          </w:rPr>
          <w:fldChar w:fldCharType="separate"/>
        </w:r>
        <w:r>
          <w:rPr>
            <w:noProof/>
            <w:webHidden/>
          </w:rPr>
          <w:t>10</w:t>
        </w:r>
        <w:r>
          <w:rPr>
            <w:noProof/>
            <w:webHidden/>
          </w:rPr>
          <w:fldChar w:fldCharType="end"/>
        </w:r>
      </w:hyperlink>
    </w:p>
    <w:p w14:paraId="61E7B31D" w14:textId="195A01A3" w:rsidR="003E74D5" w:rsidRDefault="003E74D5">
      <w:pPr>
        <w:pStyle w:val="TOC2"/>
        <w:rPr>
          <w:rFonts w:asciiTheme="minorHAnsi" w:eastAsiaTheme="minorEastAsia" w:hAnsiTheme="minorHAnsi" w:cstheme="minorBidi"/>
          <w:b w:val="0"/>
          <w:noProof/>
        </w:rPr>
      </w:pPr>
      <w:hyperlink w:anchor="_Toc40184804" w:history="1">
        <w:r w:rsidRPr="00E04B7C">
          <w:rPr>
            <w:rStyle w:val="Hyperlink"/>
            <w:noProof/>
          </w:rPr>
          <w:t>3.2 Data Collection And Redesign</w:t>
        </w:r>
        <w:r>
          <w:rPr>
            <w:noProof/>
            <w:webHidden/>
          </w:rPr>
          <w:tab/>
        </w:r>
        <w:r>
          <w:rPr>
            <w:noProof/>
            <w:webHidden/>
          </w:rPr>
          <w:fldChar w:fldCharType="begin"/>
        </w:r>
        <w:r>
          <w:rPr>
            <w:noProof/>
            <w:webHidden/>
          </w:rPr>
          <w:instrText xml:space="preserve"> PAGEREF _Toc40184804 \h </w:instrText>
        </w:r>
        <w:r>
          <w:rPr>
            <w:noProof/>
            <w:webHidden/>
          </w:rPr>
        </w:r>
        <w:r>
          <w:rPr>
            <w:noProof/>
            <w:webHidden/>
          </w:rPr>
          <w:fldChar w:fldCharType="separate"/>
        </w:r>
        <w:r>
          <w:rPr>
            <w:noProof/>
            <w:webHidden/>
          </w:rPr>
          <w:t>10</w:t>
        </w:r>
        <w:r>
          <w:rPr>
            <w:noProof/>
            <w:webHidden/>
          </w:rPr>
          <w:fldChar w:fldCharType="end"/>
        </w:r>
      </w:hyperlink>
    </w:p>
    <w:p w14:paraId="10CF49B6" w14:textId="12E5CB52" w:rsidR="003E74D5" w:rsidRDefault="003E74D5">
      <w:pPr>
        <w:pStyle w:val="TOC2"/>
        <w:rPr>
          <w:rFonts w:asciiTheme="minorHAnsi" w:eastAsiaTheme="minorEastAsia" w:hAnsiTheme="minorHAnsi" w:cstheme="minorBidi"/>
          <w:b w:val="0"/>
          <w:noProof/>
        </w:rPr>
      </w:pPr>
      <w:hyperlink w:anchor="_Toc40184805" w:history="1">
        <w:r w:rsidRPr="00E04B7C">
          <w:rPr>
            <w:rStyle w:val="Hyperlink"/>
            <w:noProof/>
          </w:rPr>
          <w:t>3.3 Pre-Intervention Handoff</w:t>
        </w:r>
        <w:r>
          <w:rPr>
            <w:noProof/>
            <w:webHidden/>
          </w:rPr>
          <w:tab/>
        </w:r>
        <w:r>
          <w:rPr>
            <w:noProof/>
            <w:webHidden/>
          </w:rPr>
          <w:fldChar w:fldCharType="begin"/>
        </w:r>
        <w:r>
          <w:rPr>
            <w:noProof/>
            <w:webHidden/>
          </w:rPr>
          <w:instrText xml:space="preserve"> PAGEREF _Toc40184805 \h </w:instrText>
        </w:r>
        <w:r>
          <w:rPr>
            <w:noProof/>
            <w:webHidden/>
          </w:rPr>
        </w:r>
        <w:r>
          <w:rPr>
            <w:noProof/>
            <w:webHidden/>
          </w:rPr>
          <w:fldChar w:fldCharType="separate"/>
        </w:r>
        <w:r>
          <w:rPr>
            <w:noProof/>
            <w:webHidden/>
          </w:rPr>
          <w:t>12</w:t>
        </w:r>
        <w:r>
          <w:rPr>
            <w:noProof/>
            <w:webHidden/>
          </w:rPr>
          <w:fldChar w:fldCharType="end"/>
        </w:r>
      </w:hyperlink>
    </w:p>
    <w:p w14:paraId="7B4B8D5A" w14:textId="1E5CE7D7" w:rsidR="003E74D5" w:rsidRDefault="003E74D5">
      <w:pPr>
        <w:pStyle w:val="TOC2"/>
        <w:rPr>
          <w:rFonts w:asciiTheme="minorHAnsi" w:eastAsiaTheme="minorEastAsia" w:hAnsiTheme="minorHAnsi" w:cstheme="minorBidi"/>
          <w:b w:val="0"/>
          <w:noProof/>
        </w:rPr>
      </w:pPr>
      <w:hyperlink w:anchor="_Toc40184806" w:history="1">
        <w:r w:rsidRPr="00E04B7C">
          <w:rPr>
            <w:rStyle w:val="Hyperlink"/>
            <w:noProof/>
          </w:rPr>
          <w:t>3.4 Pilot Post-Intervention Handoff Process</w:t>
        </w:r>
        <w:r>
          <w:rPr>
            <w:noProof/>
            <w:webHidden/>
          </w:rPr>
          <w:tab/>
        </w:r>
        <w:r>
          <w:rPr>
            <w:noProof/>
            <w:webHidden/>
          </w:rPr>
          <w:fldChar w:fldCharType="begin"/>
        </w:r>
        <w:r>
          <w:rPr>
            <w:noProof/>
            <w:webHidden/>
          </w:rPr>
          <w:instrText xml:space="preserve"> PAGEREF _Toc40184806 \h </w:instrText>
        </w:r>
        <w:r>
          <w:rPr>
            <w:noProof/>
            <w:webHidden/>
          </w:rPr>
        </w:r>
        <w:r>
          <w:rPr>
            <w:noProof/>
            <w:webHidden/>
          </w:rPr>
          <w:fldChar w:fldCharType="separate"/>
        </w:r>
        <w:r>
          <w:rPr>
            <w:noProof/>
            <w:webHidden/>
          </w:rPr>
          <w:t>13</w:t>
        </w:r>
        <w:r>
          <w:rPr>
            <w:noProof/>
            <w:webHidden/>
          </w:rPr>
          <w:fldChar w:fldCharType="end"/>
        </w:r>
      </w:hyperlink>
    </w:p>
    <w:p w14:paraId="1C7AA56A" w14:textId="6BB0655A" w:rsidR="003E74D5" w:rsidRDefault="003E74D5">
      <w:pPr>
        <w:pStyle w:val="TOC2"/>
        <w:rPr>
          <w:rFonts w:asciiTheme="minorHAnsi" w:eastAsiaTheme="minorEastAsia" w:hAnsiTheme="minorHAnsi" w:cstheme="minorBidi"/>
          <w:b w:val="0"/>
          <w:noProof/>
        </w:rPr>
      </w:pPr>
      <w:hyperlink w:anchor="_Toc40184807" w:history="1">
        <w:r w:rsidRPr="00E04B7C">
          <w:rPr>
            <w:rStyle w:val="Hyperlink"/>
            <w:noProof/>
          </w:rPr>
          <w:t>3.5 Pilot Post-Intervention Handoff Tool</w:t>
        </w:r>
        <w:r>
          <w:rPr>
            <w:noProof/>
            <w:webHidden/>
          </w:rPr>
          <w:tab/>
        </w:r>
        <w:r>
          <w:rPr>
            <w:noProof/>
            <w:webHidden/>
          </w:rPr>
          <w:fldChar w:fldCharType="begin"/>
        </w:r>
        <w:r>
          <w:rPr>
            <w:noProof/>
            <w:webHidden/>
          </w:rPr>
          <w:instrText xml:space="preserve"> PAGEREF _Toc40184807 \h </w:instrText>
        </w:r>
        <w:r>
          <w:rPr>
            <w:noProof/>
            <w:webHidden/>
          </w:rPr>
        </w:r>
        <w:r>
          <w:rPr>
            <w:noProof/>
            <w:webHidden/>
          </w:rPr>
          <w:fldChar w:fldCharType="separate"/>
        </w:r>
        <w:r>
          <w:rPr>
            <w:noProof/>
            <w:webHidden/>
          </w:rPr>
          <w:t>15</w:t>
        </w:r>
        <w:r>
          <w:rPr>
            <w:noProof/>
            <w:webHidden/>
          </w:rPr>
          <w:fldChar w:fldCharType="end"/>
        </w:r>
      </w:hyperlink>
    </w:p>
    <w:p w14:paraId="2828A6C1" w14:textId="0124D1E6" w:rsidR="003E74D5" w:rsidRDefault="003E74D5">
      <w:pPr>
        <w:pStyle w:val="TOC2"/>
        <w:rPr>
          <w:rFonts w:asciiTheme="minorHAnsi" w:eastAsiaTheme="minorEastAsia" w:hAnsiTheme="minorHAnsi" w:cstheme="minorBidi"/>
          <w:b w:val="0"/>
          <w:noProof/>
        </w:rPr>
      </w:pPr>
      <w:hyperlink w:anchor="_Toc40184808" w:history="1">
        <w:r w:rsidRPr="00E04B7C">
          <w:rPr>
            <w:rStyle w:val="Hyperlink"/>
            <w:noProof/>
          </w:rPr>
          <w:t>3.6 Post-Pilot Handoff Process &amp; Tool Changes</w:t>
        </w:r>
        <w:r>
          <w:rPr>
            <w:noProof/>
            <w:webHidden/>
          </w:rPr>
          <w:tab/>
        </w:r>
        <w:r>
          <w:rPr>
            <w:noProof/>
            <w:webHidden/>
          </w:rPr>
          <w:fldChar w:fldCharType="begin"/>
        </w:r>
        <w:r>
          <w:rPr>
            <w:noProof/>
            <w:webHidden/>
          </w:rPr>
          <w:instrText xml:space="preserve"> PAGEREF _Toc40184808 \h </w:instrText>
        </w:r>
        <w:r>
          <w:rPr>
            <w:noProof/>
            <w:webHidden/>
          </w:rPr>
        </w:r>
        <w:r>
          <w:rPr>
            <w:noProof/>
            <w:webHidden/>
          </w:rPr>
          <w:fldChar w:fldCharType="separate"/>
        </w:r>
        <w:r>
          <w:rPr>
            <w:noProof/>
            <w:webHidden/>
          </w:rPr>
          <w:t>17</w:t>
        </w:r>
        <w:r>
          <w:rPr>
            <w:noProof/>
            <w:webHidden/>
          </w:rPr>
          <w:fldChar w:fldCharType="end"/>
        </w:r>
      </w:hyperlink>
    </w:p>
    <w:p w14:paraId="3A920C63" w14:textId="7D0FF05D" w:rsidR="003E74D5" w:rsidRDefault="003E74D5">
      <w:pPr>
        <w:pStyle w:val="TOC1"/>
        <w:rPr>
          <w:rFonts w:asciiTheme="minorHAnsi" w:eastAsiaTheme="minorEastAsia" w:hAnsiTheme="minorHAnsi" w:cstheme="minorBidi"/>
          <w:b w:val="0"/>
          <w:noProof/>
        </w:rPr>
      </w:pPr>
      <w:hyperlink w:anchor="_Toc40184809" w:history="1">
        <w:r w:rsidRPr="00E04B7C">
          <w:rPr>
            <w:rStyle w:val="Hyperlink"/>
            <w:noProof/>
          </w:rPr>
          <w:t>4.0 Results</w:t>
        </w:r>
        <w:r>
          <w:rPr>
            <w:noProof/>
            <w:webHidden/>
          </w:rPr>
          <w:tab/>
        </w:r>
        <w:r>
          <w:rPr>
            <w:noProof/>
            <w:webHidden/>
          </w:rPr>
          <w:fldChar w:fldCharType="begin"/>
        </w:r>
        <w:r>
          <w:rPr>
            <w:noProof/>
            <w:webHidden/>
          </w:rPr>
          <w:instrText xml:space="preserve"> PAGEREF _Toc40184809 \h </w:instrText>
        </w:r>
        <w:r>
          <w:rPr>
            <w:noProof/>
            <w:webHidden/>
          </w:rPr>
        </w:r>
        <w:r>
          <w:rPr>
            <w:noProof/>
            <w:webHidden/>
          </w:rPr>
          <w:fldChar w:fldCharType="separate"/>
        </w:r>
        <w:r>
          <w:rPr>
            <w:noProof/>
            <w:webHidden/>
          </w:rPr>
          <w:t>19</w:t>
        </w:r>
        <w:r>
          <w:rPr>
            <w:noProof/>
            <w:webHidden/>
          </w:rPr>
          <w:fldChar w:fldCharType="end"/>
        </w:r>
      </w:hyperlink>
    </w:p>
    <w:p w14:paraId="0FF1F661" w14:textId="779690C2" w:rsidR="003E74D5" w:rsidRDefault="003E74D5">
      <w:pPr>
        <w:pStyle w:val="TOC2"/>
        <w:rPr>
          <w:rFonts w:asciiTheme="minorHAnsi" w:eastAsiaTheme="minorEastAsia" w:hAnsiTheme="minorHAnsi" w:cstheme="minorBidi"/>
          <w:b w:val="0"/>
          <w:noProof/>
        </w:rPr>
      </w:pPr>
      <w:hyperlink w:anchor="_Toc40184810" w:history="1">
        <w:r w:rsidRPr="00E04B7C">
          <w:rPr>
            <w:rStyle w:val="Hyperlink"/>
            <w:noProof/>
          </w:rPr>
          <w:t>4.1 Respondent Characteristics</w:t>
        </w:r>
        <w:r>
          <w:rPr>
            <w:noProof/>
            <w:webHidden/>
          </w:rPr>
          <w:tab/>
        </w:r>
        <w:r>
          <w:rPr>
            <w:noProof/>
            <w:webHidden/>
          </w:rPr>
          <w:fldChar w:fldCharType="begin"/>
        </w:r>
        <w:r>
          <w:rPr>
            <w:noProof/>
            <w:webHidden/>
          </w:rPr>
          <w:instrText xml:space="preserve"> PAGEREF _Toc40184810 \h </w:instrText>
        </w:r>
        <w:r>
          <w:rPr>
            <w:noProof/>
            <w:webHidden/>
          </w:rPr>
        </w:r>
        <w:r>
          <w:rPr>
            <w:noProof/>
            <w:webHidden/>
          </w:rPr>
          <w:fldChar w:fldCharType="separate"/>
        </w:r>
        <w:r>
          <w:rPr>
            <w:noProof/>
            <w:webHidden/>
          </w:rPr>
          <w:t>19</w:t>
        </w:r>
        <w:r>
          <w:rPr>
            <w:noProof/>
            <w:webHidden/>
          </w:rPr>
          <w:fldChar w:fldCharType="end"/>
        </w:r>
      </w:hyperlink>
    </w:p>
    <w:p w14:paraId="5085947F" w14:textId="36D61132" w:rsidR="003E74D5" w:rsidRDefault="003E74D5">
      <w:pPr>
        <w:pStyle w:val="TOC2"/>
        <w:rPr>
          <w:rFonts w:asciiTheme="minorHAnsi" w:eastAsiaTheme="minorEastAsia" w:hAnsiTheme="minorHAnsi" w:cstheme="minorBidi"/>
          <w:b w:val="0"/>
          <w:noProof/>
        </w:rPr>
      </w:pPr>
      <w:hyperlink w:anchor="_Toc40184811" w:history="1">
        <w:r w:rsidRPr="00E04B7C">
          <w:rPr>
            <w:rStyle w:val="Hyperlink"/>
            <w:noProof/>
          </w:rPr>
          <w:t>4.2 Pre-Intervention Survey</w:t>
        </w:r>
        <w:r>
          <w:rPr>
            <w:noProof/>
            <w:webHidden/>
          </w:rPr>
          <w:tab/>
        </w:r>
        <w:r>
          <w:rPr>
            <w:noProof/>
            <w:webHidden/>
          </w:rPr>
          <w:fldChar w:fldCharType="begin"/>
        </w:r>
        <w:r>
          <w:rPr>
            <w:noProof/>
            <w:webHidden/>
          </w:rPr>
          <w:instrText xml:space="preserve"> PAGEREF _Toc40184811 \h </w:instrText>
        </w:r>
        <w:r>
          <w:rPr>
            <w:noProof/>
            <w:webHidden/>
          </w:rPr>
        </w:r>
        <w:r>
          <w:rPr>
            <w:noProof/>
            <w:webHidden/>
          </w:rPr>
          <w:fldChar w:fldCharType="separate"/>
        </w:r>
        <w:r>
          <w:rPr>
            <w:noProof/>
            <w:webHidden/>
          </w:rPr>
          <w:t>19</w:t>
        </w:r>
        <w:r>
          <w:rPr>
            <w:noProof/>
            <w:webHidden/>
          </w:rPr>
          <w:fldChar w:fldCharType="end"/>
        </w:r>
      </w:hyperlink>
    </w:p>
    <w:p w14:paraId="2F9E9AE3" w14:textId="3D4F727A" w:rsidR="003E74D5" w:rsidRDefault="003E74D5">
      <w:pPr>
        <w:pStyle w:val="TOC3"/>
        <w:rPr>
          <w:rFonts w:asciiTheme="minorHAnsi" w:eastAsiaTheme="minorEastAsia" w:hAnsiTheme="minorHAnsi" w:cstheme="minorBidi"/>
          <w:b w:val="0"/>
          <w:noProof/>
        </w:rPr>
      </w:pPr>
      <w:hyperlink w:anchor="_Toc40184812" w:history="1">
        <w:r w:rsidRPr="00E04B7C">
          <w:rPr>
            <w:rStyle w:val="Hyperlink"/>
            <w:noProof/>
          </w:rPr>
          <w:t>4.2.1 Handoff Process</w:t>
        </w:r>
        <w:r>
          <w:rPr>
            <w:noProof/>
            <w:webHidden/>
          </w:rPr>
          <w:tab/>
        </w:r>
        <w:r>
          <w:rPr>
            <w:noProof/>
            <w:webHidden/>
          </w:rPr>
          <w:fldChar w:fldCharType="begin"/>
        </w:r>
        <w:r>
          <w:rPr>
            <w:noProof/>
            <w:webHidden/>
          </w:rPr>
          <w:instrText xml:space="preserve"> PAGEREF _Toc40184812 \h </w:instrText>
        </w:r>
        <w:r>
          <w:rPr>
            <w:noProof/>
            <w:webHidden/>
          </w:rPr>
        </w:r>
        <w:r>
          <w:rPr>
            <w:noProof/>
            <w:webHidden/>
          </w:rPr>
          <w:fldChar w:fldCharType="separate"/>
        </w:r>
        <w:r>
          <w:rPr>
            <w:noProof/>
            <w:webHidden/>
          </w:rPr>
          <w:t>20</w:t>
        </w:r>
        <w:r>
          <w:rPr>
            <w:noProof/>
            <w:webHidden/>
          </w:rPr>
          <w:fldChar w:fldCharType="end"/>
        </w:r>
      </w:hyperlink>
    </w:p>
    <w:p w14:paraId="72A8CCA1" w14:textId="6BFEBDD1" w:rsidR="003E74D5" w:rsidRDefault="003E74D5">
      <w:pPr>
        <w:pStyle w:val="TOC3"/>
        <w:rPr>
          <w:rFonts w:asciiTheme="minorHAnsi" w:eastAsiaTheme="minorEastAsia" w:hAnsiTheme="minorHAnsi" w:cstheme="minorBidi"/>
          <w:b w:val="0"/>
          <w:noProof/>
        </w:rPr>
      </w:pPr>
      <w:hyperlink w:anchor="_Toc40184813" w:history="1">
        <w:r w:rsidRPr="00E04B7C">
          <w:rPr>
            <w:rStyle w:val="Hyperlink"/>
            <w:noProof/>
          </w:rPr>
          <w:t>4.2.2 Handoff Culture</w:t>
        </w:r>
        <w:r>
          <w:rPr>
            <w:noProof/>
            <w:webHidden/>
          </w:rPr>
          <w:tab/>
        </w:r>
        <w:r>
          <w:rPr>
            <w:noProof/>
            <w:webHidden/>
          </w:rPr>
          <w:fldChar w:fldCharType="begin"/>
        </w:r>
        <w:r>
          <w:rPr>
            <w:noProof/>
            <w:webHidden/>
          </w:rPr>
          <w:instrText xml:space="preserve"> PAGEREF _Toc40184813 \h </w:instrText>
        </w:r>
        <w:r>
          <w:rPr>
            <w:noProof/>
            <w:webHidden/>
          </w:rPr>
        </w:r>
        <w:r>
          <w:rPr>
            <w:noProof/>
            <w:webHidden/>
          </w:rPr>
          <w:fldChar w:fldCharType="separate"/>
        </w:r>
        <w:r>
          <w:rPr>
            <w:noProof/>
            <w:webHidden/>
          </w:rPr>
          <w:t>20</w:t>
        </w:r>
        <w:r>
          <w:rPr>
            <w:noProof/>
            <w:webHidden/>
          </w:rPr>
          <w:fldChar w:fldCharType="end"/>
        </w:r>
      </w:hyperlink>
    </w:p>
    <w:p w14:paraId="50BF3858" w14:textId="6A0EBEE8" w:rsidR="003E74D5" w:rsidRDefault="003E74D5">
      <w:pPr>
        <w:pStyle w:val="TOC3"/>
        <w:rPr>
          <w:rFonts w:asciiTheme="minorHAnsi" w:eastAsiaTheme="minorEastAsia" w:hAnsiTheme="minorHAnsi" w:cstheme="minorBidi"/>
          <w:b w:val="0"/>
          <w:noProof/>
        </w:rPr>
      </w:pPr>
      <w:hyperlink w:anchor="_Toc40184814" w:history="1">
        <w:r w:rsidRPr="00E04B7C">
          <w:rPr>
            <w:rStyle w:val="Hyperlink"/>
            <w:noProof/>
          </w:rPr>
          <w:t>4.2.3 Handoff Quality</w:t>
        </w:r>
        <w:r>
          <w:rPr>
            <w:noProof/>
            <w:webHidden/>
          </w:rPr>
          <w:tab/>
        </w:r>
        <w:r>
          <w:rPr>
            <w:noProof/>
            <w:webHidden/>
          </w:rPr>
          <w:fldChar w:fldCharType="begin"/>
        </w:r>
        <w:r>
          <w:rPr>
            <w:noProof/>
            <w:webHidden/>
          </w:rPr>
          <w:instrText xml:space="preserve"> PAGEREF _Toc40184814 \h </w:instrText>
        </w:r>
        <w:r>
          <w:rPr>
            <w:noProof/>
            <w:webHidden/>
          </w:rPr>
        </w:r>
        <w:r>
          <w:rPr>
            <w:noProof/>
            <w:webHidden/>
          </w:rPr>
          <w:fldChar w:fldCharType="separate"/>
        </w:r>
        <w:r>
          <w:rPr>
            <w:noProof/>
            <w:webHidden/>
          </w:rPr>
          <w:t>21</w:t>
        </w:r>
        <w:r>
          <w:rPr>
            <w:noProof/>
            <w:webHidden/>
          </w:rPr>
          <w:fldChar w:fldCharType="end"/>
        </w:r>
      </w:hyperlink>
    </w:p>
    <w:p w14:paraId="52E16B8C" w14:textId="7C50E9E1" w:rsidR="003E74D5" w:rsidRDefault="003E74D5">
      <w:pPr>
        <w:pStyle w:val="TOC2"/>
        <w:rPr>
          <w:rFonts w:asciiTheme="minorHAnsi" w:eastAsiaTheme="minorEastAsia" w:hAnsiTheme="minorHAnsi" w:cstheme="minorBidi"/>
          <w:b w:val="0"/>
          <w:noProof/>
        </w:rPr>
      </w:pPr>
      <w:hyperlink w:anchor="_Toc40184815" w:history="1">
        <w:r w:rsidRPr="00E04B7C">
          <w:rPr>
            <w:rStyle w:val="Hyperlink"/>
            <w:noProof/>
          </w:rPr>
          <w:t>4.3 Limitations</w:t>
        </w:r>
        <w:r>
          <w:rPr>
            <w:noProof/>
            <w:webHidden/>
          </w:rPr>
          <w:tab/>
        </w:r>
        <w:r>
          <w:rPr>
            <w:noProof/>
            <w:webHidden/>
          </w:rPr>
          <w:fldChar w:fldCharType="begin"/>
        </w:r>
        <w:r>
          <w:rPr>
            <w:noProof/>
            <w:webHidden/>
          </w:rPr>
          <w:instrText xml:space="preserve"> PAGEREF _Toc40184815 \h </w:instrText>
        </w:r>
        <w:r>
          <w:rPr>
            <w:noProof/>
            <w:webHidden/>
          </w:rPr>
        </w:r>
        <w:r>
          <w:rPr>
            <w:noProof/>
            <w:webHidden/>
          </w:rPr>
          <w:fldChar w:fldCharType="separate"/>
        </w:r>
        <w:r>
          <w:rPr>
            <w:noProof/>
            <w:webHidden/>
          </w:rPr>
          <w:t>22</w:t>
        </w:r>
        <w:r>
          <w:rPr>
            <w:noProof/>
            <w:webHidden/>
          </w:rPr>
          <w:fldChar w:fldCharType="end"/>
        </w:r>
      </w:hyperlink>
    </w:p>
    <w:p w14:paraId="2CE7C30F" w14:textId="189D3E33" w:rsidR="003E74D5" w:rsidRDefault="003E74D5">
      <w:pPr>
        <w:pStyle w:val="TOC1"/>
        <w:rPr>
          <w:rFonts w:asciiTheme="minorHAnsi" w:eastAsiaTheme="minorEastAsia" w:hAnsiTheme="minorHAnsi" w:cstheme="minorBidi"/>
          <w:b w:val="0"/>
          <w:noProof/>
        </w:rPr>
      </w:pPr>
      <w:hyperlink w:anchor="_Toc40184816" w:history="1">
        <w:r w:rsidRPr="00E04B7C">
          <w:rPr>
            <w:rStyle w:val="Hyperlink"/>
            <w:noProof/>
          </w:rPr>
          <w:t>5.0 Discussion</w:t>
        </w:r>
        <w:r>
          <w:rPr>
            <w:noProof/>
            <w:webHidden/>
          </w:rPr>
          <w:tab/>
        </w:r>
        <w:r>
          <w:rPr>
            <w:noProof/>
            <w:webHidden/>
          </w:rPr>
          <w:fldChar w:fldCharType="begin"/>
        </w:r>
        <w:r>
          <w:rPr>
            <w:noProof/>
            <w:webHidden/>
          </w:rPr>
          <w:instrText xml:space="preserve"> PAGEREF _Toc40184816 \h </w:instrText>
        </w:r>
        <w:r>
          <w:rPr>
            <w:noProof/>
            <w:webHidden/>
          </w:rPr>
        </w:r>
        <w:r>
          <w:rPr>
            <w:noProof/>
            <w:webHidden/>
          </w:rPr>
          <w:fldChar w:fldCharType="separate"/>
        </w:r>
        <w:r>
          <w:rPr>
            <w:noProof/>
            <w:webHidden/>
          </w:rPr>
          <w:t>24</w:t>
        </w:r>
        <w:r>
          <w:rPr>
            <w:noProof/>
            <w:webHidden/>
          </w:rPr>
          <w:fldChar w:fldCharType="end"/>
        </w:r>
      </w:hyperlink>
    </w:p>
    <w:p w14:paraId="5232F130" w14:textId="25601FA5" w:rsidR="003E74D5" w:rsidRDefault="003E74D5">
      <w:pPr>
        <w:pStyle w:val="TOC1"/>
        <w:rPr>
          <w:rFonts w:asciiTheme="minorHAnsi" w:eastAsiaTheme="minorEastAsia" w:hAnsiTheme="minorHAnsi" w:cstheme="minorBidi"/>
          <w:b w:val="0"/>
          <w:noProof/>
        </w:rPr>
      </w:pPr>
      <w:hyperlink w:anchor="_Toc40184817" w:history="1">
        <w:r w:rsidRPr="00E04B7C">
          <w:rPr>
            <w:rStyle w:val="Hyperlink"/>
            <w:noProof/>
          </w:rPr>
          <w:t>6.0 Conclusion</w:t>
        </w:r>
        <w:r>
          <w:rPr>
            <w:noProof/>
            <w:webHidden/>
          </w:rPr>
          <w:tab/>
        </w:r>
        <w:r>
          <w:rPr>
            <w:noProof/>
            <w:webHidden/>
          </w:rPr>
          <w:fldChar w:fldCharType="begin"/>
        </w:r>
        <w:r>
          <w:rPr>
            <w:noProof/>
            <w:webHidden/>
          </w:rPr>
          <w:instrText xml:space="preserve"> PAGEREF _Toc40184817 \h </w:instrText>
        </w:r>
        <w:r>
          <w:rPr>
            <w:noProof/>
            <w:webHidden/>
          </w:rPr>
        </w:r>
        <w:r>
          <w:rPr>
            <w:noProof/>
            <w:webHidden/>
          </w:rPr>
          <w:fldChar w:fldCharType="separate"/>
        </w:r>
        <w:r>
          <w:rPr>
            <w:noProof/>
            <w:webHidden/>
          </w:rPr>
          <w:t>26</w:t>
        </w:r>
        <w:r>
          <w:rPr>
            <w:noProof/>
            <w:webHidden/>
          </w:rPr>
          <w:fldChar w:fldCharType="end"/>
        </w:r>
      </w:hyperlink>
    </w:p>
    <w:p w14:paraId="075B9702" w14:textId="7A85F944" w:rsidR="003E74D5" w:rsidRDefault="003E74D5">
      <w:pPr>
        <w:pStyle w:val="TOC1"/>
        <w:rPr>
          <w:rFonts w:asciiTheme="minorHAnsi" w:eastAsiaTheme="minorEastAsia" w:hAnsiTheme="minorHAnsi" w:cstheme="minorBidi"/>
          <w:b w:val="0"/>
          <w:noProof/>
        </w:rPr>
      </w:pPr>
      <w:hyperlink w:anchor="_Toc40184818" w:history="1">
        <w:r w:rsidRPr="00E04B7C">
          <w:rPr>
            <w:rStyle w:val="Hyperlink"/>
            <w:noProof/>
          </w:rPr>
          <w:t>Appendix A Handoff Pre-Intervention Survey</w:t>
        </w:r>
        <w:r>
          <w:rPr>
            <w:noProof/>
            <w:webHidden/>
          </w:rPr>
          <w:tab/>
        </w:r>
        <w:r>
          <w:rPr>
            <w:noProof/>
            <w:webHidden/>
          </w:rPr>
          <w:fldChar w:fldCharType="begin"/>
        </w:r>
        <w:r>
          <w:rPr>
            <w:noProof/>
            <w:webHidden/>
          </w:rPr>
          <w:instrText xml:space="preserve"> PAGEREF _Toc40184818 \h </w:instrText>
        </w:r>
        <w:r>
          <w:rPr>
            <w:noProof/>
            <w:webHidden/>
          </w:rPr>
        </w:r>
        <w:r>
          <w:rPr>
            <w:noProof/>
            <w:webHidden/>
          </w:rPr>
          <w:fldChar w:fldCharType="separate"/>
        </w:r>
        <w:r>
          <w:rPr>
            <w:noProof/>
            <w:webHidden/>
          </w:rPr>
          <w:t>27</w:t>
        </w:r>
        <w:r>
          <w:rPr>
            <w:noProof/>
            <w:webHidden/>
          </w:rPr>
          <w:fldChar w:fldCharType="end"/>
        </w:r>
      </w:hyperlink>
    </w:p>
    <w:p w14:paraId="5FBCCFA9" w14:textId="471D82E4" w:rsidR="003E74D5" w:rsidRDefault="003E74D5">
      <w:pPr>
        <w:pStyle w:val="TOC1"/>
        <w:rPr>
          <w:rFonts w:asciiTheme="minorHAnsi" w:eastAsiaTheme="minorEastAsia" w:hAnsiTheme="minorHAnsi" w:cstheme="minorBidi"/>
          <w:b w:val="0"/>
          <w:noProof/>
        </w:rPr>
      </w:pPr>
      <w:hyperlink w:anchor="_Toc40184819" w:history="1">
        <w:r w:rsidRPr="00E04B7C">
          <w:rPr>
            <w:rStyle w:val="Hyperlink"/>
            <w:noProof/>
          </w:rPr>
          <w:t>Appendix B Pre-Intervention Handoff Tool</w:t>
        </w:r>
        <w:r>
          <w:rPr>
            <w:noProof/>
            <w:webHidden/>
          </w:rPr>
          <w:tab/>
        </w:r>
        <w:r>
          <w:rPr>
            <w:noProof/>
            <w:webHidden/>
          </w:rPr>
          <w:fldChar w:fldCharType="begin"/>
        </w:r>
        <w:r>
          <w:rPr>
            <w:noProof/>
            <w:webHidden/>
          </w:rPr>
          <w:instrText xml:space="preserve"> PAGEREF _Toc40184819 \h </w:instrText>
        </w:r>
        <w:r>
          <w:rPr>
            <w:noProof/>
            <w:webHidden/>
          </w:rPr>
        </w:r>
        <w:r>
          <w:rPr>
            <w:noProof/>
            <w:webHidden/>
          </w:rPr>
          <w:fldChar w:fldCharType="separate"/>
        </w:r>
        <w:r>
          <w:rPr>
            <w:noProof/>
            <w:webHidden/>
          </w:rPr>
          <w:t>29</w:t>
        </w:r>
        <w:r>
          <w:rPr>
            <w:noProof/>
            <w:webHidden/>
          </w:rPr>
          <w:fldChar w:fldCharType="end"/>
        </w:r>
      </w:hyperlink>
    </w:p>
    <w:p w14:paraId="69777F7A" w14:textId="116E34FA" w:rsidR="003E74D5" w:rsidRDefault="003E74D5">
      <w:pPr>
        <w:pStyle w:val="TOC1"/>
        <w:rPr>
          <w:rFonts w:asciiTheme="minorHAnsi" w:eastAsiaTheme="minorEastAsia" w:hAnsiTheme="minorHAnsi" w:cstheme="minorBidi"/>
          <w:b w:val="0"/>
          <w:noProof/>
        </w:rPr>
      </w:pPr>
      <w:hyperlink w:anchor="_Toc40184820" w:history="1">
        <w:r w:rsidRPr="00E04B7C">
          <w:rPr>
            <w:rStyle w:val="Hyperlink"/>
            <w:noProof/>
          </w:rPr>
          <w:t>Appendix C Handoff Tool Skeleton</w:t>
        </w:r>
        <w:r>
          <w:rPr>
            <w:noProof/>
            <w:webHidden/>
          </w:rPr>
          <w:tab/>
        </w:r>
        <w:r>
          <w:rPr>
            <w:noProof/>
            <w:webHidden/>
          </w:rPr>
          <w:fldChar w:fldCharType="begin"/>
        </w:r>
        <w:r>
          <w:rPr>
            <w:noProof/>
            <w:webHidden/>
          </w:rPr>
          <w:instrText xml:space="preserve"> PAGEREF _Toc40184820 \h </w:instrText>
        </w:r>
        <w:r>
          <w:rPr>
            <w:noProof/>
            <w:webHidden/>
          </w:rPr>
        </w:r>
        <w:r>
          <w:rPr>
            <w:noProof/>
            <w:webHidden/>
          </w:rPr>
          <w:fldChar w:fldCharType="separate"/>
        </w:r>
        <w:r>
          <w:rPr>
            <w:noProof/>
            <w:webHidden/>
          </w:rPr>
          <w:t>30</w:t>
        </w:r>
        <w:r>
          <w:rPr>
            <w:noProof/>
            <w:webHidden/>
          </w:rPr>
          <w:fldChar w:fldCharType="end"/>
        </w:r>
      </w:hyperlink>
    </w:p>
    <w:p w14:paraId="2862598B" w14:textId="49526A6F" w:rsidR="003E74D5" w:rsidRDefault="003E74D5">
      <w:pPr>
        <w:pStyle w:val="TOC1"/>
        <w:rPr>
          <w:rFonts w:asciiTheme="minorHAnsi" w:eastAsiaTheme="minorEastAsia" w:hAnsiTheme="minorHAnsi" w:cstheme="minorBidi"/>
          <w:b w:val="0"/>
          <w:noProof/>
        </w:rPr>
      </w:pPr>
      <w:hyperlink w:anchor="_Toc40184821" w:history="1">
        <w:r w:rsidRPr="00E04B7C">
          <w:rPr>
            <w:rStyle w:val="Hyperlink"/>
            <w:noProof/>
          </w:rPr>
          <w:t>Appendix D Pre-Intervention Survey Results</w:t>
        </w:r>
        <w:r>
          <w:rPr>
            <w:noProof/>
            <w:webHidden/>
          </w:rPr>
          <w:tab/>
        </w:r>
        <w:r>
          <w:rPr>
            <w:noProof/>
            <w:webHidden/>
          </w:rPr>
          <w:fldChar w:fldCharType="begin"/>
        </w:r>
        <w:r>
          <w:rPr>
            <w:noProof/>
            <w:webHidden/>
          </w:rPr>
          <w:instrText xml:space="preserve"> PAGEREF _Toc40184821 \h </w:instrText>
        </w:r>
        <w:r>
          <w:rPr>
            <w:noProof/>
            <w:webHidden/>
          </w:rPr>
        </w:r>
        <w:r>
          <w:rPr>
            <w:noProof/>
            <w:webHidden/>
          </w:rPr>
          <w:fldChar w:fldCharType="separate"/>
        </w:r>
        <w:r>
          <w:rPr>
            <w:noProof/>
            <w:webHidden/>
          </w:rPr>
          <w:t>31</w:t>
        </w:r>
        <w:r>
          <w:rPr>
            <w:noProof/>
            <w:webHidden/>
          </w:rPr>
          <w:fldChar w:fldCharType="end"/>
        </w:r>
      </w:hyperlink>
    </w:p>
    <w:p w14:paraId="6011E463" w14:textId="53737696" w:rsidR="003E74D5" w:rsidRDefault="003E74D5">
      <w:pPr>
        <w:pStyle w:val="TOC1"/>
        <w:rPr>
          <w:rFonts w:asciiTheme="minorHAnsi" w:eastAsiaTheme="minorEastAsia" w:hAnsiTheme="minorHAnsi" w:cstheme="minorBidi"/>
          <w:b w:val="0"/>
          <w:noProof/>
        </w:rPr>
      </w:pPr>
      <w:hyperlink w:anchor="_Toc40184822" w:history="1">
        <w:r w:rsidRPr="00E04B7C">
          <w:rPr>
            <w:rStyle w:val="Hyperlink"/>
            <w:noProof/>
          </w:rPr>
          <w:t>Appendix E Pre-Intervention Survey Open Ended Responses</w:t>
        </w:r>
        <w:r>
          <w:rPr>
            <w:noProof/>
            <w:webHidden/>
          </w:rPr>
          <w:tab/>
        </w:r>
        <w:r>
          <w:rPr>
            <w:noProof/>
            <w:webHidden/>
          </w:rPr>
          <w:fldChar w:fldCharType="begin"/>
        </w:r>
        <w:r>
          <w:rPr>
            <w:noProof/>
            <w:webHidden/>
          </w:rPr>
          <w:instrText xml:space="preserve"> PAGEREF _Toc40184822 \h </w:instrText>
        </w:r>
        <w:r>
          <w:rPr>
            <w:noProof/>
            <w:webHidden/>
          </w:rPr>
        </w:r>
        <w:r>
          <w:rPr>
            <w:noProof/>
            <w:webHidden/>
          </w:rPr>
          <w:fldChar w:fldCharType="separate"/>
        </w:r>
        <w:r>
          <w:rPr>
            <w:noProof/>
            <w:webHidden/>
          </w:rPr>
          <w:t>32</w:t>
        </w:r>
        <w:r>
          <w:rPr>
            <w:noProof/>
            <w:webHidden/>
          </w:rPr>
          <w:fldChar w:fldCharType="end"/>
        </w:r>
      </w:hyperlink>
    </w:p>
    <w:p w14:paraId="2973A154" w14:textId="05042358" w:rsidR="003E74D5" w:rsidRDefault="003E74D5">
      <w:pPr>
        <w:pStyle w:val="TOC1"/>
        <w:rPr>
          <w:rFonts w:asciiTheme="minorHAnsi" w:eastAsiaTheme="minorEastAsia" w:hAnsiTheme="minorHAnsi" w:cstheme="minorBidi"/>
          <w:b w:val="0"/>
          <w:noProof/>
        </w:rPr>
      </w:pPr>
      <w:hyperlink w:anchor="_Toc40184823" w:history="1">
        <w:r w:rsidRPr="00E04B7C">
          <w:rPr>
            <w:rStyle w:val="Hyperlink"/>
            <w:noProof/>
          </w:rPr>
          <w:t>Bibliography</w:t>
        </w:r>
        <w:r>
          <w:rPr>
            <w:noProof/>
            <w:webHidden/>
          </w:rPr>
          <w:tab/>
        </w:r>
        <w:r>
          <w:rPr>
            <w:noProof/>
            <w:webHidden/>
          </w:rPr>
          <w:fldChar w:fldCharType="begin"/>
        </w:r>
        <w:r>
          <w:rPr>
            <w:noProof/>
            <w:webHidden/>
          </w:rPr>
          <w:instrText xml:space="preserve"> PAGEREF _Toc40184823 \h </w:instrText>
        </w:r>
        <w:r>
          <w:rPr>
            <w:noProof/>
            <w:webHidden/>
          </w:rPr>
        </w:r>
        <w:r>
          <w:rPr>
            <w:noProof/>
            <w:webHidden/>
          </w:rPr>
          <w:fldChar w:fldCharType="separate"/>
        </w:r>
        <w:r>
          <w:rPr>
            <w:noProof/>
            <w:webHidden/>
          </w:rPr>
          <w:t>33</w:t>
        </w:r>
        <w:r>
          <w:rPr>
            <w:noProof/>
            <w:webHidden/>
          </w:rPr>
          <w:fldChar w:fldCharType="end"/>
        </w:r>
      </w:hyperlink>
    </w:p>
    <w:p w14:paraId="099BAF00" w14:textId="5400D48D" w:rsidR="00CB03F9" w:rsidRDefault="00A8146F" w:rsidP="00905848">
      <w:pPr>
        <w:pStyle w:val="Preliminary"/>
      </w:pPr>
      <w:r>
        <w:rPr>
          <w:rFonts w:cs="Times New Roman"/>
        </w:rPr>
        <w:lastRenderedPageBreak/>
        <w:fldChar w:fldCharType="end"/>
      </w:r>
      <w:r w:rsidR="00CB03F9">
        <w:t xml:space="preserve">List of </w:t>
      </w:r>
      <w:r w:rsidR="00130B6B">
        <w:t>T</w:t>
      </w:r>
      <w:r w:rsidR="00CB03F9" w:rsidRPr="00B424B6">
        <w:t>ables</w:t>
      </w:r>
    </w:p>
    <w:p w14:paraId="34953B76" w14:textId="77777777" w:rsidR="00BF75D3" w:rsidRDefault="00CB03F9">
      <w:pPr>
        <w:pStyle w:val="TableofFigures"/>
        <w:tabs>
          <w:tab w:val="right" w:leader="dot" w:pos="9350"/>
        </w:tabs>
        <w:rPr>
          <w:rFonts w:asciiTheme="minorHAnsi" w:eastAsiaTheme="minorEastAsia" w:hAnsiTheme="minorHAnsi" w:cstheme="minorBidi"/>
          <w:b w:val="0"/>
          <w:noProof/>
        </w:rPr>
      </w:pPr>
      <w:r>
        <w:fldChar w:fldCharType="begin"/>
      </w:r>
      <w:r>
        <w:instrText xml:space="preserve"> TOC \h \z \c "Table" </w:instrText>
      </w:r>
      <w:r>
        <w:fldChar w:fldCharType="separate"/>
      </w:r>
      <w:hyperlink w:anchor="_Toc36483358" w:history="1">
        <w:r w:rsidR="00BF75D3" w:rsidRPr="00871F90">
          <w:rPr>
            <w:rStyle w:val="Hyperlink"/>
            <w:noProof/>
          </w:rPr>
          <w:t>Table 1. Handoff Satisfaction Survey Respondents By Discipline</w:t>
        </w:r>
        <w:r w:rsidR="00BF75D3">
          <w:rPr>
            <w:noProof/>
            <w:webHidden/>
          </w:rPr>
          <w:tab/>
        </w:r>
        <w:r w:rsidR="00BF75D3">
          <w:rPr>
            <w:noProof/>
            <w:webHidden/>
          </w:rPr>
          <w:fldChar w:fldCharType="begin"/>
        </w:r>
        <w:r w:rsidR="00BF75D3">
          <w:rPr>
            <w:noProof/>
            <w:webHidden/>
          </w:rPr>
          <w:instrText xml:space="preserve"> PAGEREF _Toc36483358 \h </w:instrText>
        </w:r>
        <w:r w:rsidR="00BF75D3">
          <w:rPr>
            <w:noProof/>
            <w:webHidden/>
          </w:rPr>
        </w:r>
        <w:r w:rsidR="00BF75D3">
          <w:rPr>
            <w:noProof/>
            <w:webHidden/>
          </w:rPr>
          <w:fldChar w:fldCharType="separate"/>
        </w:r>
        <w:r w:rsidR="00BF75D3">
          <w:rPr>
            <w:noProof/>
            <w:webHidden/>
          </w:rPr>
          <w:t>19</w:t>
        </w:r>
        <w:r w:rsidR="00BF75D3">
          <w:rPr>
            <w:noProof/>
            <w:webHidden/>
          </w:rPr>
          <w:fldChar w:fldCharType="end"/>
        </w:r>
      </w:hyperlink>
    </w:p>
    <w:p w14:paraId="5C16FB00" w14:textId="77777777" w:rsidR="001C7AFC" w:rsidRPr="001C7AFC" w:rsidRDefault="00CB03F9" w:rsidP="00C672EB">
      <w:pPr>
        <w:pStyle w:val="TableofFigures"/>
        <w:tabs>
          <w:tab w:val="right" w:leader="dot" w:pos="9350"/>
        </w:tabs>
        <w:rPr>
          <w:sz w:val="2"/>
          <w:szCs w:val="2"/>
        </w:rPr>
        <w:sectPr w:rsidR="001C7AFC" w:rsidRPr="001C7AFC" w:rsidSect="00107DBF">
          <w:type w:val="continuous"/>
          <w:pgSz w:w="12240" w:h="15840"/>
          <w:pgMar w:top="1440" w:right="1440" w:bottom="1440" w:left="1440" w:header="720" w:footer="720" w:gutter="0"/>
          <w:pgNumType w:fmt="lowerRoman"/>
          <w:cols w:space="720"/>
          <w:docGrid w:linePitch="360"/>
        </w:sectPr>
      </w:pPr>
      <w:r>
        <w:fldChar w:fldCharType="end"/>
      </w:r>
    </w:p>
    <w:p w14:paraId="78A826BB" w14:textId="77777777" w:rsidR="001C7AFC" w:rsidRPr="001C7AFC" w:rsidRDefault="001C7AFC" w:rsidP="001C7AFC"/>
    <w:p w14:paraId="2E68701D" w14:textId="77777777" w:rsidR="006928EC" w:rsidRDefault="006928EC" w:rsidP="006928EC">
      <w:pPr>
        <w:pStyle w:val="Preliminary"/>
      </w:pPr>
      <w:r>
        <w:lastRenderedPageBreak/>
        <w:t>List of Figures</w:t>
      </w:r>
    </w:p>
    <w:p w14:paraId="1D08F6B4" w14:textId="2DD18D97" w:rsidR="003E74D5" w:rsidRDefault="006928EC">
      <w:pPr>
        <w:pStyle w:val="TableofFigures"/>
        <w:tabs>
          <w:tab w:val="right" w:leader="dot" w:pos="9350"/>
        </w:tabs>
        <w:rPr>
          <w:rFonts w:asciiTheme="minorHAnsi" w:eastAsiaTheme="minorEastAsia" w:hAnsiTheme="minorHAnsi" w:cstheme="minorBidi"/>
          <w:b w:val="0"/>
          <w:noProof/>
        </w:rPr>
      </w:pPr>
      <w:r>
        <w:fldChar w:fldCharType="begin"/>
      </w:r>
      <w:r>
        <w:instrText xml:space="preserve"> TOC \h \z \c "Figure" </w:instrText>
      </w:r>
      <w:r>
        <w:fldChar w:fldCharType="separate"/>
      </w:r>
      <w:hyperlink r:id="rId12" w:anchor="_Toc40184824" w:history="1">
        <w:r w:rsidR="003E74D5" w:rsidRPr="00DB4F1B">
          <w:rPr>
            <w:rStyle w:val="Hyperlink"/>
            <w:noProof/>
          </w:rPr>
          <w:t>Figure 1. Intervention Handoff Protocol Process Guide</w:t>
        </w:r>
        <w:r w:rsidR="003E74D5">
          <w:rPr>
            <w:noProof/>
            <w:webHidden/>
          </w:rPr>
          <w:tab/>
        </w:r>
        <w:r w:rsidR="003E74D5">
          <w:rPr>
            <w:noProof/>
            <w:webHidden/>
          </w:rPr>
          <w:fldChar w:fldCharType="begin"/>
        </w:r>
        <w:r w:rsidR="003E74D5">
          <w:rPr>
            <w:noProof/>
            <w:webHidden/>
          </w:rPr>
          <w:instrText xml:space="preserve"> PAGEREF _Toc40184824 \h </w:instrText>
        </w:r>
        <w:r w:rsidR="003E74D5">
          <w:rPr>
            <w:noProof/>
            <w:webHidden/>
          </w:rPr>
        </w:r>
        <w:r w:rsidR="003E74D5">
          <w:rPr>
            <w:noProof/>
            <w:webHidden/>
          </w:rPr>
          <w:fldChar w:fldCharType="separate"/>
        </w:r>
        <w:r w:rsidR="003E74D5">
          <w:rPr>
            <w:noProof/>
            <w:webHidden/>
          </w:rPr>
          <w:t>14</w:t>
        </w:r>
        <w:r w:rsidR="003E74D5">
          <w:rPr>
            <w:noProof/>
            <w:webHidden/>
          </w:rPr>
          <w:fldChar w:fldCharType="end"/>
        </w:r>
      </w:hyperlink>
    </w:p>
    <w:p w14:paraId="7BED0BB0" w14:textId="1CEA03C9" w:rsidR="003E74D5" w:rsidRDefault="003E74D5">
      <w:pPr>
        <w:pStyle w:val="TableofFigures"/>
        <w:tabs>
          <w:tab w:val="right" w:leader="dot" w:pos="9350"/>
        </w:tabs>
        <w:rPr>
          <w:rFonts w:asciiTheme="minorHAnsi" w:eastAsiaTheme="minorEastAsia" w:hAnsiTheme="minorHAnsi" w:cstheme="minorBidi"/>
          <w:b w:val="0"/>
          <w:noProof/>
        </w:rPr>
      </w:pPr>
      <w:hyperlink w:anchor="_Toc40184825" w:history="1">
        <w:r w:rsidRPr="00DB4F1B">
          <w:rPr>
            <w:rStyle w:val="Hyperlink"/>
            <w:noProof/>
          </w:rPr>
          <w:t>Figure 2. Pilot Handoff Tool</w:t>
        </w:r>
        <w:r>
          <w:rPr>
            <w:noProof/>
            <w:webHidden/>
          </w:rPr>
          <w:tab/>
        </w:r>
        <w:r>
          <w:rPr>
            <w:noProof/>
            <w:webHidden/>
          </w:rPr>
          <w:fldChar w:fldCharType="begin"/>
        </w:r>
        <w:r>
          <w:rPr>
            <w:noProof/>
            <w:webHidden/>
          </w:rPr>
          <w:instrText xml:space="preserve"> PAGEREF _Toc40184825 \h </w:instrText>
        </w:r>
        <w:r>
          <w:rPr>
            <w:noProof/>
            <w:webHidden/>
          </w:rPr>
        </w:r>
        <w:r>
          <w:rPr>
            <w:noProof/>
            <w:webHidden/>
          </w:rPr>
          <w:fldChar w:fldCharType="separate"/>
        </w:r>
        <w:r>
          <w:rPr>
            <w:noProof/>
            <w:webHidden/>
          </w:rPr>
          <w:t>16</w:t>
        </w:r>
        <w:r>
          <w:rPr>
            <w:noProof/>
            <w:webHidden/>
          </w:rPr>
          <w:fldChar w:fldCharType="end"/>
        </w:r>
      </w:hyperlink>
    </w:p>
    <w:p w14:paraId="4FE656E6" w14:textId="0DD29083" w:rsidR="003E74D5" w:rsidRDefault="003E74D5">
      <w:pPr>
        <w:pStyle w:val="TableofFigures"/>
        <w:tabs>
          <w:tab w:val="right" w:leader="dot" w:pos="9350"/>
        </w:tabs>
        <w:rPr>
          <w:rFonts w:asciiTheme="minorHAnsi" w:eastAsiaTheme="minorEastAsia" w:hAnsiTheme="minorHAnsi" w:cstheme="minorBidi"/>
          <w:b w:val="0"/>
          <w:noProof/>
        </w:rPr>
      </w:pPr>
      <w:hyperlink w:anchor="_Toc40184826" w:history="1">
        <w:r w:rsidRPr="00DB4F1B">
          <w:rPr>
            <w:rStyle w:val="Hyperlink"/>
            <w:noProof/>
          </w:rPr>
          <w:t>Figure 3. Updated Handoff Tool</w:t>
        </w:r>
        <w:r>
          <w:rPr>
            <w:noProof/>
            <w:webHidden/>
          </w:rPr>
          <w:tab/>
        </w:r>
        <w:r>
          <w:rPr>
            <w:noProof/>
            <w:webHidden/>
          </w:rPr>
          <w:fldChar w:fldCharType="begin"/>
        </w:r>
        <w:r>
          <w:rPr>
            <w:noProof/>
            <w:webHidden/>
          </w:rPr>
          <w:instrText xml:space="preserve"> PAGEREF _Toc40184826 \h </w:instrText>
        </w:r>
        <w:r>
          <w:rPr>
            <w:noProof/>
            <w:webHidden/>
          </w:rPr>
        </w:r>
        <w:r>
          <w:rPr>
            <w:noProof/>
            <w:webHidden/>
          </w:rPr>
          <w:fldChar w:fldCharType="separate"/>
        </w:r>
        <w:r>
          <w:rPr>
            <w:noProof/>
            <w:webHidden/>
          </w:rPr>
          <w:t>18</w:t>
        </w:r>
        <w:r>
          <w:rPr>
            <w:noProof/>
            <w:webHidden/>
          </w:rPr>
          <w:fldChar w:fldCharType="end"/>
        </w:r>
      </w:hyperlink>
    </w:p>
    <w:p w14:paraId="52A0880D" w14:textId="041D2BAD" w:rsidR="003E74D5" w:rsidRDefault="003E74D5">
      <w:pPr>
        <w:pStyle w:val="TableofFigures"/>
        <w:tabs>
          <w:tab w:val="right" w:leader="dot" w:pos="9350"/>
        </w:tabs>
        <w:rPr>
          <w:rFonts w:asciiTheme="minorHAnsi" w:eastAsiaTheme="minorEastAsia" w:hAnsiTheme="minorHAnsi" w:cstheme="minorBidi"/>
          <w:b w:val="0"/>
          <w:noProof/>
        </w:rPr>
      </w:pPr>
      <w:hyperlink r:id="rId13" w:anchor="_Toc40184827" w:history="1">
        <w:r w:rsidRPr="00DB4F1B">
          <w:rPr>
            <w:rStyle w:val="Hyperlink"/>
            <w:noProof/>
          </w:rPr>
          <w:t>Figure 4. Pre-Intervention Survey Results - Process</w:t>
        </w:r>
        <w:r>
          <w:rPr>
            <w:noProof/>
            <w:webHidden/>
          </w:rPr>
          <w:tab/>
        </w:r>
        <w:r>
          <w:rPr>
            <w:noProof/>
            <w:webHidden/>
          </w:rPr>
          <w:fldChar w:fldCharType="begin"/>
        </w:r>
        <w:r>
          <w:rPr>
            <w:noProof/>
            <w:webHidden/>
          </w:rPr>
          <w:instrText xml:space="preserve"> PAGEREF _Toc40184827 \h </w:instrText>
        </w:r>
        <w:r>
          <w:rPr>
            <w:noProof/>
            <w:webHidden/>
          </w:rPr>
        </w:r>
        <w:r>
          <w:rPr>
            <w:noProof/>
            <w:webHidden/>
          </w:rPr>
          <w:fldChar w:fldCharType="separate"/>
        </w:r>
        <w:r>
          <w:rPr>
            <w:noProof/>
            <w:webHidden/>
          </w:rPr>
          <w:t>20</w:t>
        </w:r>
        <w:r>
          <w:rPr>
            <w:noProof/>
            <w:webHidden/>
          </w:rPr>
          <w:fldChar w:fldCharType="end"/>
        </w:r>
      </w:hyperlink>
    </w:p>
    <w:p w14:paraId="73903409" w14:textId="0B33F417" w:rsidR="003E74D5" w:rsidRDefault="003E74D5">
      <w:pPr>
        <w:pStyle w:val="TableofFigures"/>
        <w:tabs>
          <w:tab w:val="right" w:leader="dot" w:pos="9350"/>
        </w:tabs>
        <w:rPr>
          <w:rFonts w:asciiTheme="minorHAnsi" w:eastAsiaTheme="minorEastAsia" w:hAnsiTheme="minorHAnsi" w:cstheme="minorBidi"/>
          <w:b w:val="0"/>
          <w:noProof/>
        </w:rPr>
      </w:pPr>
      <w:hyperlink r:id="rId14" w:anchor="_Toc40184828" w:history="1">
        <w:r w:rsidRPr="00DB4F1B">
          <w:rPr>
            <w:rStyle w:val="Hyperlink"/>
            <w:noProof/>
          </w:rPr>
          <w:t>Figure 5. Pre-Intervention Survey Results - Culture</w:t>
        </w:r>
        <w:r>
          <w:rPr>
            <w:noProof/>
            <w:webHidden/>
          </w:rPr>
          <w:tab/>
        </w:r>
        <w:r>
          <w:rPr>
            <w:noProof/>
            <w:webHidden/>
          </w:rPr>
          <w:fldChar w:fldCharType="begin"/>
        </w:r>
        <w:r>
          <w:rPr>
            <w:noProof/>
            <w:webHidden/>
          </w:rPr>
          <w:instrText xml:space="preserve"> PAGEREF _Toc40184828 \h </w:instrText>
        </w:r>
        <w:r>
          <w:rPr>
            <w:noProof/>
            <w:webHidden/>
          </w:rPr>
        </w:r>
        <w:r>
          <w:rPr>
            <w:noProof/>
            <w:webHidden/>
          </w:rPr>
          <w:fldChar w:fldCharType="separate"/>
        </w:r>
        <w:r>
          <w:rPr>
            <w:noProof/>
            <w:webHidden/>
          </w:rPr>
          <w:t>21</w:t>
        </w:r>
        <w:r>
          <w:rPr>
            <w:noProof/>
            <w:webHidden/>
          </w:rPr>
          <w:fldChar w:fldCharType="end"/>
        </w:r>
      </w:hyperlink>
    </w:p>
    <w:p w14:paraId="7E292AE3" w14:textId="0688584C" w:rsidR="003E74D5" w:rsidRDefault="003E74D5">
      <w:pPr>
        <w:pStyle w:val="TableofFigures"/>
        <w:tabs>
          <w:tab w:val="right" w:leader="dot" w:pos="9350"/>
        </w:tabs>
        <w:rPr>
          <w:rFonts w:asciiTheme="minorHAnsi" w:eastAsiaTheme="minorEastAsia" w:hAnsiTheme="minorHAnsi" w:cstheme="minorBidi"/>
          <w:b w:val="0"/>
          <w:noProof/>
        </w:rPr>
      </w:pPr>
      <w:hyperlink w:anchor="_Toc40184829" w:history="1">
        <w:r w:rsidRPr="00DB4F1B">
          <w:rPr>
            <w:rStyle w:val="Hyperlink"/>
            <w:noProof/>
          </w:rPr>
          <w:t>Figure 6. Pre-Intervention Survey Results - Quality</w:t>
        </w:r>
        <w:r>
          <w:rPr>
            <w:noProof/>
            <w:webHidden/>
          </w:rPr>
          <w:tab/>
        </w:r>
        <w:r>
          <w:rPr>
            <w:noProof/>
            <w:webHidden/>
          </w:rPr>
          <w:fldChar w:fldCharType="begin"/>
        </w:r>
        <w:r>
          <w:rPr>
            <w:noProof/>
            <w:webHidden/>
          </w:rPr>
          <w:instrText xml:space="preserve"> PAGEREF _Toc40184829 \h </w:instrText>
        </w:r>
        <w:r>
          <w:rPr>
            <w:noProof/>
            <w:webHidden/>
          </w:rPr>
        </w:r>
        <w:r>
          <w:rPr>
            <w:noProof/>
            <w:webHidden/>
          </w:rPr>
          <w:fldChar w:fldCharType="separate"/>
        </w:r>
        <w:r>
          <w:rPr>
            <w:noProof/>
            <w:webHidden/>
          </w:rPr>
          <w:t>22</w:t>
        </w:r>
        <w:r>
          <w:rPr>
            <w:noProof/>
            <w:webHidden/>
          </w:rPr>
          <w:fldChar w:fldCharType="end"/>
        </w:r>
      </w:hyperlink>
    </w:p>
    <w:p w14:paraId="167C6550" w14:textId="0C5F3CC8" w:rsidR="006928EC" w:rsidRPr="0094766A" w:rsidRDefault="006928EC" w:rsidP="006928EC">
      <w:pPr>
        <w:pStyle w:val="TableofFigures"/>
        <w:tabs>
          <w:tab w:val="right" w:leader="dot" w:pos="9350"/>
        </w:tabs>
        <w:spacing w:line="240" w:lineRule="auto"/>
        <w:ind w:left="0" w:firstLine="0"/>
        <w:rPr>
          <w:rFonts w:ascii="Times New Roman Bold" w:hAnsi="Times New Roman Bold"/>
          <w:vanish/>
          <w:sz w:val="2"/>
        </w:rPr>
        <w:sectPr w:rsidR="006928EC" w:rsidRPr="0094766A" w:rsidSect="00107DBF">
          <w:type w:val="continuous"/>
          <w:pgSz w:w="12240" w:h="15840"/>
          <w:pgMar w:top="1440" w:right="1440" w:bottom="1440" w:left="1440" w:header="720" w:footer="720" w:gutter="0"/>
          <w:pgNumType w:fmt="lowerRoman"/>
          <w:cols w:space="720"/>
          <w:docGrid w:linePitch="360"/>
        </w:sectPr>
      </w:pPr>
      <w:r>
        <w:fldChar w:fldCharType="end"/>
      </w:r>
    </w:p>
    <w:p w14:paraId="3D475DA4" w14:textId="77777777" w:rsidR="006928EC" w:rsidRPr="0094766A" w:rsidRDefault="006928EC" w:rsidP="006928EC">
      <w:pPr>
        <w:pStyle w:val="NoIndent"/>
        <w:rPr>
          <w:rFonts w:ascii="Times New Roman Bold" w:hAnsi="Times New Roman Bold"/>
          <w:vanish/>
          <w:sz w:val="2"/>
          <w:szCs w:val="2"/>
        </w:rPr>
      </w:pPr>
    </w:p>
    <w:p w14:paraId="7FEE0B8F" w14:textId="77777777" w:rsidR="0094766A" w:rsidRDefault="0094766A" w:rsidP="003E74D5">
      <w:pPr>
        <w:pStyle w:val="TableofFigures"/>
        <w:tabs>
          <w:tab w:val="right" w:leader="dot" w:pos="9350"/>
        </w:tabs>
        <w:spacing w:line="240" w:lineRule="auto"/>
        <w:ind w:left="0" w:firstLine="0"/>
        <w:rPr>
          <w:rFonts w:ascii="Times New Roman Bold" w:hAnsi="Times New Roman Bold"/>
          <w:sz w:val="2"/>
        </w:rPr>
      </w:pPr>
    </w:p>
    <w:p w14:paraId="75228330" w14:textId="77777777" w:rsidR="00B627E1" w:rsidRDefault="00B627E1" w:rsidP="00B627E1"/>
    <w:p w14:paraId="2123A6CE" w14:textId="77777777" w:rsidR="00B627E1" w:rsidRDefault="00B627E1" w:rsidP="00B627E1"/>
    <w:p w14:paraId="272914ED" w14:textId="77777777" w:rsidR="00B627E1" w:rsidRDefault="00B627E1" w:rsidP="00B627E1"/>
    <w:p w14:paraId="286D07AC" w14:textId="77777777" w:rsidR="00B627E1" w:rsidRDefault="00B627E1" w:rsidP="00B627E1"/>
    <w:p w14:paraId="25BB8273" w14:textId="77777777" w:rsidR="00B627E1" w:rsidRDefault="00B627E1" w:rsidP="00B627E1"/>
    <w:p w14:paraId="78F0373D" w14:textId="77777777" w:rsidR="00B627E1" w:rsidRDefault="00B627E1" w:rsidP="00B627E1"/>
    <w:p w14:paraId="1357B1A7" w14:textId="77777777" w:rsidR="00B627E1" w:rsidRDefault="00B627E1" w:rsidP="00B627E1"/>
    <w:p w14:paraId="10B5A7EA" w14:textId="77777777" w:rsidR="00B627E1" w:rsidRDefault="00B627E1" w:rsidP="00B627E1"/>
    <w:p w14:paraId="67DE49CF" w14:textId="77777777" w:rsidR="00B627E1" w:rsidRDefault="00B627E1" w:rsidP="00B627E1"/>
    <w:p w14:paraId="21F9D1F7" w14:textId="77777777" w:rsidR="00B627E1" w:rsidRDefault="00B627E1" w:rsidP="00B627E1"/>
    <w:p w14:paraId="532BAC1E" w14:textId="77777777" w:rsidR="00B627E1" w:rsidRDefault="00B627E1" w:rsidP="00B627E1">
      <w:pPr>
        <w:ind w:firstLine="0"/>
      </w:pPr>
    </w:p>
    <w:p w14:paraId="4D76EA8B" w14:textId="306FA17A" w:rsidR="00B627E1" w:rsidRDefault="00B627E1" w:rsidP="00B627E1">
      <w:pPr>
        <w:pStyle w:val="Heading"/>
      </w:pPr>
      <w:bookmarkStart w:id="2" w:name="_Toc40184791"/>
      <w:r>
        <w:lastRenderedPageBreak/>
        <w:t>List of Abbreviations</w:t>
      </w:r>
      <w:bookmarkEnd w:id="2"/>
    </w:p>
    <w:tbl>
      <w:tblPr>
        <w:tblStyle w:val="TableGrid"/>
        <w:tblW w:w="0" w:type="auto"/>
        <w:tblLook w:val="04A0" w:firstRow="1" w:lastRow="0" w:firstColumn="1" w:lastColumn="0" w:noHBand="0" w:noVBand="1"/>
      </w:tblPr>
      <w:tblGrid>
        <w:gridCol w:w="4675"/>
        <w:gridCol w:w="4675"/>
      </w:tblGrid>
      <w:tr w:rsidR="00B627E1" w14:paraId="2339364C" w14:textId="77777777" w:rsidTr="00B627E1">
        <w:tc>
          <w:tcPr>
            <w:tcW w:w="4675" w:type="dxa"/>
          </w:tcPr>
          <w:p w14:paraId="6610A2B2" w14:textId="77777777" w:rsidR="00B627E1" w:rsidRDefault="00B627E1" w:rsidP="00B627E1">
            <w:pPr>
              <w:spacing w:after="160" w:line="259" w:lineRule="auto"/>
              <w:ind w:firstLine="0"/>
              <w:jc w:val="center"/>
              <w:rPr>
                <w:b/>
              </w:rPr>
            </w:pPr>
            <w:r>
              <w:rPr>
                <w:b/>
              </w:rPr>
              <w:t xml:space="preserve">Abbreviation </w:t>
            </w:r>
          </w:p>
        </w:tc>
        <w:tc>
          <w:tcPr>
            <w:tcW w:w="4675" w:type="dxa"/>
          </w:tcPr>
          <w:p w14:paraId="273E7C74" w14:textId="77777777" w:rsidR="00B627E1" w:rsidRDefault="00B627E1" w:rsidP="00B627E1">
            <w:pPr>
              <w:spacing w:after="160" w:line="259" w:lineRule="auto"/>
              <w:ind w:firstLine="0"/>
              <w:jc w:val="center"/>
              <w:rPr>
                <w:b/>
              </w:rPr>
            </w:pPr>
            <w:r>
              <w:rPr>
                <w:b/>
              </w:rPr>
              <w:t>Explanation</w:t>
            </w:r>
          </w:p>
        </w:tc>
      </w:tr>
      <w:tr w:rsidR="00B627E1" w14:paraId="64BE7DD3" w14:textId="77777777" w:rsidTr="00B627E1">
        <w:tc>
          <w:tcPr>
            <w:tcW w:w="4675" w:type="dxa"/>
          </w:tcPr>
          <w:p w14:paraId="46D20CC5" w14:textId="015AEED9" w:rsidR="00B627E1" w:rsidRDefault="00B627E1" w:rsidP="00B627E1">
            <w:pPr>
              <w:spacing w:after="160" w:line="259" w:lineRule="auto"/>
              <w:ind w:firstLine="0"/>
              <w:jc w:val="center"/>
            </w:pPr>
            <w:r>
              <w:t>AHRQ</w:t>
            </w:r>
          </w:p>
        </w:tc>
        <w:tc>
          <w:tcPr>
            <w:tcW w:w="4675" w:type="dxa"/>
          </w:tcPr>
          <w:p w14:paraId="0340B723" w14:textId="75CE3469" w:rsidR="00B627E1" w:rsidRDefault="00B627E1" w:rsidP="00B627E1">
            <w:pPr>
              <w:spacing w:after="160" w:line="259" w:lineRule="auto"/>
              <w:ind w:firstLine="0"/>
              <w:jc w:val="center"/>
            </w:pPr>
            <w:r>
              <w:t xml:space="preserve">Agency for Healthcare Research and Quality </w:t>
            </w:r>
          </w:p>
        </w:tc>
      </w:tr>
      <w:tr w:rsidR="00B627E1" w14:paraId="57DCA4D1" w14:textId="77777777" w:rsidTr="00B627E1">
        <w:tc>
          <w:tcPr>
            <w:tcW w:w="4675" w:type="dxa"/>
          </w:tcPr>
          <w:p w14:paraId="2916E99C" w14:textId="1B2660DA" w:rsidR="00B627E1" w:rsidRDefault="00B627E1" w:rsidP="00B627E1">
            <w:pPr>
              <w:spacing w:after="160" w:line="259" w:lineRule="auto"/>
              <w:ind w:firstLine="0"/>
              <w:jc w:val="center"/>
            </w:pPr>
            <w:r>
              <w:t>CTICU</w:t>
            </w:r>
          </w:p>
        </w:tc>
        <w:tc>
          <w:tcPr>
            <w:tcW w:w="4675" w:type="dxa"/>
          </w:tcPr>
          <w:p w14:paraId="6F0CC489" w14:textId="03774E4D" w:rsidR="00B627E1" w:rsidRDefault="00B627E1" w:rsidP="00B627E1">
            <w:pPr>
              <w:spacing w:after="160" w:line="259" w:lineRule="auto"/>
              <w:ind w:firstLine="0"/>
              <w:jc w:val="center"/>
            </w:pPr>
            <w:r>
              <w:t xml:space="preserve">Cardiothoracic Intensive Care Unit </w:t>
            </w:r>
          </w:p>
        </w:tc>
      </w:tr>
      <w:tr w:rsidR="00B627E1" w14:paraId="35B7CD65" w14:textId="77777777" w:rsidTr="00B627E1">
        <w:tc>
          <w:tcPr>
            <w:tcW w:w="4675" w:type="dxa"/>
          </w:tcPr>
          <w:p w14:paraId="04D81BC4" w14:textId="4F9B106E" w:rsidR="00B627E1" w:rsidRDefault="00B627E1" w:rsidP="00B627E1">
            <w:pPr>
              <w:spacing w:after="160" w:line="259" w:lineRule="auto"/>
              <w:ind w:firstLine="0"/>
              <w:jc w:val="center"/>
            </w:pPr>
            <w:r>
              <w:t>ICU</w:t>
            </w:r>
          </w:p>
        </w:tc>
        <w:tc>
          <w:tcPr>
            <w:tcW w:w="4675" w:type="dxa"/>
          </w:tcPr>
          <w:p w14:paraId="71ADDB02" w14:textId="01CBA092" w:rsidR="00B627E1" w:rsidRDefault="00B627E1" w:rsidP="00B627E1">
            <w:pPr>
              <w:spacing w:after="160" w:line="259" w:lineRule="auto"/>
              <w:ind w:firstLine="0"/>
              <w:jc w:val="center"/>
            </w:pPr>
            <w:r>
              <w:t>Intensive Care Unit</w:t>
            </w:r>
          </w:p>
        </w:tc>
      </w:tr>
      <w:tr w:rsidR="00B627E1" w14:paraId="540ECBA6" w14:textId="77777777" w:rsidTr="00B627E1">
        <w:tc>
          <w:tcPr>
            <w:tcW w:w="4675" w:type="dxa"/>
          </w:tcPr>
          <w:p w14:paraId="64E4D860" w14:textId="62C6660F" w:rsidR="00B627E1" w:rsidRPr="00A62D26" w:rsidRDefault="00B627E1" w:rsidP="00B627E1">
            <w:pPr>
              <w:spacing w:after="160" w:line="259" w:lineRule="auto"/>
              <w:ind w:firstLine="0"/>
              <w:jc w:val="center"/>
            </w:pPr>
            <w:r>
              <w:t>OR</w:t>
            </w:r>
          </w:p>
        </w:tc>
        <w:tc>
          <w:tcPr>
            <w:tcW w:w="4675" w:type="dxa"/>
          </w:tcPr>
          <w:p w14:paraId="3A4DC1C1" w14:textId="410E41F2" w:rsidR="00B627E1" w:rsidRPr="00A62D26" w:rsidRDefault="00B627E1" w:rsidP="00B627E1">
            <w:pPr>
              <w:spacing w:after="160" w:line="259" w:lineRule="auto"/>
              <w:ind w:firstLine="0"/>
              <w:jc w:val="center"/>
            </w:pPr>
            <w:r>
              <w:t>Operating Room</w:t>
            </w:r>
          </w:p>
        </w:tc>
      </w:tr>
      <w:tr w:rsidR="00FB05A4" w14:paraId="1BBC8C11" w14:textId="77777777" w:rsidTr="00B627E1">
        <w:tc>
          <w:tcPr>
            <w:tcW w:w="4675" w:type="dxa"/>
          </w:tcPr>
          <w:p w14:paraId="59E2AEC9" w14:textId="481971E2" w:rsidR="00FB05A4" w:rsidRDefault="00FB05A4" w:rsidP="00B627E1">
            <w:pPr>
              <w:spacing w:after="160" w:line="259" w:lineRule="auto"/>
              <w:ind w:firstLine="0"/>
              <w:jc w:val="center"/>
            </w:pPr>
            <w:r>
              <w:t>PDSA</w:t>
            </w:r>
          </w:p>
        </w:tc>
        <w:tc>
          <w:tcPr>
            <w:tcW w:w="4675" w:type="dxa"/>
          </w:tcPr>
          <w:p w14:paraId="68583A2C" w14:textId="592FCABF" w:rsidR="00FB05A4" w:rsidRDefault="00FB05A4" w:rsidP="00B627E1">
            <w:pPr>
              <w:spacing w:after="160" w:line="259" w:lineRule="auto"/>
              <w:ind w:firstLine="0"/>
              <w:jc w:val="center"/>
            </w:pPr>
            <w:r w:rsidRPr="007970AA">
              <w:rPr>
                <w:color w:val="000000"/>
              </w:rPr>
              <w:t xml:space="preserve">Plan-Do-Study-Act </w:t>
            </w:r>
          </w:p>
        </w:tc>
      </w:tr>
      <w:tr w:rsidR="00B627E1" w14:paraId="4B4604D0" w14:textId="77777777" w:rsidTr="00B627E1">
        <w:tc>
          <w:tcPr>
            <w:tcW w:w="4675" w:type="dxa"/>
          </w:tcPr>
          <w:p w14:paraId="703F37A0" w14:textId="1A5CB26B" w:rsidR="00B627E1" w:rsidRDefault="00B627E1" w:rsidP="00B627E1">
            <w:pPr>
              <w:spacing w:after="160" w:line="259" w:lineRule="auto"/>
              <w:ind w:firstLine="0"/>
              <w:jc w:val="center"/>
            </w:pPr>
            <w:r>
              <w:t>CRNA</w:t>
            </w:r>
          </w:p>
        </w:tc>
        <w:tc>
          <w:tcPr>
            <w:tcW w:w="4675" w:type="dxa"/>
          </w:tcPr>
          <w:p w14:paraId="4445F7F3" w14:textId="624AE727" w:rsidR="00B627E1" w:rsidRDefault="00B627E1" w:rsidP="00B627E1">
            <w:pPr>
              <w:spacing w:after="160" w:line="259" w:lineRule="auto"/>
              <w:ind w:firstLine="0"/>
              <w:jc w:val="center"/>
            </w:pPr>
            <w:r>
              <w:t>Certified Registered Nurse Anesthetist</w:t>
            </w:r>
          </w:p>
        </w:tc>
      </w:tr>
      <w:tr w:rsidR="003B6E66" w14:paraId="3429314D" w14:textId="77777777" w:rsidTr="00B627E1">
        <w:tc>
          <w:tcPr>
            <w:tcW w:w="4675" w:type="dxa"/>
          </w:tcPr>
          <w:p w14:paraId="34B706C3" w14:textId="7A3F1B45" w:rsidR="003B6E66" w:rsidRDefault="003B6E66" w:rsidP="00B627E1">
            <w:pPr>
              <w:spacing w:after="160" w:line="259" w:lineRule="auto"/>
              <w:ind w:firstLine="0"/>
              <w:jc w:val="center"/>
            </w:pPr>
            <w:r>
              <w:t>RN</w:t>
            </w:r>
          </w:p>
        </w:tc>
        <w:tc>
          <w:tcPr>
            <w:tcW w:w="4675" w:type="dxa"/>
          </w:tcPr>
          <w:p w14:paraId="6C8B397C" w14:textId="4CC26A12" w:rsidR="003B6E66" w:rsidRDefault="003B6E66" w:rsidP="00B627E1">
            <w:pPr>
              <w:spacing w:after="160" w:line="259" w:lineRule="auto"/>
              <w:ind w:firstLine="0"/>
              <w:jc w:val="center"/>
            </w:pPr>
            <w:r>
              <w:t>Registered Nurse</w:t>
            </w:r>
          </w:p>
        </w:tc>
      </w:tr>
      <w:tr w:rsidR="003B6E66" w14:paraId="2D276D1E" w14:textId="77777777" w:rsidTr="00B627E1">
        <w:tc>
          <w:tcPr>
            <w:tcW w:w="4675" w:type="dxa"/>
          </w:tcPr>
          <w:p w14:paraId="43F824DB" w14:textId="50D84CE8" w:rsidR="003B6E66" w:rsidRDefault="003B6E66" w:rsidP="00B627E1">
            <w:pPr>
              <w:spacing w:after="160" w:line="259" w:lineRule="auto"/>
              <w:ind w:firstLine="0"/>
              <w:jc w:val="center"/>
            </w:pPr>
            <w:r w:rsidRPr="008204CC">
              <w:t>NDNQI</w:t>
            </w:r>
          </w:p>
        </w:tc>
        <w:tc>
          <w:tcPr>
            <w:tcW w:w="4675" w:type="dxa"/>
          </w:tcPr>
          <w:p w14:paraId="21AAB67C" w14:textId="5D866375" w:rsidR="003B6E66" w:rsidRDefault="003B6E66" w:rsidP="00B627E1">
            <w:pPr>
              <w:spacing w:after="160" w:line="259" w:lineRule="auto"/>
              <w:ind w:firstLine="0"/>
              <w:jc w:val="center"/>
            </w:pPr>
            <w:r>
              <w:t>T</w:t>
            </w:r>
            <w:r w:rsidRPr="003B6E66">
              <w:t>he National Database of Nursing Quality Indicators</w:t>
            </w:r>
          </w:p>
        </w:tc>
      </w:tr>
      <w:tr w:rsidR="00B627E1" w14:paraId="33ABE7BE" w14:textId="77777777" w:rsidTr="00B627E1">
        <w:tc>
          <w:tcPr>
            <w:tcW w:w="4675" w:type="dxa"/>
          </w:tcPr>
          <w:p w14:paraId="42C4C14B" w14:textId="19293AEB" w:rsidR="00B627E1" w:rsidRDefault="00B627E1" w:rsidP="00B627E1">
            <w:pPr>
              <w:spacing w:after="160" w:line="259" w:lineRule="auto"/>
              <w:ind w:firstLine="0"/>
              <w:jc w:val="center"/>
            </w:pPr>
            <w:r>
              <w:t>UPMC</w:t>
            </w:r>
          </w:p>
        </w:tc>
        <w:tc>
          <w:tcPr>
            <w:tcW w:w="4675" w:type="dxa"/>
          </w:tcPr>
          <w:p w14:paraId="11383091" w14:textId="564785C4" w:rsidR="00B627E1" w:rsidRDefault="00B627E1" w:rsidP="00B627E1">
            <w:pPr>
              <w:spacing w:after="160" w:line="259" w:lineRule="auto"/>
              <w:ind w:firstLine="0"/>
              <w:jc w:val="center"/>
            </w:pPr>
            <w:r>
              <w:t>University of Pittsburgh Medical Center</w:t>
            </w:r>
          </w:p>
        </w:tc>
      </w:tr>
    </w:tbl>
    <w:p w14:paraId="2A1DB513" w14:textId="17F5FE5B" w:rsidR="00B627E1" w:rsidRPr="00B627E1" w:rsidRDefault="00B627E1" w:rsidP="00B627E1">
      <w:pPr>
        <w:sectPr w:rsidR="00B627E1" w:rsidRPr="00B627E1" w:rsidSect="00107DBF">
          <w:type w:val="continuous"/>
          <w:pgSz w:w="12240" w:h="15840"/>
          <w:pgMar w:top="1440" w:right="1440" w:bottom="1440" w:left="1440" w:header="720" w:footer="720" w:gutter="0"/>
          <w:pgNumType w:fmt="lowerRoman"/>
          <w:cols w:space="720"/>
          <w:docGrid w:linePitch="360"/>
        </w:sectPr>
      </w:pPr>
    </w:p>
    <w:p w14:paraId="50B8576B" w14:textId="7ED3E117" w:rsidR="001C7AFC" w:rsidRDefault="001C7AFC" w:rsidP="001C7AFC">
      <w:pPr>
        <w:pStyle w:val="NoIndent"/>
        <w:rPr>
          <w:rFonts w:ascii="Times New Roman Bold" w:hAnsi="Times New Roman Bold"/>
          <w:sz w:val="2"/>
          <w:szCs w:val="2"/>
        </w:rPr>
      </w:pPr>
      <w:bookmarkStart w:id="3" w:name="_Toc8115840"/>
    </w:p>
    <w:p w14:paraId="216F2046" w14:textId="3F35ED14" w:rsidR="00B627E1" w:rsidRDefault="00B627E1" w:rsidP="001C7AFC">
      <w:pPr>
        <w:pStyle w:val="NoIndent"/>
        <w:rPr>
          <w:rFonts w:ascii="Times New Roman Bold" w:hAnsi="Times New Roman Bold"/>
          <w:sz w:val="2"/>
          <w:szCs w:val="2"/>
        </w:rPr>
      </w:pPr>
    </w:p>
    <w:p w14:paraId="12D4F554" w14:textId="03955EE0" w:rsidR="00B627E1" w:rsidRDefault="00B627E1" w:rsidP="001C7AFC">
      <w:pPr>
        <w:pStyle w:val="NoIndent"/>
        <w:rPr>
          <w:rFonts w:ascii="Times New Roman Bold" w:hAnsi="Times New Roman Bold"/>
          <w:sz w:val="2"/>
          <w:szCs w:val="2"/>
        </w:rPr>
      </w:pPr>
    </w:p>
    <w:p w14:paraId="14657186" w14:textId="66D883E7" w:rsidR="00B627E1" w:rsidRDefault="00B627E1" w:rsidP="001C7AFC">
      <w:pPr>
        <w:pStyle w:val="NoIndent"/>
        <w:rPr>
          <w:rFonts w:ascii="Times New Roman Bold" w:hAnsi="Times New Roman Bold"/>
          <w:sz w:val="2"/>
          <w:szCs w:val="2"/>
        </w:rPr>
      </w:pPr>
    </w:p>
    <w:p w14:paraId="1B492084" w14:textId="41AE5572" w:rsidR="00B627E1" w:rsidRDefault="00B627E1" w:rsidP="001C7AFC">
      <w:pPr>
        <w:pStyle w:val="NoIndent"/>
        <w:rPr>
          <w:rFonts w:ascii="Times New Roman Bold" w:hAnsi="Times New Roman Bold"/>
          <w:sz w:val="2"/>
          <w:szCs w:val="2"/>
        </w:rPr>
      </w:pPr>
    </w:p>
    <w:p w14:paraId="5810CB88" w14:textId="12FF5819" w:rsidR="00B627E1" w:rsidRDefault="00B627E1" w:rsidP="001C7AFC">
      <w:pPr>
        <w:pStyle w:val="NoIndent"/>
        <w:rPr>
          <w:rFonts w:ascii="Times New Roman Bold" w:hAnsi="Times New Roman Bold"/>
          <w:sz w:val="2"/>
          <w:szCs w:val="2"/>
        </w:rPr>
      </w:pPr>
    </w:p>
    <w:p w14:paraId="68E37A84" w14:textId="5439C3BB" w:rsidR="00B627E1" w:rsidRDefault="00B627E1" w:rsidP="001C7AFC">
      <w:pPr>
        <w:pStyle w:val="NoIndent"/>
        <w:rPr>
          <w:rFonts w:ascii="Times New Roman Bold" w:hAnsi="Times New Roman Bold"/>
          <w:sz w:val="2"/>
          <w:szCs w:val="2"/>
        </w:rPr>
      </w:pPr>
    </w:p>
    <w:p w14:paraId="4716C7C8" w14:textId="52469B7F" w:rsidR="00B627E1" w:rsidRDefault="00B627E1" w:rsidP="001C7AFC">
      <w:pPr>
        <w:pStyle w:val="NoIndent"/>
        <w:rPr>
          <w:rFonts w:ascii="Times New Roman Bold" w:hAnsi="Times New Roman Bold"/>
          <w:sz w:val="2"/>
          <w:szCs w:val="2"/>
        </w:rPr>
      </w:pPr>
    </w:p>
    <w:p w14:paraId="79C8292E" w14:textId="5C6CAB23" w:rsidR="00B627E1" w:rsidRDefault="00B627E1" w:rsidP="001C7AFC">
      <w:pPr>
        <w:pStyle w:val="NoIndent"/>
        <w:rPr>
          <w:rFonts w:ascii="Times New Roman Bold" w:hAnsi="Times New Roman Bold"/>
          <w:sz w:val="2"/>
          <w:szCs w:val="2"/>
        </w:rPr>
      </w:pPr>
    </w:p>
    <w:p w14:paraId="4FEE3634" w14:textId="77777777" w:rsidR="00B627E1" w:rsidRPr="0094766A" w:rsidRDefault="00B627E1" w:rsidP="001C7AFC">
      <w:pPr>
        <w:pStyle w:val="NoIndent"/>
        <w:rPr>
          <w:rFonts w:ascii="Times New Roman Bold" w:hAnsi="Times New Roman Bold"/>
          <w:vanish/>
          <w:sz w:val="2"/>
          <w:szCs w:val="2"/>
        </w:rPr>
      </w:pPr>
    </w:p>
    <w:bookmarkEnd w:id="3"/>
    <w:p w14:paraId="4AFE8295" w14:textId="77777777" w:rsidR="004F605E" w:rsidRDefault="004F605E" w:rsidP="00BF75D3">
      <w:pPr>
        <w:pStyle w:val="TableofFigures"/>
        <w:tabs>
          <w:tab w:val="right" w:leader="dot" w:pos="9350"/>
        </w:tabs>
        <w:spacing w:line="240" w:lineRule="auto"/>
        <w:ind w:left="0" w:firstLine="0"/>
        <w:sectPr w:rsidR="004F605E" w:rsidSect="00107DBF">
          <w:type w:val="continuous"/>
          <w:pgSz w:w="12240" w:h="15840"/>
          <w:pgMar w:top="1440" w:right="1440" w:bottom="1440" w:left="1440" w:header="720" w:footer="720" w:gutter="0"/>
          <w:pgNumType w:fmt="lowerRoman"/>
          <w:cols w:space="720"/>
          <w:docGrid w:linePitch="360"/>
        </w:sectPr>
      </w:pPr>
    </w:p>
    <w:p w14:paraId="20E45863" w14:textId="7D4049BE" w:rsidR="00FB402B" w:rsidRDefault="009B47F8" w:rsidP="00CA2BC8">
      <w:pPr>
        <w:pStyle w:val="Heading1"/>
      </w:pPr>
      <w:bookmarkStart w:id="4" w:name="_Toc40184792"/>
      <w:r>
        <w:lastRenderedPageBreak/>
        <w:t>Introduction</w:t>
      </w:r>
      <w:bookmarkEnd w:id="4"/>
    </w:p>
    <w:p w14:paraId="731F81AA" w14:textId="77777777" w:rsidR="009B1C2B" w:rsidRDefault="009B1C2B" w:rsidP="00B72120">
      <w:pPr>
        <w:pStyle w:val="Noindent0"/>
        <w:ind w:firstLine="720"/>
        <w:jc w:val="left"/>
      </w:pPr>
      <w:bookmarkStart w:id="5" w:name="_Toc8115842"/>
      <w:r>
        <w:t xml:space="preserve">Today, quality &amp; safety are top priorities in the realm of healthcare. Not only have quality &amp; safety become central to changes occurring in the delivery of patient care, they have also become the focus of regulation, legislation, accrediting organizations, professional organizations, and even the evolving payer landscape. In the inpatient setting, many challenges exist in the realm of quality &amp; safety. One such challenge is patient handoffs – ensuring that the </w:t>
      </w:r>
      <w:r w:rsidRPr="00937FB3">
        <w:t>transfer of patient information, equipment, responsibility, and accountability</w:t>
      </w:r>
      <w:r>
        <w:t xml:space="preserve"> between providers is effective (Friesen, 2008; Lee, 2016). As a high-risk, frequently occurring component of a patient’s healthcare pathway, handoffs have become a central target for quality improvement (QI) projects across healthcare institutions, including UPMC Shadyside, the hospital explored in this essay. (Lee, 2016)</w:t>
      </w:r>
    </w:p>
    <w:p w14:paraId="1ABE3D56" w14:textId="7C9411E8" w:rsidR="009B1C2B" w:rsidRDefault="009B1C2B" w:rsidP="009B1C2B">
      <w:r w:rsidRPr="000B0561">
        <w:rPr>
          <w:i/>
          <w:iCs/>
        </w:rPr>
        <w:t>Crossing the Quality Chasm</w:t>
      </w:r>
      <w:r>
        <w:t xml:space="preserve"> famously recognizes the role of handoffs in preventable medical errors by stating “it is in inadequate handoffs that safety often fails first” (Institute of Medicine, 2001</w:t>
      </w:r>
      <w:r w:rsidR="008F7A68">
        <w:t>, p.45</w:t>
      </w:r>
      <w:r>
        <w:t>). While adverse events can occur at any time, handoffs are a particularly high-risk period for “clinical instability and events that can result in patient harm” (Chatterjee, et al, 2019, p.14). Although seemingly straightforward, the transition of patient care during a handoff is often a weak point in a patient’s inpatient care. Each transition runs the risk of being impacted by poor communication, interruptions, timing constraints, cultural differences, inadequate training, and lack of standardized processes, which can all play a role in the insufficient or inaccurate transfer of information (The Joint Commission, 2017). It is also important to note that as inpatient care has advanced and become more complicated, so too has the handoff process (Lane-Fall, 2016).</w:t>
      </w:r>
    </w:p>
    <w:p w14:paraId="0F43D959" w14:textId="77777777" w:rsidR="009B1C2B" w:rsidRDefault="009B1C2B" w:rsidP="009B1C2B">
      <w:r>
        <w:lastRenderedPageBreak/>
        <w:t>While ineffective handoffs do not always result in harm or near-misses, patient harm does occur and can range from minor to severe (Lee, 2016).  In fact, the Joint Commission cites that</w:t>
      </w:r>
      <w:r w:rsidRPr="006C2627">
        <w:t xml:space="preserve"> </w:t>
      </w:r>
      <w:r>
        <w:t xml:space="preserve">80 </w:t>
      </w:r>
      <w:r w:rsidRPr="006C2627">
        <w:t xml:space="preserve">percent of serious medical errors </w:t>
      </w:r>
      <w:r>
        <w:t>and 35 percent of sentinel events can be attributed to inadequate handoffs (</w:t>
      </w:r>
      <w:proofErr w:type="spellStart"/>
      <w:r>
        <w:t>Riesenberg</w:t>
      </w:r>
      <w:proofErr w:type="spellEnd"/>
      <w:r>
        <w:t>, 2012). Poor handoffs have also been shown to result in delays in treatment, inappropriate treatment, or increased length of stay (Abraham, 2011). As a result, handoff improvement has been the subject of substantial efforts by a variety of stakeholders, including the Agency for Healthcare Research and Quality (AHRQ), The Joint Commission, and even the World Health Organization  (</w:t>
      </w:r>
      <w:proofErr w:type="spellStart"/>
      <w:r>
        <w:t>Gephart</w:t>
      </w:r>
      <w:proofErr w:type="spellEnd"/>
      <w:r>
        <w:t xml:space="preserve">, 2016). In 2009, The Joint Commission established National Patient Safety Goal 2E, requiring that all accreditation programs implement standardized and structured </w:t>
      </w:r>
      <w:r w:rsidR="00531C6B">
        <w:t xml:space="preserve">handoff </w:t>
      </w:r>
      <w:r>
        <w:t xml:space="preserve">processes “that include the opportunity for face-to-face questions and clarification.” They have also emphasized that these handoffs, “have limited interruptions, include communication of updated information on patient changes, and discussion of anticipated changes.” (Petrovic, 2012). </w:t>
      </w:r>
    </w:p>
    <w:p w14:paraId="38F5DB49" w14:textId="77777777" w:rsidR="009B1C2B" w:rsidRDefault="009B1C2B" w:rsidP="00D0597A">
      <w:pPr>
        <w:ind w:firstLine="0"/>
      </w:pPr>
      <w:r>
        <w:tab/>
        <w:t xml:space="preserve">Within the umbrella of handoffs, post-operative handoffs, especially those to the cardiothoracic intensive care unit (CTICU), are particularly challenging and high-risk. While many handoffs in a hospital are </w:t>
      </w:r>
      <w:proofErr w:type="spellStart"/>
      <w:r>
        <w:t>uni</w:t>
      </w:r>
      <w:proofErr w:type="spellEnd"/>
      <w:r>
        <w:t>-disciplinary, nonhierarchical (</w:t>
      </w:r>
      <w:proofErr w:type="spellStart"/>
      <w:r>
        <w:t>ie</w:t>
      </w:r>
      <w:proofErr w:type="spellEnd"/>
      <w:r>
        <w:t xml:space="preserve">. resident-to-resident), and involve a patient already on a unit, post-operative handoffs are interdisciplinary, multi-specialty, and involve providers at different levels of training at a time when patients are transitioning locations (Petrovic, 2012). Handoffs to the CTICU, the subject of this essay, present an added level of complexity: they involve an acutely ill patient population, the need to transfer complex monitoring equipment, a noisy environment, and the exchange of information between providers, who have different cultures and expectations. The CTICU is also a complex </w:t>
      </w:r>
      <w:r w:rsidR="0012496D">
        <w:t xml:space="preserve">care </w:t>
      </w:r>
      <w:r>
        <w:t>setting where serious</w:t>
      </w:r>
      <w:r w:rsidR="0012496D">
        <w:t xml:space="preserve"> patient</w:t>
      </w:r>
      <w:r>
        <w:t xml:space="preserve"> </w:t>
      </w:r>
      <w:r w:rsidR="0012496D">
        <w:t xml:space="preserve">complications </w:t>
      </w:r>
      <w:r>
        <w:t xml:space="preserve">are common (Hall, et al, 2017). </w:t>
      </w:r>
    </w:p>
    <w:p w14:paraId="4AEA62F3" w14:textId="77777777" w:rsidR="009B1C2B" w:rsidRDefault="009B1C2B" w:rsidP="00D0597A">
      <w:r>
        <w:lastRenderedPageBreak/>
        <w:t>Literature suggests that implementing a standardized approach to handoffs has the potential to address some of the challenges (Jewell, 2016).  Yet, while broad strategies exist from across studies in various healthcare settings, there has been no evidence to support a specific protocol for handoffs as a whole or in a particular setting, such as the CTICU (</w:t>
      </w:r>
      <w:proofErr w:type="spellStart"/>
      <w:r>
        <w:t>Gephart</w:t>
      </w:r>
      <w:proofErr w:type="spellEnd"/>
      <w:r>
        <w:t xml:space="preserve">, 2012). As a result, handoff improvement remains an organization-specific challenge – and this essay addresses this challenge within the context of the CTICU at UPMC Shadyside.  </w:t>
      </w:r>
    </w:p>
    <w:p w14:paraId="1CE2DF8B" w14:textId="77777777" w:rsidR="00B917F0" w:rsidRDefault="008F2BD7" w:rsidP="00A414CA">
      <w:pPr>
        <w:pStyle w:val="Heading2"/>
      </w:pPr>
      <w:bookmarkStart w:id="6" w:name="_Toc40184793"/>
      <w:bookmarkEnd w:id="5"/>
      <w:r>
        <w:t>Project Goal</w:t>
      </w:r>
      <w:bookmarkEnd w:id="6"/>
    </w:p>
    <w:p w14:paraId="46A6941D" w14:textId="77777777" w:rsidR="009B1C2B" w:rsidRDefault="009B1C2B" w:rsidP="009B1C2B">
      <w:bookmarkStart w:id="7" w:name="_Toc8115843"/>
      <w:r>
        <w:t>The goal of this pilot is to refine the current handoff process between Cardiac Anesthesia and CTICU Nursing in order to improve provider perceptions of culture, process, and overall handoff quality. In order to achieve this objective, baseline perceptions and handoff practices were assessed, a new standardized handoff process and checklist were developed, and the new process</w:t>
      </w:r>
      <w:r w:rsidR="006E3A4E">
        <w:t>es</w:t>
      </w:r>
      <w:r>
        <w:t xml:space="preserve"> w</w:t>
      </w:r>
      <w:r w:rsidR="006E3A4E">
        <w:t xml:space="preserve">ere </w:t>
      </w:r>
      <w:r>
        <w:t xml:space="preserve">piloted. This essay focuses on the pre-survey results and process redesign. </w:t>
      </w:r>
    </w:p>
    <w:p w14:paraId="7F8CF459" w14:textId="77777777" w:rsidR="009B1C2B" w:rsidRDefault="009B1C2B" w:rsidP="009B1C2B">
      <w:pPr>
        <w:pStyle w:val="Heading2"/>
      </w:pPr>
      <w:bookmarkStart w:id="8" w:name="_Toc40184794"/>
      <w:r>
        <w:t>S</w:t>
      </w:r>
      <w:r w:rsidR="008F2BD7">
        <w:t>etting</w:t>
      </w:r>
      <w:bookmarkEnd w:id="8"/>
    </w:p>
    <w:p w14:paraId="5D86F60A" w14:textId="77777777" w:rsidR="009B1C2B" w:rsidRDefault="009B1C2B" w:rsidP="009B1C2B">
      <w:pPr>
        <w:pStyle w:val="Noindent0"/>
        <w:ind w:firstLine="720"/>
      </w:pPr>
      <w:r>
        <w:t xml:space="preserve">This pilot was conducted at UPMC Shadyside, a </w:t>
      </w:r>
      <w:r w:rsidR="006E3A4E">
        <w:t>467</w:t>
      </w:r>
      <w:r>
        <w:t>-bed tertiary care hospital. The CTICU is an 18-bed unit with continuous on-site coverage that conducted 1436 cardiac procedures in 2018 and 1323 in 2019. The handoff process explored in this essay takes place in the transition from the O</w:t>
      </w:r>
      <w:r w:rsidR="00F75B49">
        <w:t>perating Room (OR)</w:t>
      </w:r>
      <w:r>
        <w:t xml:space="preserve"> to the CTICU, and ideally occurs as a collaborative effort of Certified </w:t>
      </w:r>
      <w:r>
        <w:lastRenderedPageBreak/>
        <w:t xml:space="preserve">Registered Nurse Anesthetists (CRNAs) and Nurses. This project came to fruition due to anecdotal staff dissatisfaction with the current process and events that stemmed from ineffective handoffs. </w:t>
      </w:r>
    </w:p>
    <w:p w14:paraId="1D99B347" w14:textId="77777777" w:rsidR="009B1C2B" w:rsidRDefault="008F2BD7" w:rsidP="009B1C2B">
      <w:pPr>
        <w:pStyle w:val="Heading2"/>
      </w:pPr>
      <w:bookmarkStart w:id="9" w:name="_Toc40184795"/>
      <w:r>
        <w:t>Public Health Relevance</w:t>
      </w:r>
      <w:bookmarkEnd w:id="9"/>
    </w:p>
    <w:p w14:paraId="2C7F75DF" w14:textId="77777777" w:rsidR="009B1C2B" w:rsidRDefault="009B1C2B" w:rsidP="009B1C2B">
      <w:r>
        <w:t>Because every individual will one day become a patient, ensuring that every healthcare encounter is safe is central to public health. Since handoffs are a critical aspect impacting the safety of care for any patient, improving the handoff process and culture within a hospital has direct relevance to public health. While this particular process improvement project is being piloted for the CTICU, elements of the handoff process, if successful, can be expanded to other ICUs within the hospital, and other high-risk transfers of care, underscoring a broader potential impact of the subject matter explored in this essay.</w:t>
      </w:r>
    </w:p>
    <w:p w14:paraId="30D9C600" w14:textId="4E52A2EB" w:rsidR="009B1C2B" w:rsidRDefault="00B46B34" w:rsidP="009B1C2B">
      <w:pPr>
        <w:pStyle w:val="Heading1"/>
      </w:pPr>
      <w:bookmarkStart w:id="10" w:name="_Toc40184796"/>
      <w:r>
        <w:lastRenderedPageBreak/>
        <w:t>Literature Review</w:t>
      </w:r>
      <w:bookmarkEnd w:id="10"/>
    </w:p>
    <w:p w14:paraId="2D8DCD9C" w14:textId="77777777" w:rsidR="009B1C2B" w:rsidRDefault="009B1C2B" w:rsidP="009B1C2B">
      <w:r>
        <w:t xml:space="preserve">This purpose of this literature review is to explore recent publications in order to (1) provide evidence supporting the implementation of a standardized handoff process, (2) confirm elements critical to a successful handoff, (3) explore the methodologies utilized for handoff quality improvement projects at other institutions, and (4) identify best practices for improving post-operative handoffs. These findings guided the overall design of the handoff initiative and strategies discussed during the regular work group meetings. </w:t>
      </w:r>
    </w:p>
    <w:p w14:paraId="3415AAD2" w14:textId="77777777" w:rsidR="009B1C2B" w:rsidRDefault="008F2BD7" w:rsidP="009B1C2B">
      <w:pPr>
        <w:pStyle w:val="Heading2"/>
      </w:pPr>
      <w:bookmarkStart w:id="11" w:name="_Toc40184797"/>
      <w:r>
        <w:t>Handoffs From The Operating Room To The Intensive Care Unit After Cardiothoracic Surgery – From The Society Of Thoracic Surgeons Workforce On Critical Care</w:t>
      </w:r>
      <w:bookmarkEnd w:id="11"/>
    </w:p>
    <w:p w14:paraId="3E470944" w14:textId="77777777" w:rsidR="009B1C2B" w:rsidRDefault="009B1C2B" w:rsidP="009B1C2B">
      <w:pPr>
        <w:jc w:val="left"/>
      </w:pPr>
      <w:r>
        <w:t>This systematic review of 21 studies supports the implementation of a structured OR-to-ICU handoff process. The results demonstrate that establishing a structured post-surgical handoff process leads to improvements in process compliance, increased provider satisfaction, and prevention of adverse events (Chatterjee, et al, 2019).</w:t>
      </w:r>
    </w:p>
    <w:p w14:paraId="463B3A6A" w14:textId="77777777" w:rsidR="009B1C2B" w:rsidRDefault="009B1C2B" w:rsidP="009B1C2B">
      <w:pPr>
        <w:jc w:val="left"/>
      </w:pPr>
      <w:r>
        <w:t xml:space="preserve">The article describes two elements central to ensuring a successful handoff:  a clearly structured process and enhanced communication. According to Chatterjee et al. </w:t>
      </w:r>
      <w:r w:rsidRPr="00152F80">
        <w:t>(</w:t>
      </w:r>
      <w:r>
        <w:t>2019</w:t>
      </w:r>
      <w:r w:rsidRPr="00152F80">
        <w:t>),</w:t>
      </w:r>
      <w:r>
        <w:t xml:space="preserve"> un-structured handoffs lead to side conversations and a lack of team focus, ultimately resulting in critical information not being communicated. The authors specifically cite that intraoperative events or surgical concerns are amongst the most critical pieces of information for anesthesia providers to share during handoffs. In order to provide additional insight into handoff structure </w:t>
      </w:r>
      <w:r>
        <w:lastRenderedPageBreak/>
        <w:t xml:space="preserve">and communication, the article includes example handoff protocols and checklists to serve as guides for others developing handoff processes. </w:t>
      </w:r>
    </w:p>
    <w:p w14:paraId="693CBDA3" w14:textId="77777777" w:rsidR="009B1C2B" w:rsidRDefault="009B1C2B" w:rsidP="009B1C2B">
      <w:pPr>
        <w:jc w:val="left"/>
      </w:pPr>
      <w:r>
        <w:t xml:space="preserve">The article also describes elements central to ensuring provider satisfaction with a redesigned handoff process: the ability of providers to consistently hear report, the consistent communication of the appropriate content, and the opportunity to review, evaluate, and revise any implemented processes. Many of the studies in this review assessed the impact of handoff redesign by evaluating provider satisfaction through surveys or changes in nursing satisfaction scores (Chatterjee, et al, 2019). </w:t>
      </w:r>
    </w:p>
    <w:p w14:paraId="5A43FAD8" w14:textId="77777777" w:rsidR="009B1C2B" w:rsidRDefault="008F2BD7" w:rsidP="009B1C2B">
      <w:pPr>
        <w:pStyle w:val="Heading2"/>
      </w:pPr>
      <w:bookmarkStart w:id="12" w:name="_Toc40184798"/>
      <w:r>
        <w:t xml:space="preserve">A Structured Transfer Of Care </w:t>
      </w:r>
      <w:r w:rsidR="00D968CB">
        <w:t>Process</w:t>
      </w:r>
      <w:r>
        <w:t xml:space="preserve"> Reduces Perioperative Complications In Cardiac Surgery Patients [Oregon Health &amp; Science University]</w:t>
      </w:r>
      <w:bookmarkEnd w:id="12"/>
    </w:p>
    <w:p w14:paraId="7CFB0822" w14:textId="77777777" w:rsidR="009B1C2B" w:rsidRDefault="009B1C2B" w:rsidP="009B1C2B">
      <w:pPr>
        <w:pStyle w:val="Noindent0"/>
        <w:ind w:firstLine="720"/>
      </w:pPr>
      <w:r>
        <w:t>This study reviews a post-surgical handoff intervention implemented at Oregon Health &amp; Science University. This pilot intervention found that the introduction of a “</w:t>
      </w:r>
      <w:r w:rsidRPr="001743C1">
        <w:t>collaborative, comprehensive, structured</w:t>
      </w:r>
      <w:r>
        <w:t>” post-operative handoff process led to a decrease in preventable complications. The handoff process intervention involved the addition of a notification from the anesthesia team to the ICU team towards the end of the surgery, the development of a scripted handover process, and the use of technology to give</w:t>
      </w:r>
      <w:r w:rsidRPr="00690F46">
        <w:t xml:space="preserve"> </w:t>
      </w:r>
      <w:r>
        <w:t xml:space="preserve">Nursing </w:t>
      </w:r>
      <w:r w:rsidRPr="00690F46">
        <w:t xml:space="preserve">advance warning about </w:t>
      </w:r>
      <w:r>
        <w:t>intraoperative issues. The article underscored that updates made to the handoff process did not increase workload greatly, which helped ensure buy-in from the personnel (Hall, 2017).</w:t>
      </w:r>
    </w:p>
    <w:p w14:paraId="4573EE1F" w14:textId="77777777" w:rsidR="009B1C2B" w:rsidRPr="009B1C2B" w:rsidRDefault="008F2BD7" w:rsidP="009B1C2B">
      <w:pPr>
        <w:pStyle w:val="Heading2"/>
      </w:pPr>
      <w:bookmarkStart w:id="13" w:name="_Toc40184799"/>
      <w:r>
        <w:lastRenderedPageBreak/>
        <w:t>Operating Room To I</w:t>
      </w:r>
      <w:r w:rsidR="00D968CB">
        <w:t>CU</w:t>
      </w:r>
      <w:r>
        <w:t xml:space="preserve"> Patient Handovers: Multi-Disciplinary Humanistic Approach [</w:t>
      </w:r>
      <w:r w:rsidRPr="00915721">
        <w:t>D</w:t>
      </w:r>
      <w:r>
        <w:t>urham Veterans Affairs Medical Center]</w:t>
      </w:r>
      <w:bookmarkEnd w:id="13"/>
    </w:p>
    <w:p w14:paraId="0B82F927" w14:textId="77777777" w:rsidR="009B1C2B" w:rsidRDefault="009B1C2B" w:rsidP="009B1C2B">
      <w:pPr>
        <w:pStyle w:val="Noindent0"/>
        <w:ind w:firstLine="720"/>
      </w:pPr>
      <w:r>
        <w:t xml:space="preserve">This study reviews the OR-to-ICU handoff redesign at  </w:t>
      </w:r>
      <w:r w:rsidRPr="00915721">
        <w:t>Durham [North Carolina] Veterans Affairs Medical Center</w:t>
      </w:r>
      <w:r>
        <w:t xml:space="preserve"> (DVMC). The study found that the new process established improved </w:t>
      </w:r>
      <w:r w:rsidRPr="009C6A5D">
        <w:t>team behaviors and staff satisfaction</w:t>
      </w:r>
      <w:r>
        <w:t xml:space="preserve">, as well as </w:t>
      </w:r>
      <w:r w:rsidRPr="009C6A5D">
        <w:t>reduced clinical workload</w:t>
      </w:r>
      <w:r>
        <w:t>.</w:t>
      </w:r>
      <w:r>
        <w:rPr>
          <w:color w:val="000000"/>
          <w:shd w:val="clear" w:color="auto" w:fill="FFFFFF"/>
        </w:rPr>
        <w:t xml:space="preserve"> Notably, three years after implementation, providers at DVMC reported higher satisfaction with their new handoff process, with 64% ranking the new handover as much better </w:t>
      </w:r>
      <w:r>
        <w:t>(</w:t>
      </w:r>
      <w:proofErr w:type="spellStart"/>
      <w:r>
        <w:t>Segall</w:t>
      </w:r>
      <w:proofErr w:type="spellEnd"/>
      <w:r>
        <w:t>, et al, 201</w:t>
      </w:r>
      <w:r w:rsidR="008C5F9C">
        <w:t>6</w:t>
      </w:r>
      <w:r>
        <w:t>).</w:t>
      </w:r>
    </w:p>
    <w:p w14:paraId="3A9CF122" w14:textId="77777777" w:rsidR="009B1C2B" w:rsidRPr="00D6747E" w:rsidRDefault="009B1C2B" w:rsidP="009B1C2B">
      <w:pPr>
        <w:pStyle w:val="Noindent0"/>
        <w:ind w:firstLine="720"/>
        <w:rPr>
          <w:color w:val="000000"/>
          <w:shd w:val="clear" w:color="auto" w:fill="FFFFFF"/>
        </w:rPr>
      </w:pPr>
      <w:r>
        <w:t>In order to describe the baseline handoff process and identify problems, these investigators used ethnographic methods, such as observations, surveys, interviews, and focus groups</w:t>
      </w:r>
      <w:r>
        <w:rPr>
          <w:color w:val="000000"/>
          <w:shd w:val="clear" w:color="auto" w:fill="FFFFFF"/>
        </w:rPr>
        <w:t xml:space="preserve">. The </w:t>
      </w:r>
      <w:r>
        <w:t xml:space="preserve">redesign process itself was driven by a stakeholder team that incorporated provider needs and expectations. The redesign was also iterative and process-driven, with multiple changes to aspects of the redesigned process. </w:t>
      </w:r>
      <w:r>
        <w:rPr>
          <w:color w:val="000000"/>
          <w:shd w:val="clear" w:color="auto" w:fill="FFFFFF"/>
        </w:rPr>
        <w:t xml:space="preserve">Post-intervention, the investigators repeated their initial observations and surveys to identify the impact of the new handoff process </w:t>
      </w:r>
      <w:r>
        <w:t>(</w:t>
      </w:r>
      <w:proofErr w:type="spellStart"/>
      <w:r>
        <w:t>Segall</w:t>
      </w:r>
      <w:proofErr w:type="spellEnd"/>
      <w:r>
        <w:t>, et al, 201</w:t>
      </w:r>
      <w:r w:rsidR="008C5F9C">
        <w:t>6</w:t>
      </w:r>
      <w:r>
        <w:t>).</w:t>
      </w:r>
    </w:p>
    <w:p w14:paraId="31DB8663" w14:textId="77777777" w:rsidR="009B1C2B" w:rsidRDefault="009B1C2B" w:rsidP="009B1C2B">
      <w:pPr>
        <w:pStyle w:val="Noindent0"/>
        <w:ind w:firstLine="720"/>
      </w:pPr>
      <w:r>
        <w:rPr>
          <w:color w:val="000000"/>
          <w:shd w:val="clear" w:color="auto" w:fill="FFFFFF"/>
        </w:rPr>
        <w:t>Their handoff process intervention included</w:t>
      </w:r>
      <w:r w:rsidRPr="004E6932">
        <w:rPr>
          <w:color w:val="000000"/>
          <w:shd w:val="clear" w:color="auto" w:fill="FFFFFF"/>
        </w:rPr>
        <w:t xml:space="preserve"> clearly defined roles</w:t>
      </w:r>
      <w:r>
        <w:rPr>
          <w:color w:val="000000"/>
          <w:shd w:val="clear" w:color="auto" w:fill="FFFFFF"/>
        </w:rPr>
        <w:t xml:space="preserve">, a specific sequence of events for the handoff, and a </w:t>
      </w:r>
      <w:r w:rsidRPr="004E6932">
        <w:rPr>
          <w:color w:val="000000"/>
          <w:shd w:val="clear" w:color="auto" w:fill="FFFFFF"/>
        </w:rPr>
        <w:t>structured transfer of information</w:t>
      </w:r>
      <w:r>
        <w:rPr>
          <w:color w:val="000000"/>
          <w:shd w:val="clear" w:color="auto" w:fill="FFFFFF"/>
        </w:rPr>
        <w:t xml:space="preserve">. Their process began with a handwritten preliminary report completed by anesthesia that was delivered to the primary nurse one hour before patient arrival to the ICU in order to provide Nursing with enough information to prepare the room.  Upon arrival to the unit, both delivering and receiving teams are expected to complete the physical handoff. Following the physical handoff, two providers step away from the bedside to conduct the verbal handoff. Finally, their new process concluded with a designated time to ask questions and a verbal confirmation of transfer of care </w:t>
      </w:r>
      <w:r>
        <w:t>(</w:t>
      </w:r>
      <w:proofErr w:type="spellStart"/>
      <w:r>
        <w:t>Segall</w:t>
      </w:r>
      <w:proofErr w:type="spellEnd"/>
      <w:r>
        <w:t>, et al, 201</w:t>
      </w:r>
      <w:r w:rsidR="008C5F9C">
        <w:t>6</w:t>
      </w:r>
      <w:r>
        <w:t xml:space="preserve">). </w:t>
      </w:r>
    </w:p>
    <w:p w14:paraId="4DBF400F" w14:textId="77777777" w:rsidR="009B1C2B" w:rsidRDefault="008F2BD7" w:rsidP="009B1C2B">
      <w:pPr>
        <w:pStyle w:val="Heading2"/>
      </w:pPr>
      <w:bookmarkStart w:id="14" w:name="_Toc40184800"/>
      <w:r>
        <w:lastRenderedPageBreak/>
        <w:t>Implementation Of A Standardized Handoff Protocol For Post-Operative Admissions To The Surgical Intensive Care Unit [Baylor Scott &amp; White Medical Center – Temple]</w:t>
      </w:r>
      <w:bookmarkEnd w:id="14"/>
    </w:p>
    <w:p w14:paraId="3D094CDA" w14:textId="4FD39AC8" w:rsidR="009B1C2B" w:rsidRPr="0082247A" w:rsidRDefault="009B1C2B" w:rsidP="009B1C2B">
      <w:r w:rsidRPr="00660517">
        <w:t xml:space="preserve">This article reviewed the implementation of a standardized protocol for handoffs between OR and the </w:t>
      </w:r>
      <w:r>
        <w:t>S</w:t>
      </w:r>
      <w:r w:rsidR="00FB05A4">
        <w:t xml:space="preserve">urgical </w:t>
      </w:r>
      <w:r w:rsidRPr="00660517">
        <w:t>ICU team at Baylor Scott &amp; White Medical Center</w:t>
      </w:r>
      <w:r>
        <w:t xml:space="preserve">. </w:t>
      </w:r>
      <w:r w:rsidRPr="00660517">
        <w:t xml:space="preserve"> </w:t>
      </w:r>
      <w:r>
        <w:t>The study found that the intervention led to significant improvement in provider presence and the increased communication of consistent details, such as complications, difficult airways, ventilator settings, and pressor requirements.</w:t>
      </w:r>
      <w:r w:rsidRPr="00660517">
        <w:t xml:space="preserve"> This handoff intervention included the development of a protocolized script, checklists, and a complete perioperative handoff protocol, which was made available to staff online and </w:t>
      </w:r>
      <w:r w:rsidR="00370CA4">
        <w:t xml:space="preserve">in </w:t>
      </w:r>
      <w:r w:rsidRPr="00660517">
        <w:t xml:space="preserve">inpatient care areas. </w:t>
      </w:r>
      <w:r>
        <w:t>Investigators gauged pre-intervention satisfaction with the handoff process</w:t>
      </w:r>
      <w:r w:rsidRPr="00660517">
        <w:t xml:space="preserve"> </w:t>
      </w:r>
      <w:r>
        <w:t xml:space="preserve">through a </w:t>
      </w:r>
      <w:r w:rsidRPr="00660517">
        <w:t xml:space="preserve">5-point guided </w:t>
      </w:r>
      <w:r w:rsidR="00D968CB" w:rsidRPr="00660517">
        <w:t>Likert</w:t>
      </w:r>
      <w:r w:rsidRPr="00660517">
        <w:t xml:space="preserve"> scale</w:t>
      </w:r>
      <w:r>
        <w:t xml:space="preserve"> survey </w:t>
      </w:r>
      <w:r w:rsidRPr="00660517">
        <w:t>about beliefs and attitudes surrounding handoffs</w:t>
      </w:r>
      <w:r>
        <w:t>, with questions on topics such as safety, completeness, and communication efficacy.</w:t>
      </w:r>
      <w:r w:rsidRPr="00660517">
        <w:t xml:space="preserve"> (Mukhopadhyay, et al., 2018).</w:t>
      </w:r>
    </w:p>
    <w:p w14:paraId="28D61306" w14:textId="77777777" w:rsidR="009B1C2B" w:rsidRDefault="008F2BD7" w:rsidP="009B1C2B">
      <w:pPr>
        <w:pStyle w:val="Heading2"/>
      </w:pPr>
      <w:bookmarkStart w:id="15" w:name="_Toc40184801"/>
      <w:r>
        <w:t>Pilot Implementation Of A Perioperative Protocol To Guide</w:t>
      </w:r>
      <w:r w:rsidRPr="009B1C2B">
        <w:t xml:space="preserve"> </w:t>
      </w:r>
      <w:r w:rsidRPr="00E75509">
        <w:t>Operating Room-To-Intensive Care Unit Patient Handoffs</w:t>
      </w:r>
      <w:bookmarkEnd w:id="15"/>
    </w:p>
    <w:p w14:paraId="37A4A020" w14:textId="2AAFA682" w:rsidR="009B1C2B" w:rsidRPr="005916C6" w:rsidRDefault="009B1C2B" w:rsidP="009B1C2B">
      <w:r w:rsidRPr="005916C6">
        <w:t xml:space="preserve">This article reviewed the implementation of a standardized protocol and checklist for handoffs between the </w:t>
      </w:r>
      <w:r w:rsidRPr="00E75509">
        <w:t>OR to the</w:t>
      </w:r>
      <w:r>
        <w:t xml:space="preserve"> Cardiac Surgery </w:t>
      </w:r>
      <w:r w:rsidR="00FB05A4">
        <w:t>ICU</w:t>
      </w:r>
      <w:r w:rsidRPr="00E75509">
        <w:t xml:space="preserve"> at a large tertiary care</w:t>
      </w:r>
      <w:r w:rsidRPr="005916C6">
        <w:t xml:space="preserve"> center </w:t>
      </w:r>
      <w:r w:rsidRPr="00E75509">
        <w:t>that conducts 1,200 procedures annually</w:t>
      </w:r>
      <w:r w:rsidRPr="005916C6">
        <w:t xml:space="preserve">. The pilot resulted in increased </w:t>
      </w:r>
      <w:r w:rsidRPr="00E75509">
        <w:t>information shared during handoffs, the presence of all team members at the bedside, and more nurses who</w:t>
      </w:r>
      <w:r w:rsidRPr="005916C6">
        <w:t xml:space="preserve"> said they could hear the entirety of the report. There was </w:t>
      </w:r>
      <w:r w:rsidRPr="00E75509">
        <w:t>also a reduction in parallel conversations and the number of questions from the ICU team at the end of the handoffs</w:t>
      </w:r>
      <w:r>
        <w:t xml:space="preserve"> </w:t>
      </w:r>
      <w:r w:rsidRPr="00E75509">
        <w:t>(Petrovic, 2012).</w:t>
      </w:r>
    </w:p>
    <w:p w14:paraId="419FC863" w14:textId="77777777" w:rsidR="009B1C2B" w:rsidRPr="005908C2" w:rsidRDefault="009B1C2B" w:rsidP="009B1C2B">
      <w:r>
        <w:lastRenderedPageBreak/>
        <w:t xml:space="preserve">This </w:t>
      </w:r>
      <w:r w:rsidRPr="00E75509">
        <w:t xml:space="preserve">handoff intervention focused on clearly defining the roles of the handoff team and the order of operations for the handoff. Their redesigned process began with the transfer of equipment, followed by verbal report including pertinent clinical information, and concluded with a question and answer period. In order to educate staff on this new process, they developed large handover protocols that were placed over each bed and distributed </w:t>
      </w:r>
      <w:r w:rsidRPr="005908C2">
        <w:t>laminated checklist pocket cards (Petrovic, 2012).</w:t>
      </w:r>
    </w:p>
    <w:p w14:paraId="29D752DC" w14:textId="0FD167CC" w:rsidR="009B1C2B" w:rsidRPr="007755B2" w:rsidRDefault="009B1C2B" w:rsidP="009B1C2B">
      <w:r w:rsidRPr="005908C2">
        <w:t>Investigators used pre-</w:t>
      </w:r>
      <w:r w:rsidR="006E3A4E" w:rsidRPr="005908C2">
        <w:t>intervention</w:t>
      </w:r>
      <w:r w:rsidRPr="005908C2">
        <w:t xml:space="preserve"> and post-intervention surveys</w:t>
      </w:r>
      <w:r>
        <w:t xml:space="preserve"> to determine </w:t>
      </w:r>
      <w:r w:rsidRPr="00E75509">
        <w:t xml:space="preserve">provider satisfaction with the handoff process. </w:t>
      </w:r>
      <w:r w:rsidR="00534BBA">
        <w:t xml:space="preserve"> </w:t>
      </w:r>
      <w:r w:rsidRPr="00E75509">
        <w:t xml:space="preserve">The survey included questions on a 5-point </w:t>
      </w:r>
      <w:r w:rsidR="00D968CB" w:rsidRPr="00E75509">
        <w:t>Likert</w:t>
      </w:r>
      <w:r w:rsidRPr="00E75509">
        <w:t xml:space="preserve"> scale about aspects of the handoff such as receiving information about potential problems, smooth physical transfer, and clarity on the start and end of the process. The surveys distributed indicated that there was an increase in the number of nurses who “strongly agreed” with 4 of 9 positively framed statements (Petrovic, 2012).</w:t>
      </w:r>
    </w:p>
    <w:p w14:paraId="4492940B" w14:textId="5ED34EA4" w:rsidR="009B1C2B" w:rsidRDefault="00B46B34" w:rsidP="009B1C2B">
      <w:pPr>
        <w:pStyle w:val="Heading1"/>
      </w:pPr>
      <w:bookmarkStart w:id="16" w:name="_Toc40184802"/>
      <w:r>
        <w:lastRenderedPageBreak/>
        <w:t>Methods</w:t>
      </w:r>
      <w:bookmarkEnd w:id="16"/>
    </w:p>
    <w:p w14:paraId="464646D5" w14:textId="77777777" w:rsidR="009B1C2B" w:rsidRDefault="009B1C2B" w:rsidP="009B1C2B">
      <w:pPr>
        <w:pStyle w:val="Heading2"/>
      </w:pPr>
      <w:bookmarkStart w:id="17" w:name="_Toc40184803"/>
      <w:r>
        <w:t>F</w:t>
      </w:r>
      <w:r w:rsidR="008F2BD7">
        <w:t>ramework</w:t>
      </w:r>
      <w:bookmarkEnd w:id="17"/>
    </w:p>
    <w:p w14:paraId="1118353F" w14:textId="6DAFAB77" w:rsidR="009B1C2B" w:rsidRPr="00952F1F" w:rsidRDefault="009B1C2B" w:rsidP="009B1C2B">
      <w:pPr>
        <w:pStyle w:val="Noindent0"/>
        <w:ind w:firstLine="720"/>
        <w:rPr>
          <w:color w:val="000000"/>
        </w:rPr>
      </w:pPr>
      <w:r w:rsidRPr="007970AA">
        <w:rPr>
          <w:color w:val="000000"/>
        </w:rPr>
        <w:t xml:space="preserve">This Institute </w:t>
      </w:r>
      <w:r>
        <w:rPr>
          <w:color w:val="000000"/>
        </w:rPr>
        <w:t>f</w:t>
      </w:r>
      <w:r w:rsidRPr="007970AA">
        <w:rPr>
          <w:color w:val="000000"/>
        </w:rPr>
        <w:t xml:space="preserve">or Health Improvement’s four step Plan-Do-Study-Act (PDSA) cycle </w:t>
      </w:r>
      <w:r>
        <w:rPr>
          <w:color w:val="000000"/>
        </w:rPr>
        <w:t xml:space="preserve">served as the </w:t>
      </w:r>
      <w:r w:rsidRPr="007970AA">
        <w:rPr>
          <w:color w:val="000000"/>
        </w:rPr>
        <w:t xml:space="preserve">framework </w:t>
      </w:r>
      <w:r w:rsidRPr="00E75509">
        <w:rPr>
          <w:color w:val="000000"/>
        </w:rPr>
        <w:t>for this process improvement</w:t>
      </w:r>
      <w:r w:rsidRPr="007970AA">
        <w:rPr>
          <w:color w:val="000000"/>
        </w:rPr>
        <w:t xml:space="preserve"> project.  During the </w:t>
      </w:r>
      <w:r>
        <w:rPr>
          <w:color w:val="000000"/>
        </w:rPr>
        <w:t>‘</w:t>
      </w:r>
      <w:r w:rsidRPr="007970AA">
        <w:rPr>
          <w:color w:val="000000"/>
        </w:rPr>
        <w:t>Plan</w:t>
      </w:r>
      <w:r>
        <w:rPr>
          <w:color w:val="000000"/>
        </w:rPr>
        <w:t>’</w:t>
      </w:r>
      <w:r w:rsidRPr="007970AA">
        <w:rPr>
          <w:color w:val="000000"/>
        </w:rPr>
        <w:t xml:space="preserve"> </w:t>
      </w:r>
      <w:r w:rsidRPr="00E75509">
        <w:rPr>
          <w:color w:val="000000"/>
        </w:rPr>
        <w:t>phase</w:t>
      </w:r>
      <w:r>
        <w:rPr>
          <w:color w:val="000000"/>
        </w:rPr>
        <w:t xml:space="preserve"> of the project</w:t>
      </w:r>
      <w:r w:rsidRPr="00E75509">
        <w:rPr>
          <w:color w:val="000000"/>
        </w:rPr>
        <w:t>,</w:t>
      </w:r>
      <w:r w:rsidRPr="007970AA">
        <w:rPr>
          <w:color w:val="000000"/>
        </w:rPr>
        <w:t xml:space="preserve"> handoff issues were identified and solutions were developed. During the </w:t>
      </w:r>
      <w:r>
        <w:rPr>
          <w:color w:val="000000"/>
        </w:rPr>
        <w:t>‘</w:t>
      </w:r>
      <w:r w:rsidRPr="007970AA">
        <w:rPr>
          <w:color w:val="000000"/>
        </w:rPr>
        <w:t>Do</w:t>
      </w:r>
      <w:r>
        <w:rPr>
          <w:color w:val="000000"/>
        </w:rPr>
        <w:t>’</w:t>
      </w:r>
      <w:r w:rsidRPr="007970AA">
        <w:rPr>
          <w:color w:val="000000"/>
        </w:rPr>
        <w:t xml:space="preserve"> phase, </w:t>
      </w:r>
      <w:r w:rsidR="00370CA4">
        <w:rPr>
          <w:color w:val="000000"/>
        </w:rPr>
        <w:t>the</w:t>
      </w:r>
      <w:r w:rsidRPr="007970AA">
        <w:rPr>
          <w:color w:val="000000"/>
        </w:rPr>
        <w:t xml:space="preserve"> Anesthesia </w:t>
      </w:r>
      <w:r w:rsidR="00370CA4">
        <w:rPr>
          <w:color w:val="000000"/>
        </w:rPr>
        <w:t>and Nursing st</w:t>
      </w:r>
      <w:r w:rsidRPr="007970AA">
        <w:rPr>
          <w:color w:val="000000"/>
        </w:rPr>
        <w:t xml:space="preserve">aff implemented the subsequent changes. </w:t>
      </w:r>
      <w:r>
        <w:rPr>
          <w:color w:val="000000"/>
        </w:rPr>
        <w:t xml:space="preserve">As part of the ‘Study’ phase, provider feedback was solicited and the work group identified necessary adjustments to the pilot process and handoff tool. As part of the ‘Act’ phase, adjustments to the process and tool were made and subsequently implemented. Successive iterations of the PDSA cycle, which will include the distribution and analysis of the post-implementation survey, </w:t>
      </w:r>
      <w:r w:rsidRPr="007970AA">
        <w:rPr>
          <w:color w:val="000000"/>
        </w:rPr>
        <w:t>go beyond the scope of this project</w:t>
      </w:r>
      <w:r>
        <w:rPr>
          <w:color w:val="000000"/>
        </w:rPr>
        <w:t xml:space="preserve">. </w:t>
      </w:r>
      <w:r w:rsidRPr="007970AA">
        <w:rPr>
          <w:color w:val="000000"/>
        </w:rPr>
        <w:t xml:space="preserve">While this </w:t>
      </w:r>
      <w:r>
        <w:rPr>
          <w:color w:val="000000"/>
        </w:rPr>
        <w:t>essay does not cover the entirety of the PDSA cycles for this project,</w:t>
      </w:r>
      <w:r w:rsidRPr="007970AA">
        <w:rPr>
          <w:color w:val="000000"/>
        </w:rPr>
        <w:t xml:space="preserve"> </w:t>
      </w:r>
      <w:r>
        <w:rPr>
          <w:color w:val="000000"/>
        </w:rPr>
        <w:t>the overall project plan includes distributing and reviewing the post-pilot</w:t>
      </w:r>
      <w:r w:rsidR="00A17C33">
        <w:rPr>
          <w:color w:val="000000"/>
        </w:rPr>
        <w:t xml:space="preserve"> satisfaction</w:t>
      </w:r>
      <w:r>
        <w:rPr>
          <w:color w:val="000000"/>
        </w:rPr>
        <w:t xml:space="preserve"> survey, </w:t>
      </w:r>
      <w:r w:rsidRPr="007970AA">
        <w:rPr>
          <w:color w:val="000000"/>
        </w:rPr>
        <w:t>develop</w:t>
      </w:r>
      <w:r>
        <w:rPr>
          <w:color w:val="000000"/>
        </w:rPr>
        <w:t>ing</w:t>
      </w:r>
      <w:r w:rsidRPr="007970AA">
        <w:rPr>
          <w:color w:val="000000"/>
        </w:rPr>
        <w:t xml:space="preserve"> modifications, and iterat</w:t>
      </w:r>
      <w:r>
        <w:rPr>
          <w:color w:val="000000"/>
        </w:rPr>
        <w:t>ing</w:t>
      </w:r>
      <w:r w:rsidRPr="007970AA">
        <w:rPr>
          <w:color w:val="000000"/>
        </w:rPr>
        <w:t xml:space="preserve"> the </w:t>
      </w:r>
      <w:r>
        <w:rPr>
          <w:color w:val="000000"/>
        </w:rPr>
        <w:t>PDSA cycle</w:t>
      </w:r>
      <w:r w:rsidRPr="007970AA">
        <w:rPr>
          <w:color w:val="000000"/>
        </w:rPr>
        <w:t xml:space="preserve"> (</w:t>
      </w:r>
      <w:r w:rsidR="008C5F9C">
        <w:rPr>
          <w:color w:val="000000"/>
        </w:rPr>
        <w:t>Institute for Health Improvement, 2020</w:t>
      </w:r>
      <w:r w:rsidRPr="007970AA">
        <w:rPr>
          <w:color w:val="000000"/>
        </w:rPr>
        <w:t>).</w:t>
      </w:r>
    </w:p>
    <w:p w14:paraId="68BF5986" w14:textId="77777777" w:rsidR="009B1C2B" w:rsidRDefault="008F2BD7" w:rsidP="00A17C33">
      <w:pPr>
        <w:pStyle w:val="Heading2"/>
      </w:pPr>
      <w:bookmarkStart w:id="18" w:name="_Toc40184804"/>
      <w:r>
        <w:t>Data Collection And Redesign</w:t>
      </w:r>
      <w:bookmarkEnd w:id="18"/>
    </w:p>
    <w:p w14:paraId="0FDA46E5" w14:textId="77777777" w:rsidR="00A17C33" w:rsidRDefault="00A17C33" w:rsidP="00A17C33">
      <w:pPr>
        <w:pStyle w:val="Noindent0"/>
        <w:ind w:firstLine="720"/>
      </w:pPr>
      <w:r>
        <w:t xml:space="preserve">This handoff initiative stemmed from ongoing concerns about the safety and culture of post-surgical handoffs to the CTICU. In order to gauge baseline provider perceptions of handoffs and identify specific areas for improvement, an anonymous survey was developed. This survey included 16 questions on a 5-point </w:t>
      </w:r>
      <w:r w:rsidR="00D968CB">
        <w:t>Likert</w:t>
      </w:r>
      <w:r>
        <w:t xml:space="preserve"> scale with response options ranging from “strongly </w:t>
      </w:r>
      <w:r>
        <w:lastRenderedPageBreak/>
        <w:t xml:space="preserve">agree” to “strongly disagree,” as well as 4 open-ended </w:t>
      </w:r>
      <w:r w:rsidRPr="000B3B67">
        <w:t>questions (See Appendix A). The</w:t>
      </w:r>
      <w:r>
        <w:t xml:space="preserve"> selection of questions was informed by conversations with Nursing and Anesthesia leadership, as well as provider satisfaction surveys reviewed during the handoff literature search. This survey was created through SurveyMonkey® and distributed by email in July 2019 to all providers in Anesthesia and Nursing</w:t>
      </w:r>
      <w:r>
        <w:rPr>
          <w:b/>
        </w:rPr>
        <w:t xml:space="preserve"> </w:t>
      </w:r>
      <w:r w:rsidRPr="00824FA8">
        <w:rPr>
          <w:bCs/>
        </w:rPr>
        <w:t>(n=130).</w:t>
      </w:r>
      <w:r>
        <w:rPr>
          <w:b/>
        </w:rPr>
        <w:t xml:space="preserve"> </w:t>
      </w:r>
      <w:r>
        <w:t>Likert scale responses were analyzed within SurveyMonkey®, while open-ended questions were manually grouped using conventional content analysis in order to identify insights based on the data (Hs</w:t>
      </w:r>
      <w:r w:rsidR="006B41D5">
        <w:t>ie</w:t>
      </w:r>
      <w:r>
        <w:t xml:space="preserve">h &amp; Shannon, 2005). </w:t>
      </w:r>
    </w:p>
    <w:p w14:paraId="43DE712B" w14:textId="77777777" w:rsidR="00A17C33" w:rsidRDefault="00A17C33" w:rsidP="00A17C33">
      <w:pPr>
        <w:pStyle w:val="Noindent0"/>
        <w:ind w:firstLine="720"/>
      </w:pPr>
      <w:r>
        <w:t xml:space="preserve">A work group of key stakeholders including physicians, CTICU leadership, staff nurses, and Administration was established to lead the handoff improvement efforts. This work group met in-person three times during August-December 2019 to discuss topics such as: the ideal order of tasks during handoffs, critical information for communication during handoffs, elements for inclusion on the handoff tool, the ideal-state handoff process, and ultimately, implementation strategy. Results from the provider satisfaction survey and historical experiences from clinical members of the work group served as the basis for identifying the core issues and brainstorming workable solutions. Ultimately, the work group developed a formalized handoff process and process map, with a specific sequence for essential handoff tasks. The work group also developed a new written handoff tool to replace one that was previously in use. </w:t>
      </w:r>
    </w:p>
    <w:p w14:paraId="47A85E61" w14:textId="77777777" w:rsidR="00A17C33" w:rsidRDefault="00A17C33" w:rsidP="00A17C33">
      <w:pPr>
        <w:pStyle w:val="Noindent0"/>
        <w:ind w:firstLine="720"/>
      </w:pPr>
      <w:r>
        <w:t xml:space="preserve">The new handoff process was piloted in January 2020 as the first phase of this handoff initiative. One central member of the work group served as the primary champion post-implementation, leading the roll-out, answering questions, soliciting feedback, and garnering support. In early March 2020, the handoff work group met to discuss the initial feedback to the pilot roll-out and decide upon critical updates to the handoff process and tool. </w:t>
      </w:r>
    </w:p>
    <w:p w14:paraId="21398E53" w14:textId="77777777" w:rsidR="00A17C33" w:rsidRDefault="00A17C33" w:rsidP="00A17C33">
      <w:pPr>
        <w:pStyle w:val="Noindent0"/>
        <w:ind w:firstLine="720"/>
      </w:pPr>
      <w:r>
        <w:lastRenderedPageBreak/>
        <w:t xml:space="preserve">Although not within the scope of this essay, providers will be surveyed in the future to determine satisfaction with the updated handoff process, gauge improvement since the last survey, and provide input on additional modifications to the process and handoff tool. The post- implementation survey will include the questions from the pre-pilot survey so that changes in pre- and post-intervention perceptions of handoffs could be </w:t>
      </w:r>
      <w:r w:rsidRPr="00BF35F6">
        <w:t>compared</w:t>
      </w:r>
      <w:r w:rsidR="00D0597A">
        <w:t xml:space="preserve">. </w:t>
      </w:r>
      <w:r w:rsidRPr="00242C18">
        <w:t>This post</w:t>
      </w:r>
      <w:r>
        <w:t>-pilot survey will be used to gauge progress and guide the iterative changes that will be made to the handoff process and tool.</w:t>
      </w:r>
    </w:p>
    <w:p w14:paraId="3815CCE3" w14:textId="77777777" w:rsidR="00D0597A" w:rsidRDefault="008F2BD7" w:rsidP="00D0597A">
      <w:pPr>
        <w:pStyle w:val="Heading2"/>
      </w:pPr>
      <w:bookmarkStart w:id="19" w:name="_Toc40184805"/>
      <w:r>
        <w:t>Pre-Intervention Handoff</w:t>
      </w:r>
      <w:bookmarkEnd w:id="19"/>
    </w:p>
    <w:p w14:paraId="3761E5ED" w14:textId="4CF70B28" w:rsidR="00D0597A" w:rsidRDefault="00D0597A" w:rsidP="00D0597A">
      <w:pPr>
        <w:jc w:val="left"/>
      </w:pPr>
      <w:r>
        <w:t>Prior to the intervention, although there was an existing handoff tool, there was no established standard</w:t>
      </w:r>
      <w:r w:rsidR="006E3A4E">
        <w:t>ized</w:t>
      </w:r>
      <w:r>
        <w:t xml:space="preserve"> handoff process. Typically, </w:t>
      </w:r>
      <w:r w:rsidRPr="008F7A68">
        <w:t xml:space="preserve">the </w:t>
      </w:r>
      <w:r w:rsidR="008F7A68">
        <w:t xml:space="preserve">only time the </w:t>
      </w:r>
      <w:r w:rsidR="006E3A4E" w:rsidRPr="008F7A68">
        <w:t>Operating Room (OR) placed</w:t>
      </w:r>
      <w:r w:rsidR="006E3A4E">
        <w:t xml:space="preserve"> a phone call to the</w:t>
      </w:r>
      <w:r>
        <w:t xml:space="preserve"> CTICU to share any information about the handoff was when the OR called the CTICU to inform Nursing of the patient’s imminent arrival. </w:t>
      </w:r>
      <w:r w:rsidR="006E3A4E">
        <w:t xml:space="preserve">Once the patient arrived in the CTICU, the process </w:t>
      </w:r>
      <w:r>
        <w:t>was inconsistent</w:t>
      </w:r>
      <w:r w:rsidR="006E3A4E">
        <w:t xml:space="preserve">, </w:t>
      </w:r>
      <w:r>
        <w:t xml:space="preserve">disorganized, </w:t>
      </w:r>
      <w:r w:rsidR="006E3A4E">
        <w:t xml:space="preserve"> untimely, and variable based on</w:t>
      </w:r>
      <w:r>
        <w:t xml:space="preserve"> personnel present. There was no established prioritization or sequence of events, and tasks were frequently performed simultaneously, leading to an overall rushed and chaotic environment.  </w:t>
      </w:r>
    </w:p>
    <w:p w14:paraId="41BE772F" w14:textId="77777777" w:rsidR="00D0597A" w:rsidRDefault="00D0597A" w:rsidP="00D0597A">
      <w:pPr>
        <w:jc w:val="left"/>
      </w:pPr>
      <w:r>
        <w:t>The transfer of information during the handoff was also inconsistent and frequently incomplete. There were no established guidelines for what should be included in verbal report and subsequently, verbal reports also varied depending on the sending provider and general environment that day. Critical information was often omitted or unheard, or conversely, unnecessary information was communicated.</w:t>
      </w:r>
      <w:r w:rsidRPr="00425C6B">
        <w:t xml:space="preserve"> </w:t>
      </w:r>
      <w:r>
        <w:t>E</w:t>
      </w:r>
      <w:r w:rsidRPr="00425C6B">
        <w:t xml:space="preserve">lements </w:t>
      </w:r>
      <w:r>
        <w:t xml:space="preserve">that providers identified as important in </w:t>
      </w:r>
      <w:r>
        <w:lastRenderedPageBreak/>
        <w:t xml:space="preserve">the pre-survey, such as the </w:t>
      </w:r>
      <w:r w:rsidRPr="00425C6B">
        <w:t xml:space="preserve">procedure </w:t>
      </w:r>
      <w:r>
        <w:t>conducted</w:t>
      </w:r>
      <w:r w:rsidRPr="00425C6B">
        <w:t>, medications given, pre- and post-</w:t>
      </w:r>
      <w:r>
        <w:t>operative</w:t>
      </w:r>
      <w:r w:rsidRPr="00425C6B">
        <w:t xml:space="preserve"> ejection</w:t>
      </w:r>
      <w:r>
        <w:t xml:space="preserve"> fraction, and events during surgery were not consistently communicated. </w:t>
      </w:r>
    </w:p>
    <w:p w14:paraId="42EF27DB" w14:textId="77777777" w:rsidR="00D0597A" w:rsidRPr="006826EB" w:rsidRDefault="00D0597A" w:rsidP="00D0597A">
      <w:pPr>
        <w:jc w:val="left"/>
      </w:pPr>
      <w:r>
        <w:t xml:space="preserve">Lastly, the official paper handoff tool that was in use was not effective. It was extensive in length with unnecessary information, and missed information that was deemed critical to Nursing. It also used an open-ended format that was generally cumbersome to fill out, which resulted in it often being left incomplete by Anesthesia or not shared all-together. </w:t>
      </w:r>
    </w:p>
    <w:p w14:paraId="6BD8D7F8" w14:textId="77777777" w:rsidR="00D0597A" w:rsidRDefault="008F2BD7" w:rsidP="00D0597A">
      <w:pPr>
        <w:pStyle w:val="Heading2"/>
      </w:pPr>
      <w:bookmarkStart w:id="20" w:name="_Toc40184806"/>
      <w:r>
        <w:t>Pilot Post-Intervention Handoff Process</w:t>
      </w:r>
      <w:bookmarkEnd w:id="20"/>
    </w:p>
    <w:p w14:paraId="78E23602" w14:textId="77777777" w:rsidR="00D0597A" w:rsidRDefault="00D0597A" w:rsidP="00D0597A">
      <w:pPr>
        <w:jc w:val="left"/>
      </w:pPr>
      <w:r>
        <w:t>Based on the on the results of the survey, discussions within the work group, and the analysis of the open-ended questions, priorities for redesign were established. These included, the order and prioritization of handoff tasks, the communication of pertinent information, and the redesign of the handoff tool.</w:t>
      </w:r>
    </w:p>
    <w:p w14:paraId="193EE0BE" w14:textId="3F63162A" w:rsidR="00D0597A" w:rsidRDefault="00D0597A" w:rsidP="00D0597A">
      <w:pPr>
        <w:jc w:val="left"/>
      </w:pPr>
      <w:r>
        <w:tab/>
      </w:r>
      <w:r>
        <w:tab/>
        <w:t xml:space="preserve">The overall handoff process and process guide created by the work group delineated a clear sequence of events and prioritization of tasks. It separated the handoff process into three distinct parts: (1) preparation, (2) physical handoff, and (3) verbal handoff. </w:t>
      </w:r>
    </w:p>
    <w:p w14:paraId="575618AE" w14:textId="2572E6E8" w:rsidR="00E82596" w:rsidRDefault="00E82596" w:rsidP="00D0597A">
      <w:pPr>
        <w:jc w:val="left"/>
        <w:rPr>
          <w:b/>
        </w:rPr>
      </w:pPr>
    </w:p>
    <w:p w14:paraId="441114D1" w14:textId="5E587B27" w:rsidR="00E82596" w:rsidRDefault="00E82596" w:rsidP="00D0597A">
      <w:pPr>
        <w:jc w:val="left"/>
        <w:rPr>
          <w:b/>
        </w:rPr>
      </w:pPr>
    </w:p>
    <w:p w14:paraId="03797039" w14:textId="64D2E125" w:rsidR="00E82596" w:rsidRDefault="00E82596" w:rsidP="00D0597A">
      <w:pPr>
        <w:jc w:val="left"/>
        <w:rPr>
          <w:b/>
        </w:rPr>
      </w:pPr>
    </w:p>
    <w:p w14:paraId="09142941" w14:textId="657F49CC" w:rsidR="00E82596" w:rsidRDefault="00E82596" w:rsidP="00D0597A">
      <w:pPr>
        <w:jc w:val="left"/>
        <w:rPr>
          <w:b/>
        </w:rPr>
      </w:pPr>
    </w:p>
    <w:p w14:paraId="5F3F173C" w14:textId="126B49DE" w:rsidR="00E82596" w:rsidRDefault="00E82596" w:rsidP="00D0597A">
      <w:pPr>
        <w:jc w:val="left"/>
        <w:rPr>
          <w:b/>
        </w:rPr>
      </w:pPr>
    </w:p>
    <w:p w14:paraId="38FD80CC" w14:textId="7042DFF5" w:rsidR="00E82596" w:rsidRDefault="00E82596" w:rsidP="00D0597A">
      <w:pPr>
        <w:jc w:val="left"/>
        <w:rPr>
          <w:b/>
        </w:rPr>
      </w:pPr>
    </w:p>
    <w:p w14:paraId="5096AFA4" w14:textId="13BB9148" w:rsidR="00E82596" w:rsidRDefault="00E82596" w:rsidP="00D0597A">
      <w:pPr>
        <w:jc w:val="left"/>
        <w:rPr>
          <w:b/>
        </w:rPr>
      </w:pPr>
    </w:p>
    <w:p w14:paraId="496FA858" w14:textId="2D9979B6" w:rsidR="00E82596" w:rsidRDefault="00B627E1" w:rsidP="00B627E1">
      <w:pPr>
        <w:spacing w:line="240" w:lineRule="auto"/>
        <w:ind w:firstLine="0"/>
        <w:jc w:val="left"/>
      </w:pPr>
      <w:r>
        <w:rPr>
          <w:noProof/>
        </w:rPr>
        <w:lastRenderedPageBreak/>
        <mc:AlternateContent>
          <mc:Choice Requires="wps">
            <w:drawing>
              <wp:anchor distT="0" distB="0" distL="114300" distR="114300" simplePos="0" relativeHeight="251679744" behindDoc="1" locked="0" layoutInCell="1" allowOverlap="1" wp14:anchorId="73DF1793" wp14:editId="5313D4C0">
                <wp:simplePos x="0" y="0"/>
                <wp:positionH relativeFrom="column">
                  <wp:posOffset>295275</wp:posOffset>
                </wp:positionH>
                <wp:positionV relativeFrom="paragraph">
                  <wp:posOffset>4537710</wp:posOffset>
                </wp:positionV>
                <wp:extent cx="5944870" cy="635"/>
                <wp:effectExtent l="0" t="0" r="0" b="12065"/>
                <wp:wrapTight wrapText="bothSides">
                  <wp:wrapPolygon edited="0">
                    <wp:start x="0" y="0"/>
                    <wp:lineTo x="0" y="0"/>
                    <wp:lineTo x="21549" y="0"/>
                    <wp:lineTo x="2154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5944870" cy="635"/>
                        </a:xfrm>
                        <a:prstGeom prst="rect">
                          <a:avLst/>
                        </a:prstGeom>
                        <a:solidFill>
                          <a:prstClr val="white"/>
                        </a:solidFill>
                        <a:ln>
                          <a:noFill/>
                        </a:ln>
                      </wps:spPr>
                      <wps:txbx>
                        <w:txbxContent>
                          <w:p w14:paraId="080836E8" w14:textId="3D6A1744" w:rsidR="00B627E1" w:rsidRPr="005448F9" w:rsidRDefault="00B627E1" w:rsidP="00B627E1">
                            <w:pPr>
                              <w:pStyle w:val="Caption"/>
                            </w:pPr>
                            <w:bookmarkStart w:id="21" w:name="_Toc40184824"/>
                            <w:r>
                              <w:t xml:space="preserve">Figure </w:t>
                            </w:r>
                            <w:r>
                              <w:fldChar w:fldCharType="begin"/>
                            </w:r>
                            <w:r>
                              <w:instrText xml:space="preserve"> SEQ Figure \* ARABIC </w:instrText>
                            </w:r>
                            <w:r>
                              <w:fldChar w:fldCharType="separate"/>
                            </w:r>
                            <w:r>
                              <w:t>1</w:t>
                            </w:r>
                            <w:r>
                              <w:fldChar w:fldCharType="end"/>
                            </w:r>
                            <w:r>
                              <w:t xml:space="preserve">. </w:t>
                            </w:r>
                            <w:r w:rsidRPr="009F407A">
                              <w:t>Intervention Handoff Protocol Process Guide</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DF1793" id="_x0000_t202" coordsize="21600,21600" o:spt="202" path="m,l,21600r21600,l21600,xe">
                <v:stroke joinstyle="miter"/>
                <v:path gradientshapeok="t" o:connecttype="rect"/>
              </v:shapetype>
              <v:shape id="Text Box 1" o:spid="_x0000_s1026" type="#_x0000_t202" style="position:absolute;margin-left:23.25pt;margin-top:357.3pt;width:468.1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" stroked="f">
                <v:textbox style="mso-fit-shape-to-text:t" inset="0,0,0,0">
                  <w:txbxContent>
                    <w:p w14:paraId="080836E8" w14:textId="3D6A1744" w:rsidR="00B627E1" w:rsidRPr="005448F9" w:rsidRDefault="00B627E1" w:rsidP="00B627E1">
                      <w:pPr>
                        <w:pStyle w:val="Caption"/>
                      </w:pPr>
                      <w:bookmarkStart w:id="22" w:name="_Toc40184824"/>
                      <w:r>
                        <w:t xml:space="preserve">Figure </w:t>
                      </w:r>
                      <w:r>
                        <w:fldChar w:fldCharType="begin"/>
                      </w:r>
                      <w:r>
                        <w:instrText xml:space="preserve"> SEQ Figure \* ARABIC </w:instrText>
                      </w:r>
                      <w:r>
                        <w:fldChar w:fldCharType="separate"/>
                      </w:r>
                      <w:r>
                        <w:t>1</w:t>
                      </w:r>
                      <w:r>
                        <w:fldChar w:fldCharType="end"/>
                      </w:r>
                      <w:r>
                        <w:t xml:space="preserve">. </w:t>
                      </w:r>
                      <w:r w:rsidRPr="009F407A">
                        <w:t>Intervention Handoff Protocol Process Guide</w:t>
                      </w:r>
                      <w:bookmarkEnd w:id="22"/>
                    </w:p>
                  </w:txbxContent>
                </v:textbox>
                <w10:wrap type="tight"/>
              </v:shape>
            </w:pict>
          </mc:Fallback>
        </mc:AlternateContent>
      </w:r>
      <w:r w:rsidR="00E82596">
        <w:rPr>
          <w:noProof/>
        </w:rPr>
        <w:drawing>
          <wp:anchor distT="0" distB="0" distL="114300" distR="114300" simplePos="0" relativeHeight="251676672" behindDoc="1" locked="0" layoutInCell="1" allowOverlap="1" wp14:anchorId="5C8C3769" wp14:editId="66040413">
            <wp:simplePos x="0" y="0"/>
            <wp:positionH relativeFrom="column">
              <wp:posOffset>295275</wp:posOffset>
            </wp:positionH>
            <wp:positionV relativeFrom="paragraph">
              <wp:posOffset>0</wp:posOffset>
            </wp:positionV>
            <wp:extent cx="5945285" cy="4480560"/>
            <wp:effectExtent l="0" t="0" r="0" b="0"/>
            <wp:wrapTight wrapText="bothSides">
              <wp:wrapPolygon edited="0">
                <wp:start x="0" y="0"/>
                <wp:lineTo x="0" y="21490"/>
                <wp:lineTo x="21526" y="21490"/>
                <wp:lineTo x="21526" y="0"/>
                <wp:lineTo x="0" y="0"/>
              </wp:wrapPolygon>
            </wp:wrapTight>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png"/>
                    <pic:cNvPicPr/>
                  </pic:nvPicPr>
                  <pic:blipFill>
                    <a:blip r:embed="rId15">
                      <a:extLst>
                        <a:ext uri="{28A0092B-C50C-407E-A947-70E740481C1C}">
                          <a14:useLocalDpi xmlns:a14="http://schemas.microsoft.com/office/drawing/2010/main" val="0"/>
                        </a:ext>
                      </a:extLst>
                    </a:blip>
                    <a:stretch>
                      <a:fillRect/>
                    </a:stretch>
                  </pic:blipFill>
                  <pic:spPr>
                    <a:xfrm>
                      <a:off x="0" y="0"/>
                      <a:ext cx="5945285" cy="4480560"/>
                    </a:xfrm>
                    <a:prstGeom prst="rect">
                      <a:avLst/>
                    </a:prstGeom>
                  </pic:spPr>
                </pic:pic>
              </a:graphicData>
            </a:graphic>
            <wp14:sizeRelH relativeFrom="page">
              <wp14:pctWidth>0</wp14:pctWidth>
            </wp14:sizeRelH>
            <wp14:sizeRelV relativeFrom="page">
              <wp14:pctHeight>0</wp14:pctHeight>
            </wp14:sizeRelV>
          </wp:anchor>
        </w:drawing>
      </w:r>
    </w:p>
    <w:p w14:paraId="0B4A0E89" w14:textId="331C4781" w:rsidR="00E82596" w:rsidRDefault="00E82596" w:rsidP="00D0597A">
      <w:pPr>
        <w:jc w:val="left"/>
        <w:rPr>
          <w:b/>
        </w:rPr>
      </w:pPr>
    </w:p>
    <w:p w14:paraId="73D9567B" w14:textId="5195DC4B" w:rsidR="003D1979" w:rsidRDefault="00AA7FDA" w:rsidP="00B72120">
      <w:pPr>
        <w:ind w:firstLine="0"/>
      </w:pPr>
      <w:r>
        <w:t xml:space="preserve">(1) </w:t>
      </w:r>
      <w:r w:rsidR="003D1979">
        <w:rPr>
          <w:b/>
        </w:rPr>
        <w:t xml:space="preserve">Preparation: </w:t>
      </w:r>
      <w:r w:rsidR="003D1979">
        <w:t xml:space="preserve"> As part of the new process, this will begin with a new handoff element that was not previously in place: the addition of an intraoperative phone call where Anesthesia will give preliminary report to Nursing. This report will include an exchange of names, a brief patient history, a description of the planned procedure and progress of the case, potential concerns, and an opportunity for questions.  The element of the intraoperative phone call was suggested in the open-ended portion of the survey and presents an opportunity for improved communication, rapport between providers, and efficiency of the eventual handoff. At the end of the procedure, anesthesia should complete the handoff tool and the OR Circulator will be responsible for calling </w:t>
      </w:r>
      <w:r w:rsidR="003D1979">
        <w:lastRenderedPageBreak/>
        <w:t>the Charge RN to inform them of impending patient transport. Subsequently the patient will be transferred.</w:t>
      </w:r>
    </w:p>
    <w:p w14:paraId="73D7908F" w14:textId="77777777" w:rsidR="003D1979" w:rsidRPr="00897773" w:rsidRDefault="003D1979" w:rsidP="003D1979">
      <w:pPr>
        <w:pStyle w:val="ListParagraph"/>
        <w:spacing w:line="240" w:lineRule="auto"/>
        <w:ind w:left="360" w:firstLine="0"/>
        <w:rPr>
          <w:sz w:val="12"/>
          <w:szCs w:val="12"/>
        </w:rPr>
      </w:pPr>
    </w:p>
    <w:p w14:paraId="2FD1C319" w14:textId="77777777" w:rsidR="003D1979" w:rsidRDefault="003D1979" w:rsidP="003D1979">
      <w:pPr>
        <w:pStyle w:val="ListParagraph"/>
        <w:numPr>
          <w:ilvl w:val="0"/>
          <w:numId w:val="36"/>
        </w:numPr>
        <w:contextualSpacing/>
      </w:pPr>
      <w:r>
        <w:rPr>
          <w:b/>
        </w:rPr>
        <w:t xml:space="preserve">Physical Handoff: </w:t>
      </w:r>
      <w:r>
        <w:t>Upon arrival to the CTICU, both sending and receiving providers will complete time critical elements to ensure the patient has been transferred to the ICU monitor and is hemodynamically stable, prior to giving verbal report. While the Anesthesia provider is giving verbal report to the receiving Nurse, those providers not involved in the verbal report can complete non-time critical elements.</w:t>
      </w:r>
    </w:p>
    <w:p w14:paraId="1D366762" w14:textId="77777777" w:rsidR="003D1979" w:rsidRPr="00897773" w:rsidRDefault="003D1979" w:rsidP="003D1979">
      <w:pPr>
        <w:spacing w:line="240" w:lineRule="auto"/>
        <w:ind w:firstLine="0"/>
        <w:rPr>
          <w:sz w:val="12"/>
          <w:szCs w:val="12"/>
        </w:rPr>
      </w:pPr>
    </w:p>
    <w:p w14:paraId="4B28D126" w14:textId="77777777" w:rsidR="003D1979" w:rsidRPr="003D1979" w:rsidRDefault="003D1979" w:rsidP="003D1979">
      <w:pPr>
        <w:pStyle w:val="ListParagraph"/>
        <w:numPr>
          <w:ilvl w:val="0"/>
          <w:numId w:val="36"/>
        </w:numPr>
        <w:contextualSpacing/>
        <w:rPr>
          <w:b/>
        </w:rPr>
      </w:pPr>
      <w:r w:rsidRPr="00F168C6">
        <w:rPr>
          <w:b/>
        </w:rPr>
        <w:t>Verbal Report</w:t>
      </w:r>
      <w:r>
        <w:rPr>
          <w:b/>
        </w:rPr>
        <w:t>:</w:t>
      </w:r>
      <w:r>
        <w:t xml:space="preserve"> Once the patient is stable, the Anesthesia provider asks the receiving RN if they are ready for </w:t>
      </w:r>
      <w:r w:rsidRPr="005908C2">
        <w:t>report, and both step to the side to ensure verbal report is given without distractions. Pertinent information for verbal report identified during the pre-intervention survey and group discussion include</w:t>
      </w:r>
      <w:r w:rsidR="005908C2" w:rsidRPr="005908C2">
        <w:t>d</w:t>
      </w:r>
      <w:r w:rsidRPr="005908C2">
        <w:t>: indicator of the patient, drips, issues coming off pump, boluses given during transport, the patient’s underlying rhythm, whether or not a reversal of muscle relaxant was given, and the actual intake and output during the operation. The</w:t>
      </w:r>
      <w:r>
        <w:t xml:space="preserve"> new handoff tool will serve as a script for the verbal report. At the conclusion of the verbal report, the expectation is that there will be a clear time for questions or clarifications. </w:t>
      </w:r>
    </w:p>
    <w:p w14:paraId="47361418" w14:textId="77777777" w:rsidR="003D1979" w:rsidRDefault="008F2BD7" w:rsidP="003D1979">
      <w:pPr>
        <w:pStyle w:val="Heading2"/>
      </w:pPr>
      <w:bookmarkStart w:id="23" w:name="_Toc40109380"/>
      <w:bookmarkStart w:id="24" w:name="_Toc40184807"/>
      <w:bookmarkEnd w:id="23"/>
      <w:r>
        <w:t>Pilot Post-Intervention Handoff Tool</w:t>
      </w:r>
      <w:bookmarkEnd w:id="24"/>
    </w:p>
    <w:p w14:paraId="00ADBA75" w14:textId="77777777" w:rsidR="003D1979" w:rsidRDefault="003D1979" w:rsidP="00B72120">
      <w:pPr>
        <w:jc w:val="left"/>
      </w:pPr>
      <w:r w:rsidRPr="005D1B06">
        <w:t>Based on discussions and evidence in the literature, the work group decided to redesign the current handoff tool. One of</w:t>
      </w:r>
      <w:r>
        <w:t xml:space="preserve"> the priorities for redesign was reformatting the open-ended fields to be in checklist format to structure and simplify completion of the tool </w:t>
      </w:r>
      <w:r w:rsidRPr="00595B7E">
        <w:t xml:space="preserve">(See Appendix </w:t>
      </w:r>
      <w:r>
        <w:t>B</w:t>
      </w:r>
      <w:r w:rsidRPr="00595B7E">
        <w:t>). The</w:t>
      </w:r>
      <w:r>
        <w:t xml:space="preserve"> work group came to the consensus to use the skeleton of another handoff tool within the </w:t>
      </w:r>
      <w:r>
        <w:lastRenderedPageBreak/>
        <w:t xml:space="preserve">UPMC system that used a checklist </w:t>
      </w:r>
      <w:r w:rsidRPr="005D1B06">
        <w:t xml:space="preserve">format (Appendix </w:t>
      </w:r>
      <w:r>
        <w:t>C</w:t>
      </w:r>
      <w:r w:rsidRPr="005D1B06">
        <w:rPr>
          <w:b/>
        </w:rPr>
        <w:t>).</w:t>
      </w:r>
      <w:r>
        <w:t xml:space="preserve"> The work group adapted the tool to reflect priorities for this CTICU. Included in the changes made: inclusion of time out of the OR, as well as the addition of dosing height and weight (important to preprogram the infusion pumps), types of procedures, pre-and post-operative ejection fraction, and a section highlighting  issues related to separation from cardiopulmonary bypass. A large section for notes was added, as were phone numbers for the providers at this location.</w:t>
      </w:r>
    </w:p>
    <w:p w14:paraId="232E8059" w14:textId="77777777" w:rsidR="00AA7FDA" w:rsidRDefault="00AA7FDA" w:rsidP="00982B1C">
      <w:pPr>
        <w:ind w:firstLine="360"/>
        <w:jc w:val="center"/>
        <w:rPr>
          <w:noProof/>
        </w:rPr>
      </w:pPr>
    </w:p>
    <w:p w14:paraId="59DB6A09" w14:textId="77777777" w:rsidR="00B627E1" w:rsidRDefault="00982B1C" w:rsidP="00B627E1">
      <w:pPr>
        <w:keepNext/>
        <w:ind w:firstLine="360"/>
        <w:jc w:val="center"/>
      </w:pPr>
      <w:r>
        <w:rPr>
          <w:noProof/>
        </w:rPr>
        <w:drawing>
          <wp:inline distT="0" distB="0" distL="0" distR="0" wp14:anchorId="00E453D8" wp14:editId="5271429C">
            <wp:extent cx="4138048" cy="4933042"/>
            <wp:effectExtent l="0" t="0" r="254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2.png"/>
                    <pic:cNvPicPr/>
                  </pic:nvPicPr>
                  <pic:blipFill>
                    <a:blip r:embed="rId16">
                      <a:extLst>
                        <a:ext uri="{28A0092B-C50C-407E-A947-70E740481C1C}">
                          <a14:useLocalDpi xmlns:a14="http://schemas.microsoft.com/office/drawing/2010/main" val="0"/>
                        </a:ext>
                      </a:extLst>
                    </a:blip>
                    <a:stretch>
                      <a:fillRect/>
                    </a:stretch>
                  </pic:blipFill>
                  <pic:spPr>
                    <a:xfrm>
                      <a:off x="0" y="0"/>
                      <a:ext cx="4142353" cy="4938175"/>
                    </a:xfrm>
                    <a:prstGeom prst="rect">
                      <a:avLst/>
                    </a:prstGeom>
                  </pic:spPr>
                </pic:pic>
              </a:graphicData>
            </a:graphic>
          </wp:inline>
        </w:drawing>
      </w:r>
    </w:p>
    <w:p w14:paraId="0624A351" w14:textId="360EAE1E" w:rsidR="00982B1C" w:rsidRDefault="00B627E1" w:rsidP="00B627E1">
      <w:pPr>
        <w:pStyle w:val="Caption"/>
      </w:pPr>
      <w:bookmarkStart w:id="25" w:name="_Toc40184825"/>
      <w:r>
        <w:t xml:space="preserve">Figure </w:t>
      </w:r>
      <w:r>
        <w:fldChar w:fldCharType="begin"/>
      </w:r>
      <w:r>
        <w:instrText xml:space="preserve"> SEQ Figure \* ARABIC </w:instrText>
      </w:r>
      <w:r>
        <w:fldChar w:fldCharType="separate"/>
      </w:r>
      <w:r>
        <w:t>2</w:t>
      </w:r>
      <w:r>
        <w:fldChar w:fldCharType="end"/>
      </w:r>
      <w:r>
        <w:t xml:space="preserve">. </w:t>
      </w:r>
      <w:r w:rsidRPr="00CB15E4">
        <w:t>Pilot Handoff Tool</w:t>
      </w:r>
      <w:bookmarkEnd w:id="25"/>
    </w:p>
    <w:p w14:paraId="6E5EDDC7" w14:textId="77777777" w:rsidR="00273DAD" w:rsidRDefault="008F2BD7" w:rsidP="00391900">
      <w:pPr>
        <w:pStyle w:val="Heading2"/>
      </w:pPr>
      <w:bookmarkStart w:id="26" w:name="_Toc40109382"/>
      <w:bookmarkStart w:id="27" w:name="_Toc40109383"/>
      <w:bookmarkStart w:id="28" w:name="_Toc40109384"/>
      <w:bookmarkStart w:id="29" w:name="_Toc40184808"/>
      <w:bookmarkEnd w:id="26"/>
      <w:bookmarkEnd w:id="27"/>
      <w:bookmarkEnd w:id="28"/>
      <w:r w:rsidRPr="00391900">
        <w:lastRenderedPageBreak/>
        <w:t>Post-Pilot Handoff Process &amp; Tool Changes</w:t>
      </w:r>
      <w:bookmarkEnd w:id="29"/>
    </w:p>
    <w:p w14:paraId="486F10C8" w14:textId="77777777" w:rsidR="00391900" w:rsidRDefault="00391900" w:rsidP="001C3F03">
      <w:pPr>
        <w:jc w:val="left"/>
      </w:pPr>
      <w:r>
        <w:tab/>
      </w:r>
      <w:r>
        <w:tab/>
      </w:r>
      <w:r>
        <w:tab/>
      </w:r>
      <w:r>
        <w:tab/>
        <w:t xml:space="preserve">One month after the initial  pilot implementation, feedback from both Anesthesia and CTICU providers was solicited. This feedback guided small changes to the process and tool that were made and subsequently implemented. </w:t>
      </w:r>
    </w:p>
    <w:p w14:paraId="67E39B4D" w14:textId="77777777" w:rsidR="00391900" w:rsidRDefault="00391900" w:rsidP="00391900">
      <w:pPr>
        <w:jc w:val="left"/>
      </w:pPr>
      <w:r>
        <w:t>For the handoff process, providers shared feedback that</w:t>
      </w:r>
      <w:r w:rsidR="006E3A4E">
        <w:t xml:space="preserve"> the</w:t>
      </w:r>
      <w:r>
        <w:t xml:space="preserve"> </w:t>
      </w:r>
      <w:r w:rsidR="006E3A4E">
        <w:t>intraoperative</w:t>
      </w:r>
      <w:r>
        <w:t xml:space="preserve"> did not improve communication, rapport, and efficiency.  Rather, the information shared during the call was not typically communicated to the nurse taking care of the patient, ultimately requiring additional steps for Anesthesia providers without adding value for Nursing. As a result, the handoff work group came to the consensus to remove the intraoperative phone call from the updated handoff process, with the exception of severe cases when a brief intraoperative call would be placed. </w:t>
      </w:r>
    </w:p>
    <w:p w14:paraId="21C9C03A" w14:textId="77777777" w:rsidR="00391900" w:rsidRDefault="00391900" w:rsidP="00391900">
      <w:pPr>
        <w:jc w:val="left"/>
      </w:pPr>
      <w:r>
        <w:tab/>
      </w:r>
      <w:r>
        <w:tab/>
        <w:t xml:space="preserve">For the handoff tool, anesthesia providers shared that they needed additional room to write patient medical/surgical history and that extraneous information such as labs, extubating, vent settings, </w:t>
      </w:r>
      <w:r w:rsidR="0019722C">
        <w:t>and ID band location</w:t>
      </w:r>
      <w:r w:rsidR="00BF4FDF">
        <w:t xml:space="preserve"> could be removed</w:t>
      </w:r>
      <w:r w:rsidR="0019722C">
        <w:t xml:space="preserve">. </w:t>
      </w:r>
      <w:r>
        <w:t xml:space="preserve"> They also requested </w:t>
      </w:r>
      <w:r w:rsidR="006E3A4E">
        <w:t>F</w:t>
      </w:r>
      <w:r>
        <w:t xml:space="preserve">entanyl, </w:t>
      </w:r>
      <w:r w:rsidR="006E3A4E">
        <w:t>V</w:t>
      </w:r>
      <w:r>
        <w:t xml:space="preserve">ersed, </w:t>
      </w:r>
      <w:r w:rsidR="006E3A4E">
        <w:t>P</w:t>
      </w:r>
      <w:r>
        <w:t>recede</w:t>
      </w:r>
      <w:r w:rsidR="006E3A4E">
        <w:t>x</w:t>
      </w:r>
      <w:r>
        <w:t xml:space="preserve">, and </w:t>
      </w:r>
      <w:r w:rsidR="006E3A4E">
        <w:t>K</w:t>
      </w:r>
      <w:r>
        <w:t xml:space="preserve">etamine be added to the section on infusions. The work group decided to implement these changes and made the necessary adjustments to the handoff tool. Nursing shared that the Time out of the OR continued to frequently be left blank. In order to address this concern, the work group decided to make the </w:t>
      </w:r>
      <w:r w:rsidR="006E3A4E">
        <w:t>“</w:t>
      </w:r>
      <w:r>
        <w:t>Time out of OR</w:t>
      </w:r>
      <w:r w:rsidR="006E3A4E">
        <w:t>”</w:t>
      </w:r>
      <w:r>
        <w:t xml:space="preserve"> section more central and prominent in the updated handoff tool.  </w:t>
      </w:r>
    </w:p>
    <w:p w14:paraId="53E03016" w14:textId="77777777" w:rsidR="00391900" w:rsidRPr="00391900" w:rsidRDefault="00391900" w:rsidP="00391900"/>
    <w:p w14:paraId="3EE2AB5A" w14:textId="77777777" w:rsidR="00B627E1" w:rsidRDefault="001C3F03" w:rsidP="00B627E1">
      <w:pPr>
        <w:keepNext/>
        <w:jc w:val="center"/>
      </w:pPr>
      <w:r>
        <w:rPr>
          <w:noProof/>
        </w:rPr>
        <w:lastRenderedPageBreak/>
        <w:drawing>
          <wp:inline distT="0" distB="0" distL="0" distR="0" wp14:anchorId="7EB2BD90" wp14:editId="2A1F2C48">
            <wp:extent cx="4587499" cy="5523454"/>
            <wp:effectExtent l="0" t="0" r="0" b="127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png"/>
                    <pic:cNvPicPr/>
                  </pic:nvPicPr>
                  <pic:blipFill>
                    <a:blip r:embed="rId17">
                      <a:extLst>
                        <a:ext uri="{28A0092B-C50C-407E-A947-70E740481C1C}">
                          <a14:useLocalDpi xmlns:a14="http://schemas.microsoft.com/office/drawing/2010/main" val="0"/>
                        </a:ext>
                      </a:extLst>
                    </a:blip>
                    <a:stretch>
                      <a:fillRect/>
                    </a:stretch>
                  </pic:blipFill>
                  <pic:spPr>
                    <a:xfrm>
                      <a:off x="0" y="0"/>
                      <a:ext cx="4602698" cy="5541754"/>
                    </a:xfrm>
                    <a:prstGeom prst="rect">
                      <a:avLst/>
                    </a:prstGeom>
                  </pic:spPr>
                </pic:pic>
              </a:graphicData>
            </a:graphic>
          </wp:inline>
        </w:drawing>
      </w:r>
    </w:p>
    <w:p w14:paraId="5AA18C9D" w14:textId="41309611" w:rsidR="001C3F03" w:rsidRDefault="00B627E1" w:rsidP="00B627E1">
      <w:pPr>
        <w:pStyle w:val="Caption"/>
      </w:pPr>
      <w:bookmarkStart w:id="30" w:name="_Toc40184826"/>
      <w:r>
        <w:t xml:space="preserve">Figure </w:t>
      </w:r>
      <w:r>
        <w:fldChar w:fldCharType="begin"/>
      </w:r>
      <w:r>
        <w:instrText xml:space="preserve"> SEQ Figure \* ARABIC </w:instrText>
      </w:r>
      <w:r>
        <w:fldChar w:fldCharType="separate"/>
      </w:r>
      <w:r>
        <w:t>3</w:t>
      </w:r>
      <w:r>
        <w:fldChar w:fldCharType="end"/>
      </w:r>
      <w:r>
        <w:t xml:space="preserve">. </w:t>
      </w:r>
      <w:r w:rsidRPr="00EF7293">
        <w:t>Updated Handoff Tool</w:t>
      </w:r>
      <w:bookmarkEnd w:id="30"/>
    </w:p>
    <w:p w14:paraId="41679190" w14:textId="05615E8D" w:rsidR="001C3F03" w:rsidRDefault="00B46B34" w:rsidP="001C3F03">
      <w:pPr>
        <w:pStyle w:val="Heading1"/>
      </w:pPr>
      <w:bookmarkStart w:id="31" w:name="_Toc40109386"/>
      <w:bookmarkStart w:id="32" w:name="_Toc40109387"/>
      <w:bookmarkStart w:id="33" w:name="_Toc40184809"/>
      <w:bookmarkEnd w:id="31"/>
      <w:bookmarkEnd w:id="32"/>
      <w:r>
        <w:lastRenderedPageBreak/>
        <w:t>Results</w:t>
      </w:r>
      <w:bookmarkEnd w:id="33"/>
    </w:p>
    <w:p w14:paraId="3D4807D3" w14:textId="77777777" w:rsidR="001C3F03" w:rsidRDefault="008F2BD7" w:rsidP="001C3F03">
      <w:pPr>
        <w:pStyle w:val="Heading2"/>
      </w:pPr>
      <w:bookmarkStart w:id="34" w:name="_Toc40184810"/>
      <w:r>
        <w:t>Respondent Characteristics</w:t>
      </w:r>
      <w:bookmarkEnd w:id="34"/>
    </w:p>
    <w:p w14:paraId="0F60F136" w14:textId="037502A5" w:rsidR="001C3F03" w:rsidRDefault="001C3F03" w:rsidP="001C3F03">
      <w:pPr>
        <w:jc w:val="left"/>
      </w:pPr>
      <w:r>
        <w:t xml:space="preserve">Table 1 below demonstrates the breakdown of respondents by discipline for the pre- and post- intervention surveys administered. Out of the 129 surveys distributed, 87 surveys were completed, totaling </w:t>
      </w:r>
      <w:r w:rsidR="0019722C">
        <w:t xml:space="preserve">a </w:t>
      </w:r>
      <w:r>
        <w:t>67</w:t>
      </w:r>
      <w:r w:rsidR="0019722C">
        <w:t xml:space="preserve"> percent </w:t>
      </w:r>
      <w:r>
        <w:t xml:space="preserve">overall response rate to the pre-intervention survey. Over 60 percent of each of the largest provider groups – CRNAs, Anesthesia </w:t>
      </w:r>
      <w:r w:rsidR="006E3A4E">
        <w:t>A</w:t>
      </w:r>
      <w:r>
        <w:t xml:space="preserve">ttendings, and CT ICU RNs </w:t>
      </w:r>
      <w:r w:rsidR="001D6188">
        <w:t xml:space="preserve">– </w:t>
      </w:r>
      <w:r>
        <w:t xml:space="preserve">participated. Table 1 demonstrates the breakdown of respondents by specialty. </w:t>
      </w:r>
    </w:p>
    <w:p w14:paraId="3AF328FE" w14:textId="77777777" w:rsidR="00B46B34" w:rsidRPr="00CB4DE5" w:rsidRDefault="00B46B34" w:rsidP="001C3F03">
      <w:pPr>
        <w:jc w:val="left"/>
      </w:pPr>
    </w:p>
    <w:p w14:paraId="15126A01" w14:textId="77777777" w:rsidR="001C3F03" w:rsidRDefault="001C3F03" w:rsidP="001C3F03">
      <w:pPr>
        <w:pStyle w:val="Caption"/>
        <w:keepNext/>
      </w:pPr>
      <w:bookmarkStart w:id="35" w:name="_Toc36483358"/>
      <w:r>
        <w:t xml:space="preserve">Table </w:t>
      </w:r>
      <w:r>
        <w:fldChar w:fldCharType="begin"/>
      </w:r>
      <w:r>
        <w:instrText xml:space="preserve"> SEQ Table \* ARABIC </w:instrText>
      </w:r>
      <w:r>
        <w:fldChar w:fldCharType="separate"/>
      </w:r>
      <w:r w:rsidR="00695AE7">
        <w:t>1</w:t>
      </w:r>
      <w:r>
        <w:fldChar w:fldCharType="end"/>
      </w:r>
      <w:r>
        <w:t xml:space="preserve">. </w:t>
      </w:r>
      <w:r w:rsidRPr="006A782F">
        <w:t>Handoff Satisfaction Survey Respondents By Discipline</w:t>
      </w:r>
      <w:bookmarkEnd w:id="35"/>
    </w:p>
    <w:tbl>
      <w:tblPr>
        <w:tblStyle w:val="ListTable6Colorful"/>
        <w:tblW w:w="0" w:type="auto"/>
        <w:jc w:val="center"/>
        <w:tblLook w:val="04A0" w:firstRow="1" w:lastRow="0" w:firstColumn="1" w:lastColumn="0" w:noHBand="0" w:noVBand="1"/>
      </w:tblPr>
      <w:tblGrid>
        <w:gridCol w:w="2520"/>
        <w:gridCol w:w="1890"/>
      </w:tblGrid>
      <w:tr w:rsidR="001C3F03" w:rsidRPr="00856DCA" w14:paraId="64629487" w14:textId="77777777" w:rsidTr="00695AE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7E79637A" w14:textId="77777777" w:rsidR="001C3F03" w:rsidRPr="00856DCA" w:rsidRDefault="001C3F03" w:rsidP="00695AE7">
            <w:pPr>
              <w:spacing w:line="240" w:lineRule="auto"/>
              <w:ind w:firstLine="0"/>
              <w:jc w:val="center"/>
              <w:rPr>
                <w:iCs/>
              </w:rPr>
            </w:pPr>
            <w:r>
              <w:rPr>
                <w:iCs/>
              </w:rPr>
              <w:t>Responder Category</w:t>
            </w:r>
          </w:p>
        </w:tc>
        <w:tc>
          <w:tcPr>
            <w:tcW w:w="1890" w:type="dxa"/>
          </w:tcPr>
          <w:p w14:paraId="11EA4B97" w14:textId="77777777" w:rsidR="001C3F03" w:rsidRPr="00856DCA" w:rsidRDefault="001C3F03" w:rsidP="00695AE7">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i/>
              </w:rPr>
            </w:pPr>
            <w:r w:rsidRPr="00856DCA">
              <w:rPr>
                <w:i/>
              </w:rPr>
              <w:t>Pre-Intervention</w:t>
            </w:r>
          </w:p>
        </w:tc>
      </w:tr>
      <w:tr w:rsidR="001C3F03" w:rsidRPr="00856DCA" w14:paraId="6F088781" w14:textId="77777777" w:rsidTr="0069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34E8F37C" w14:textId="77777777" w:rsidR="001C3F03" w:rsidRPr="00856DCA" w:rsidRDefault="001C3F03" w:rsidP="00695AE7">
            <w:pPr>
              <w:spacing w:line="240" w:lineRule="auto"/>
              <w:ind w:firstLine="0"/>
              <w:jc w:val="center"/>
              <w:rPr>
                <w:b w:val="0"/>
                <w:bCs w:val="0"/>
                <w:i/>
                <w:iCs/>
              </w:rPr>
            </w:pPr>
            <w:r w:rsidRPr="00856DCA">
              <w:rPr>
                <w:b w:val="0"/>
                <w:bCs w:val="0"/>
                <w:i/>
                <w:iCs/>
              </w:rPr>
              <w:t>CTICU RN</w:t>
            </w:r>
          </w:p>
        </w:tc>
        <w:tc>
          <w:tcPr>
            <w:tcW w:w="1890" w:type="dxa"/>
          </w:tcPr>
          <w:p w14:paraId="67D199DC" w14:textId="77777777" w:rsidR="001C3F03" w:rsidRPr="00856DCA" w:rsidRDefault="001C3F03"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rPr>
            </w:pPr>
            <w:r w:rsidRPr="00856DCA">
              <w:rPr>
                <w:i/>
              </w:rPr>
              <w:t>48 (76%)</w:t>
            </w:r>
          </w:p>
        </w:tc>
      </w:tr>
      <w:tr w:rsidR="001C3F03" w:rsidRPr="00856DCA" w14:paraId="09A05DE4" w14:textId="77777777" w:rsidTr="00695AE7">
        <w:trPr>
          <w:jc w:val="center"/>
        </w:trPr>
        <w:tc>
          <w:tcPr>
            <w:cnfStyle w:val="001000000000" w:firstRow="0" w:lastRow="0" w:firstColumn="1" w:lastColumn="0" w:oddVBand="0" w:evenVBand="0" w:oddHBand="0" w:evenHBand="0" w:firstRowFirstColumn="0" w:firstRowLastColumn="0" w:lastRowFirstColumn="0" w:lastRowLastColumn="0"/>
            <w:tcW w:w="2520" w:type="dxa"/>
          </w:tcPr>
          <w:p w14:paraId="35433FFF" w14:textId="77777777" w:rsidR="001C3F03" w:rsidRPr="00856DCA" w:rsidRDefault="001C3F03" w:rsidP="00695AE7">
            <w:pPr>
              <w:spacing w:line="240" w:lineRule="auto"/>
              <w:ind w:firstLine="0"/>
              <w:jc w:val="center"/>
              <w:rPr>
                <w:b w:val="0"/>
                <w:bCs w:val="0"/>
                <w:i/>
                <w:iCs/>
              </w:rPr>
            </w:pPr>
            <w:r w:rsidRPr="00856DCA">
              <w:rPr>
                <w:b w:val="0"/>
                <w:bCs w:val="0"/>
                <w:i/>
                <w:iCs/>
              </w:rPr>
              <w:t>CRNA</w:t>
            </w:r>
          </w:p>
        </w:tc>
        <w:tc>
          <w:tcPr>
            <w:tcW w:w="1890" w:type="dxa"/>
          </w:tcPr>
          <w:p w14:paraId="6FFAF545" w14:textId="77777777" w:rsidR="001C3F03" w:rsidRPr="00856DCA" w:rsidRDefault="001C3F03"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rPr>
            </w:pPr>
            <w:r w:rsidRPr="00856DCA">
              <w:rPr>
                <w:i/>
              </w:rPr>
              <w:t>29 (60%)</w:t>
            </w:r>
          </w:p>
        </w:tc>
      </w:tr>
      <w:tr w:rsidR="001C3F03" w:rsidRPr="00856DCA" w14:paraId="1C0C2FF0" w14:textId="77777777" w:rsidTr="0069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683EB730" w14:textId="77777777" w:rsidR="001C3F03" w:rsidRPr="00856DCA" w:rsidRDefault="001C3F03" w:rsidP="00695AE7">
            <w:pPr>
              <w:spacing w:line="240" w:lineRule="auto"/>
              <w:ind w:firstLine="0"/>
              <w:jc w:val="center"/>
              <w:rPr>
                <w:b w:val="0"/>
                <w:bCs w:val="0"/>
                <w:i/>
                <w:iCs/>
              </w:rPr>
            </w:pPr>
            <w:r w:rsidRPr="00856DCA">
              <w:rPr>
                <w:b w:val="0"/>
                <w:bCs w:val="0"/>
                <w:i/>
                <w:iCs/>
              </w:rPr>
              <w:t>SRNA</w:t>
            </w:r>
          </w:p>
        </w:tc>
        <w:tc>
          <w:tcPr>
            <w:tcW w:w="1890" w:type="dxa"/>
          </w:tcPr>
          <w:p w14:paraId="49069197" w14:textId="77777777" w:rsidR="001C3F03" w:rsidRPr="00856DCA" w:rsidRDefault="001C3F03"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rPr>
            </w:pPr>
            <w:r w:rsidRPr="00856DCA">
              <w:rPr>
                <w:i/>
              </w:rPr>
              <w:t>2 (50%)</w:t>
            </w:r>
          </w:p>
        </w:tc>
      </w:tr>
      <w:tr w:rsidR="001C3F03" w:rsidRPr="00856DCA" w14:paraId="5BED8861" w14:textId="77777777" w:rsidTr="00695AE7">
        <w:trPr>
          <w:jc w:val="center"/>
        </w:trPr>
        <w:tc>
          <w:tcPr>
            <w:cnfStyle w:val="001000000000" w:firstRow="0" w:lastRow="0" w:firstColumn="1" w:lastColumn="0" w:oddVBand="0" w:evenVBand="0" w:oddHBand="0" w:evenHBand="0" w:firstRowFirstColumn="0" w:firstRowLastColumn="0" w:lastRowFirstColumn="0" w:lastRowLastColumn="0"/>
            <w:tcW w:w="2520" w:type="dxa"/>
          </w:tcPr>
          <w:p w14:paraId="1A97DB1D" w14:textId="77777777" w:rsidR="001C3F03" w:rsidRPr="00856DCA" w:rsidRDefault="001C3F03" w:rsidP="00695AE7">
            <w:pPr>
              <w:spacing w:line="240" w:lineRule="auto"/>
              <w:ind w:firstLine="0"/>
              <w:jc w:val="center"/>
              <w:rPr>
                <w:b w:val="0"/>
                <w:bCs w:val="0"/>
                <w:i/>
                <w:iCs/>
              </w:rPr>
            </w:pPr>
            <w:r w:rsidRPr="00856DCA">
              <w:rPr>
                <w:b w:val="0"/>
                <w:bCs w:val="0"/>
                <w:i/>
                <w:iCs/>
              </w:rPr>
              <w:t>Anesthesia Residents</w:t>
            </w:r>
          </w:p>
        </w:tc>
        <w:tc>
          <w:tcPr>
            <w:tcW w:w="1890" w:type="dxa"/>
          </w:tcPr>
          <w:p w14:paraId="4EBDA19B" w14:textId="77777777" w:rsidR="001C3F03" w:rsidRPr="00856DCA" w:rsidRDefault="001C3F03"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rPr>
            </w:pPr>
            <w:r w:rsidRPr="00856DCA">
              <w:rPr>
                <w:i/>
              </w:rPr>
              <w:t>3 (75%)</w:t>
            </w:r>
          </w:p>
        </w:tc>
      </w:tr>
      <w:tr w:rsidR="001C3F03" w:rsidRPr="00856DCA" w14:paraId="23A8199F" w14:textId="77777777" w:rsidTr="00695A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0" w:type="dxa"/>
          </w:tcPr>
          <w:p w14:paraId="4295DF9C" w14:textId="77777777" w:rsidR="001C3F03" w:rsidRPr="00856DCA" w:rsidRDefault="001C3F03" w:rsidP="00695AE7">
            <w:pPr>
              <w:spacing w:line="240" w:lineRule="auto"/>
              <w:ind w:firstLine="0"/>
              <w:jc w:val="center"/>
              <w:rPr>
                <w:b w:val="0"/>
                <w:bCs w:val="0"/>
                <w:i/>
              </w:rPr>
            </w:pPr>
            <w:r w:rsidRPr="00856DCA">
              <w:rPr>
                <w:b w:val="0"/>
                <w:bCs w:val="0"/>
                <w:i/>
                <w:iCs/>
              </w:rPr>
              <w:t>Anesthesia Fellow</w:t>
            </w:r>
          </w:p>
        </w:tc>
        <w:tc>
          <w:tcPr>
            <w:tcW w:w="1890" w:type="dxa"/>
          </w:tcPr>
          <w:p w14:paraId="0AB02C81" w14:textId="77777777" w:rsidR="001C3F03" w:rsidRPr="00856DCA" w:rsidRDefault="001C3F03"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rPr>
            </w:pPr>
            <w:r w:rsidRPr="00856DCA">
              <w:rPr>
                <w:i/>
              </w:rPr>
              <w:t>0 (0%)</w:t>
            </w:r>
          </w:p>
        </w:tc>
      </w:tr>
      <w:tr w:rsidR="001C3F03" w:rsidRPr="00856DCA" w14:paraId="1C3742E4" w14:textId="77777777" w:rsidTr="00695AE7">
        <w:trPr>
          <w:trHeight w:val="125"/>
          <w:jc w:val="center"/>
        </w:trPr>
        <w:tc>
          <w:tcPr>
            <w:cnfStyle w:val="001000000000" w:firstRow="0" w:lastRow="0" w:firstColumn="1" w:lastColumn="0" w:oddVBand="0" w:evenVBand="0" w:oddHBand="0" w:evenHBand="0" w:firstRowFirstColumn="0" w:firstRowLastColumn="0" w:lastRowFirstColumn="0" w:lastRowLastColumn="0"/>
            <w:tcW w:w="2520" w:type="dxa"/>
          </w:tcPr>
          <w:p w14:paraId="02EBAA8E" w14:textId="77777777" w:rsidR="001C3F03" w:rsidRPr="00856DCA" w:rsidRDefault="001C3F03" w:rsidP="00695AE7">
            <w:pPr>
              <w:spacing w:line="240" w:lineRule="auto"/>
              <w:ind w:firstLine="0"/>
              <w:jc w:val="center"/>
              <w:rPr>
                <w:b w:val="0"/>
                <w:bCs w:val="0"/>
                <w:i/>
                <w:iCs/>
              </w:rPr>
            </w:pPr>
            <w:r w:rsidRPr="00856DCA">
              <w:rPr>
                <w:b w:val="0"/>
                <w:bCs w:val="0"/>
                <w:i/>
                <w:iCs/>
              </w:rPr>
              <w:t>Anesthesia Attendings</w:t>
            </w:r>
          </w:p>
        </w:tc>
        <w:tc>
          <w:tcPr>
            <w:tcW w:w="1890" w:type="dxa"/>
          </w:tcPr>
          <w:p w14:paraId="25FAA922" w14:textId="77777777" w:rsidR="001C3F03" w:rsidRPr="00856DCA" w:rsidRDefault="001C3F03"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rPr>
            </w:pPr>
            <w:r w:rsidRPr="00856DCA">
              <w:rPr>
                <w:i/>
              </w:rPr>
              <w:t>5 (62.5%)</w:t>
            </w:r>
          </w:p>
        </w:tc>
      </w:tr>
      <w:tr w:rsidR="001C3F03" w:rsidRPr="00856DCA" w14:paraId="096B4D0B" w14:textId="77777777" w:rsidTr="00695AE7">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2520" w:type="dxa"/>
          </w:tcPr>
          <w:p w14:paraId="0F0DDE87" w14:textId="77777777" w:rsidR="001C3F03" w:rsidRPr="00856DCA" w:rsidRDefault="001C3F03" w:rsidP="00695AE7">
            <w:pPr>
              <w:spacing w:line="240" w:lineRule="auto"/>
              <w:ind w:firstLine="0"/>
              <w:jc w:val="center"/>
              <w:rPr>
                <w:bCs w:val="0"/>
                <w:i/>
                <w:iCs/>
              </w:rPr>
            </w:pPr>
            <w:r w:rsidRPr="00856DCA">
              <w:rPr>
                <w:bCs w:val="0"/>
                <w:i/>
                <w:iCs/>
              </w:rPr>
              <w:t>Total</w:t>
            </w:r>
          </w:p>
        </w:tc>
        <w:tc>
          <w:tcPr>
            <w:tcW w:w="1890" w:type="dxa"/>
          </w:tcPr>
          <w:p w14:paraId="221E8F47" w14:textId="77777777" w:rsidR="001C3F03" w:rsidRPr="00856DCA" w:rsidRDefault="001C3F03"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rPr>
            </w:pPr>
            <w:r w:rsidRPr="00856DCA">
              <w:rPr>
                <w:i/>
              </w:rPr>
              <w:t>87 (67%)</w:t>
            </w:r>
          </w:p>
        </w:tc>
      </w:tr>
    </w:tbl>
    <w:p w14:paraId="747765F3" w14:textId="77777777" w:rsidR="001C3F03" w:rsidRDefault="008F2BD7" w:rsidP="00695AE7">
      <w:pPr>
        <w:pStyle w:val="Heading2"/>
      </w:pPr>
      <w:bookmarkStart w:id="36" w:name="_Toc40184811"/>
      <w:r>
        <w:t>Pre-Intervention Survey</w:t>
      </w:r>
      <w:bookmarkEnd w:id="36"/>
    </w:p>
    <w:p w14:paraId="238F1C02" w14:textId="77777777" w:rsidR="00695AE7" w:rsidRDefault="00695AE7" w:rsidP="00695AE7">
      <w:pPr>
        <w:jc w:val="left"/>
      </w:pPr>
      <w:r>
        <w:t xml:space="preserve">Appendix D contains the results of the pre-survey </w:t>
      </w:r>
      <w:r w:rsidR="00D968CB">
        <w:t>Likert</w:t>
      </w:r>
      <w:r>
        <w:t xml:space="preserve">-scale questions. As a whole, the results  illustrate clear dissatisfaction with the handoff process amongst a portion of the respondents, with less than 50 percent responding with “agree” or “strongly agree” to 10 of the </w:t>
      </w:r>
      <w:r>
        <w:lastRenderedPageBreak/>
        <w:t>16 positively framed statements. Collectively, satisfaction levels for culture and overall quality ranked lower than for process.</w:t>
      </w:r>
    </w:p>
    <w:p w14:paraId="44322E9A" w14:textId="77777777" w:rsidR="00CA79B9" w:rsidRDefault="008F2BD7" w:rsidP="00CA79B9">
      <w:pPr>
        <w:pStyle w:val="Heading3"/>
        <w:jc w:val="center"/>
      </w:pPr>
      <w:bookmarkStart w:id="37" w:name="_Toc40184812"/>
      <w:r>
        <w:t>Handoff Process</w:t>
      </w:r>
      <w:bookmarkEnd w:id="37"/>
    </w:p>
    <w:p w14:paraId="5432946C" w14:textId="06EF9126" w:rsidR="00CA79B9" w:rsidRDefault="00B627E1" w:rsidP="00CA79B9">
      <w:r>
        <w:rPr>
          <w:noProof/>
        </w:rPr>
        <mc:AlternateContent>
          <mc:Choice Requires="wps">
            <w:drawing>
              <wp:anchor distT="0" distB="0" distL="114300" distR="114300" simplePos="0" relativeHeight="251681792" behindDoc="1" locked="0" layoutInCell="1" allowOverlap="1" wp14:anchorId="2FA00505" wp14:editId="28357F5F">
                <wp:simplePos x="0" y="0"/>
                <wp:positionH relativeFrom="column">
                  <wp:posOffset>154305</wp:posOffset>
                </wp:positionH>
                <wp:positionV relativeFrom="paragraph">
                  <wp:posOffset>4454525</wp:posOffset>
                </wp:positionV>
                <wp:extent cx="5943600" cy="635"/>
                <wp:effectExtent l="0" t="0" r="0" b="12065"/>
                <wp:wrapTight wrapText="bothSides">
                  <wp:wrapPolygon edited="0">
                    <wp:start x="0" y="0"/>
                    <wp:lineTo x="0" y="0"/>
                    <wp:lineTo x="21554" y="0"/>
                    <wp:lineTo x="2155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17287874" w14:textId="758BD481" w:rsidR="00B627E1" w:rsidRPr="00B40B93" w:rsidRDefault="00B627E1" w:rsidP="00B627E1">
                            <w:pPr>
                              <w:pStyle w:val="Caption"/>
                            </w:pPr>
                            <w:bookmarkStart w:id="38" w:name="_Toc40184827"/>
                            <w:r>
                              <w:t xml:space="preserve">Figure </w:t>
                            </w:r>
                            <w:r>
                              <w:fldChar w:fldCharType="begin"/>
                            </w:r>
                            <w:r>
                              <w:instrText xml:space="preserve"> SEQ Figure \* ARABIC </w:instrText>
                            </w:r>
                            <w:r>
                              <w:fldChar w:fldCharType="separate"/>
                            </w:r>
                            <w:r>
                              <w:t>4</w:t>
                            </w:r>
                            <w:r>
                              <w:fldChar w:fldCharType="end"/>
                            </w:r>
                            <w:r>
                              <w:t xml:space="preserve">. </w:t>
                            </w:r>
                            <w:r w:rsidRPr="00265F52">
                              <w:t>Pre-Intervention Survey Results - Process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A00505" id="Text Box 2" o:spid="_x0000_s1027" type="#_x0000_t202" style="position:absolute;left:0;text-align:left;margin-left:12.15pt;margin-top:350.75pt;width:468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" stroked="f">
                <v:textbox style="mso-fit-shape-to-text:t" inset="0,0,0,0">
                  <w:txbxContent>
                    <w:p w14:paraId="17287874" w14:textId="758BD481" w:rsidR="00B627E1" w:rsidRPr="00B40B93" w:rsidRDefault="00B627E1" w:rsidP="00B627E1">
                      <w:pPr>
                        <w:pStyle w:val="Caption"/>
                      </w:pPr>
                      <w:bookmarkStart w:id="39" w:name="_Toc40184827"/>
                      <w:r>
                        <w:t xml:space="preserve">Figure </w:t>
                      </w:r>
                      <w:r>
                        <w:fldChar w:fldCharType="begin"/>
                      </w:r>
                      <w:r>
                        <w:instrText xml:space="preserve"> SEQ Figure \* ARABIC </w:instrText>
                      </w:r>
                      <w:r>
                        <w:fldChar w:fldCharType="separate"/>
                      </w:r>
                      <w:r>
                        <w:t>4</w:t>
                      </w:r>
                      <w:r>
                        <w:fldChar w:fldCharType="end"/>
                      </w:r>
                      <w:r>
                        <w:t xml:space="preserve">. </w:t>
                      </w:r>
                      <w:r w:rsidRPr="00265F52">
                        <w:t>Pre-Intervention Survey Results - Process</w:t>
                      </w:r>
                      <w:bookmarkEnd w:id="39"/>
                    </w:p>
                  </w:txbxContent>
                </v:textbox>
                <w10:wrap type="tight"/>
              </v:shape>
            </w:pict>
          </mc:Fallback>
        </mc:AlternateContent>
      </w:r>
      <w:r w:rsidR="00CA79B9">
        <w:rPr>
          <w:noProof/>
        </w:rPr>
        <w:drawing>
          <wp:anchor distT="0" distB="0" distL="114300" distR="114300" simplePos="0" relativeHeight="251663360" behindDoc="1" locked="0" layoutInCell="1" allowOverlap="1" wp14:anchorId="6C5AEA6E" wp14:editId="7D31365D">
            <wp:simplePos x="0" y="0"/>
            <wp:positionH relativeFrom="column">
              <wp:posOffset>154854</wp:posOffset>
            </wp:positionH>
            <wp:positionV relativeFrom="paragraph">
              <wp:posOffset>2459990</wp:posOffset>
            </wp:positionV>
            <wp:extent cx="5943600" cy="1937385"/>
            <wp:effectExtent l="0" t="0" r="0" b="5715"/>
            <wp:wrapTight wrapText="bothSides">
              <wp:wrapPolygon edited="0">
                <wp:start x="0" y="0"/>
                <wp:lineTo x="0" y="21522"/>
                <wp:lineTo x="21554" y="21522"/>
                <wp:lineTo x="21554" y="0"/>
                <wp:lineTo x="0" y="0"/>
              </wp:wrapPolygon>
            </wp:wrapTight>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1937385"/>
                    </a:xfrm>
                    <a:prstGeom prst="rect">
                      <a:avLst/>
                    </a:prstGeom>
                  </pic:spPr>
                </pic:pic>
              </a:graphicData>
            </a:graphic>
            <wp14:sizeRelH relativeFrom="page">
              <wp14:pctWidth>0</wp14:pctWidth>
            </wp14:sizeRelH>
            <wp14:sizeRelV relativeFrom="page">
              <wp14:pctHeight>0</wp14:pctHeight>
            </wp14:sizeRelV>
          </wp:anchor>
        </w:drawing>
      </w:r>
      <w:r w:rsidR="00CA79B9" w:rsidRPr="002C6E48">
        <w:rPr>
          <w:bCs/>
        </w:rPr>
        <w:t xml:space="preserve">Figure </w:t>
      </w:r>
      <w:r w:rsidR="00CA79B9">
        <w:rPr>
          <w:bCs/>
        </w:rPr>
        <w:t>4</w:t>
      </w:r>
      <w:r w:rsidR="00CA79B9" w:rsidRPr="002C6E48">
        <w:rPr>
          <w:bCs/>
        </w:rPr>
        <w:t xml:space="preserve"> illustrates</w:t>
      </w:r>
      <w:r w:rsidR="00CA79B9">
        <w:rPr>
          <w:bCs/>
        </w:rPr>
        <w:t xml:space="preserve"> the results of the handoff questions related to process. Collectively the responses to the process-focused questions received a weighted score of 3.3 on a 5.0 scale. The two questions that received the lowest weighted scores, averaging below 3.0 on a 5.0 scale, were </w:t>
      </w:r>
      <w:r w:rsidR="00CA79B9">
        <w:t xml:space="preserve">“there is freedom from chaos with minimal interruptions” (2.48) and “transfer of care is efficient and organized” (2.89). Notably, “there is freedom from chaos with minimal interruptions” was the lowest scoring statement across all categories of the survey. In total, all weighted averages for process questions fell equal to or below 3.8 on a 5.0 scale. </w:t>
      </w:r>
    </w:p>
    <w:p w14:paraId="2616BF1B" w14:textId="77777777" w:rsidR="00695AE7" w:rsidRDefault="008F2BD7" w:rsidP="00A2093C">
      <w:pPr>
        <w:pStyle w:val="Heading3"/>
        <w:jc w:val="center"/>
      </w:pPr>
      <w:bookmarkStart w:id="40" w:name="_Toc40109392"/>
      <w:bookmarkStart w:id="41" w:name="_Toc40184813"/>
      <w:bookmarkEnd w:id="40"/>
      <w:r>
        <w:t>Handoff Culture</w:t>
      </w:r>
      <w:bookmarkEnd w:id="41"/>
    </w:p>
    <w:p w14:paraId="51AE3CF5" w14:textId="4D5F7719" w:rsidR="00CA79B9" w:rsidRDefault="00CA79B9" w:rsidP="00CA79B9">
      <w:pPr>
        <w:jc w:val="left"/>
      </w:pPr>
      <w:r w:rsidRPr="002C6E48">
        <w:rPr>
          <w:bCs/>
        </w:rPr>
        <w:t xml:space="preserve">Figure </w:t>
      </w:r>
      <w:r>
        <w:rPr>
          <w:bCs/>
        </w:rPr>
        <w:t>5</w:t>
      </w:r>
      <w:r w:rsidRPr="002C6E48">
        <w:rPr>
          <w:bCs/>
        </w:rPr>
        <w:t xml:space="preserve"> </w:t>
      </w:r>
      <w:r>
        <w:rPr>
          <w:bCs/>
        </w:rPr>
        <w:t xml:space="preserve">highlights the responses to the survey questions related to handoff culture. As a whole, questions related to culture received a weighted score of 2.89 on a 5.0 scale, scoring </w:t>
      </w:r>
      <w:r>
        <w:rPr>
          <w:bCs/>
        </w:rPr>
        <w:lastRenderedPageBreak/>
        <w:t>lower than questions related to process or overall quality.</w:t>
      </w:r>
      <w:r w:rsidRPr="00B857CC">
        <w:t xml:space="preserve"> </w:t>
      </w:r>
      <w:r>
        <w:t>Three of the four statements, “there is a feeling of respect and collegiality from counterparts” (2.64) “there is adequate interdepartmental teamwork” (2.88) and “there is a work climate that promotes patient safety” (2.97) received scores that fell below 3.0 on a 5.0 scale.  The highest scoring statement, “There is a feeling of professionalism” (3.07) fell slightly above</w:t>
      </w:r>
      <w:r w:rsidR="00B1004F">
        <w:t xml:space="preserve"> the</w:t>
      </w:r>
      <w:r>
        <w:t xml:space="preserve"> 3.0 mark.</w:t>
      </w:r>
    </w:p>
    <w:p w14:paraId="6BF3B53C" w14:textId="43CCEF72" w:rsidR="00472C1D" w:rsidRDefault="00472C1D" w:rsidP="00CA79B9">
      <w:pPr>
        <w:jc w:val="left"/>
      </w:pPr>
    </w:p>
    <w:p w14:paraId="0572FD26" w14:textId="7269D25F" w:rsidR="00186B1D" w:rsidRDefault="00B627E1" w:rsidP="00B627E1">
      <w:pPr>
        <w:pStyle w:val="Noindent0"/>
      </w:pPr>
      <w:r>
        <w:rPr>
          <w:noProof/>
        </w:rPr>
        <mc:AlternateContent>
          <mc:Choice Requires="wps">
            <w:drawing>
              <wp:anchor distT="0" distB="0" distL="114300" distR="114300" simplePos="0" relativeHeight="251683840" behindDoc="0" locked="0" layoutInCell="1" allowOverlap="1" wp14:anchorId="60B88DE3" wp14:editId="0868CC8F">
                <wp:simplePos x="0" y="0"/>
                <wp:positionH relativeFrom="column">
                  <wp:posOffset>0</wp:posOffset>
                </wp:positionH>
                <wp:positionV relativeFrom="paragraph">
                  <wp:posOffset>2235200</wp:posOffset>
                </wp:positionV>
                <wp:extent cx="5842635" cy="635"/>
                <wp:effectExtent l="0" t="0" r="0" b="12065"/>
                <wp:wrapSquare wrapText="bothSides"/>
                <wp:docPr id="4" name="Text Box 4"/>
                <wp:cNvGraphicFramePr/>
                <a:graphic xmlns:a="http://schemas.openxmlformats.org/drawingml/2006/main">
                  <a:graphicData uri="http://schemas.microsoft.com/office/word/2010/wordprocessingShape">
                    <wps:wsp>
                      <wps:cNvSpPr txBox="1"/>
                      <wps:spPr>
                        <a:xfrm>
                          <a:off x="0" y="0"/>
                          <a:ext cx="5842635" cy="635"/>
                        </a:xfrm>
                        <a:prstGeom prst="rect">
                          <a:avLst/>
                        </a:prstGeom>
                        <a:solidFill>
                          <a:prstClr val="white"/>
                        </a:solidFill>
                        <a:ln>
                          <a:noFill/>
                        </a:ln>
                      </wps:spPr>
                      <wps:txbx>
                        <w:txbxContent>
                          <w:p w14:paraId="1A787210" w14:textId="40DF03EE" w:rsidR="00B627E1" w:rsidRPr="005951C2" w:rsidRDefault="00B627E1" w:rsidP="00B627E1">
                            <w:pPr>
                              <w:pStyle w:val="Caption"/>
                            </w:pPr>
                            <w:bookmarkStart w:id="42" w:name="_Toc40184828"/>
                            <w:r>
                              <w:t xml:space="preserve">Figure </w:t>
                            </w:r>
                            <w:r>
                              <w:fldChar w:fldCharType="begin"/>
                            </w:r>
                            <w:r>
                              <w:instrText xml:space="preserve"> SEQ Figure \* ARABIC </w:instrText>
                            </w:r>
                            <w:r>
                              <w:fldChar w:fldCharType="separate"/>
                            </w:r>
                            <w:r>
                              <w:t>5</w:t>
                            </w:r>
                            <w:r>
                              <w:fldChar w:fldCharType="end"/>
                            </w:r>
                            <w:r>
                              <w:t xml:space="preserve">. </w:t>
                            </w:r>
                            <w:r w:rsidRPr="002C540D">
                              <w:t>Pre-Intervention Survey Results - Culture</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B88DE3" id="Text Box 4" o:spid="_x0000_s1028" type="#_x0000_t202" style="position:absolute;left:0;text-align:left;margin-left:0;margin-top:176pt;width:460.0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" stroked="f">
                <v:textbox style="mso-fit-shape-to-text:t" inset="0,0,0,0">
                  <w:txbxContent>
                    <w:p w14:paraId="1A787210" w14:textId="40DF03EE" w:rsidR="00B627E1" w:rsidRPr="005951C2" w:rsidRDefault="00B627E1" w:rsidP="00B627E1">
                      <w:pPr>
                        <w:pStyle w:val="Caption"/>
                      </w:pPr>
                      <w:bookmarkStart w:id="43" w:name="_Toc40184828"/>
                      <w:r>
                        <w:t xml:space="preserve">Figure </w:t>
                      </w:r>
                      <w:r>
                        <w:fldChar w:fldCharType="begin"/>
                      </w:r>
                      <w:r>
                        <w:instrText xml:space="preserve"> SEQ Figure \* ARABIC </w:instrText>
                      </w:r>
                      <w:r>
                        <w:fldChar w:fldCharType="separate"/>
                      </w:r>
                      <w:r>
                        <w:t>5</w:t>
                      </w:r>
                      <w:r>
                        <w:fldChar w:fldCharType="end"/>
                      </w:r>
                      <w:r>
                        <w:t xml:space="preserve">. </w:t>
                      </w:r>
                      <w:r w:rsidRPr="002C540D">
                        <w:t>Pre-Intervention Survey Results - Culture</w:t>
                      </w:r>
                      <w:bookmarkEnd w:id="43"/>
                    </w:p>
                  </w:txbxContent>
                </v:textbox>
                <w10:wrap type="square"/>
              </v:shape>
            </w:pict>
          </mc:Fallback>
        </mc:AlternateContent>
      </w:r>
      <w:r w:rsidR="00472C1D" w:rsidRPr="00862544">
        <w:rPr>
          <w:noProof/>
        </w:rPr>
        <w:drawing>
          <wp:anchor distT="0" distB="0" distL="114300" distR="114300" simplePos="0" relativeHeight="251677696" behindDoc="0" locked="0" layoutInCell="1" allowOverlap="1" wp14:anchorId="1A4ACDBA" wp14:editId="39FC72E4">
            <wp:simplePos x="0" y="0"/>
            <wp:positionH relativeFrom="column">
              <wp:posOffset>0</wp:posOffset>
            </wp:positionH>
            <wp:positionV relativeFrom="paragraph">
              <wp:posOffset>1905</wp:posOffset>
            </wp:positionV>
            <wp:extent cx="5843016" cy="2176272"/>
            <wp:effectExtent l="0" t="0" r="5715" b="0"/>
            <wp:wrapSquare wrapText="bothSides"/>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6.png"/>
                    <pic:cNvPicPr/>
                  </pic:nvPicPr>
                  <pic:blipFill>
                    <a:blip r:embed="rId19">
                      <a:extLst>
                        <a:ext uri="{28A0092B-C50C-407E-A947-70E740481C1C}">
                          <a14:useLocalDpi xmlns:a14="http://schemas.microsoft.com/office/drawing/2010/main" val="0"/>
                        </a:ext>
                      </a:extLst>
                    </a:blip>
                    <a:stretch>
                      <a:fillRect/>
                    </a:stretch>
                  </pic:blipFill>
                  <pic:spPr>
                    <a:xfrm>
                      <a:off x="0" y="0"/>
                      <a:ext cx="5843016" cy="2176272"/>
                    </a:xfrm>
                    <a:prstGeom prst="rect">
                      <a:avLst/>
                    </a:prstGeom>
                  </pic:spPr>
                </pic:pic>
              </a:graphicData>
            </a:graphic>
            <wp14:sizeRelH relativeFrom="page">
              <wp14:pctWidth>0</wp14:pctWidth>
            </wp14:sizeRelH>
            <wp14:sizeRelV relativeFrom="page">
              <wp14:pctHeight>0</wp14:pctHeight>
            </wp14:sizeRelV>
          </wp:anchor>
        </w:drawing>
      </w:r>
    </w:p>
    <w:p w14:paraId="623F9E44" w14:textId="059B1911" w:rsidR="00CA79B9" w:rsidRDefault="008F2BD7" w:rsidP="00A2093C">
      <w:pPr>
        <w:pStyle w:val="Heading3"/>
        <w:jc w:val="center"/>
      </w:pPr>
      <w:bookmarkStart w:id="44" w:name="_Toc40109394"/>
      <w:bookmarkStart w:id="45" w:name="_Toc40109395"/>
      <w:bookmarkStart w:id="46" w:name="_Toc40184814"/>
      <w:bookmarkEnd w:id="44"/>
      <w:bookmarkEnd w:id="45"/>
      <w:r>
        <w:t>Handoff Quality</w:t>
      </w:r>
      <w:bookmarkEnd w:id="46"/>
    </w:p>
    <w:p w14:paraId="3DA77736" w14:textId="0148BF45" w:rsidR="00A2093C" w:rsidRDefault="00A2093C" w:rsidP="00A2093C">
      <w:pPr>
        <w:jc w:val="left"/>
      </w:pPr>
      <w:r>
        <w:t xml:space="preserve">Figure </w:t>
      </w:r>
      <w:r w:rsidR="00B627E1">
        <w:t>6</w:t>
      </w:r>
      <w:r>
        <w:t xml:space="preserve"> illustrates the survey responses to questions about overall handoff quality.  These responses received a weighted score of 2.94 on a 5.0 scale. Notably, only 22 percent of respondents agreed or strongly agreed with the general statement, “I am satisfied with the current way anesthesia to ICU handoffs are conducted” (2.64). The statement “the anesthesia to ICU process is uniform and consistent,” (2.60) also scored below a 3.0 on a 5.0 scale and was the second to lowest overall scoring statement amongst the 16 questions in the survey. </w:t>
      </w:r>
    </w:p>
    <w:p w14:paraId="45CDB85E" w14:textId="77777777" w:rsidR="00B627E1" w:rsidRDefault="00354A57" w:rsidP="00B627E1">
      <w:pPr>
        <w:pStyle w:val="Caption"/>
        <w:keepNext/>
      </w:pPr>
      <w:bookmarkStart w:id="47" w:name="_Toc40097758"/>
      <w:r>
        <w:lastRenderedPageBreak/>
        <w:drawing>
          <wp:inline distT="0" distB="0" distL="0" distR="0" wp14:anchorId="4831E7AE" wp14:editId="17CAB836">
            <wp:extent cx="5940413" cy="2130552"/>
            <wp:effectExtent l="0" t="0" r="3810" b="317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6.png"/>
                    <pic:cNvPicPr/>
                  </pic:nvPicPr>
                  <pic:blipFill>
                    <a:blip r:embed="rId20">
                      <a:extLst>
                        <a:ext uri="{28A0092B-C50C-407E-A947-70E740481C1C}">
                          <a14:useLocalDpi xmlns:a14="http://schemas.microsoft.com/office/drawing/2010/main" val="0"/>
                        </a:ext>
                      </a:extLst>
                    </a:blip>
                    <a:stretch>
                      <a:fillRect/>
                    </a:stretch>
                  </pic:blipFill>
                  <pic:spPr>
                    <a:xfrm>
                      <a:off x="0" y="0"/>
                      <a:ext cx="5940413" cy="2130552"/>
                    </a:xfrm>
                    <a:prstGeom prst="rect">
                      <a:avLst/>
                    </a:prstGeom>
                  </pic:spPr>
                </pic:pic>
              </a:graphicData>
            </a:graphic>
          </wp:inline>
        </w:drawing>
      </w:r>
      <w:bookmarkEnd w:id="47"/>
    </w:p>
    <w:p w14:paraId="4677E85C" w14:textId="7173D3D8" w:rsidR="00B1004F" w:rsidRDefault="00B627E1" w:rsidP="00B627E1">
      <w:pPr>
        <w:pStyle w:val="Caption"/>
      </w:pPr>
      <w:bookmarkStart w:id="48" w:name="_Toc40184829"/>
      <w:r>
        <w:t xml:space="preserve">Figure </w:t>
      </w:r>
      <w:r>
        <w:fldChar w:fldCharType="begin"/>
      </w:r>
      <w:r>
        <w:instrText xml:space="preserve"> SEQ Figure \* ARABIC </w:instrText>
      </w:r>
      <w:r>
        <w:fldChar w:fldCharType="separate"/>
      </w:r>
      <w:r>
        <w:t>6</w:t>
      </w:r>
      <w:r>
        <w:fldChar w:fldCharType="end"/>
      </w:r>
      <w:r>
        <w:t>. Pre-Intervention Survey Results - Quality</w:t>
      </w:r>
      <w:bookmarkEnd w:id="48"/>
    </w:p>
    <w:p w14:paraId="0119FD06" w14:textId="28DBD86C" w:rsidR="00B1004F" w:rsidRDefault="00B1004F" w:rsidP="00B72120">
      <w:pPr>
        <w:spacing w:line="240" w:lineRule="auto"/>
        <w:jc w:val="left"/>
      </w:pPr>
    </w:p>
    <w:p w14:paraId="430BC391" w14:textId="5ED91C54" w:rsidR="00A2093C" w:rsidRDefault="00A2093C" w:rsidP="00A2093C">
      <w:pPr>
        <w:jc w:val="left"/>
      </w:pPr>
      <w:r>
        <w:t xml:space="preserve">Appendix E contains results from the open-ended questions grouped into core-issues. Issues identified included: inappropriate prioritization of tasks, chaos during handoff, communication of medications, communication of essential information, communication of non-essential information, the information reflected in the handoff tool, and the consistent completion of the handoff tool. </w:t>
      </w:r>
    </w:p>
    <w:p w14:paraId="355A776E" w14:textId="77777777" w:rsidR="00A2093C" w:rsidRDefault="008F2BD7" w:rsidP="00A2093C">
      <w:pPr>
        <w:pStyle w:val="Heading2"/>
      </w:pPr>
      <w:bookmarkStart w:id="49" w:name="_Toc40109397"/>
      <w:bookmarkStart w:id="50" w:name="_Toc40184815"/>
      <w:bookmarkEnd w:id="49"/>
      <w:r>
        <w:t>Limitations</w:t>
      </w:r>
      <w:bookmarkEnd w:id="50"/>
    </w:p>
    <w:p w14:paraId="6AA4840F" w14:textId="77777777" w:rsidR="00A2093C" w:rsidRDefault="00A2093C" w:rsidP="00A2093C">
      <w:pPr>
        <w:jc w:val="left"/>
      </w:pPr>
      <w:r>
        <w:t>There are substantial limitations to these results. First and foremost, due to the timeline of this project, provider satisfaction was unable to be surveyed, and thus there is an inability to compare pre-</w:t>
      </w:r>
      <w:r w:rsidR="00E91DB1">
        <w:t>intervention</w:t>
      </w:r>
      <w:r>
        <w:t xml:space="preserve"> and post-implementation provider satisfaction and thus the impact of the intervention.   Additionally, the project methodology centers exclusively on provider perceptions of handoffs, without looking at the impact of this intervention on patient outcomes, adverse events, or medical errors. As such, the results of the project will not align with the institutional goals for the handoff initiative, which include improving the quality and safety of </w:t>
      </w:r>
      <w:r>
        <w:lastRenderedPageBreak/>
        <w:t>handoffs. The project methodology also does not explore adherence to the new handoff process through direct observations.</w:t>
      </w:r>
    </w:p>
    <w:p w14:paraId="446B3021" w14:textId="77777777" w:rsidR="00A2093C" w:rsidRDefault="00A2093C" w:rsidP="00A2093C">
      <w:pPr>
        <w:jc w:val="left"/>
      </w:pPr>
      <w:r>
        <w:t xml:space="preserve">In terms of the pre-survey distributed, the nature of the </w:t>
      </w:r>
      <w:r w:rsidR="00D968CB">
        <w:t>Likert</w:t>
      </w:r>
      <w:r>
        <w:t xml:space="preserve"> scale questions utilized may have served as a limitation: depending on the respondent, “agree” and “strongly agree” may mean different things to each individual.  The representativeness of the sample to the overall population of providers may also be a limiting factor. Although response rates were substantial, the sample of those providers in and of itself is small – with categories like </w:t>
      </w:r>
      <w:r w:rsidR="00B44A85">
        <w:t>anesthesia attendings or</w:t>
      </w:r>
      <w:r>
        <w:t xml:space="preserve"> residents, having 5 and 2 individuals respond, respectively.</w:t>
      </w:r>
    </w:p>
    <w:p w14:paraId="5F22456B" w14:textId="77777777" w:rsidR="00A2093C" w:rsidRPr="00DD7942" w:rsidRDefault="00A2093C" w:rsidP="00A2093C">
      <w:pPr>
        <w:jc w:val="left"/>
        <w:rPr>
          <w:b/>
          <w:bCs/>
        </w:rPr>
      </w:pPr>
      <w:r>
        <w:t xml:space="preserve">The full scope of the project also has limitations.  At the time of planned </w:t>
      </w:r>
      <w:r w:rsidR="00B44A85">
        <w:t xml:space="preserve">future </w:t>
      </w:r>
      <w:r>
        <w:t>survey distribution, it will be difficult to truly discern whether there has been widespread adoption of the new process amongst the providers.  In addition, the overall OR environment has semi-regular changeover in trainees, who may also not be accustomed to the handover process. As a result, all of these factors may impact how much the survey results accurately reflect the usage of the new process.</w:t>
      </w:r>
    </w:p>
    <w:p w14:paraId="40CDF522" w14:textId="77777777" w:rsidR="00A2093C" w:rsidRDefault="00A2093C" w:rsidP="00A2093C">
      <w:pPr>
        <w:jc w:val="left"/>
      </w:pPr>
      <w:r>
        <w:t xml:space="preserve">The future results could also reflect the perception of a different population of providers than the initial survey. This is due to factors such as the changeover in trainees or any turnover in either Anesthesia or the CTICU, as well as different providers choosing to respond to the pre- and post-survey. </w:t>
      </w:r>
    </w:p>
    <w:p w14:paraId="3841FC55" w14:textId="77777777" w:rsidR="00A2093C" w:rsidRDefault="008F2BD7" w:rsidP="00A2093C">
      <w:pPr>
        <w:pStyle w:val="Heading1"/>
      </w:pPr>
      <w:bookmarkStart w:id="51" w:name="_Toc40184816"/>
      <w:r>
        <w:lastRenderedPageBreak/>
        <w:t>Discussion</w:t>
      </w:r>
      <w:bookmarkEnd w:id="51"/>
    </w:p>
    <w:p w14:paraId="567A20B2" w14:textId="77777777" w:rsidR="00A2093C" w:rsidRDefault="00A2093C" w:rsidP="002D1258">
      <w:pPr>
        <w:spacing w:before="240"/>
        <w:rPr>
          <w:rFonts w:eastAsiaTheme="minorHAnsi"/>
        </w:rPr>
      </w:pPr>
      <w:r>
        <w:rPr>
          <w:rFonts w:eastAsiaTheme="minorHAnsi"/>
        </w:rPr>
        <w:t xml:space="preserve">Through the distribution of the pre-survey, we captured the feedback of over 60 percent of providers. Taken as a whole, the pre-results demonstrated significant room for improvement and verified the anecdotal discontent with handoffs that was being vocalized. The results of the survey both in the </w:t>
      </w:r>
      <w:r w:rsidR="00D968CB">
        <w:rPr>
          <w:rFonts w:eastAsiaTheme="minorHAnsi"/>
        </w:rPr>
        <w:t>Likert</w:t>
      </w:r>
      <w:r>
        <w:rPr>
          <w:rFonts w:eastAsiaTheme="minorHAnsi"/>
        </w:rPr>
        <w:t>-scale and open-ended questions confirmed that the issues staff identified align with those commonly highlighted in the literature, such as “incomplete transfer of information, lack of consistency and organization, inaccurate information, information overload, distractions, absent or inefficient execution of clinical tasks, and poor standardization” (</w:t>
      </w:r>
      <w:proofErr w:type="spellStart"/>
      <w:r>
        <w:rPr>
          <w:rFonts w:eastAsiaTheme="minorHAnsi"/>
        </w:rPr>
        <w:t>Segall</w:t>
      </w:r>
      <w:proofErr w:type="spellEnd"/>
      <w:r>
        <w:rPr>
          <w:rFonts w:eastAsiaTheme="minorHAnsi"/>
        </w:rPr>
        <w:t>, 2012).</w:t>
      </w:r>
      <w:r w:rsidR="00483705">
        <w:rPr>
          <w:rFonts w:eastAsiaTheme="minorHAnsi"/>
        </w:rPr>
        <w:t xml:space="preserve"> </w:t>
      </w:r>
      <w:r>
        <w:rPr>
          <w:rFonts w:eastAsiaTheme="minorHAnsi"/>
        </w:rPr>
        <w:t>The pre-survey results also highlighted site-specific priorities, such as the inclusion of whether boluses were given</w:t>
      </w:r>
      <w:r w:rsidR="0019722C">
        <w:rPr>
          <w:rFonts w:eastAsiaTheme="minorHAnsi"/>
        </w:rPr>
        <w:t xml:space="preserve"> and</w:t>
      </w:r>
      <w:r>
        <w:rPr>
          <w:rFonts w:eastAsiaTheme="minorHAnsi"/>
        </w:rPr>
        <w:t xml:space="preserve"> the need to include phone numbers.  </w:t>
      </w:r>
    </w:p>
    <w:p w14:paraId="26452202" w14:textId="77777777" w:rsidR="00A2093C" w:rsidRPr="00432772" w:rsidRDefault="00A2093C" w:rsidP="002D1258">
      <w:pPr>
        <w:rPr>
          <w:rFonts w:eastAsiaTheme="minorHAnsi"/>
        </w:rPr>
      </w:pPr>
      <w:r>
        <w:rPr>
          <w:rFonts w:eastAsiaTheme="minorHAnsi"/>
        </w:rPr>
        <w:t>The timeline of the project did not allow for the distribution of the post-survey. The results of the future post-survey will indicate whether the hypothesis of the project holds true: that results will demonstrate that the refined handoff approach leads to significant increases in provider perceptions of handoffs across a large number of measures. Although no direct improvement in measures of quality and safety will have been assessed in the project, if this hypothesis holds true, the results may suggest improvements in those measures, since improved staff satisfaction has been linked to “improved quality of care and patient outcomes in other settings” (</w:t>
      </w:r>
      <w:proofErr w:type="spellStart"/>
      <w:r>
        <w:rPr>
          <w:rFonts w:eastAsiaTheme="minorHAnsi"/>
        </w:rPr>
        <w:t>Segall</w:t>
      </w:r>
      <w:proofErr w:type="spellEnd"/>
      <w:r>
        <w:rPr>
          <w:rFonts w:eastAsiaTheme="minorHAnsi"/>
        </w:rPr>
        <w:t xml:space="preserve"> 2016). </w:t>
      </w:r>
      <w:r>
        <w:t xml:space="preserve">Open-ended responses to the future post-survey will likely suggest whether the new handoff process led to improved team-work and support between Anesthesia and CTICU providers. </w:t>
      </w:r>
      <w:r>
        <w:rPr>
          <w:rFonts w:eastAsiaTheme="minorHAnsi"/>
        </w:rPr>
        <w:t xml:space="preserve">Using perception as a proxy, the closed ended questions will also demonstrate whether </w:t>
      </w:r>
      <w:r>
        <w:t xml:space="preserve">the outcomes of the pilot improve culture, process and overall handoff quality. Lastly, the post-survey results will </w:t>
      </w:r>
      <w:r>
        <w:lastRenderedPageBreak/>
        <w:t>serve as a final indicator of whether this intervention aligns with widespread evidence in the literature in favor of a formalized process for post-operative handoffs.</w:t>
      </w:r>
    </w:p>
    <w:p w14:paraId="45367C4B" w14:textId="77777777" w:rsidR="00A2093C" w:rsidRDefault="00A2093C" w:rsidP="00A2093C">
      <w:pPr>
        <w:jc w:val="left"/>
      </w:pPr>
      <w:r>
        <w:t>Today, the pilot process is still in the process of being adapted and further refined. Realistic adoption and long term sustainability of these changes is still uncertain and results may indicate greater, or conversely, less improvement in the perceptions of handoff process, culture, and overall quality. Even after the initial post-intervention survey distribution, it will be important to re-evaluate the impact of the handoff initiative further down the line, in order to gauge sustainability and long-term success. After the conclusion of the initial pilot of this project, other pre-</w:t>
      </w:r>
      <w:r w:rsidR="005A4FB5">
        <w:t>intervention</w:t>
      </w:r>
      <w:r>
        <w:t xml:space="preserve"> and post-intervention measures such as patient outcomes and adverse events could also be studied to determine any potential impact the new process has beyond provider perceptions.  </w:t>
      </w:r>
    </w:p>
    <w:p w14:paraId="564B33B8" w14:textId="77777777" w:rsidR="00A2093C" w:rsidRDefault="00A2093C" w:rsidP="00A2093C">
      <w:pPr>
        <w:jc w:val="left"/>
      </w:pPr>
      <w:r>
        <w:t>In order to ensure the success of this handoff initiative and assure sustainability, it will be important to supplement this initiative with educational components for house staff, as well as to incorporate handoff education for new trainees. During work group discussions, it was suggested that the handoff protocol become readily available to new employees, particularly since no part of the educational process currently includes education on how to conduct a “proper handoff.”</w:t>
      </w:r>
    </w:p>
    <w:p w14:paraId="1E0BF7F5" w14:textId="77777777" w:rsidR="00A2093C" w:rsidRDefault="00A2093C" w:rsidP="00A2093C">
      <w:pPr>
        <w:jc w:val="left"/>
      </w:pPr>
      <w:r>
        <w:t>While improving the handoff process within this CTICU is an important goal, these issues are not unique to the CTICU at UPMC Shadyside and are likely present in other ICUs on the campus. Other post-operative settings should consider using this handoff improvement initiative as a model for defining their specific handoff process and refining the handoff tool in alignment with their providers’ priorities.</w:t>
      </w:r>
    </w:p>
    <w:p w14:paraId="4C342AE0" w14:textId="77777777" w:rsidR="00A2093C" w:rsidRDefault="008F2BD7" w:rsidP="0019722C">
      <w:pPr>
        <w:pStyle w:val="Heading1"/>
      </w:pPr>
      <w:bookmarkStart w:id="52" w:name="_Toc40184817"/>
      <w:r>
        <w:lastRenderedPageBreak/>
        <w:t>Conclusion</w:t>
      </w:r>
      <w:bookmarkEnd w:id="52"/>
    </w:p>
    <w:p w14:paraId="085DA80C" w14:textId="77777777" w:rsidR="0019722C" w:rsidRDefault="0019722C" w:rsidP="0019722C">
      <w:pPr>
        <w:jc w:val="left"/>
      </w:pPr>
      <w:r>
        <w:t>This staff-led handoff pilot project aims to examine whether the implementation of a formalized handoff process and new handoff tool will improve provider perceptions of process, culture, and overall handoff quality in an environment where issues and discontent had persisted.  The project findings after the distribution of the post-survey will add to the body of literature from across U.S. healthcare institutions, where handoffs continue to be a common target of quality improvement projects. While the full impact of this site-specific initiative was not able to be assessed within the timeline of this essay, the future survey and other measures including patient outcomes and</w:t>
      </w:r>
      <w:r w:rsidRPr="004632A9">
        <w:t xml:space="preserve"> Nursing Quality Indicators</w:t>
      </w:r>
      <w:r w:rsidRPr="008204CC">
        <w:t>®</w:t>
      </w:r>
      <w:r w:rsidRPr="004632A9">
        <w:t xml:space="preserve"> </w:t>
      </w:r>
      <w:r>
        <w:t>(</w:t>
      </w:r>
      <w:r w:rsidRPr="008204CC">
        <w:t>NDNQI®</w:t>
      </w:r>
      <w:r>
        <w:t xml:space="preserve">) RN Satisfaction Scores, should be evaluated.  While this initiative is specific to this CTICU, it has the potential to have an impact beyond this scope: if successful, elements of this handoff process could be implemented in the other ICUs at this hospital, as well as within the system. Taken as a whole, this demonstrates a clear effort to address an important topic in quality </w:t>
      </w:r>
      <w:r w:rsidR="006E3A4E">
        <w:t>and</w:t>
      </w:r>
      <w:r>
        <w:t xml:space="preserve"> safety and one that ultimately impacts public health.   </w:t>
      </w:r>
    </w:p>
    <w:p w14:paraId="0C049194" w14:textId="77777777" w:rsidR="0019722C" w:rsidRDefault="0019722C" w:rsidP="0019722C">
      <w:pPr>
        <w:jc w:val="left"/>
      </w:pPr>
    </w:p>
    <w:p w14:paraId="26519D9B" w14:textId="77777777" w:rsidR="0019722C" w:rsidRPr="0019722C" w:rsidRDefault="0019722C" w:rsidP="0019722C"/>
    <w:p w14:paraId="2417F7AF" w14:textId="77777777" w:rsidR="009B1C2B" w:rsidRPr="009B1C2B" w:rsidRDefault="009B1C2B" w:rsidP="009B1C2B"/>
    <w:bookmarkEnd w:id="7"/>
    <w:p w14:paraId="4685CD24" w14:textId="77777777" w:rsidR="00142372" w:rsidRDefault="00142372" w:rsidP="00142372"/>
    <w:p w14:paraId="161BAC62" w14:textId="77777777" w:rsidR="00E35361" w:rsidRPr="00933068" w:rsidRDefault="008F2BD7" w:rsidP="00DD1AE4">
      <w:pPr>
        <w:pStyle w:val="Appendix"/>
      </w:pPr>
      <w:bookmarkStart w:id="53" w:name="_Toc106513536"/>
      <w:bookmarkStart w:id="54" w:name="_Toc106717794"/>
      <w:bookmarkStart w:id="55" w:name="_Toc40184818"/>
      <w:r>
        <w:lastRenderedPageBreak/>
        <w:t>Handoff Pre-</w:t>
      </w:r>
      <w:r w:rsidR="00062CCF">
        <w:t xml:space="preserve">Intervention </w:t>
      </w:r>
      <w:r>
        <w:t>Survey</w:t>
      </w:r>
      <w:bookmarkEnd w:id="55"/>
    </w:p>
    <w:p w14:paraId="3EB0D7F6" w14:textId="77777777" w:rsidR="00D0597A" w:rsidRPr="00D0597A" w:rsidRDefault="00D0597A" w:rsidP="00D0597A">
      <w:pPr>
        <w:spacing w:line="240" w:lineRule="auto"/>
        <w:ind w:firstLine="0"/>
        <w:jc w:val="left"/>
        <w:rPr>
          <w:rFonts w:eastAsia="Calibri"/>
          <w:b/>
          <w:sz w:val="22"/>
          <w:szCs w:val="22"/>
        </w:rPr>
      </w:pPr>
      <w:bookmarkStart w:id="56" w:name="_Toc8115847"/>
      <w:bookmarkEnd w:id="53"/>
      <w:bookmarkEnd w:id="54"/>
      <w:r w:rsidRPr="00D0597A">
        <w:rPr>
          <w:rFonts w:eastAsia="Calibri"/>
          <w:b/>
          <w:sz w:val="22"/>
          <w:szCs w:val="22"/>
        </w:rPr>
        <w:t xml:space="preserve">CT-ICU/Anesthesia Handoff Pre-survey </w:t>
      </w:r>
    </w:p>
    <w:p w14:paraId="2159C03A" w14:textId="77777777" w:rsidR="00D0597A" w:rsidRPr="00D0597A" w:rsidRDefault="00D0597A" w:rsidP="00D0597A">
      <w:pPr>
        <w:spacing w:line="240" w:lineRule="auto"/>
        <w:ind w:firstLine="0"/>
        <w:jc w:val="left"/>
        <w:rPr>
          <w:rFonts w:eastAsia="Calibri"/>
          <w:sz w:val="22"/>
          <w:szCs w:val="22"/>
        </w:rPr>
      </w:pPr>
    </w:p>
    <w:p w14:paraId="0B302BF8" w14:textId="77777777" w:rsidR="00D0597A" w:rsidRPr="00D0597A" w:rsidRDefault="00D0597A" w:rsidP="00D0597A">
      <w:pPr>
        <w:spacing w:line="240" w:lineRule="auto"/>
        <w:ind w:firstLine="0"/>
        <w:jc w:val="left"/>
        <w:rPr>
          <w:rFonts w:eastAsia="Calibri"/>
          <w:sz w:val="22"/>
          <w:szCs w:val="22"/>
        </w:rPr>
      </w:pPr>
      <w:r w:rsidRPr="00D0597A">
        <w:rPr>
          <w:rFonts w:eastAsia="Calibri"/>
          <w:sz w:val="22"/>
          <w:szCs w:val="22"/>
        </w:rPr>
        <w:t xml:space="preserve">A work team has come together to examine the way we do ICU to anesthesia handoffs and your voice matters in this process. The </w:t>
      </w:r>
      <w:r w:rsidRPr="00D0597A">
        <w:rPr>
          <w:rFonts w:eastAsia="Calibri"/>
          <w:b/>
          <w:sz w:val="22"/>
          <w:szCs w:val="22"/>
          <w:u w:val="single"/>
        </w:rPr>
        <w:t>purpose of the below survey</w:t>
      </w:r>
      <w:r w:rsidRPr="00D0597A">
        <w:rPr>
          <w:rFonts w:eastAsia="Calibri"/>
          <w:sz w:val="22"/>
          <w:szCs w:val="22"/>
        </w:rPr>
        <w:t xml:space="preserve"> is to gauge perceptions of the current anesthesia to ICU handoff process from all members of the team. </w:t>
      </w:r>
    </w:p>
    <w:p w14:paraId="521373BA" w14:textId="77777777" w:rsidR="00D0597A" w:rsidRPr="00D0597A" w:rsidRDefault="00D0597A" w:rsidP="00D0597A">
      <w:pPr>
        <w:spacing w:line="240" w:lineRule="auto"/>
        <w:ind w:firstLine="0"/>
        <w:jc w:val="left"/>
        <w:rPr>
          <w:rFonts w:eastAsia="Calibri"/>
          <w:sz w:val="22"/>
          <w:szCs w:val="22"/>
        </w:rPr>
      </w:pPr>
    </w:p>
    <w:p w14:paraId="4F4B8DF9" w14:textId="77777777" w:rsidR="00D0597A" w:rsidRPr="00D0597A" w:rsidRDefault="00D0597A" w:rsidP="00D0597A">
      <w:pPr>
        <w:spacing w:line="240" w:lineRule="auto"/>
        <w:ind w:firstLine="0"/>
        <w:jc w:val="left"/>
        <w:rPr>
          <w:rFonts w:eastAsia="Calibri"/>
          <w:sz w:val="22"/>
          <w:szCs w:val="22"/>
        </w:rPr>
      </w:pPr>
      <w:r w:rsidRPr="00D0597A">
        <w:rPr>
          <w:rFonts w:eastAsia="Calibri"/>
          <w:sz w:val="22"/>
          <w:szCs w:val="22"/>
        </w:rPr>
        <w:t xml:space="preserve">Your input on anesthesia to ICU handoffs is valuable and allows us to gain a comprehensive understanding of the current process and identify any potential areas for improvement. We will survey on anesthesia to ICU handoffs again in the future. </w:t>
      </w:r>
    </w:p>
    <w:p w14:paraId="20925669" w14:textId="77777777" w:rsidR="00D0597A" w:rsidRPr="00D0597A" w:rsidRDefault="00D0597A" w:rsidP="00D0597A">
      <w:pPr>
        <w:spacing w:line="240" w:lineRule="auto"/>
        <w:ind w:firstLine="0"/>
        <w:jc w:val="left"/>
        <w:rPr>
          <w:rFonts w:eastAsia="Calibri"/>
          <w:sz w:val="22"/>
          <w:szCs w:val="22"/>
        </w:rPr>
      </w:pPr>
    </w:p>
    <w:p w14:paraId="2909C287" w14:textId="77777777" w:rsidR="00D0597A" w:rsidRPr="00D0597A" w:rsidRDefault="00D0597A" w:rsidP="00D0597A">
      <w:pPr>
        <w:spacing w:line="240" w:lineRule="auto"/>
        <w:ind w:firstLine="0"/>
        <w:jc w:val="left"/>
        <w:rPr>
          <w:rFonts w:eastAsia="Calibri"/>
          <w:sz w:val="22"/>
          <w:szCs w:val="22"/>
        </w:rPr>
      </w:pPr>
      <w:r w:rsidRPr="00D0597A">
        <w:rPr>
          <w:rFonts w:eastAsia="Calibri"/>
          <w:sz w:val="22"/>
          <w:szCs w:val="22"/>
        </w:rPr>
        <w:t>The below survey is anonymous and should take no more than 10 minutes.</w:t>
      </w:r>
    </w:p>
    <w:p w14:paraId="76787A59" w14:textId="77777777" w:rsidR="00D0597A" w:rsidRPr="00D0597A" w:rsidRDefault="00D0597A" w:rsidP="00D0597A">
      <w:pPr>
        <w:spacing w:line="240" w:lineRule="auto"/>
        <w:ind w:firstLine="0"/>
        <w:jc w:val="left"/>
        <w:rPr>
          <w:rFonts w:eastAsia="Calibri"/>
          <w:sz w:val="22"/>
          <w:szCs w:val="22"/>
        </w:rPr>
      </w:pPr>
    </w:p>
    <w:p w14:paraId="06FAA936" w14:textId="77777777" w:rsidR="00D0597A" w:rsidRPr="00D0597A" w:rsidRDefault="00D0597A" w:rsidP="00D0597A">
      <w:pPr>
        <w:spacing w:line="240" w:lineRule="auto"/>
        <w:ind w:firstLine="0"/>
        <w:jc w:val="left"/>
        <w:rPr>
          <w:rFonts w:eastAsia="Calibri"/>
          <w:sz w:val="22"/>
          <w:szCs w:val="22"/>
        </w:rPr>
      </w:pPr>
      <w:r w:rsidRPr="00D0597A">
        <w:rPr>
          <w:rFonts w:eastAsia="Calibri"/>
          <w:sz w:val="22"/>
          <w:szCs w:val="22"/>
        </w:rPr>
        <w:t>Thank you for participating.</w:t>
      </w:r>
    </w:p>
    <w:p w14:paraId="593A4047" w14:textId="77777777" w:rsidR="00D0597A" w:rsidRPr="00D0597A" w:rsidRDefault="00D0597A" w:rsidP="00D0597A">
      <w:pPr>
        <w:spacing w:line="240" w:lineRule="auto"/>
        <w:ind w:firstLine="0"/>
        <w:jc w:val="left"/>
        <w:rPr>
          <w:rFonts w:eastAsia="Calibri"/>
          <w:i/>
          <w:sz w:val="22"/>
          <w:szCs w:val="22"/>
        </w:rPr>
      </w:pPr>
    </w:p>
    <w:p w14:paraId="2AC0BE75" w14:textId="77777777" w:rsidR="00D0597A" w:rsidRPr="00D0597A" w:rsidRDefault="00D0597A" w:rsidP="00D0597A">
      <w:pPr>
        <w:spacing w:line="240" w:lineRule="auto"/>
        <w:ind w:firstLine="0"/>
        <w:jc w:val="left"/>
        <w:rPr>
          <w:rFonts w:eastAsia="Calibri"/>
          <w:b/>
          <w:sz w:val="22"/>
          <w:szCs w:val="22"/>
          <w:u w:val="single"/>
        </w:rPr>
      </w:pPr>
      <w:r w:rsidRPr="00D0597A">
        <w:rPr>
          <w:rFonts w:eastAsia="Calibri"/>
          <w:b/>
          <w:sz w:val="22"/>
          <w:szCs w:val="22"/>
          <w:u w:val="single"/>
        </w:rPr>
        <w:t>Intro Questions</w:t>
      </w:r>
    </w:p>
    <w:p w14:paraId="3F57601A" w14:textId="77777777" w:rsidR="00D0597A" w:rsidRPr="00D0597A" w:rsidRDefault="00D0597A" w:rsidP="00D0597A">
      <w:pPr>
        <w:numPr>
          <w:ilvl w:val="0"/>
          <w:numId w:val="33"/>
        </w:numPr>
        <w:spacing w:line="240" w:lineRule="auto"/>
        <w:jc w:val="left"/>
        <w:rPr>
          <w:sz w:val="22"/>
          <w:szCs w:val="22"/>
        </w:rPr>
      </w:pPr>
      <w:r w:rsidRPr="00D0597A">
        <w:rPr>
          <w:rFonts w:eastAsia="Calibri"/>
          <w:sz w:val="22"/>
          <w:szCs w:val="22"/>
        </w:rPr>
        <w:t>What is your role in the Anesthesia to ICU handoff process?</w:t>
      </w:r>
    </w:p>
    <w:p w14:paraId="160E97DF" w14:textId="77777777" w:rsidR="00D0597A" w:rsidRPr="00D0597A" w:rsidRDefault="00D0597A" w:rsidP="00D0597A">
      <w:pPr>
        <w:numPr>
          <w:ilvl w:val="1"/>
          <w:numId w:val="33"/>
        </w:numPr>
        <w:spacing w:line="240" w:lineRule="auto"/>
        <w:contextualSpacing/>
        <w:jc w:val="left"/>
      </w:pPr>
      <w:r w:rsidRPr="00D0597A">
        <w:t>CTICU RN</w:t>
      </w:r>
    </w:p>
    <w:p w14:paraId="48E4F1FF" w14:textId="77777777" w:rsidR="00D0597A" w:rsidRPr="00D0597A" w:rsidRDefault="00D0597A" w:rsidP="00D0597A">
      <w:pPr>
        <w:numPr>
          <w:ilvl w:val="1"/>
          <w:numId w:val="33"/>
        </w:numPr>
        <w:spacing w:line="240" w:lineRule="auto"/>
        <w:contextualSpacing/>
        <w:jc w:val="left"/>
      </w:pPr>
      <w:r w:rsidRPr="00D0597A">
        <w:t>CRNA</w:t>
      </w:r>
    </w:p>
    <w:p w14:paraId="12248F05" w14:textId="77777777" w:rsidR="00D0597A" w:rsidRPr="00D0597A" w:rsidRDefault="00D0597A" w:rsidP="00D0597A">
      <w:pPr>
        <w:numPr>
          <w:ilvl w:val="1"/>
          <w:numId w:val="33"/>
        </w:numPr>
        <w:spacing w:line="240" w:lineRule="auto"/>
        <w:contextualSpacing/>
        <w:jc w:val="left"/>
      </w:pPr>
      <w:r w:rsidRPr="00D0597A">
        <w:t>SRNA</w:t>
      </w:r>
    </w:p>
    <w:p w14:paraId="1F8F5BF4" w14:textId="77777777" w:rsidR="00D0597A" w:rsidRPr="00D0597A" w:rsidRDefault="00D0597A" w:rsidP="00D0597A">
      <w:pPr>
        <w:numPr>
          <w:ilvl w:val="1"/>
          <w:numId w:val="33"/>
        </w:numPr>
        <w:spacing w:line="240" w:lineRule="auto"/>
        <w:contextualSpacing/>
        <w:jc w:val="left"/>
      </w:pPr>
      <w:r w:rsidRPr="00D0597A">
        <w:t>Anesthesia Fellow</w:t>
      </w:r>
    </w:p>
    <w:p w14:paraId="59C76EC3" w14:textId="77777777" w:rsidR="00D0597A" w:rsidRPr="00D0597A" w:rsidRDefault="00D0597A" w:rsidP="00D0597A">
      <w:pPr>
        <w:numPr>
          <w:ilvl w:val="1"/>
          <w:numId w:val="33"/>
        </w:numPr>
        <w:spacing w:line="240" w:lineRule="auto"/>
        <w:contextualSpacing/>
        <w:jc w:val="left"/>
      </w:pPr>
      <w:r w:rsidRPr="00D0597A">
        <w:t>Anesthesia Resident</w:t>
      </w:r>
    </w:p>
    <w:p w14:paraId="52F127D9" w14:textId="77777777" w:rsidR="00D0597A" w:rsidRPr="00D0597A" w:rsidRDefault="00D0597A" w:rsidP="00D0597A">
      <w:pPr>
        <w:numPr>
          <w:ilvl w:val="1"/>
          <w:numId w:val="33"/>
        </w:numPr>
        <w:spacing w:line="240" w:lineRule="auto"/>
        <w:contextualSpacing/>
        <w:jc w:val="left"/>
      </w:pPr>
      <w:r w:rsidRPr="00D0597A">
        <w:t>Anesthesia Attending</w:t>
      </w:r>
    </w:p>
    <w:p w14:paraId="08929716" w14:textId="77777777" w:rsidR="00D0597A" w:rsidRPr="00D0597A" w:rsidRDefault="00D0597A" w:rsidP="00D0597A">
      <w:pPr>
        <w:spacing w:line="240" w:lineRule="auto"/>
        <w:ind w:firstLine="0"/>
        <w:jc w:val="left"/>
        <w:rPr>
          <w:rFonts w:eastAsia="Calibri"/>
          <w:i/>
          <w:sz w:val="22"/>
          <w:szCs w:val="22"/>
        </w:rPr>
      </w:pPr>
    </w:p>
    <w:p w14:paraId="7ABAE601" w14:textId="77777777" w:rsidR="00D0597A" w:rsidRPr="00D0597A" w:rsidRDefault="00D0597A" w:rsidP="00D0597A">
      <w:pPr>
        <w:spacing w:line="240" w:lineRule="auto"/>
        <w:ind w:firstLine="0"/>
        <w:jc w:val="left"/>
        <w:rPr>
          <w:rFonts w:eastAsia="Calibri"/>
          <w:b/>
          <w:sz w:val="22"/>
          <w:szCs w:val="22"/>
          <w:u w:val="single"/>
        </w:rPr>
      </w:pPr>
      <w:r w:rsidRPr="00D0597A">
        <w:rPr>
          <w:rFonts w:eastAsia="Calibri"/>
          <w:b/>
          <w:sz w:val="22"/>
          <w:szCs w:val="22"/>
          <w:u w:val="single"/>
        </w:rPr>
        <w:t>Process Questions</w:t>
      </w:r>
    </w:p>
    <w:p w14:paraId="6F16AB59" w14:textId="77777777" w:rsidR="00D0597A" w:rsidRPr="00D0597A" w:rsidRDefault="00D0597A" w:rsidP="00D0597A">
      <w:pPr>
        <w:spacing w:line="240" w:lineRule="auto"/>
        <w:ind w:firstLine="0"/>
        <w:jc w:val="left"/>
        <w:rPr>
          <w:rFonts w:eastAsia="Calibri"/>
          <w:sz w:val="22"/>
          <w:szCs w:val="22"/>
        </w:rPr>
      </w:pPr>
    </w:p>
    <w:p w14:paraId="53B86041" w14:textId="77777777" w:rsidR="00D0597A" w:rsidRPr="00D0597A" w:rsidRDefault="00D0597A" w:rsidP="00D0597A">
      <w:pPr>
        <w:spacing w:line="240" w:lineRule="auto"/>
        <w:ind w:firstLine="0"/>
        <w:jc w:val="left"/>
        <w:rPr>
          <w:rFonts w:eastAsia="Calibri"/>
          <w:i/>
          <w:sz w:val="22"/>
          <w:szCs w:val="22"/>
        </w:rPr>
      </w:pPr>
      <w:r w:rsidRPr="00D0597A">
        <w:rPr>
          <w:rFonts w:eastAsia="Calibri"/>
          <w:i/>
          <w:sz w:val="22"/>
          <w:szCs w:val="22"/>
        </w:rPr>
        <w:t>During the Anesthesia-ICU handoff process:</w:t>
      </w:r>
    </w:p>
    <w:p w14:paraId="63517F3E"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Critically relevant information is communicated (strongly disagree – strongly agree)</w:t>
      </w:r>
    </w:p>
    <w:p w14:paraId="488B615D"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Communication of information is clear and concise (strongly disagree – strongly agree)</w:t>
      </w:r>
    </w:p>
    <w:p w14:paraId="2622FF95"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There is opportunity to ask questions (strongly disagree – strongly agree)</w:t>
      </w:r>
    </w:p>
    <w:p w14:paraId="27B3C5F5"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There is freedom from chaos, with minimal interruptions (strongly disagree – strongly agree)</w:t>
      </w:r>
    </w:p>
    <w:p w14:paraId="36BDFEC7"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 xml:space="preserve">There is adequate time afforded (strongly disagree – strongly agree) </w:t>
      </w:r>
    </w:p>
    <w:p w14:paraId="31E3E9AB"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Patient safety is a priority (strongly disagree – strongly agree)</w:t>
      </w:r>
    </w:p>
    <w:p w14:paraId="0F8802A4"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 handoff sheet is usually complete (strongly disagree – strongly agree)</w:t>
      </w:r>
    </w:p>
    <w:p w14:paraId="6FDA05EC"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Transfer of care is efficient and organized (strongly disagree – strongly agree)</w:t>
      </w:r>
    </w:p>
    <w:p w14:paraId="1A221F5B" w14:textId="77777777" w:rsidR="00D0597A" w:rsidRPr="00D0597A" w:rsidRDefault="00D0597A" w:rsidP="00D0597A">
      <w:pPr>
        <w:spacing w:line="240" w:lineRule="auto"/>
        <w:ind w:firstLine="0"/>
        <w:jc w:val="left"/>
        <w:rPr>
          <w:rFonts w:eastAsia="Calibri"/>
          <w:sz w:val="22"/>
          <w:szCs w:val="22"/>
        </w:rPr>
      </w:pPr>
    </w:p>
    <w:p w14:paraId="2A1999D6" w14:textId="77777777" w:rsidR="00D0597A" w:rsidRPr="00D0597A" w:rsidRDefault="00D0597A" w:rsidP="00D0597A">
      <w:pPr>
        <w:spacing w:line="240" w:lineRule="auto"/>
        <w:ind w:firstLine="0"/>
        <w:jc w:val="left"/>
        <w:rPr>
          <w:rFonts w:eastAsia="Calibri"/>
          <w:b/>
          <w:sz w:val="22"/>
          <w:szCs w:val="22"/>
          <w:u w:val="single"/>
        </w:rPr>
      </w:pPr>
      <w:r w:rsidRPr="00D0597A">
        <w:rPr>
          <w:rFonts w:eastAsia="Calibri"/>
          <w:b/>
          <w:sz w:val="22"/>
          <w:szCs w:val="22"/>
          <w:u w:val="single"/>
        </w:rPr>
        <w:t>Culture-based Questions</w:t>
      </w:r>
    </w:p>
    <w:p w14:paraId="332F6DED" w14:textId="77777777" w:rsidR="00D0597A" w:rsidRPr="00D0597A" w:rsidRDefault="00D0597A" w:rsidP="00D0597A">
      <w:pPr>
        <w:spacing w:line="240" w:lineRule="auto"/>
        <w:ind w:firstLine="0"/>
        <w:jc w:val="left"/>
        <w:rPr>
          <w:rFonts w:eastAsia="Calibri"/>
          <w:b/>
          <w:sz w:val="22"/>
          <w:szCs w:val="22"/>
          <w:u w:val="single"/>
        </w:rPr>
      </w:pPr>
    </w:p>
    <w:p w14:paraId="3D98E601" w14:textId="77777777" w:rsidR="00D0597A" w:rsidRPr="00D0597A" w:rsidRDefault="00D0597A" w:rsidP="00D0597A">
      <w:pPr>
        <w:spacing w:line="240" w:lineRule="auto"/>
        <w:ind w:firstLine="0"/>
        <w:jc w:val="left"/>
        <w:rPr>
          <w:rFonts w:eastAsia="Calibri"/>
          <w:i/>
          <w:sz w:val="22"/>
          <w:szCs w:val="22"/>
        </w:rPr>
      </w:pPr>
      <w:r w:rsidRPr="00D0597A">
        <w:rPr>
          <w:rFonts w:eastAsia="Calibri"/>
          <w:i/>
          <w:sz w:val="22"/>
          <w:szCs w:val="22"/>
        </w:rPr>
        <w:t>During the Anesthesia-ICU handoff process:</w:t>
      </w:r>
    </w:p>
    <w:p w14:paraId="2DBC8417"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There is a feeling of professionalism (strongly disagree – strongly agree)</w:t>
      </w:r>
    </w:p>
    <w:p w14:paraId="34242406"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There is a feeling of respect and collegiality from counterpart (strongly disagree – strongly agree)</w:t>
      </w:r>
    </w:p>
    <w:p w14:paraId="6986C076"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There is a work climate that promotes patient safety (strongly disagree – strongly agree)</w:t>
      </w:r>
    </w:p>
    <w:p w14:paraId="7192573D"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There is adequate interdepartmental teamwork (YES or NO)</w:t>
      </w:r>
    </w:p>
    <w:p w14:paraId="1629C057" w14:textId="77777777" w:rsidR="00D0597A" w:rsidRPr="00D0597A" w:rsidRDefault="00D0597A" w:rsidP="00D0597A">
      <w:pPr>
        <w:spacing w:line="240" w:lineRule="auto"/>
        <w:ind w:firstLine="0"/>
        <w:jc w:val="left"/>
        <w:rPr>
          <w:rFonts w:eastAsia="Calibri"/>
          <w:sz w:val="22"/>
          <w:szCs w:val="22"/>
        </w:rPr>
      </w:pPr>
    </w:p>
    <w:p w14:paraId="5AC482C6" w14:textId="77777777" w:rsidR="00D0597A" w:rsidRPr="00D0597A" w:rsidRDefault="00D0597A" w:rsidP="00D0597A">
      <w:pPr>
        <w:spacing w:line="240" w:lineRule="auto"/>
        <w:ind w:firstLine="0"/>
        <w:jc w:val="left"/>
        <w:rPr>
          <w:rFonts w:eastAsia="Calibri"/>
          <w:b/>
          <w:sz w:val="22"/>
          <w:szCs w:val="22"/>
          <w:u w:val="single"/>
        </w:rPr>
      </w:pPr>
      <w:r w:rsidRPr="00D0597A">
        <w:rPr>
          <w:rFonts w:eastAsia="Calibri"/>
          <w:b/>
          <w:sz w:val="22"/>
          <w:szCs w:val="22"/>
          <w:u w:val="single"/>
        </w:rPr>
        <w:lastRenderedPageBreak/>
        <w:t>General Questions</w:t>
      </w:r>
    </w:p>
    <w:p w14:paraId="3FD9D679" w14:textId="77777777" w:rsidR="00D0597A" w:rsidRPr="00D0597A" w:rsidRDefault="00D0597A" w:rsidP="00D0597A">
      <w:pPr>
        <w:spacing w:line="240" w:lineRule="auto"/>
        <w:ind w:firstLine="0"/>
        <w:jc w:val="left"/>
        <w:rPr>
          <w:rFonts w:eastAsia="Calibri"/>
          <w:b/>
          <w:sz w:val="22"/>
          <w:szCs w:val="22"/>
          <w:u w:val="single"/>
        </w:rPr>
      </w:pPr>
    </w:p>
    <w:p w14:paraId="2305B30E"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 anesthesia to ICU handoff process is uniform (strongly disagree – strongly agree)</w:t>
      </w:r>
    </w:p>
    <w:p w14:paraId="2CB2E46C"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The anesthesia-ICU handoff form aligns with patient safety procedures (strongly disagree – strongly agree)</w:t>
      </w:r>
    </w:p>
    <w:p w14:paraId="65F1CFE2"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I am satisfied with the current anesthesia to ICU handoff sheet (strongly disagree – strongly agree)</w:t>
      </w:r>
    </w:p>
    <w:p w14:paraId="08C10A57" w14:textId="77777777" w:rsidR="00D0597A" w:rsidRPr="00D0597A" w:rsidRDefault="00D0597A" w:rsidP="00D0597A">
      <w:pPr>
        <w:numPr>
          <w:ilvl w:val="0"/>
          <w:numId w:val="34"/>
        </w:numPr>
        <w:spacing w:line="240" w:lineRule="auto"/>
        <w:jc w:val="left"/>
        <w:rPr>
          <w:rFonts w:eastAsia="Calibri"/>
          <w:sz w:val="22"/>
          <w:szCs w:val="22"/>
        </w:rPr>
      </w:pPr>
      <w:r w:rsidRPr="00D0597A">
        <w:rPr>
          <w:rFonts w:eastAsia="Calibri"/>
          <w:sz w:val="22"/>
          <w:szCs w:val="22"/>
        </w:rPr>
        <w:t>I am satisfied with the current way anesthesia to ICU handoffs are conducted (strongly disagree – strongly agree)</w:t>
      </w:r>
    </w:p>
    <w:p w14:paraId="70B65B08" w14:textId="77777777" w:rsidR="00D0597A" w:rsidRPr="00D0597A" w:rsidRDefault="00D0597A" w:rsidP="00D0597A">
      <w:pPr>
        <w:spacing w:line="240" w:lineRule="auto"/>
        <w:ind w:firstLine="0"/>
        <w:jc w:val="left"/>
        <w:rPr>
          <w:rFonts w:eastAsia="Calibri"/>
          <w:b/>
          <w:sz w:val="22"/>
          <w:szCs w:val="22"/>
          <w:u w:val="single"/>
        </w:rPr>
      </w:pPr>
    </w:p>
    <w:p w14:paraId="1ECF4149" w14:textId="77777777" w:rsidR="00D0597A" w:rsidRPr="00D0597A" w:rsidRDefault="00D0597A" w:rsidP="00D0597A">
      <w:pPr>
        <w:spacing w:line="240" w:lineRule="auto"/>
        <w:ind w:firstLine="0"/>
        <w:jc w:val="left"/>
        <w:rPr>
          <w:rFonts w:eastAsia="Calibri"/>
          <w:b/>
          <w:sz w:val="22"/>
          <w:szCs w:val="22"/>
          <w:u w:val="single"/>
        </w:rPr>
      </w:pPr>
      <w:r w:rsidRPr="00D0597A">
        <w:rPr>
          <w:rFonts w:eastAsia="Calibri"/>
          <w:b/>
          <w:sz w:val="22"/>
          <w:szCs w:val="22"/>
          <w:u w:val="single"/>
        </w:rPr>
        <w:t>Open-ended questions</w:t>
      </w:r>
    </w:p>
    <w:p w14:paraId="10085F45" w14:textId="77777777" w:rsidR="00D0597A" w:rsidRPr="00D0597A" w:rsidRDefault="00D0597A" w:rsidP="00D0597A">
      <w:pPr>
        <w:spacing w:line="240" w:lineRule="auto"/>
        <w:ind w:firstLine="0"/>
        <w:jc w:val="left"/>
        <w:rPr>
          <w:rFonts w:eastAsia="Calibri"/>
          <w:b/>
          <w:i/>
          <w:sz w:val="22"/>
          <w:szCs w:val="22"/>
          <w:u w:val="single"/>
        </w:rPr>
      </w:pPr>
    </w:p>
    <w:p w14:paraId="2C3B9410" w14:textId="77777777" w:rsidR="00D0597A" w:rsidRPr="00D0597A" w:rsidRDefault="00D0597A" w:rsidP="00D0597A">
      <w:pPr>
        <w:numPr>
          <w:ilvl w:val="0"/>
          <w:numId w:val="35"/>
        </w:numPr>
        <w:spacing w:line="240" w:lineRule="auto"/>
        <w:rPr>
          <w:rFonts w:eastAsia="Calibri"/>
          <w:b/>
          <w:sz w:val="22"/>
          <w:szCs w:val="22"/>
          <w:u w:val="single"/>
        </w:rPr>
      </w:pPr>
      <w:r w:rsidRPr="00D0597A">
        <w:rPr>
          <w:rFonts w:eastAsia="Calibri"/>
          <w:sz w:val="22"/>
          <w:szCs w:val="22"/>
        </w:rPr>
        <w:t>List some short words or phrases that come to mind when you think about anesthesia to ICU handoffs</w:t>
      </w:r>
    </w:p>
    <w:p w14:paraId="04ABF3EC" w14:textId="77777777" w:rsidR="00D0597A" w:rsidRPr="00D0597A" w:rsidRDefault="00D0597A" w:rsidP="00D0597A">
      <w:pPr>
        <w:numPr>
          <w:ilvl w:val="0"/>
          <w:numId w:val="35"/>
        </w:numPr>
        <w:spacing w:line="240" w:lineRule="auto"/>
        <w:rPr>
          <w:rFonts w:eastAsia="Calibri"/>
          <w:b/>
          <w:sz w:val="22"/>
          <w:szCs w:val="22"/>
          <w:u w:val="single"/>
        </w:rPr>
      </w:pPr>
      <w:r w:rsidRPr="00D0597A">
        <w:rPr>
          <w:rFonts w:eastAsia="Calibri"/>
          <w:sz w:val="22"/>
          <w:szCs w:val="22"/>
        </w:rPr>
        <w:t xml:space="preserve">List any barriers you believe exist to ensuring successful handoffs </w:t>
      </w:r>
    </w:p>
    <w:p w14:paraId="53B94A7F" w14:textId="77777777" w:rsidR="00D0597A" w:rsidRPr="00D0597A" w:rsidRDefault="00D0597A" w:rsidP="00D0597A">
      <w:pPr>
        <w:numPr>
          <w:ilvl w:val="0"/>
          <w:numId w:val="35"/>
        </w:numPr>
        <w:spacing w:line="240" w:lineRule="auto"/>
        <w:rPr>
          <w:rFonts w:eastAsia="Calibri"/>
          <w:b/>
          <w:sz w:val="22"/>
          <w:szCs w:val="22"/>
          <w:u w:val="single"/>
        </w:rPr>
      </w:pPr>
      <w:r w:rsidRPr="00D0597A">
        <w:rPr>
          <w:rFonts w:eastAsia="Calibri"/>
          <w:sz w:val="22"/>
          <w:szCs w:val="22"/>
        </w:rPr>
        <w:t>List any improvements that could be made in current handoff sheet/process</w:t>
      </w:r>
    </w:p>
    <w:p w14:paraId="066BD8F6" w14:textId="77777777" w:rsidR="00D0597A" w:rsidRPr="00D0597A" w:rsidRDefault="00D0597A" w:rsidP="00D0597A">
      <w:pPr>
        <w:numPr>
          <w:ilvl w:val="0"/>
          <w:numId w:val="35"/>
        </w:numPr>
        <w:spacing w:line="240" w:lineRule="auto"/>
        <w:rPr>
          <w:rFonts w:eastAsia="Calibri"/>
          <w:b/>
          <w:sz w:val="22"/>
          <w:szCs w:val="22"/>
          <w:u w:val="single"/>
        </w:rPr>
      </w:pPr>
      <w:r w:rsidRPr="00D0597A">
        <w:rPr>
          <w:rFonts w:eastAsia="Calibri"/>
          <w:sz w:val="22"/>
          <w:szCs w:val="22"/>
        </w:rPr>
        <w:t>Additional comments</w:t>
      </w:r>
    </w:p>
    <w:p w14:paraId="726EFB47" w14:textId="77777777" w:rsidR="00D0597A" w:rsidRDefault="003D1979" w:rsidP="00273DAD">
      <w:pPr>
        <w:pStyle w:val="Appendix"/>
      </w:pPr>
      <w:bookmarkStart w:id="57" w:name="_Toc40184819"/>
      <w:r w:rsidRPr="003D1979">
        <w:rPr>
          <w:noProof/>
        </w:rPr>
        <w:lastRenderedPageBreak/>
        <w:drawing>
          <wp:anchor distT="0" distB="0" distL="114300" distR="114300" simplePos="0" relativeHeight="251661312" behindDoc="1" locked="0" layoutInCell="1" allowOverlap="1" wp14:anchorId="21DA7CB6" wp14:editId="55EF1F4B">
            <wp:simplePos x="0" y="0"/>
            <wp:positionH relativeFrom="column">
              <wp:posOffset>567558</wp:posOffset>
            </wp:positionH>
            <wp:positionV relativeFrom="paragraph">
              <wp:posOffset>630949</wp:posOffset>
            </wp:positionV>
            <wp:extent cx="4850074" cy="6293178"/>
            <wp:effectExtent l="25400" t="25400" r="27305" b="19050"/>
            <wp:wrapTight wrapText="bothSides">
              <wp:wrapPolygon edited="0">
                <wp:start x="-113" y="-87"/>
                <wp:lineTo x="-113" y="21622"/>
                <wp:lineTo x="21665" y="21622"/>
                <wp:lineTo x="21665" y="-87"/>
                <wp:lineTo x="-113" y="-87"/>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50074" cy="6293178"/>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273DAD">
        <w:t>P</w:t>
      </w:r>
      <w:r w:rsidR="008F2BD7">
        <w:t xml:space="preserve">re-Intervention Handoff </w:t>
      </w:r>
      <w:r w:rsidR="009D5F75">
        <w:t>Tool</w:t>
      </w:r>
      <w:bookmarkEnd w:id="57"/>
    </w:p>
    <w:p w14:paraId="26AACF8D" w14:textId="77777777" w:rsidR="00273DAD" w:rsidRPr="00273DAD" w:rsidRDefault="008F2BD7" w:rsidP="00273DAD">
      <w:pPr>
        <w:pStyle w:val="Appendix"/>
      </w:pPr>
      <w:bookmarkStart w:id="58" w:name="_Toc40184820"/>
      <w:r>
        <w:lastRenderedPageBreak/>
        <w:t>Handoff</w:t>
      </w:r>
      <w:r w:rsidR="00710BFA">
        <w:t xml:space="preserve"> </w:t>
      </w:r>
      <w:r w:rsidR="009D5F75">
        <w:t xml:space="preserve">Tool </w:t>
      </w:r>
      <w:r>
        <w:t>Skeleton</w:t>
      </w:r>
      <w:bookmarkEnd w:id="58"/>
    </w:p>
    <w:p w14:paraId="01E91856" w14:textId="77777777" w:rsidR="003D1979" w:rsidRDefault="00273DAD" w:rsidP="003D1979">
      <w:r w:rsidRPr="00273DAD">
        <w:rPr>
          <w:noProof/>
        </w:rPr>
        <w:drawing>
          <wp:anchor distT="0" distB="0" distL="114300" distR="114300" simplePos="0" relativeHeight="251662336" behindDoc="1" locked="0" layoutInCell="1" allowOverlap="1" wp14:anchorId="51905D88" wp14:editId="2A6109B7">
            <wp:simplePos x="0" y="0"/>
            <wp:positionH relativeFrom="column">
              <wp:posOffset>480695</wp:posOffset>
            </wp:positionH>
            <wp:positionV relativeFrom="paragraph">
              <wp:posOffset>3622040</wp:posOffset>
            </wp:positionV>
            <wp:extent cx="5473700" cy="3073400"/>
            <wp:effectExtent l="25400" t="25400" r="25400" b="25400"/>
            <wp:wrapTight wrapText="bothSides">
              <wp:wrapPolygon edited="0">
                <wp:start x="-100" y="-179"/>
                <wp:lineTo x="-100" y="21689"/>
                <wp:lineTo x="21650" y="21689"/>
                <wp:lineTo x="21650" y="-179"/>
                <wp:lineTo x="-100" y="-179"/>
              </wp:wrapPolygon>
            </wp:wrapTight>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473700" cy="307340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BE8D1E" wp14:editId="1438975C">
            <wp:extent cx="5473569" cy="3416300"/>
            <wp:effectExtent l="25400" t="25400" r="26035" b="2540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30 at 4.22.35 PM.png"/>
                    <pic:cNvPicPr/>
                  </pic:nvPicPr>
                  <pic:blipFill rotWithShape="1">
                    <a:blip r:embed="rId23">
                      <a:extLst>
                        <a:ext uri="{28A0092B-C50C-407E-A947-70E740481C1C}">
                          <a14:useLocalDpi xmlns:a14="http://schemas.microsoft.com/office/drawing/2010/main" val="0"/>
                        </a:ext>
                      </a:extLst>
                    </a:blip>
                    <a:srcRect l="1492" t="-3" r="2297" b="-3"/>
                    <a:stretch/>
                  </pic:blipFill>
                  <pic:spPr bwMode="auto">
                    <a:xfrm>
                      <a:off x="0" y="0"/>
                      <a:ext cx="5473965" cy="341654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5752FD" w14:textId="77777777" w:rsidR="00273DAD" w:rsidRPr="003D1979" w:rsidRDefault="00273DAD" w:rsidP="003D1979"/>
    <w:p w14:paraId="3F179326" w14:textId="77777777" w:rsidR="00D0597A" w:rsidRDefault="008F2BD7" w:rsidP="00CA79B9">
      <w:pPr>
        <w:pStyle w:val="Appendix"/>
        <w:spacing w:line="360" w:lineRule="auto"/>
      </w:pPr>
      <w:bookmarkStart w:id="59" w:name="_Toc40184821"/>
      <w:r>
        <w:lastRenderedPageBreak/>
        <w:t>Pre</w:t>
      </w:r>
      <w:r w:rsidR="00D27C47">
        <w:t>-</w:t>
      </w:r>
      <w:r>
        <w:t>Intervention Survey Results</w:t>
      </w:r>
      <w:bookmarkEnd w:id="59"/>
    </w:p>
    <w:tbl>
      <w:tblPr>
        <w:tblStyle w:val="GridTable4"/>
        <w:tblW w:w="10800" w:type="dxa"/>
        <w:tblInd w:w="-545" w:type="dxa"/>
        <w:tblLayout w:type="fixed"/>
        <w:tblLook w:val="04A0" w:firstRow="1" w:lastRow="0" w:firstColumn="1" w:lastColumn="0" w:noHBand="0" w:noVBand="1"/>
      </w:tblPr>
      <w:tblGrid>
        <w:gridCol w:w="3425"/>
        <w:gridCol w:w="1435"/>
        <w:gridCol w:w="1260"/>
        <w:gridCol w:w="1080"/>
        <w:gridCol w:w="1020"/>
        <w:gridCol w:w="1320"/>
        <w:gridCol w:w="1260"/>
      </w:tblGrid>
      <w:tr w:rsidR="00695AE7" w:rsidRPr="00F31AE8" w14:paraId="4C79D90C" w14:textId="77777777" w:rsidTr="00695AE7">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800" w:type="dxa"/>
            <w:gridSpan w:val="7"/>
          </w:tcPr>
          <w:p w14:paraId="0674DE1E" w14:textId="77777777" w:rsidR="00695AE7" w:rsidRPr="00CA79B9" w:rsidRDefault="00695AE7" w:rsidP="00CA79B9">
            <w:pPr>
              <w:spacing w:line="240" w:lineRule="auto"/>
              <w:ind w:firstLine="0"/>
              <w:jc w:val="center"/>
              <w:rPr>
                <w:b w:val="0"/>
                <w:bCs w:val="0"/>
                <w:i/>
                <w:sz w:val="20"/>
                <w:szCs w:val="20"/>
              </w:rPr>
            </w:pPr>
            <w:r w:rsidRPr="00F31AE8">
              <w:rPr>
                <w:i/>
                <w:sz w:val="20"/>
                <w:szCs w:val="20"/>
              </w:rPr>
              <w:t>Please rate the following statements as it relates to the current process.</w:t>
            </w:r>
            <w:r w:rsidR="00CA79B9">
              <w:rPr>
                <w:b w:val="0"/>
                <w:bCs w:val="0"/>
                <w:i/>
                <w:sz w:val="20"/>
                <w:szCs w:val="20"/>
              </w:rPr>
              <w:t xml:space="preserve"> </w:t>
            </w:r>
            <w:r w:rsidRPr="00F31AE8">
              <w:rPr>
                <w:i/>
                <w:sz w:val="20"/>
                <w:szCs w:val="20"/>
              </w:rPr>
              <w:t>During the Anesthesia-ICU handoff:</w:t>
            </w:r>
          </w:p>
        </w:tc>
      </w:tr>
      <w:tr w:rsidR="00695AE7" w:rsidRPr="00F31AE8" w14:paraId="214BD2F1" w14:textId="77777777" w:rsidTr="00695AE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425" w:type="dxa"/>
          </w:tcPr>
          <w:p w14:paraId="79888B61" w14:textId="77777777" w:rsidR="00695AE7" w:rsidRPr="00F31AE8" w:rsidRDefault="00695AE7" w:rsidP="00695AE7">
            <w:pPr>
              <w:spacing w:line="240" w:lineRule="auto"/>
              <w:ind w:firstLine="0"/>
              <w:jc w:val="left"/>
              <w:rPr>
                <w:iCs/>
                <w:sz w:val="20"/>
                <w:szCs w:val="20"/>
              </w:rPr>
            </w:pPr>
          </w:p>
        </w:tc>
        <w:tc>
          <w:tcPr>
            <w:tcW w:w="1435" w:type="dxa"/>
          </w:tcPr>
          <w:p w14:paraId="06580945"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Strongly Disagree</w:t>
            </w:r>
          </w:p>
        </w:tc>
        <w:tc>
          <w:tcPr>
            <w:tcW w:w="1260" w:type="dxa"/>
          </w:tcPr>
          <w:p w14:paraId="7A684772"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Disagree</w:t>
            </w:r>
          </w:p>
        </w:tc>
        <w:tc>
          <w:tcPr>
            <w:tcW w:w="1080" w:type="dxa"/>
          </w:tcPr>
          <w:p w14:paraId="0D89E723"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Neutral</w:t>
            </w:r>
          </w:p>
        </w:tc>
        <w:tc>
          <w:tcPr>
            <w:tcW w:w="1020" w:type="dxa"/>
          </w:tcPr>
          <w:p w14:paraId="7E74F3F7"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Agree</w:t>
            </w:r>
          </w:p>
        </w:tc>
        <w:tc>
          <w:tcPr>
            <w:tcW w:w="1320" w:type="dxa"/>
          </w:tcPr>
          <w:p w14:paraId="67C04B28"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Strongly Agree</w:t>
            </w:r>
          </w:p>
        </w:tc>
        <w:tc>
          <w:tcPr>
            <w:tcW w:w="1260" w:type="dxa"/>
          </w:tcPr>
          <w:p w14:paraId="57102442"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Weighted Average</w:t>
            </w:r>
          </w:p>
        </w:tc>
      </w:tr>
      <w:tr w:rsidR="00695AE7" w:rsidRPr="00F31AE8" w14:paraId="7422F1B9" w14:textId="77777777" w:rsidTr="00695AE7">
        <w:trPr>
          <w:trHeight w:val="542"/>
        </w:trPr>
        <w:tc>
          <w:tcPr>
            <w:cnfStyle w:val="001000000000" w:firstRow="0" w:lastRow="0" w:firstColumn="1" w:lastColumn="0" w:oddVBand="0" w:evenVBand="0" w:oddHBand="0" w:evenHBand="0" w:firstRowFirstColumn="0" w:firstRowLastColumn="0" w:lastRowFirstColumn="0" w:lastRowLastColumn="0"/>
            <w:tcW w:w="3425" w:type="dxa"/>
          </w:tcPr>
          <w:p w14:paraId="74E82EA8" w14:textId="77777777" w:rsidR="00695AE7" w:rsidRPr="00F31AE8" w:rsidRDefault="00695AE7" w:rsidP="00695AE7">
            <w:pPr>
              <w:spacing w:line="240" w:lineRule="auto"/>
              <w:ind w:firstLine="0"/>
              <w:jc w:val="left"/>
              <w:rPr>
                <w:b w:val="0"/>
                <w:bCs w:val="0"/>
                <w:i/>
                <w:iCs/>
                <w:sz w:val="20"/>
                <w:szCs w:val="20"/>
              </w:rPr>
            </w:pPr>
            <w:r w:rsidRPr="00F31AE8">
              <w:rPr>
                <w:b w:val="0"/>
                <w:bCs w:val="0"/>
                <w:i/>
                <w:iCs/>
                <w:sz w:val="20"/>
                <w:szCs w:val="20"/>
              </w:rPr>
              <w:t>Critically relevant information is communicated</w:t>
            </w:r>
          </w:p>
        </w:tc>
        <w:tc>
          <w:tcPr>
            <w:tcW w:w="1435" w:type="dxa"/>
          </w:tcPr>
          <w:p w14:paraId="0A52CB56"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2.33%</w:t>
            </w:r>
          </w:p>
        </w:tc>
        <w:tc>
          <w:tcPr>
            <w:tcW w:w="1260" w:type="dxa"/>
          </w:tcPr>
          <w:p w14:paraId="254F4FBA"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16.28%</w:t>
            </w:r>
          </w:p>
        </w:tc>
        <w:tc>
          <w:tcPr>
            <w:tcW w:w="1080" w:type="dxa"/>
          </w:tcPr>
          <w:p w14:paraId="6EB24FDC"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11.63%</w:t>
            </w:r>
          </w:p>
        </w:tc>
        <w:tc>
          <w:tcPr>
            <w:tcW w:w="1020" w:type="dxa"/>
          </w:tcPr>
          <w:p w14:paraId="49AE9B17"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53.49%</w:t>
            </w:r>
          </w:p>
        </w:tc>
        <w:tc>
          <w:tcPr>
            <w:tcW w:w="1320" w:type="dxa"/>
          </w:tcPr>
          <w:p w14:paraId="4A80980C"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16.28%</w:t>
            </w:r>
          </w:p>
        </w:tc>
        <w:tc>
          <w:tcPr>
            <w:tcW w:w="1260" w:type="dxa"/>
          </w:tcPr>
          <w:p w14:paraId="4255E445"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3.65</w:t>
            </w:r>
          </w:p>
        </w:tc>
      </w:tr>
      <w:tr w:rsidR="00695AE7" w:rsidRPr="00F31AE8" w14:paraId="3286914E" w14:textId="77777777" w:rsidTr="00695AE7">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3425" w:type="dxa"/>
          </w:tcPr>
          <w:p w14:paraId="7BA02B0F" w14:textId="77777777" w:rsidR="00695AE7" w:rsidRPr="00F31AE8" w:rsidRDefault="00695AE7" w:rsidP="00695AE7">
            <w:pPr>
              <w:spacing w:line="240" w:lineRule="auto"/>
              <w:ind w:firstLine="0"/>
              <w:jc w:val="left"/>
              <w:rPr>
                <w:b w:val="0"/>
                <w:bCs w:val="0"/>
                <w:i/>
                <w:iCs/>
                <w:sz w:val="20"/>
                <w:szCs w:val="20"/>
              </w:rPr>
            </w:pPr>
            <w:r w:rsidRPr="00F31AE8">
              <w:rPr>
                <w:b w:val="0"/>
                <w:bCs w:val="0"/>
                <w:i/>
                <w:iCs/>
                <w:sz w:val="20"/>
                <w:szCs w:val="20"/>
              </w:rPr>
              <w:t>Communication of information is clear and concise</w:t>
            </w:r>
          </w:p>
        </w:tc>
        <w:tc>
          <w:tcPr>
            <w:tcW w:w="1435" w:type="dxa"/>
          </w:tcPr>
          <w:p w14:paraId="4AA0CB2B"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2.30%</w:t>
            </w:r>
          </w:p>
        </w:tc>
        <w:tc>
          <w:tcPr>
            <w:tcW w:w="1260" w:type="dxa"/>
          </w:tcPr>
          <w:p w14:paraId="159F200B"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14.94%</w:t>
            </w:r>
          </w:p>
        </w:tc>
        <w:tc>
          <w:tcPr>
            <w:tcW w:w="1080" w:type="dxa"/>
          </w:tcPr>
          <w:p w14:paraId="149CFD4C"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14.94%</w:t>
            </w:r>
          </w:p>
        </w:tc>
        <w:tc>
          <w:tcPr>
            <w:tcW w:w="1020" w:type="dxa"/>
          </w:tcPr>
          <w:p w14:paraId="65AE0208"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51.72%</w:t>
            </w:r>
          </w:p>
        </w:tc>
        <w:tc>
          <w:tcPr>
            <w:tcW w:w="1320" w:type="dxa"/>
          </w:tcPr>
          <w:p w14:paraId="5F90DA4D"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16.09%</w:t>
            </w:r>
          </w:p>
        </w:tc>
        <w:tc>
          <w:tcPr>
            <w:tcW w:w="1260" w:type="dxa"/>
          </w:tcPr>
          <w:p w14:paraId="53139D4E"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3.64</w:t>
            </w:r>
          </w:p>
        </w:tc>
      </w:tr>
      <w:tr w:rsidR="00695AE7" w:rsidRPr="00F31AE8" w14:paraId="7D6DDAC7" w14:textId="77777777" w:rsidTr="00695AE7">
        <w:trPr>
          <w:trHeight w:val="170"/>
        </w:trPr>
        <w:tc>
          <w:tcPr>
            <w:cnfStyle w:val="001000000000" w:firstRow="0" w:lastRow="0" w:firstColumn="1" w:lastColumn="0" w:oddVBand="0" w:evenVBand="0" w:oddHBand="0" w:evenHBand="0" w:firstRowFirstColumn="0" w:firstRowLastColumn="0" w:lastRowFirstColumn="0" w:lastRowLastColumn="0"/>
            <w:tcW w:w="3425" w:type="dxa"/>
          </w:tcPr>
          <w:p w14:paraId="6F811A40" w14:textId="77777777" w:rsidR="00695AE7" w:rsidRPr="00F31AE8" w:rsidRDefault="00695AE7" w:rsidP="00695AE7">
            <w:pPr>
              <w:spacing w:line="240" w:lineRule="auto"/>
              <w:ind w:firstLine="0"/>
              <w:jc w:val="left"/>
              <w:rPr>
                <w:b w:val="0"/>
                <w:bCs w:val="0"/>
                <w:i/>
                <w:iCs/>
                <w:sz w:val="20"/>
                <w:szCs w:val="20"/>
              </w:rPr>
            </w:pPr>
            <w:r w:rsidRPr="00F31AE8">
              <w:rPr>
                <w:b w:val="0"/>
                <w:bCs w:val="0"/>
                <w:i/>
                <w:iCs/>
                <w:sz w:val="20"/>
                <w:szCs w:val="20"/>
              </w:rPr>
              <w:t>There is opportunity to ask questions.</w:t>
            </w:r>
          </w:p>
        </w:tc>
        <w:tc>
          <w:tcPr>
            <w:tcW w:w="1435" w:type="dxa"/>
          </w:tcPr>
          <w:p w14:paraId="46D8FCF0"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2.30%</w:t>
            </w:r>
          </w:p>
        </w:tc>
        <w:tc>
          <w:tcPr>
            <w:tcW w:w="1260" w:type="dxa"/>
          </w:tcPr>
          <w:p w14:paraId="0D6C6E6A"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11.49%</w:t>
            </w:r>
          </w:p>
        </w:tc>
        <w:tc>
          <w:tcPr>
            <w:tcW w:w="1080" w:type="dxa"/>
          </w:tcPr>
          <w:p w14:paraId="13D48937"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9.20%</w:t>
            </w:r>
          </w:p>
        </w:tc>
        <w:tc>
          <w:tcPr>
            <w:tcW w:w="1020" w:type="dxa"/>
          </w:tcPr>
          <w:p w14:paraId="5BA0B901"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57.47%</w:t>
            </w:r>
          </w:p>
        </w:tc>
        <w:tc>
          <w:tcPr>
            <w:tcW w:w="1320" w:type="dxa"/>
          </w:tcPr>
          <w:p w14:paraId="3FE633C7"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19.54%</w:t>
            </w:r>
          </w:p>
        </w:tc>
        <w:tc>
          <w:tcPr>
            <w:tcW w:w="1260" w:type="dxa"/>
          </w:tcPr>
          <w:p w14:paraId="7D5D4004"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3.80</w:t>
            </w:r>
          </w:p>
        </w:tc>
      </w:tr>
      <w:tr w:rsidR="00695AE7" w:rsidRPr="00F31AE8" w14:paraId="50D89B2D" w14:textId="77777777" w:rsidTr="00695AE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25" w:type="dxa"/>
          </w:tcPr>
          <w:p w14:paraId="7A6EF1E9" w14:textId="77777777" w:rsidR="00695AE7" w:rsidRPr="00F31AE8" w:rsidRDefault="00695AE7" w:rsidP="00695AE7">
            <w:pPr>
              <w:spacing w:line="240" w:lineRule="auto"/>
              <w:ind w:firstLine="0"/>
              <w:jc w:val="left"/>
              <w:rPr>
                <w:b w:val="0"/>
                <w:bCs w:val="0"/>
                <w:i/>
                <w:iCs/>
                <w:sz w:val="20"/>
                <w:szCs w:val="20"/>
              </w:rPr>
            </w:pPr>
            <w:r w:rsidRPr="00F31AE8">
              <w:rPr>
                <w:b w:val="0"/>
                <w:bCs w:val="0"/>
                <w:i/>
                <w:iCs/>
                <w:sz w:val="20"/>
                <w:szCs w:val="20"/>
              </w:rPr>
              <w:t>There is freedom from chaos, with minimal interruptions.</w:t>
            </w:r>
          </w:p>
        </w:tc>
        <w:tc>
          <w:tcPr>
            <w:tcW w:w="1435" w:type="dxa"/>
          </w:tcPr>
          <w:p w14:paraId="0D436DF6"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12.64%</w:t>
            </w:r>
          </w:p>
        </w:tc>
        <w:tc>
          <w:tcPr>
            <w:tcW w:w="1260" w:type="dxa"/>
          </w:tcPr>
          <w:p w14:paraId="6EDE22A6"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44.83%</w:t>
            </w:r>
          </w:p>
        </w:tc>
        <w:tc>
          <w:tcPr>
            <w:tcW w:w="1080" w:type="dxa"/>
          </w:tcPr>
          <w:p w14:paraId="5AE4218E"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26.44%</w:t>
            </w:r>
          </w:p>
        </w:tc>
        <w:tc>
          <w:tcPr>
            <w:tcW w:w="1020" w:type="dxa"/>
          </w:tcPr>
          <w:p w14:paraId="7CE82A1C"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13.79%</w:t>
            </w:r>
          </w:p>
        </w:tc>
        <w:tc>
          <w:tcPr>
            <w:tcW w:w="1320" w:type="dxa"/>
          </w:tcPr>
          <w:p w14:paraId="71A47918"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2.30%</w:t>
            </w:r>
          </w:p>
        </w:tc>
        <w:tc>
          <w:tcPr>
            <w:tcW w:w="1260" w:type="dxa"/>
          </w:tcPr>
          <w:p w14:paraId="4DC6708C"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2.48</w:t>
            </w:r>
          </w:p>
        </w:tc>
      </w:tr>
      <w:tr w:rsidR="00695AE7" w:rsidRPr="00F31AE8" w14:paraId="52458C59" w14:textId="77777777" w:rsidTr="00695AE7">
        <w:trPr>
          <w:trHeight w:val="305"/>
        </w:trPr>
        <w:tc>
          <w:tcPr>
            <w:cnfStyle w:val="001000000000" w:firstRow="0" w:lastRow="0" w:firstColumn="1" w:lastColumn="0" w:oddVBand="0" w:evenVBand="0" w:oddHBand="0" w:evenHBand="0" w:firstRowFirstColumn="0" w:firstRowLastColumn="0" w:lastRowFirstColumn="0" w:lastRowLastColumn="0"/>
            <w:tcW w:w="3425" w:type="dxa"/>
          </w:tcPr>
          <w:p w14:paraId="20C5F1E7" w14:textId="77777777" w:rsidR="00695AE7" w:rsidRPr="00F31AE8" w:rsidRDefault="00695AE7" w:rsidP="00695AE7">
            <w:pPr>
              <w:spacing w:line="240" w:lineRule="auto"/>
              <w:ind w:firstLine="0"/>
              <w:jc w:val="left"/>
              <w:rPr>
                <w:b w:val="0"/>
                <w:bCs w:val="0"/>
                <w:i/>
                <w:sz w:val="20"/>
                <w:szCs w:val="20"/>
              </w:rPr>
            </w:pPr>
            <w:r w:rsidRPr="00F31AE8">
              <w:rPr>
                <w:b w:val="0"/>
                <w:bCs w:val="0"/>
                <w:i/>
                <w:iCs/>
                <w:sz w:val="20"/>
                <w:szCs w:val="20"/>
              </w:rPr>
              <w:t>There is adequate time afforded</w:t>
            </w:r>
          </w:p>
        </w:tc>
        <w:tc>
          <w:tcPr>
            <w:tcW w:w="1435" w:type="dxa"/>
          </w:tcPr>
          <w:p w14:paraId="64DDFB9D" w14:textId="77777777" w:rsidR="00695AE7" w:rsidRPr="006E3A4E"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6E3A4E">
              <w:rPr>
                <w:i/>
                <w:sz w:val="20"/>
                <w:szCs w:val="20"/>
              </w:rPr>
              <w:t>5.81%</w:t>
            </w:r>
          </w:p>
        </w:tc>
        <w:tc>
          <w:tcPr>
            <w:tcW w:w="1260" w:type="dxa"/>
          </w:tcPr>
          <w:p w14:paraId="330AA7ED"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20.93%</w:t>
            </w:r>
          </w:p>
        </w:tc>
        <w:tc>
          <w:tcPr>
            <w:tcW w:w="1080" w:type="dxa"/>
          </w:tcPr>
          <w:p w14:paraId="3AD90C89"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30.23%</w:t>
            </w:r>
          </w:p>
        </w:tc>
        <w:tc>
          <w:tcPr>
            <w:tcW w:w="1020" w:type="dxa"/>
          </w:tcPr>
          <w:p w14:paraId="33C2AAA7"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34.88%</w:t>
            </w:r>
          </w:p>
        </w:tc>
        <w:tc>
          <w:tcPr>
            <w:tcW w:w="1320" w:type="dxa"/>
          </w:tcPr>
          <w:p w14:paraId="4E199C10"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8.14%</w:t>
            </w:r>
          </w:p>
        </w:tc>
        <w:tc>
          <w:tcPr>
            <w:tcW w:w="1260" w:type="dxa"/>
          </w:tcPr>
          <w:p w14:paraId="4784F205"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3.19</w:t>
            </w:r>
          </w:p>
        </w:tc>
      </w:tr>
      <w:tr w:rsidR="00695AE7" w:rsidRPr="00F31AE8" w14:paraId="7A5871A0" w14:textId="77777777" w:rsidTr="00695AE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3425" w:type="dxa"/>
          </w:tcPr>
          <w:p w14:paraId="512606B3" w14:textId="77777777" w:rsidR="00695AE7" w:rsidRPr="00F31AE8" w:rsidRDefault="00695AE7" w:rsidP="00695AE7">
            <w:pPr>
              <w:spacing w:line="240" w:lineRule="auto"/>
              <w:ind w:firstLine="0"/>
              <w:jc w:val="left"/>
              <w:rPr>
                <w:b w:val="0"/>
                <w:bCs w:val="0"/>
                <w:i/>
                <w:iCs/>
                <w:sz w:val="20"/>
                <w:szCs w:val="20"/>
              </w:rPr>
            </w:pPr>
            <w:r w:rsidRPr="00F31AE8">
              <w:rPr>
                <w:b w:val="0"/>
                <w:bCs w:val="0"/>
                <w:i/>
                <w:iCs/>
                <w:sz w:val="20"/>
                <w:szCs w:val="20"/>
              </w:rPr>
              <w:t>Patient safety is a priority</w:t>
            </w:r>
          </w:p>
        </w:tc>
        <w:tc>
          <w:tcPr>
            <w:tcW w:w="1435" w:type="dxa"/>
          </w:tcPr>
          <w:p w14:paraId="3ADBEF19" w14:textId="77777777" w:rsidR="00695AE7" w:rsidRPr="006E3A4E"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6E3A4E">
              <w:rPr>
                <w:i/>
                <w:sz w:val="20"/>
                <w:szCs w:val="20"/>
              </w:rPr>
              <w:t>10.34%</w:t>
            </w:r>
          </w:p>
        </w:tc>
        <w:tc>
          <w:tcPr>
            <w:tcW w:w="1260" w:type="dxa"/>
          </w:tcPr>
          <w:p w14:paraId="22706568"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18.39%</w:t>
            </w:r>
          </w:p>
        </w:tc>
        <w:tc>
          <w:tcPr>
            <w:tcW w:w="1080" w:type="dxa"/>
          </w:tcPr>
          <w:p w14:paraId="4CEEF9A8"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20.69%</w:t>
            </w:r>
          </w:p>
        </w:tc>
        <w:tc>
          <w:tcPr>
            <w:tcW w:w="1020" w:type="dxa"/>
          </w:tcPr>
          <w:p w14:paraId="06EC88B0"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40.23%</w:t>
            </w:r>
          </w:p>
        </w:tc>
        <w:tc>
          <w:tcPr>
            <w:tcW w:w="1320" w:type="dxa"/>
          </w:tcPr>
          <w:p w14:paraId="3B447592"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10.34%</w:t>
            </w:r>
          </w:p>
        </w:tc>
        <w:tc>
          <w:tcPr>
            <w:tcW w:w="1260" w:type="dxa"/>
          </w:tcPr>
          <w:p w14:paraId="4C5F2D44"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3.22</w:t>
            </w:r>
          </w:p>
        </w:tc>
      </w:tr>
      <w:tr w:rsidR="00695AE7" w:rsidRPr="00F31AE8" w14:paraId="3E53E925" w14:textId="77777777" w:rsidTr="00695AE7">
        <w:trPr>
          <w:trHeight w:val="125"/>
        </w:trPr>
        <w:tc>
          <w:tcPr>
            <w:cnfStyle w:val="001000000000" w:firstRow="0" w:lastRow="0" w:firstColumn="1" w:lastColumn="0" w:oddVBand="0" w:evenVBand="0" w:oddHBand="0" w:evenHBand="0" w:firstRowFirstColumn="0" w:firstRowLastColumn="0" w:lastRowFirstColumn="0" w:lastRowLastColumn="0"/>
            <w:tcW w:w="3425" w:type="dxa"/>
          </w:tcPr>
          <w:p w14:paraId="2E0C04DB" w14:textId="77777777" w:rsidR="00695AE7" w:rsidRPr="00F31AE8" w:rsidRDefault="00695AE7" w:rsidP="00695AE7">
            <w:pPr>
              <w:spacing w:line="240" w:lineRule="auto"/>
              <w:ind w:firstLine="0"/>
              <w:jc w:val="left"/>
              <w:rPr>
                <w:b w:val="0"/>
                <w:bCs w:val="0"/>
                <w:i/>
                <w:iCs/>
                <w:sz w:val="20"/>
                <w:szCs w:val="20"/>
              </w:rPr>
            </w:pPr>
            <w:r w:rsidRPr="00F31AE8">
              <w:rPr>
                <w:b w:val="0"/>
                <w:bCs w:val="0"/>
                <w:i/>
                <w:iCs/>
                <w:sz w:val="20"/>
                <w:szCs w:val="20"/>
              </w:rPr>
              <w:t>The handoff sheet is usually complete</w:t>
            </w:r>
          </w:p>
        </w:tc>
        <w:tc>
          <w:tcPr>
            <w:tcW w:w="1435" w:type="dxa"/>
          </w:tcPr>
          <w:p w14:paraId="1E23179C" w14:textId="77777777" w:rsidR="00695AE7" w:rsidRPr="006E3A4E"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6E3A4E">
              <w:rPr>
                <w:i/>
                <w:sz w:val="20"/>
                <w:szCs w:val="20"/>
              </w:rPr>
              <w:t>6.90%</w:t>
            </w:r>
          </w:p>
        </w:tc>
        <w:tc>
          <w:tcPr>
            <w:tcW w:w="1260" w:type="dxa"/>
          </w:tcPr>
          <w:p w14:paraId="434D6B2D"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13.79%</w:t>
            </w:r>
          </w:p>
        </w:tc>
        <w:tc>
          <w:tcPr>
            <w:tcW w:w="1080" w:type="dxa"/>
          </w:tcPr>
          <w:p w14:paraId="0C157D56"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19.54%</w:t>
            </w:r>
          </w:p>
        </w:tc>
        <w:tc>
          <w:tcPr>
            <w:tcW w:w="1020" w:type="dxa"/>
          </w:tcPr>
          <w:p w14:paraId="2F75F382"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41.38%</w:t>
            </w:r>
          </w:p>
        </w:tc>
        <w:tc>
          <w:tcPr>
            <w:tcW w:w="1320" w:type="dxa"/>
          </w:tcPr>
          <w:p w14:paraId="5B0B7C98"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18.39%</w:t>
            </w:r>
          </w:p>
        </w:tc>
        <w:tc>
          <w:tcPr>
            <w:tcW w:w="1260" w:type="dxa"/>
          </w:tcPr>
          <w:p w14:paraId="62B7C02A" w14:textId="77777777" w:rsidR="00695AE7" w:rsidRPr="00F31AE8" w:rsidRDefault="00695AE7" w:rsidP="00695AE7">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3.51</w:t>
            </w:r>
          </w:p>
        </w:tc>
      </w:tr>
      <w:tr w:rsidR="00695AE7" w:rsidRPr="00F31AE8" w14:paraId="3A64813C" w14:textId="77777777" w:rsidTr="00695AE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25" w:type="dxa"/>
          </w:tcPr>
          <w:p w14:paraId="3423FAC5" w14:textId="77777777" w:rsidR="00695AE7" w:rsidRPr="00F31AE8" w:rsidRDefault="00695AE7" w:rsidP="00695AE7">
            <w:pPr>
              <w:spacing w:line="240" w:lineRule="auto"/>
              <w:ind w:firstLine="0"/>
              <w:jc w:val="left"/>
              <w:rPr>
                <w:b w:val="0"/>
                <w:i/>
                <w:iCs/>
                <w:sz w:val="20"/>
                <w:szCs w:val="20"/>
              </w:rPr>
            </w:pPr>
            <w:r w:rsidRPr="00F31AE8">
              <w:rPr>
                <w:b w:val="0"/>
                <w:i/>
                <w:iCs/>
                <w:sz w:val="20"/>
                <w:szCs w:val="20"/>
              </w:rPr>
              <w:t>Transfer of care is efficient and organized.</w:t>
            </w:r>
          </w:p>
        </w:tc>
        <w:tc>
          <w:tcPr>
            <w:tcW w:w="1435" w:type="dxa"/>
          </w:tcPr>
          <w:p w14:paraId="63583899"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8.24%</w:t>
            </w:r>
          </w:p>
        </w:tc>
        <w:tc>
          <w:tcPr>
            <w:tcW w:w="1260" w:type="dxa"/>
          </w:tcPr>
          <w:p w14:paraId="4A80280A"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28.24%</w:t>
            </w:r>
          </w:p>
        </w:tc>
        <w:tc>
          <w:tcPr>
            <w:tcW w:w="1080" w:type="dxa"/>
          </w:tcPr>
          <w:p w14:paraId="318CD509"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32.94%</w:t>
            </w:r>
          </w:p>
        </w:tc>
        <w:tc>
          <w:tcPr>
            <w:tcW w:w="1020" w:type="dxa"/>
          </w:tcPr>
          <w:p w14:paraId="02D5861A"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27.06%</w:t>
            </w:r>
          </w:p>
        </w:tc>
        <w:tc>
          <w:tcPr>
            <w:tcW w:w="1320" w:type="dxa"/>
          </w:tcPr>
          <w:p w14:paraId="54864007"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3.53%</w:t>
            </w:r>
          </w:p>
        </w:tc>
        <w:tc>
          <w:tcPr>
            <w:tcW w:w="1260" w:type="dxa"/>
          </w:tcPr>
          <w:p w14:paraId="3D53294F" w14:textId="77777777" w:rsidR="00695AE7" w:rsidRPr="00F31AE8" w:rsidRDefault="00695AE7" w:rsidP="00695AE7">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2.89</w:t>
            </w:r>
          </w:p>
        </w:tc>
      </w:tr>
      <w:tr w:rsidR="00695AE7" w:rsidRPr="00F31AE8" w14:paraId="49ED1058" w14:textId="77777777" w:rsidTr="00695AE7">
        <w:trPr>
          <w:trHeight w:val="70"/>
        </w:trPr>
        <w:tc>
          <w:tcPr>
            <w:cnfStyle w:val="001000000000" w:firstRow="0" w:lastRow="0" w:firstColumn="1" w:lastColumn="0" w:oddVBand="0" w:evenVBand="0" w:oddHBand="0" w:evenHBand="0" w:firstRowFirstColumn="0" w:firstRowLastColumn="0" w:lastRowFirstColumn="0" w:lastRowLastColumn="0"/>
            <w:tcW w:w="9540" w:type="dxa"/>
            <w:gridSpan w:val="6"/>
          </w:tcPr>
          <w:p w14:paraId="3CBEA3DA" w14:textId="77777777" w:rsidR="00695AE7" w:rsidRPr="00F31AE8" w:rsidRDefault="00695AE7" w:rsidP="00695AE7">
            <w:pPr>
              <w:spacing w:line="240" w:lineRule="auto"/>
              <w:ind w:firstLine="0"/>
              <w:jc w:val="left"/>
              <w:rPr>
                <w:i/>
                <w:sz w:val="20"/>
                <w:szCs w:val="20"/>
              </w:rPr>
            </w:pPr>
            <w:r w:rsidRPr="00F31AE8">
              <w:rPr>
                <w:b w:val="0"/>
                <w:i/>
                <w:iCs/>
                <w:sz w:val="20"/>
                <w:szCs w:val="20"/>
              </w:rPr>
              <w:t xml:space="preserve">Overall </w:t>
            </w:r>
          </w:p>
        </w:tc>
        <w:tc>
          <w:tcPr>
            <w:tcW w:w="1260" w:type="dxa"/>
          </w:tcPr>
          <w:p w14:paraId="78A0BFDA" w14:textId="77777777" w:rsidR="00695AE7" w:rsidRPr="00F31AE8" w:rsidRDefault="00695AE7">
            <w:pPr>
              <w:keepNext/>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3.30</w:t>
            </w:r>
          </w:p>
        </w:tc>
      </w:tr>
    </w:tbl>
    <w:p w14:paraId="2698ED71" w14:textId="14E7EDA4" w:rsidR="00695AE7" w:rsidRDefault="00695AE7">
      <w:pPr>
        <w:pStyle w:val="Caption"/>
      </w:pPr>
    </w:p>
    <w:tbl>
      <w:tblPr>
        <w:tblStyle w:val="GridTable4"/>
        <w:tblW w:w="10800" w:type="dxa"/>
        <w:tblInd w:w="-545" w:type="dxa"/>
        <w:tblLayout w:type="fixed"/>
        <w:tblLook w:val="04A0" w:firstRow="1" w:lastRow="0" w:firstColumn="1" w:lastColumn="0" w:noHBand="0" w:noVBand="1"/>
      </w:tblPr>
      <w:tblGrid>
        <w:gridCol w:w="3425"/>
        <w:gridCol w:w="1435"/>
        <w:gridCol w:w="1260"/>
        <w:gridCol w:w="1080"/>
        <w:gridCol w:w="1020"/>
        <w:gridCol w:w="1320"/>
        <w:gridCol w:w="1260"/>
      </w:tblGrid>
      <w:tr w:rsidR="00CA79B9" w:rsidRPr="00F31AE8" w14:paraId="6526C2C1" w14:textId="77777777" w:rsidTr="00BF75D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800" w:type="dxa"/>
            <w:gridSpan w:val="7"/>
          </w:tcPr>
          <w:p w14:paraId="53D9C9FD" w14:textId="77777777" w:rsidR="00CA79B9" w:rsidRPr="00CA79B9" w:rsidRDefault="00CA79B9" w:rsidP="00CA79B9">
            <w:pPr>
              <w:spacing w:line="240" w:lineRule="auto"/>
              <w:ind w:firstLine="0"/>
              <w:jc w:val="center"/>
              <w:rPr>
                <w:b w:val="0"/>
                <w:bCs w:val="0"/>
                <w:i/>
                <w:sz w:val="20"/>
                <w:szCs w:val="20"/>
              </w:rPr>
            </w:pPr>
            <w:r w:rsidRPr="00F31AE8">
              <w:rPr>
                <w:i/>
                <w:sz w:val="20"/>
                <w:szCs w:val="20"/>
              </w:rPr>
              <w:t>Please rate the following statements as it relates to the current culture.</w:t>
            </w:r>
            <w:r>
              <w:rPr>
                <w:b w:val="0"/>
                <w:bCs w:val="0"/>
                <w:i/>
                <w:sz w:val="20"/>
                <w:szCs w:val="20"/>
              </w:rPr>
              <w:t xml:space="preserve"> </w:t>
            </w:r>
            <w:r w:rsidRPr="00F31AE8">
              <w:rPr>
                <w:i/>
                <w:sz w:val="20"/>
                <w:szCs w:val="20"/>
              </w:rPr>
              <w:t>During the Anesthesia-ICU handoff:</w:t>
            </w:r>
          </w:p>
        </w:tc>
      </w:tr>
      <w:tr w:rsidR="00CA79B9" w:rsidRPr="00F31AE8" w14:paraId="32893559" w14:textId="77777777" w:rsidTr="00BF75D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25" w:type="dxa"/>
          </w:tcPr>
          <w:p w14:paraId="1B0A49C5" w14:textId="77777777" w:rsidR="00CA79B9" w:rsidRPr="00F31AE8" w:rsidRDefault="00CA79B9" w:rsidP="00BF75D3">
            <w:pPr>
              <w:spacing w:line="240" w:lineRule="auto"/>
              <w:ind w:firstLine="0"/>
              <w:jc w:val="left"/>
              <w:rPr>
                <w:iCs/>
                <w:sz w:val="20"/>
                <w:szCs w:val="20"/>
              </w:rPr>
            </w:pPr>
          </w:p>
        </w:tc>
        <w:tc>
          <w:tcPr>
            <w:tcW w:w="1435" w:type="dxa"/>
          </w:tcPr>
          <w:p w14:paraId="74BCD45E"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Strongly Disagree</w:t>
            </w:r>
          </w:p>
        </w:tc>
        <w:tc>
          <w:tcPr>
            <w:tcW w:w="1260" w:type="dxa"/>
          </w:tcPr>
          <w:p w14:paraId="0B2C1722"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Disagree</w:t>
            </w:r>
          </w:p>
        </w:tc>
        <w:tc>
          <w:tcPr>
            <w:tcW w:w="1080" w:type="dxa"/>
          </w:tcPr>
          <w:p w14:paraId="358025EE"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Neutral</w:t>
            </w:r>
          </w:p>
        </w:tc>
        <w:tc>
          <w:tcPr>
            <w:tcW w:w="1020" w:type="dxa"/>
          </w:tcPr>
          <w:p w14:paraId="103BE63E"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Agree</w:t>
            </w:r>
          </w:p>
        </w:tc>
        <w:tc>
          <w:tcPr>
            <w:tcW w:w="1320" w:type="dxa"/>
          </w:tcPr>
          <w:p w14:paraId="64FC96A3"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Strongly Agree</w:t>
            </w:r>
          </w:p>
        </w:tc>
        <w:tc>
          <w:tcPr>
            <w:tcW w:w="1260" w:type="dxa"/>
          </w:tcPr>
          <w:p w14:paraId="492BDB4F"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Weighted Average</w:t>
            </w:r>
          </w:p>
        </w:tc>
      </w:tr>
      <w:tr w:rsidR="00CA79B9" w:rsidRPr="00F31AE8" w14:paraId="5F9815B5" w14:textId="77777777" w:rsidTr="00BF75D3">
        <w:trPr>
          <w:trHeight w:val="70"/>
        </w:trPr>
        <w:tc>
          <w:tcPr>
            <w:cnfStyle w:val="001000000000" w:firstRow="0" w:lastRow="0" w:firstColumn="1" w:lastColumn="0" w:oddVBand="0" w:evenVBand="0" w:oddHBand="0" w:evenHBand="0" w:firstRowFirstColumn="0" w:firstRowLastColumn="0" w:lastRowFirstColumn="0" w:lastRowLastColumn="0"/>
            <w:tcW w:w="3425" w:type="dxa"/>
          </w:tcPr>
          <w:p w14:paraId="54D07464" w14:textId="77777777" w:rsidR="00CA79B9" w:rsidRPr="00F31AE8" w:rsidRDefault="00CA79B9" w:rsidP="00BF75D3">
            <w:pPr>
              <w:spacing w:line="240" w:lineRule="auto"/>
              <w:ind w:firstLine="0"/>
              <w:jc w:val="left"/>
              <w:rPr>
                <w:b w:val="0"/>
                <w:bCs w:val="0"/>
                <w:i/>
                <w:iCs/>
                <w:sz w:val="20"/>
                <w:szCs w:val="20"/>
              </w:rPr>
            </w:pPr>
            <w:r w:rsidRPr="00F31AE8">
              <w:rPr>
                <w:b w:val="0"/>
                <w:bCs w:val="0"/>
                <w:i/>
                <w:iCs/>
                <w:sz w:val="20"/>
                <w:szCs w:val="20"/>
              </w:rPr>
              <w:t>There is a feeling of professionalism.</w:t>
            </w:r>
          </w:p>
        </w:tc>
        <w:tc>
          <w:tcPr>
            <w:tcW w:w="1435" w:type="dxa"/>
          </w:tcPr>
          <w:p w14:paraId="5C0E1118"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10.47%</w:t>
            </w:r>
          </w:p>
        </w:tc>
        <w:tc>
          <w:tcPr>
            <w:tcW w:w="1260" w:type="dxa"/>
          </w:tcPr>
          <w:p w14:paraId="22B2ADB9"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18.60%</w:t>
            </w:r>
          </w:p>
        </w:tc>
        <w:tc>
          <w:tcPr>
            <w:tcW w:w="1080" w:type="dxa"/>
          </w:tcPr>
          <w:p w14:paraId="3BBF4A2E"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26.74%</w:t>
            </w:r>
          </w:p>
        </w:tc>
        <w:tc>
          <w:tcPr>
            <w:tcW w:w="1020" w:type="dxa"/>
          </w:tcPr>
          <w:p w14:paraId="348D947D"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41.86%</w:t>
            </w:r>
          </w:p>
        </w:tc>
        <w:tc>
          <w:tcPr>
            <w:tcW w:w="1320" w:type="dxa"/>
          </w:tcPr>
          <w:p w14:paraId="368647B8"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2.33%</w:t>
            </w:r>
          </w:p>
        </w:tc>
        <w:tc>
          <w:tcPr>
            <w:tcW w:w="1260" w:type="dxa"/>
          </w:tcPr>
          <w:p w14:paraId="587A1C2F"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3.07</w:t>
            </w:r>
          </w:p>
        </w:tc>
      </w:tr>
      <w:tr w:rsidR="00CA79B9" w:rsidRPr="00F31AE8" w14:paraId="29864AA7" w14:textId="77777777" w:rsidTr="00BF75D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25" w:type="dxa"/>
          </w:tcPr>
          <w:p w14:paraId="6885AA67" w14:textId="77777777" w:rsidR="00CA79B9" w:rsidRPr="00F31AE8" w:rsidRDefault="00CA79B9" w:rsidP="00BF75D3">
            <w:pPr>
              <w:spacing w:line="240" w:lineRule="auto"/>
              <w:ind w:firstLine="0"/>
              <w:jc w:val="left"/>
              <w:rPr>
                <w:b w:val="0"/>
                <w:bCs w:val="0"/>
                <w:i/>
                <w:iCs/>
                <w:sz w:val="20"/>
                <w:szCs w:val="20"/>
              </w:rPr>
            </w:pPr>
            <w:r w:rsidRPr="00F31AE8">
              <w:rPr>
                <w:b w:val="0"/>
                <w:bCs w:val="0"/>
                <w:i/>
                <w:iCs/>
                <w:sz w:val="20"/>
                <w:szCs w:val="20"/>
              </w:rPr>
              <w:t>There is a feeling of respect and collegiality from counterpart(s).</w:t>
            </w:r>
          </w:p>
        </w:tc>
        <w:tc>
          <w:tcPr>
            <w:tcW w:w="1435" w:type="dxa"/>
          </w:tcPr>
          <w:p w14:paraId="6AE70F9A"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18.60%</w:t>
            </w:r>
          </w:p>
        </w:tc>
        <w:tc>
          <w:tcPr>
            <w:tcW w:w="1260" w:type="dxa"/>
          </w:tcPr>
          <w:p w14:paraId="3D4E6D26"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30.23%</w:t>
            </w:r>
          </w:p>
        </w:tc>
        <w:tc>
          <w:tcPr>
            <w:tcW w:w="1080" w:type="dxa"/>
          </w:tcPr>
          <w:p w14:paraId="04BE1B5B"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22.09%</w:t>
            </w:r>
          </w:p>
        </w:tc>
        <w:tc>
          <w:tcPr>
            <w:tcW w:w="1020" w:type="dxa"/>
          </w:tcPr>
          <w:p w14:paraId="0C2C2FA7"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26.74%</w:t>
            </w:r>
          </w:p>
        </w:tc>
        <w:tc>
          <w:tcPr>
            <w:tcW w:w="1320" w:type="dxa"/>
          </w:tcPr>
          <w:p w14:paraId="162CD8FC"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2.33%</w:t>
            </w:r>
          </w:p>
        </w:tc>
        <w:tc>
          <w:tcPr>
            <w:tcW w:w="1260" w:type="dxa"/>
          </w:tcPr>
          <w:p w14:paraId="518D01AE"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2.64</w:t>
            </w:r>
          </w:p>
        </w:tc>
      </w:tr>
      <w:tr w:rsidR="00CA79B9" w:rsidRPr="00F31AE8" w14:paraId="6E667CFB" w14:textId="77777777" w:rsidTr="00BF75D3">
        <w:trPr>
          <w:trHeight w:val="542"/>
        </w:trPr>
        <w:tc>
          <w:tcPr>
            <w:cnfStyle w:val="001000000000" w:firstRow="0" w:lastRow="0" w:firstColumn="1" w:lastColumn="0" w:oddVBand="0" w:evenVBand="0" w:oddHBand="0" w:evenHBand="0" w:firstRowFirstColumn="0" w:firstRowLastColumn="0" w:lastRowFirstColumn="0" w:lastRowLastColumn="0"/>
            <w:tcW w:w="3425" w:type="dxa"/>
          </w:tcPr>
          <w:p w14:paraId="1FEAA55D" w14:textId="77777777" w:rsidR="00CA79B9" w:rsidRPr="00F31AE8" w:rsidRDefault="00CA79B9" w:rsidP="00BF75D3">
            <w:pPr>
              <w:spacing w:line="240" w:lineRule="auto"/>
              <w:ind w:firstLine="0"/>
              <w:jc w:val="left"/>
              <w:rPr>
                <w:b w:val="0"/>
                <w:bCs w:val="0"/>
                <w:i/>
                <w:iCs/>
                <w:sz w:val="20"/>
                <w:szCs w:val="20"/>
              </w:rPr>
            </w:pPr>
            <w:r w:rsidRPr="00F31AE8">
              <w:rPr>
                <w:b w:val="0"/>
                <w:bCs w:val="0"/>
                <w:i/>
                <w:iCs/>
                <w:sz w:val="20"/>
                <w:szCs w:val="20"/>
              </w:rPr>
              <w:t>There is a work climate that promotes patient safety.</w:t>
            </w:r>
          </w:p>
        </w:tc>
        <w:tc>
          <w:tcPr>
            <w:tcW w:w="1435" w:type="dxa"/>
          </w:tcPr>
          <w:p w14:paraId="07D69936"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12.79%</w:t>
            </w:r>
          </w:p>
        </w:tc>
        <w:tc>
          <w:tcPr>
            <w:tcW w:w="1260" w:type="dxa"/>
          </w:tcPr>
          <w:p w14:paraId="4EC0577A"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19.77%</w:t>
            </w:r>
          </w:p>
        </w:tc>
        <w:tc>
          <w:tcPr>
            <w:tcW w:w="1080" w:type="dxa"/>
          </w:tcPr>
          <w:p w14:paraId="43E8B943"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29.07%</w:t>
            </w:r>
          </w:p>
        </w:tc>
        <w:tc>
          <w:tcPr>
            <w:tcW w:w="1020" w:type="dxa"/>
          </w:tcPr>
          <w:p w14:paraId="5218264A"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34.88%</w:t>
            </w:r>
          </w:p>
        </w:tc>
        <w:tc>
          <w:tcPr>
            <w:tcW w:w="1320" w:type="dxa"/>
          </w:tcPr>
          <w:p w14:paraId="0381D4C1"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3.49%</w:t>
            </w:r>
          </w:p>
        </w:tc>
        <w:tc>
          <w:tcPr>
            <w:tcW w:w="1260" w:type="dxa"/>
          </w:tcPr>
          <w:p w14:paraId="26CBAADC"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2.97</w:t>
            </w:r>
          </w:p>
        </w:tc>
      </w:tr>
      <w:tr w:rsidR="00CA79B9" w:rsidRPr="00F31AE8" w14:paraId="35441ABD" w14:textId="77777777" w:rsidTr="00BF75D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425" w:type="dxa"/>
          </w:tcPr>
          <w:p w14:paraId="6CD598D3" w14:textId="77777777" w:rsidR="00CA79B9" w:rsidRPr="00F31AE8" w:rsidRDefault="00CA79B9" w:rsidP="00BF75D3">
            <w:pPr>
              <w:spacing w:line="240" w:lineRule="auto"/>
              <w:ind w:firstLine="0"/>
              <w:jc w:val="left"/>
              <w:rPr>
                <w:b w:val="0"/>
                <w:bCs w:val="0"/>
                <w:i/>
                <w:iCs/>
                <w:sz w:val="20"/>
                <w:szCs w:val="20"/>
              </w:rPr>
            </w:pPr>
            <w:r w:rsidRPr="00F31AE8">
              <w:rPr>
                <w:b w:val="0"/>
                <w:bCs w:val="0"/>
                <w:i/>
                <w:iCs/>
                <w:sz w:val="20"/>
                <w:szCs w:val="20"/>
              </w:rPr>
              <w:t>There is adequate interdepartmental teamwork.</w:t>
            </w:r>
          </w:p>
        </w:tc>
        <w:tc>
          <w:tcPr>
            <w:tcW w:w="1435" w:type="dxa"/>
          </w:tcPr>
          <w:p w14:paraId="5954C95E"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12.94%</w:t>
            </w:r>
          </w:p>
        </w:tc>
        <w:tc>
          <w:tcPr>
            <w:tcW w:w="1260" w:type="dxa"/>
          </w:tcPr>
          <w:p w14:paraId="24BDF896"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25.53%</w:t>
            </w:r>
          </w:p>
        </w:tc>
        <w:tc>
          <w:tcPr>
            <w:tcW w:w="1080" w:type="dxa"/>
          </w:tcPr>
          <w:p w14:paraId="26F65960"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29.41%</w:t>
            </w:r>
          </w:p>
        </w:tc>
        <w:tc>
          <w:tcPr>
            <w:tcW w:w="1020" w:type="dxa"/>
          </w:tcPr>
          <w:p w14:paraId="53CF8B45"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30.59%</w:t>
            </w:r>
          </w:p>
        </w:tc>
        <w:tc>
          <w:tcPr>
            <w:tcW w:w="1320" w:type="dxa"/>
          </w:tcPr>
          <w:p w14:paraId="5C1EB646"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3.53%</w:t>
            </w:r>
          </w:p>
        </w:tc>
        <w:tc>
          <w:tcPr>
            <w:tcW w:w="1260" w:type="dxa"/>
          </w:tcPr>
          <w:p w14:paraId="21437DF6"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2.88</w:t>
            </w:r>
          </w:p>
        </w:tc>
      </w:tr>
      <w:tr w:rsidR="00CA79B9" w:rsidRPr="00F31AE8" w14:paraId="309765D6" w14:textId="77777777" w:rsidTr="00BF75D3">
        <w:trPr>
          <w:trHeight w:val="278"/>
        </w:trPr>
        <w:tc>
          <w:tcPr>
            <w:cnfStyle w:val="001000000000" w:firstRow="0" w:lastRow="0" w:firstColumn="1" w:lastColumn="0" w:oddVBand="0" w:evenVBand="0" w:oddHBand="0" w:evenHBand="0" w:firstRowFirstColumn="0" w:firstRowLastColumn="0" w:lastRowFirstColumn="0" w:lastRowLastColumn="0"/>
            <w:tcW w:w="9540" w:type="dxa"/>
            <w:gridSpan w:val="6"/>
          </w:tcPr>
          <w:p w14:paraId="10C28C5F" w14:textId="77777777" w:rsidR="00CA79B9" w:rsidRPr="00F31AE8" w:rsidRDefault="00CA79B9" w:rsidP="00BF75D3">
            <w:pPr>
              <w:spacing w:line="240" w:lineRule="auto"/>
              <w:ind w:firstLine="0"/>
              <w:jc w:val="left"/>
              <w:rPr>
                <w:i/>
                <w:sz w:val="20"/>
                <w:szCs w:val="20"/>
              </w:rPr>
            </w:pPr>
            <w:r w:rsidRPr="00F31AE8">
              <w:rPr>
                <w:b w:val="0"/>
                <w:bCs w:val="0"/>
                <w:i/>
                <w:iCs/>
                <w:sz w:val="20"/>
                <w:szCs w:val="20"/>
              </w:rPr>
              <w:t>Overall</w:t>
            </w:r>
          </w:p>
        </w:tc>
        <w:tc>
          <w:tcPr>
            <w:tcW w:w="1260" w:type="dxa"/>
          </w:tcPr>
          <w:p w14:paraId="128FC579" w14:textId="77777777" w:rsidR="00CA79B9" w:rsidRPr="00F31AE8" w:rsidRDefault="00CA79B9">
            <w:pPr>
              <w:keepNext/>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sidRPr="00F31AE8">
              <w:rPr>
                <w:i/>
                <w:sz w:val="20"/>
                <w:szCs w:val="20"/>
              </w:rPr>
              <w:t>2.89</w:t>
            </w:r>
          </w:p>
        </w:tc>
      </w:tr>
    </w:tbl>
    <w:p w14:paraId="3B2A8308" w14:textId="625C95B3" w:rsidR="00CA79B9" w:rsidRPr="00CA79B9" w:rsidRDefault="00CA79B9">
      <w:pPr>
        <w:pStyle w:val="Caption"/>
      </w:pPr>
    </w:p>
    <w:tbl>
      <w:tblPr>
        <w:tblStyle w:val="GridTable4"/>
        <w:tblW w:w="10800" w:type="dxa"/>
        <w:tblInd w:w="-545" w:type="dxa"/>
        <w:tblLayout w:type="fixed"/>
        <w:tblLook w:val="04A0" w:firstRow="1" w:lastRow="0" w:firstColumn="1" w:lastColumn="0" w:noHBand="0" w:noVBand="1"/>
      </w:tblPr>
      <w:tblGrid>
        <w:gridCol w:w="3425"/>
        <w:gridCol w:w="1435"/>
        <w:gridCol w:w="1260"/>
        <w:gridCol w:w="1080"/>
        <w:gridCol w:w="1020"/>
        <w:gridCol w:w="1320"/>
        <w:gridCol w:w="1260"/>
      </w:tblGrid>
      <w:tr w:rsidR="00CA79B9" w:rsidRPr="00F31AE8" w14:paraId="18437226" w14:textId="77777777" w:rsidTr="00BF75D3">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0800" w:type="dxa"/>
            <w:gridSpan w:val="7"/>
          </w:tcPr>
          <w:p w14:paraId="68F19DE6" w14:textId="77777777" w:rsidR="00CA79B9" w:rsidRPr="00F31AE8" w:rsidRDefault="00CA79B9" w:rsidP="00BF75D3">
            <w:pPr>
              <w:spacing w:line="240" w:lineRule="auto"/>
              <w:ind w:firstLine="0"/>
              <w:jc w:val="center"/>
              <w:rPr>
                <w:i/>
                <w:sz w:val="20"/>
                <w:szCs w:val="20"/>
              </w:rPr>
            </w:pPr>
            <w:r>
              <w:rPr>
                <w:i/>
                <w:sz w:val="20"/>
                <w:szCs w:val="20"/>
              </w:rPr>
              <w:t>General Statements Regarding Anesthesia-ICU handoffs:</w:t>
            </w:r>
          </w:p>
        </w:tc>
      </w:tr>
      <w:tr w:rsidR="00CA79B9" w:rsidRPr="00F31AE8" w14:paraId="689DE9AB" w14:textId="77777777" w:rsidTr="00BF75D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425" w:type="dxa"/>
          </w:tcPr>
          <w:p w14:paraId="6E7EDD5D" w14:textId="77777777" w:rsidR="00CA79B9" w:rsidRPr="00F31AE8" w:rsidRDefault="00CA79B9" w:rsidP="00BF75D3">
            <w:pPr>
              <w:spacing w:line="240" w:lineRule="auto"/>
              <w:ind w:firstLine="0"/>
              <w:jc w:val="left"/>
              <w:rPr>
                <w:iCs/>
                <w:sz w:val="20"/>
                <w:szCs w:val="20"/>
              </w:rPr>
            </w:pPr>
          </w:p>
        </w:tc>
        <w:tc>
          <w:tcPr>
            <w:tcW w:w="1435" w:type="dxa"/>
          </w:tcPr>
          <w:p w14:paraId="13FF3685"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Strongly Disagree</w:t>
            </w:r>
          </w:p>
        </w:tc>
        <w:tc>
          <w:tcPr>
            <w:tcW w:w="1260" w:type="dxa"/>
          </w:tcPr>
          <w:p w14:paraId="40DB3800"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Disagree</w:t>
            </w:r>
          </w:p>
        </w:tc>
        <w:tc>
          <w:tcPr>
            <w:tcW w:w="1080" w:type="dxa"/>
          </w:tcPr>
          <w:p w14:paraId="35002DDE"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Neutral</w:t>
            </w:r>
          </w:p>
        </w:tc>
        <w:tc>
          <w:tcPr>
            <w:tcW w:w="1020" w:type="dxa"/>
          </w:tcPr>
          <w:p w14:paraId="62EC7DA1"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Agree</w:t>
            </w:r>
          </w:p>
        </w:tc>
        <w:tc>
          <w:tcPr>
            <w:tcW w:w="1320" w:type="dxa"/>
          </w:tcPr>
          <w:p w14:paraId="259C7D7B"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Strongly Agree</w:t>
            </w:r>
          </w:p>
        </w:tc>
        <w:tc>
          <w:tcPr>
            <w:tcW w:w="1260" w:type="dxa"/>
          </w:tcPr>
          <w:p w14:paraId="7F86920D"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Weighted Average</w:t>
            </w:r>
          </w:p>
        </w:tc>
      </w:tr>
      <w:tr w:rsidR="00CA79B9" w:rsidRPr="00F31AE8" w14:paraId="49107547" w14:textId="77777777" w:rsidTr="00BF75D3">
        <w:trPr>
          <w:trHeight w:val="70"/>
        </w:trPr>
        <w:tc>
          <w:tcPr>
            <w:cnfStyle w:val="001000000000" w:firstRow="0" w:lastRow="0" w:firstColumn="1" w:lastColumn="0" w:oddVBand="0" w:evenVBand="0" w:oddHBand="0" w:evenHBand="0" w:firstRowFirstColumn="0" w:firstRowLastColumn="0" w:lastRowFirstColumn="0" w:lastRowLastColumn="0"/>
            <w:tcW w:w="3425" w:type="dxa"/>
          </w:tcPr>
          <w:p w14:paraId="0D1A2329" w14:textId="77777777" w:rsidR="00CA79B9" w:rsidRPr="000E5362" w:rsidRDefault="00CA79B9" w:rsidP="00BF75D3">
            <w:pPr>
              <w:spacing w:line="240" w:lineRule="auto"/>
              <w:ind w:firstLine="0"/>
              <w:jc w:val="left"/>
              <w:rPr>
                <w:b w:val="0"/>
                <w:bCs w:val="0"/>
                <w:i/>
                <w:iCs/>
                <w:sz w:val="20"/>
                <w:szCs w:val="20"/>
              </w:rPr>
            </w:pPr>
            <w:r w:rsidRPr="000E5362">
              <w:rPr>
                <w:b w:val="0"/>
                <w:bCs w:val="0"/>
                <w:i/>
                <w:iCs/>
                <w:sz w:val="20"/>
                <w:szCs w:val="20"/>
              </w:rPr>
              <w:t>The anesthesia to ICU handoff process is uniform/consistent.</w:t>
            </w:r>
          </w:p>
        </w:tc>
        <w:tc>
          <w:tcPr>
            <w:tcW w:w="1435" w:type="dxa"/>
          </w:tcPr>
          <w:p w14:paraId="3EC38DCC"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9.20%</w:t>
            </w:r>
          </w:p>
        </w:tc>
        <w:tc>
          <w:tcPr>
            <w:tcW w:w="1260" w:type="dxa"/>
          </w:tcPr>
          <w:p w14:paraId="6F23A3E6"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40.23</w:t>
            </w:r>
            <w:r w:rsidRPr="00F31AE8">
              <w:rPr>
                <w:i/>
                <w:sz w:val="20"/>
                <w:szCs w:val="20"/>
              </w:rPr>
              <w:t>%</w:t>
            </w:r>
          </w:p>
        </w:tc>
        <w:tc>
          <w:tcPr>
            <w:tcW w:w="1080" w:type="dxa"/>
          </w:tcPr>
          <w:p w14:paraId="455391C2"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31.03</w:t>
            </w:r>
            <w:r w:rsidRPr="00F31AE8">
              <w:rPr>
                <w:i/>
                <w:sz w:val="20"/>
                <w:szCs w:val="20"/>
              </w:rPr>
              <w:t>%</w:t>
            </w:r>
          </w:p>
        </w:tc>
        <w:tc>
          <w:tcPr>
            <w:tcW w:w="1020" w:type="dxa"/>
          </w:tcPr>
          <w:p w14:paraId="320BAC33"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16.09</w:t>
            </w:r>
            <w:r w:rsidRPr="00F31AE8">
              <w:rPr>
                <w:i/>
                <w:sz w:val="20"/>
                <w:szCs w:val="20"/>
              </w:rPr>
              <w:t>%</w:t>
            </w:r>
          </w:p>
        </w:tc>
        <w:tc>
          <w:tcPr>
            <w:tcW w:w="1320" w:type="dxa"/>
          </w:tcPr>
          <w:p w14:paraId="04D9E983"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3.45</w:t>
            </w:r>
            <w:r w:rsidRPr="00F31AE8">
              <w:rPr>
                <w:i/>
                <w:sz w:val="20"/>
                <w:szCs w:val="20"/>
              </w:rPr>
              <w:t>%</w:t>
            </w:r>
          </w:p>
        </w:tc>
        <w:tc>
          <w:tcPr>
            <w:tcW w:w="1260" w:type="dxa"/>
          </w:tcPr>
          <w:p w14:paraId="36DFF6EB"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2.64</w:t>
            </w:r>
          </w:p>
        </w:tc>
      </w:tr>
      <w:tr w:rsidR="00CA79B9" w:rsidRPr="00F31AE8" w14:paraId="2860FB03" w14:textId="77777777" w:rsidTr="00BF75D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25" w:type="dxa"/>
          </w:tcPr>
          <w:p w14:paraId="177011D1" w14:textId="77777777" w:rsidR="00CA79B9" w:rsidRPr="000E5362" w:rsidRDefault="00CA79B9" w:rsidP="00BF75D3">
            <w:pPr>
              <w:spacing w:line="240" w:lineRule="auto"/>
              <w:ind w:firstLine="0"/>
              <w:jc w:val="left"/>
              <w:rPr>
                <w:b w:val="0"/>
                <w:bCs w:val="0"/>
                <w:i/>
                <w:iCs/>
                <w:sz w:val="20"/>
                <w:szCs w:val="20"/>
              </w:rPr>
            </w:pPr>
            <w:r w:rsidRPr="000E5362">
              <w:rPr>
                <w:b w:val="0"/>
                <w:bCs w:val="0"/>
                <w:i/>
                <w:iCs/>
                <w:sz w:val="20"/>
                <w:szCs w:val="20"/>
              </w:rPr>
              <w:t>The anesthesia-ICU handoff sheet aligns with patient safety procedures.</w:t>
            </w:r>
          </w:p>
        </w:tc>
        <w:tc>
          <w:tcPr>
            <w:tcW w:w="1435" w:type="dxa"/>
          </w:tcPr>
          <w:p w14:paraId="41683D6B"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6.90</w:t>
            </w:r>
            <w:r w:rsidRPr="00F31AE8">
              <w:rPr>
                <w:i/>
                <w:sz w:val="20"/>
                <w:szCs w:val="20"/>
              </w:rPr>
              <w:t>%</w:t>
            </w:r>
          </w:p>
        </w:tc>
        <w:tc>
          <w:tcPr>
            <w:tcW w:w="1260" w:type="dxa"/>
          </w:tcPr>
          <w:p w14:paraId="5708F814"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17.24</w:t>
            </w:r>
            <w:r w:rsidRPr="00F31AE8">
              <w:rPr>
                <w:i/>
                <w:sz w:val="20"/>
                <w:szCs w:val="20"/>
              </w:rPr>
              <w:t>%</w:t>
            </w:r>
          </w:p>
        </w:tc>
        <w:tc>
          <w:tcPr>
            <w:tcW w:w="1080" w:type="dxa"/>
          </w:tcPr>
          <w:p w14:paraId="0E21F8AD"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25.29</w:t>
            </w:r>
            <w:r w:rsidRPr="00F31AE8">
              <w:rPr>
                <w:i/>
                <w:sz w:val="20"/>
                <w:szCs w:val="20"/>
              </w:rPr>
              <w:t>%</w:t>
            </w:r>
          </w:p>
        </w:tc>
        <w:tc>
          <w:tcPr>
            <w:tcW w:w="1020" w:type="dxa"/>
          </w:tcPr>
          <w:p w14:paraId="484DBD6B"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44.83</w:t>
            </w:r>
            <w:r w:rsidRPr="00F31AE8">
              <w:rPr>
                <w:i/>
                <w:sz w:val="20"/>
                <w:szCs w:val="20"/>
              </w:rPr>
              <w:t>%</w:t>
            </w:r>
          </w:p>
        </w:tc>
        <w:tc>
          <w:tcPr>
            <w:tcW w:w="1320" w:type="dxa"/>
          </w:tcPr>
          <w:p w14:paraId="69689107"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5.75</w:t>
            </w:r>
            <w:r w:rsidRPr="00F31AE8">
              <w:rPr>
                <w:i/>
                <w:sz w:val="20"/>
                <w:szCs w:val="20"/>
              </w:rPr>
              <w:t>%</w:t>
            </w:r>
          </w:p>
        </w:tc>
        <w:tc>
          <w:tcPr>
            <w:tcW w:w="1260" w:type="dxa"/>
          </w:tcPr>
          <w:p w14:paraId="6B90AD9B"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3.25</w:t>
            </w:r>
          </w:p>
        </w:tc>
      </w:tr>
      <w:tr w:rsidR="00CA79B9" w:rsidRPr="00F31AE8" w14:paraId="4C5D317E" w14:textId="77777777" w:rsidTr="00BF75D3">
        <w:trPr>
          <w:trHeight w:val="70"/>
        </w:trPr>
        <w:tc>
          <w:tcPr>
            <w:cnfStyle w:val="001000000000" w:firstRow="0" w:lastRow="0" w:firstColumn="1" w:lastColumn="0" w:oddVBand="0" w:evenVBand="0" w:oddHBand="0" w:evenHBand="0" w:firstRowFirstColumn="0" w:firstRowLastColumn="0" w:lastRowFirstColumn="0" w:lastRowLastColumn="0"/>
            <w:tcW w:w="3425" w:type="dxa"/>
          </w:tcPr>
          <w:p w14:paraId="2B8A648E" w14:textId="77777777" w:rsidR="00CA79B9" w:rsidRPr="000E5362" w:rsidRDefault="00CA79B9" w:rsidP="00BF75D3">
            <w:pPr>
              <w:spacing w:line="240" w:lineRule="auto"/>
              <w:ind w:firstLine="0"/>
              <w:jc w:val="left"/>
              <w:rPr>
                <w:b w:val="0"/>
                <w:bCs w:val="0"/>
                <w:i/>
                <w:iCs/>
                <w:sz w:val="20"/>
                <w:szCs w:val="20"/>
              </w:rPr>
            </w:pPr>
            <w:r w:rsidRPr="000E5362">
              <w:rPr>
                <w:b w:val="0"/>
                <w:bCs w:val="0"/>
                <w:i/>
                <w:iCs/>
                <w:sz w:val="20"/>
                <w:szCs w:val="20"/>
              </w:rPr>
              <w:t>I am satisfied with the current anesthesia to ICU handoff sheet</w:t>
            </w:r>
          </w:p>
        </w:tc>
        <w:tc>
          <w:tcPr>
            <w:tcW w:w="1435" w:type="dxa"/>
          </w:tcPr>
          <w:p w14:paraId="7740537B"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4.65</w:t>
            </w:r>
            <w:r w:rsidRPr="00F31AE8">
              <w:rPr>
                <w:i/>
                <w:sz w:val="20"/>
                <w:szCs w:val="20"/>
              </w:rPr>
              <w:t>%</w:t>
            </w:r>
          </w:p>
        </w:tc>
        <w:tc>
          <w:tcPr>
            <w:tcW w:w="1260" w:type="dxa"/>
          </w:tcPr>
          <w:p w14:paraId="79CF82DA"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18.60</w:t>
            </w:r>
            <w:r w:rsidRPr="00F31AE8">
              <w:rPr>
                <w:i/>
                <w:sz w:val="20"/>
                <w:szCs w:val="20"/>
              </w:rPr>
              <w:t>%</w:t>
            </w:r>
          </w:p>
        </w:tc>
        <w:tc>
          <w:tcPr>
            <w:tcW w:w="1080" w:type="dxa"/>
          </w:tcPr>
          <w:p w14:paraId="28DBD810"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29.07</w:t>
            </w:r>
            <w:r w:rsidRPr="00F31AE8">
              <w:rPr>
                <w:i/>
                <w:sz w:val="20"/>
                <w:szCs w:val="20"/>
              </w:rPr>
              <w:t>%</w:t>
            </w:r>
          </w:p>
        </w:tc>
        <w:tc>
          <w:tcPr>
            <w:tcW w:w="1020" w:type="dxa"/>
          </w:tcPr>
          <w:p w14:paraId="14FCA2D3"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40.70</w:t>
            </w:r>
            <w:r w:rsidRPr="00F31AE8">
              <w:rPr>
                <w:i/>
                <w:sz w:val="20"/>
                <w:szCs w:val="20"/>
              </w:rPr>
              <w:t>%</w:t>
            </w:r>
          </w:p>
        </w:tc>
        <w:tc>
          <w:tcPr>
            <w:tcW w:w="1320" w:type="dxa"/>
          </w:tcPr>
          <w:p w14:paraId="3AFF374B"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6.98</w:t>
            </w:r>
            <w:r w:rsidRPr="00F31AE8">
              <w:rPr>
                <w:i/>
                <w:sz w:val="20"/>
                <w:szCs w:val="20"/>
              </w:rPr>
              <w:t>%</w:t>
            </w:r>
          </w:p>
        </w:tc>
        <w:tc>
          <w:tcPr>
            <w:tcW w:w="1260" w:type="dxa"/>
          </w:tcPr>
          <w:p w14:paraId="6BF90C63" w14:textId="77777777" w:rsidR="00CA79B9" w:rsidRPr="00F31AE8" w:rsidRDefault="00CA79B9" w:rsidP="00BF75D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3.27</w:t>
            </w:r>
          </w:p>
        </w:tc>
      </w:tr>
      <w:tr w:rsidR="00CA79B9" w:rsidRPr="00F31AE8" w14:paraId="7E6AB680" w14:textId="77777777" w:rsidTr="00BF75D3">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425" w:type="dxa"/>
          </w:tcPr>
          <w:p w14:paraId="2E408E9C" w14:textId="77777777" w:rsidR="00CA79B9" w:rsidRPr="000E5362" w:rsidRDefault="00CA79B9" w:rsidP="00BF75D3">
            <w:pPr>
              <w:spacing w:line="240" w:lineRule="auto"/>
              <w:ind w:firstLine="0"/>
              <w:jc w:val="left"/>
              <w:rPr>
                <w:b w:val="0"/>
                <w:bCs w:val="0"/>
                <w:i/>
                <w:iCs/>
                <w:sz w:val="20"/>
                <w:szCs w:val="20"/>
              </w:rPr>
            </w:pPr>
            <w:r w:rsidRPr="000E5362">
              <w:rPr>
                <w:b w:val="0"/>
                <w:bCs w:val="0"/>
                <w:i/>
                <w:iCs/>
                <w:sz w:val="20"/>
                <w:szCs w:val="20"/>
              </w:rPr>
              <w:t>I am satisfied with the current way anesthesia to ICU handoffs are conducted.</w:t>
            </w:r>
          </w:p>
        </w:tc>
        <w:tc>
          <w:tcPr>
            <w:tcW w:w="1435" w:type="dxa"/>
          </w:tcPr>
          <w:p w14:paraId="7DABB65C"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12.79</w:t>
            </w:r>
            <w:r w:rsidRPr="00F31AE8">
              <w:rPr>
                <w:i/>
                <w:sz w:val="20"/>
                <w:szCs w:val="20"/>
              </w:rPr>
              <w:t>%</w:t>
            </w:r>
          </w:p>
        </w:tc>
        <w:tc>
          <w:tcPr>
            <w:tcW w:w="1260" w:type="dxa"/>
          </w:tcPr>
          <w:p w14:paraId="3F7FD066"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38.37</w:t>
            </w:r>
            <w:r w:rsidRPr="00F31AE8">
              <w:rPr>
                <w:i/>
                <w:sz w:val="20"/>
                <w:szCs w:val="20"/>
              </w:rPr>
              <w:t>%</w:t>
            </w:r>
          </w:p>
        </w:tc>
        <w:tc>
          <w:tcPr>
            <w:tcW w:w="1080" w:type="dxa"/>
          </w:tcPr>
          <w:p w14:paraId="256A9EF7"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27.91</w:t>
            </w:r>
            <w:r w:rsidRPr="00F31AE8">
              <w:rPr>
                <w:i/>
                <w:sz w:val="20"/>
                <w:szCs w:val="20"/>
              </w:rPr>
              <w:t>%</w:t>
            </w:r>
          </w:p>
        </w:tc>
        <w:tc>
          <w:tcPr>
            <w:tcW w:w="1020" w:type="dxa"/>
          </w:tcPr>
          <w:p w14:paraId="06612F45"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17.44</w:t>
            </w:r>
            <w:r w:rsidRPr="00F31AE8">
              <w:rPr>
                <w:i/>
                <w:sz w:val="20"/>
                <w:szCs w:val="20"/>
              </w:rPr>
              <w:t>%</w:t>
            </w:r>
          </w:p>
        </w:tc>
        <w:tc>
          <w:tcPr>
            <w:tcW w:w="1320" w:type="dxa"/>
          </w:tcPr>
          <w:p w14:paraId="595F0CC2"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sidRPr="00F31AE8">
              <w:rPr>
                <w:i/>
                <w:sz w:val="20"/>
                <w:szCs w:val="20"/>
              </w:rPr>
              <w:t>3.</w:t>
            </w:r>
            <w:r>
              <w:rPr>
                <w:i/>
                <w:sz w:val="20"/>
                <w:szCs w:val="20"/>
              </w:rPr>
              <w:t>49</w:t>
            </w:r>
            <w:r w:rsidRPr="00F31AE8">
              <w:rPr>
                <w:i/>
                <w:sz w:val="20"/>
                <w:szCs w:val="20"/>
              </w:rPr>
              <w:t>%</w:t>
            </w:r>
          </w:p>
        </w:tc>
        <w:tc>
          <w:tcPr>
            <w:tcW w:w="1260" w:type="dxa"/>
          </w:tcPr>
          <w:p w14:paraId="2E794C23" w14:textId="77777777" w:rsidR="00CA79B9" w:rsidRPr="00F31AE8" w:rsidRDefault="00CA79B9" w:rsidP="00BF75D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2.60</w:t>
            </w:r>
          </w:p>
        </w:tc>
      </w:tr>
      <w:tr w:rsidR="00CA79B9" w:rsidRPr="00F31AE8" w14:paraId="7A1BD7A4" w14:textId="77777777" w:rsidTr="00BF75D3">
        <w:trPr>
          <w:trHeight w:val="278"/>
        </w:trPr>
        <w:tc>
          <w:tcPr>
            <w:cnfStyle w:val="001000000000" w:firstRow="0" w:lastRow="0" w:firstColumn="1" w:lastColumn="0" w:oddVBand="0" w:evenVBand="0" w:oddHBand="0" w:evenHBand="0" w:firstRowFirstColumn="0" w:firstRowLastColumn="0" w:lastRowFirstColumn="0" w:lastRowLastColumn="0"/>
            <w:tcW w:w="9540" w:type="dxa"/>
            <w:gridSpan w:val="6"/>
          </w:tcPr>
          <w:p w14:paraId="5EE839E5" w14:textId="77777777" w:rsidR="00CA79B9" w:rsidRPr="00F31AE8" w:rsidRDefault="00CA79B9" w:rsidP="00BF75D3">
            <w:pPr>
              <w:spacing w:line="240" w:lineRule="auto"/>
              <w:ind w:firstLine="0"/>
              <w:jc w:val="left"/>
              <w:rPr>
                <w:i/>
                <w:sz w:val="20"/>
                <w:szCs w:val="20"/>
              </w:rPr>
            </w:pPr>
            <w:r w:rsidRPr="00F31AE8">
              <w:rPr>
                <w:b w:val="0"/>
                <w:bCs w:val="0"/>
                <w:i/>
                <w:iCs/>
                <w:sz w:val="20"/>
                <w:szCs w:val="20"/>
              </w:rPr>
              <w:t>Overall</w:t>
            </w:r>
          </w:p>
        </w:tc>
        <w:tc>
          <w:tcPr>
            <w:tcW w:w="1260" w:type="dxa"/>
          </w:tcPr>
          <w:p w14:paraId="0E01E787" w14:textId="77777777" w:rsidR="00CA79B9" w:rsidRPr="00F31AE8" w:rsidRDefault="00CA79B9">
            <w:pPr>
              <w:keepNext/>
              <w:spacing w:line="240" w:lineRule="auto"/>
              <w:ind w:firstLine="0"/>
              <w:jc w:val="center"/>
              <w:cnfStyle w:val="000000000000" w:firstRow="0" w:lastRow="0" w:firstColumn="0" w:lastColumn="0" w:oddVBand="0" w:evenVBand="0" w:oddHBand="0" w:evenHBand="0" w:firstRowFirstColumn="0" w:firstRowLastColumn="0" w:lastRowFirstColumn="0" w:lastRowLastColumn="0"/>
              <w:rPr>
                <w:i/>
                <w:sz w:val="20"/>
                <w:szCs w:val="20"/>
              </w:rPr>
            </w:pPr>
            <w:r>
              <w:rPr>
                <w:i/>
                <w:sz w:val="20"/>
                <w:szCs w:val="20"/>
              </w:rPr>
              <w:t>2.94</w:t>
            </w:r>
          </w:p>
        </w:tc>
      </w:tr>
    </w:tbl>
    <w:p w14:paraId="63A4301B" w14:textId="77777777" w:rsidR="00CA79B9" w:rsidRDefault="008F2BD7" w:rsidP="00A2093C">
      <w:pPr>
        <w:pStyle w:val="Appendix"/>
      </w:pPr>
      <w:bookmarkStart w:id="60" w:name="_Toc40184822"/>
      <w:r>
        <w:lastRenderedPageBreak/>
        <w:t>Pre-</w:t>
      </w:r>
      <w:r w:rsidR="00D968CB">
        <w:t>Intervention</w:t>
      </w:r>
      <w:r>
        <w:t xml:space="preserve"> Survey Open Ended Responses</w:t>
      </w:r>
      <w:bookmarkEnd w:id="60"/>
    </w:p>
    <w:tbl>
      <w:tblPr>
        <w:tblStyle w:val="TableGrid"/>
        <w:tblW w:w="10800" w:type="dxa"/>
        <w:tblInd w:w="-635" w:type="dxa"/>
        <w:tblLook w:val="04A0" w:firstRow="1" w:lastRow="0" w:firstColumn="1" w:lastColumn="0" w:noHBand="0" w:noVBand="1"/>
      </w:tblPr>
      <w:tblGrid>
        <w:gridCol w:w="1528"/>
        <w:gridCol w:w="9272"/>
      </w:tblGrid>
      <w:tr w:rsidR="00A2093C" w:rsidRPr="004F54C8" w14:paraId="6B97C8AC" w14:textId="77777777" w:rsidTr="00A2093C">
        <w:tc>
          <w:tcPr>
            <w:tcW w:w="1528" w:type="dxa"/>
            <w:shd w:val="clear" w:color="auto" w:fill="BFBFBF" w:themeFill="background1" w:themeFillShade="BF"/>
          </w:tcPr>
          <w:p w14:paraId="2CD66E00" w14:textId="77777777" w:rsidR="00A2093C" w:rsidRPr="004F54C8" w:rsidRDefault="00A2093C" w:rsidP="00BF75D3">
            <w:pPr>
              <w:ind w:firstLine="0"/>
              <w:rPr>
                <w:b/>
              </w:rPr>
            </w:pPr>
            <w:r w:rsidRPr="004F54C8">
              <w:rPr>
                <w:b/>
              </w:rPr>
              <w:t>Issue</w:t>
            </w:r>
          </w:p>
        </w:tc>
        <w:tc>
          <w:tcPr>
            <w:tcW w:w="9272" w:type="dxa"/>
            <w:shd w:val="clear" w:color="auto" w:fill="BFBFBF" w:themeFill="background1" w:themeFillShade="BF"/>
          </w:tcPr>
          <w:p w14:paraId="3946C8F2" w14:textId="77777777" w:rsidR="00A2093C" w:rsidRPr="004F54C8" w:rsidRDefault="00A2093C" w:rsidP="00BF75D3">
            <w:pPr>
              <w:ind w:firstLine="0"/>
              <w:rPr>
                <w:b/>
              </w:rPr>
            </w:pPr>
            <w:r>
              <w:rPr>
                <w:b/>
              </w:rPr>
              <w:t>Related Comments from Survey</w:t>
            </w:r>
          </w:p>
        </w:tc>
      </w:tr>
      <w:tr w:rsidR="00A2093C" w:rsidRPr="00234989" w14:paraId="6326463C" w14:textId="77777777" w:rsidTr="00A2093C">
        <w:tc>
          <w:tcPr>
            <w:tcW w:w="1528" w:type="dxa"/>
            <w:vAlign w:val="center"/>
          </w:tcPr>
          <w:p w14:paraId="38FA69BE" w14:textId="77777777" w:rsidR="00A2093C" w:rsidRPr="00624B60" w:rsidRDefault="00A2093C" w:rsidP="00BF75D3">
            <w:pPr>
              <w:spacing w:line="240" w:lineRule="auto"/>
              <w:ind w:firstLine="0"/>
              <w:jc w:val="left"/>
              <w:rPr>
                <w:b/>
                <w:sz w:val="20"/>
                <w:szCs w:val="20"/>
              </w:rPr>
            </w:pPr>
            <w:r>
              <w:rPr>
                <w:b/>
                <w:sz w:val="20"/>
                <w:szCs w:val="20"/>
              </w:rPr>
              <w:t>Ina</w:t>
            </w:r>
            <w:r w:rsidRPr="00624B60">
              <w:rPr>
                <w:b/>
                <w:sz w:val="20"/>
                <w:szCs w:val="20"/>
              </w:rPr>
              <w:t>ppropriate Prioritization</w:t>
            </w:r>
            <w:r>
              <w:rPr>
                <w:b/>
                <w:sz w:val="20"/>
                <w:szCs w:val="20"/>
              </w:rPr>
              <w:t xml:space="preserve"> of Tasks</w:t>
            </w:r>
            <w:r w:rsidRPr="00624B60">
              <w:rPr>
                <w:b/>
                <w:sz w:val="20"/>
                <w:szCs w:val="20"/>
              </w:rPr>
              <w:t xml:space="preserve"> During Handoffs</w:t>
            </w:r>
          </w:p>
        </w:tc>
        <w:tc>
          <w:tcPr>
            <w:tcW w:w="9272" w:type="dxa"/>
          </w:tcPr>
          <w:p w14:paraId="79B77037"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“anesthesia rushing through report, lack of understanding between anesthesia and our immediate priorities settling the patient in.”</w:t>
            </w:r>
          </w:p>
          <w:p w14:paraId="0D58F827"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“hook patient to the monitors before disconnecting transfer monitors. Listen to report without interruption, unless they have looked the patient up when assigned before patient transferred.”</w:t>
            </w:r>
          </w:p>
          <w:p w14:paraId="2934A18C"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“distracted nurses focus on wrong priorities adversarial at times.”</w:t>
            </w:r>
          </w:p>
        </w:tc>
      </w:tr>
      <w:tr w:rsidR="00A2093C" w:rsidRPr="00234989" w14:paraId="03905AD7" w14:textId="77777777" w:rsidTr="00A2093C">
        <w:tc>
          <w:tcPr>
            <w:tcW w:w="1528" w:type="dxa"/>
            <w:vAlign w:val="center"/>
          </w:tcPr>
          <w:p w14:paraId="4E61457C" w14:textId="77777777" w:rsidR="00A2093C" w:rsidRPr="00624B60" w:rsidRDefault="00A2093C" w:rsidP="00BF75D3">
            <w:pPr>
              <w:spacing w:line="240" w:lineRule="auto"/>
              <w:ind w:firstLine="0"/>
              <w:jc w:val="left"/>
              <w:rPr>
                <w:b/>
                <w:sz w:val="20"/>
                <w:szCs w:val="20"/>
              </w:rPr>
            </w:pPr>
            <w:r>
              <w:rPr>
                <w:b/>
                <w:sz w:val="20"/>
                <w:szCs w:val="20"/>
              </w:rPr>
              <w:t>Chaos During Handoff &amp; Too Many Individuals Present</w:t>
            </w:r>
          </w:p>
        </w:tc>
        <w:tc>
          <w:tcPr>
            <w:tcW w:w="9272" w:type="dxa"/>
          </w:tcPr>
          <w:p w14:paraId="04B39026"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 xml:space="preserve"> “Too many nonessential people in the room when the heart is brought over.”</w:t>
            </w:r>
          </w:p>
          <w:p w14:paraId="77ADBD12"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“Too many staff members at the bedside during that time, staff members rushing to get “task work” done as well as CRNA’s rushing to get the report given to enable quick turnovers in between cases.”</w:t>
            </w:r>
          </w:p>
          <w:p w14:paraId="5F3B4F60"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 xml:space="preserve"> “Designated helpers to connect monitors, draw labs, etc. while RN and CRNA can give/receive report without distractions.”</w:t>
            </w:r>
          </w:p>
          <w:p w14:paraId="01610F30"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“One person takes report while other nurses places monitors. Function as a team and colleagues rather than defensive and aggressive towards anesthesia.”</w:t>
            </w:r>
          </w:p>
        </w:tc>
      </w:tr>
      <w:tr w:rsidR="00A2093C" w:rsidRPr="00234989" w14:paraId="19A107B0" w14:textId="77777777" w:rsidTr="00A2093C">
        <w:tc>
          <w:tcPr>
            <w:tcW w:w="1528" w:type="dxa"/>
            <w:vAlign w:val="center"/>
          </w:tcPr>
          <w:p w14:paraId="53F998A3" w14:textId="77777777" w:rsidR="00A2093C" w:rsidRPr="00624B60" w:rsidRDefault="00A2093C" w:rsidP="00BF75D3">
            <w:pPr>
              <w:spacing w:line="240" w:lineRule="auto"/>
              <w:ind w:firstLine="0"/>
              <w:jc w:val="left"/>
              <w:rPr>
                <w:b/>
                <w:sz w:val="20"/>
                <w:szCs w:val="20"/>
              </w:rPr>
            </w:pPr>
            <w:r w:rsidRPr="00624B60">
              <w:rPr>
                <w:b/>
                <w:sz w:val="20"/>
                <w:szCs w:val="20"/>
              </w:rPr>
              <w:t>Medications During Transport</w:t>
            </w:r>
            <w:r>
              <w:rPr>
                <w:b/>
                <w:sz w:val="20"/>
                <w:szCs w:val="20"/>
              </w:rPr>
              <w:t xml:space="preserve"> Are</w:t>
            </w:r>
            <w:r w:rsidRPr="00624B60">
              <w:rPr>
                <w:b/>
                <w:sz w:val="20"/>
                <w:szCs w:val="20"/>
              </w:rPr>
              <w:t xml:space="preserve"> </w:t>
            </w:r>
            <w:r>
              <w:rPr>
                <w:b/>
                <w:sz w:val="20"/>
                <w:szCs w:val="20"/>
              </w:rPr>
              <w:t xml:space="preserve">Not </w:t>
            </w:r>
            <w:r w:rsidRPr="00624B60">
              <w:rPr>
                <w:b/>
                <w:sz w:val="20"/>
                <w:szCs w:val="20"/>
              </w:rPr>
              <w:t>Communicated</w:t>
            </w:r>
          </w:p>
        </w:tc>
        <w:tc>
          <w:tcPr>
            <w:tcW w:w="9272" w:type="dxa"/>
          </w:tcPr>
          <w:p w14:paraId="296182D6"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“One barrier to ensuring a successful handoff is being truthful. Sometimes, they bring patients over on pressors without notifying the attending. When the attending shows up, they get upset with the nurse. Or they push a blood pressure medication on the ride over, and then the patient crashes as soon as they arrive.”</w:t>
            </w:r>
          </w:p>
          <w:p w14:paraId="1CE50943" w14:textId="77777777" w:rsidR="00A2093C" w:rsidRPr="00234989" w:rsidRDefault="00A2093C" w:rsidP="00A2093C">
            <w:pPr>
              <w:pStyle w:val="ListParagraph"/>
              <w:numPr>
                <w:ilvl w:val="0"/>
                <w:numId w:val="37"/>
              </w:numPr>
              <w:spacing w:line="240" w:lineRule="auto"/>
              <w:contextualSpacing/>
              <w:jc w:val="left"/>
              <w:rPr>
                <w:sz w:val="20"/>
                <w:szCs w:val="20"/>
              </w:rPr>
            </w:pPr>
            <w:r w:rsidRPr="00234989">
              <w:rPr>
                <w:sz w:val="20"/>
                <w:szCs w:val="20"/>
              </w:rPr>
              <w:t>A lack of consistency in the understanding of who is responsible for managing the care of the patient during the transition from anesthesia to the ICU nurse (for example, if medicine boluses are being pushed by anesthesia at the bedside in the ICU, this is frequently not communicated to the ICU nurse).</w:t>
            </w:r>
          </w:p>
        </w:tc>
      </w:tr>
      <w:tr w:rsidR="00A2093C" w:rsidRPr="00234989" w14:paraId="452260FE" w14:textId="77777777" w:rsidTr="00A2093C">
        <w:tc>
          <w:tcPr>
            <w:tcW w:w="1528" w:type="dxa"/>
            <w:vAlign w:val="center"/>
          </w:tcPr>
          <w:p w14:paraId="51B0B531" w14:textId="77777777" w:rsidR="00A2093C" w:rsidRPr="00624B60" w:rsidRDefault="00A2093C" w:rsidP="00BF75D3">
            <w:pPr>
              <w:spacing w:line="240" w:lineRule="auto"/>
              <w:ind w:firstLine="0"/>
              <w:jc w:val="left"/>
              <w:rPr>
                <w:b/>
                <w:sz w:val="20"/>
                <w:szCs w:val="20"/>
              </w:rPr>
            </w:pPr>
            <w:r>
              <w:rPr>
                <w:b/>
                <w:sz w:val="20"/>
                <w:szCs w:val="20"/>
              </w:rPr>
              <w:t>Essential Information is Not Communicated</w:t>
            </w:r>
          </w:p>
        </w:tc>
        <w:tc>
          <w:tcPr>
            <w:tcW w:w="9272" w:type="dxa"/>
          </w:tcPr>
          <w:p w14:paraId="0323F2DE" w14:textId="77777777" w:rsidR="00A2093C" w:rsidRPr="00234989" w:rsidRDefault="00A2093C" w:rsidP="00A2093C">
            <w:pPr>
              <w:pStyle w:val="ListParagraph"/>
              <w:numPr>
                <w:ilvl w:val="0"/>
                <w:numId w:val="38"/>
              </w:numPr>
              <w:spacing w:line="240" w:lineRule="auto"/>
              <w:contextualSpacing/>
              <w:jc w:val="left"/>
              <w:rPr>
                <w:sz w:val="20"/>
                <w:szCs w:val="20"/>
              </w:rPr>
            </w:pPr>
            <w:r w:rsidRPr="00234989">
              <w:rPr>
                <w:sz w:val="20"/>
                <w:szCs w:val="20"/>
              </w:rPr>
              <w:t>“Information still left out and had to be asked--underlying rhythm under pacer, why are we pacing, did any events happen during the case […]Also, pre- and post- EF should be communicated, and it NEVER is.”</w:t>
            </w:r>
          </w:p>
          <w:p w14:paraId="1528EEDD" w14:textId="77777777" w:rsidR="00A2093C" w:rsidRPr="00234989" w:rsidRDefault="00A2093C" w:rsidP="00A2093C">
            <w:pPr>
              <w:pStyle w:val="ListParagraph"/>
              <w:numPr>
                <w:ilvl w:val="0"/>
                <w:numId w:val="38"/>
              </w:numPr>
              <w:spacing w:line="240" w:lineRule="auto"/>
              <w:contextualSpacing/>
              <w:jc w:val="left"/>
              <w:rPr>
                <w:sz w:val="20"/>
                <w:szCs w:val="20"/>
              </w:rPr>
            </w:pPr>
            <w:r w:rsidRPr="00234989">
              <w:rPr>
                <w:sz w:val="20"/>
                <w:szCs w:val="20"/>
              </w:rPr>
              <w:t>“depending on who anesthesia is they often don't tell you about drug bolus given.”</w:t>
            </w:r>
          </w:p>
          <w:p w14:paraId="5E606150" w14:textId="77777777" w:rsidR="00A2093C" w:rsidRPr="00234989" w:rsidRDefault="00A2093C" w:rsidP="00A2093C">
            <w:pPr>
              <w:pStyle w:val="ListParagraph"/>
              <w:numPr>
                <w:ilvl w:val="0"/>
                <w:numId w:val="38"/>
              </w:numPr>
              <w:spacing w:line="240" w:lineRule="auto"/>
              <w:contextualSpacing/>
              <w:jc w:val="left"/>
              <w:rPr>
                <w:sz w:val="20"/>
                <w:szCs w:val="20"/>
              </w:rPr>
            </w:pPr>
            <w:r w:rsidRPr="00234989">
              <w:rPr>
                <w:sz w:val="20"/>
                <w:szCs w:val="20"/>
              </w:rPr>
              <w:t xml:space="preserve"> “Information still left out and had to be asked--underlying rhythm under pacer, why are we pacing, did any events happen during the case.”</w:t>
            </w:r>
          </w:p>
          <w:p w14:paraId="3282206A" w14:textId="77777777" w:rsidR="00A2093C" w:rsidRPr="00234989" w:rsidRDefault="00A2093C" w:rsidP="00A2093C">
            <w:pPr>
              <w:pStyle w:val="ListParagraph"/>
              <w:numPr>
                <w:ilvl w:val="0"/>
                <w:numId w:val="38"/>
              </w:numPr>
              <w:spacing w:line="240" w:lineRule="auto"/>
              <w:contextualSpacing/>
              <w:jc w:val="left"/>
              <w:rPr>
                <w:sz w:val="20"/>
                <w:szCs w:val="20"/>
              </w:rPr>
            </w:pPr>
            <w:r w:rsidRPr="00234989">
              <w:rPr>
                <w:sz w:val="20"/>
                <w:szCs w:val="20"/>
              </w:rPr>
              <w:t>“Don't forget pertinent information during the case, i.e., they arrested, are asystole under their pacemaker.”</w:t>
            </w:r>
          </w:p>
        </w:tc>
      </w:tr>
      <w:tr w:rsidR="00A2093C" w:rsidRPr="00234989" w14:paraId="003F039A" w14:textId="77777777" w:rsidTr="00A2093C">
        <w:tc>
          <w:tcPr>
            <w:tcW w:w="1528" w:type="dxa"/>
            <w:vAlign w:val="center"/>
          </w:tcPr>
          <w:p w14:paraId="52EFCBFC" w14:textId="77777777" w:rsidR="00A2093C" w:rsidRPr="00624B60" w:rsidRDefault="00A2093C" w:rsidP="00BF75D3">
            <w:pPr>
              <w:spacing w:line="240" w:lineRule="auto"/>
              <w:ind w:firstLine="0"/>
              <w:jc w:val="left"/>
              <w:rPr>
                <w:b/>
                <w:sz w:val="20"/>
                <w:szCs w:val="20"/>
              </w:rPr>
            </w:pPr>
            <w:r w:rsidRPr="00624B60">
              <w:rPr>
                <w:b/>
                <w:sz w:val="20"/>
                <w:szCs w:val="20"/>
              </w:rPr>
              <w:t>Unnecessary Info</w:t>
            </w:r>
            <w:r>
              <w:rPr>
                <w:b/>
                <w:sz w:val="20"/>
                <w:szCs w:val="20"/>
              </w:rPr>
              <w:t xml:space="preserve">rmation </w:t>
            </w:r>
            <w:r w:rsidRPr="00624B60">
              <w:rPr>
                <w:b/>
                <w:sz w:val="20"/>
                <w:szCs w:val="20"/>
              </w:rPr>
              <w:t xml:space="preserve">Communicated </w:t>
            </w:r>
            <w:r>
              <w:rPr>
                <w:b/>
                <w:sz w:val="20"/>
                <w:szCs w:val="20"/>
              </w:rPr>
              <w:t>During Handoffs</w:t>
            </w:r>
          </w:p>
        </w:tc>
        <w:tc>
          <w:tcPr>
            <w:tcW w:w="9272" w:type="dxa"/>
          </w:tcPr>
          <w:p w14:paraId="547168F9" w14:textId="77777777" w:rsidR="00A2093C" w:rsidRPr="00234989" w:rsidRDefault="00A2093C" w:rsidP="00A2093C">
            <w:pPr>
              <w:pStyle w:val="ListParagraph"/>
              <w:numPr>
                <w:ilvl w:val="0"/>
                <w:numId w:val="39"/>
              </w:numPr>
              <w:spacing w:line="240" w:lineRule="auto"/>
              <w:contextualSpacing/>
              <w:jc w:val="left"/>
              <w:rPr>
                <w:sz w:val="20"/>
                <w:szCs w:val="20"/>
              </w:rPr>
            </w:pPr>
            <w:r w:rsidRPr="00234989">
              <w:rPr>
                <w:sz w:val="20"/>
                <w:szCs w:val="20"/>
              </w:rPr>
              <w:t xml:space="preserve">“PMH, surgery performed, I&amp;O, adverse events in OR such as multiple defib/reason emergent IABP inserted/last BGL etc is the information we request. How much of each drug anesthesia/ </w:t>
            </w:r>
            <w:r w:rsidR="00D968CB" w:rsidRPr="00234989">
              <w:rPr>
                <w:sz w:val="20"/>
                <w:szCs w:val="20"/>
              </w:rPr>
              <w:t>how much</w:t>
            </w:r>
            <w:r w:rsidRPr="00234989">
              <w:rPr>
                <w:sz w:val="20"/>
                <w:szCs w:val="20"/>
              </w:rPr>
              <w:t xml:space="preserve"> fluid given during case does not need verbally relayed- can just be written on sheet. Boluses administered during transfer from OR to unit would also be much appreciated.”</w:t>
            </w:r>
          </w:p>
          <w:p w14:paraId="1DD4FDEA" w14:textId="77777777" w:rsidR="00A2093C" w:rsidRPr="00234989" w:rsidRDefault="00A2093C" w:rsidP="00A2093C">
            <w:pPr>
              <w:pStyle w:val="ListParagraph"/>
              <w:numPr>
                <w:ilvl w:val="0"/>
                <w:numId w:val="39"/>
              </w:numPr>
              <w:spacing w:line="240" w:lineRule="auto"/>
              <w:contextualSpacing/>
              <w:jc w:val="left"/>
              <w:rPr>
                <w:sz w:val="20"/>
                <w:szCs w:val="20"/>
              </w:rPr>
            </w:pPr>
            <w:r w:rsidRPr="00234989">
              <w:rPr>
                <w:sz w:val="20"/>
                <w:szCs w:val="20"/>
              </w:rPr>
              <w:t>“Focus a lot on what peripheral lines and central lines are in, a lot of PMH which is already researched, I frequently have to ask what was procedure.”</w:t>
            </w:r>
          </w:p>
          <w:p w14:paraId="0F1DAB3D" w14:textId="77777777" w:rsidR="00A2093C" w:rsidRPr="00234989" w:rsidRDefault="00A2093C" w:rsidP="00A2093C">
            <w:pPr>
              <w:pStyle w:val="ListParagraph"/>
              <w:numPr>
                <w:ilvl w:val="0"/>
                <w:numId w:val="39"/>
              </w:numPr>
              <w:spacing w:line="240" w:lineRule="auto"/>
              <w:contextualSpacing/>
              <w:jc w:val="left"/>
              <w:rPr>
                <w:sz w:val="20"/>
                <w:szCs w:val="20"/>
              </w:rPr>
            </w:pPr>
            <w:r w:rsidRPr="00234989">
              <w:rPr>
                <w:sz w:val="20"/>
                <w:szCs w:val="20"/>
              </w:rPr>
              <w:t>“unorganized &amp; containing a lot of information not pertinent to ICU but missing pertinent information- a lot of times no information known regarding how many bypass grafts done on patient or no I&amp;O done on patient.”</w:t>
            </w:r>
          </w:p>
        </w:tc>
      </w:tr>
      <w:tr w:rsidR="00A2093C" w:rsidRPr="00234989" w14:paraId="19DF5F7A" w14:textId="77777777" w:rsidTr="00A2093C">
        <w:tc>
          <w:tcPr>
            <w:tcW w:w="1528" w:type="dxa"/>
            <w:vAlign w:val="center"/>
          </w:tcPr>
          <w:p w14:paraId="0C79E684" w14:textId="77777777" w:rsidR="00A2093C" w:rsidRPr="00624B60" w:rsidRDefault="00A2093C" w:rsidP="00BF75D3">
            <w:pPr>
              <w:spacing w:line="240" w:lineRule="auto"/>
              <w:ind w:firstLine="0"/>
              <w:jc w:val="left"/>
              <w:rPr>
                <w:b/>
                <w:sz w:val="20"/>
                <w:szCs w:val="20"/>
              </w:rPr>
            </w:pPr>
            <w:r w:rsidRPr="00624B60">
              <w:rPr>
                <w:b/>
                <w:sz w:val="20"/>
                <w:szCs w:val="20"/>
              </w:rPr>
              <w:t xml:space="preserve">Handoff </w:t>
            </w:r>
            <w:r>
              <w:rPr>
                <w:b/>
                <w:sz w:val="20"/>
                <w:szCs w:val="20"/>
              </w:rPr>
              <w:t>Sheet Does Not</w:t>
            </w:r>
            <w:r w:rsidRPr="00624B60">
              <w:rPr>
                <w:b/>
                <w:sz w:val="20"/>
                <w:szCs w:val="20"/>
              </w:rPr>
              <w:t xml:space="preserve"> Reflect Pertinent Information</w:t>
            </w:r>
          </w:p>
        </w:tc>
        <w:tc>
          <w:tcPr>
            <w:tcW w:w="9272" w:type="dxa"/>
          </w:tcPr>
          <w:p w14:paraId="3B8D18F1" w14:textId="77777777" w:rsidR="00A2093C" w:rsidRPr="00234989" w:rsidRDefault="00A2093C" w:rsidP="00A2093C">
            <w:pPr>
              <w:pStyle w:val="ListParagraph"/>
              <w:numPr>
                <w:ilvl w:val="0"/>
                <w:numId w:val="39"/>
              </w:numPr>
              <w:spacing w:line="240" w:lineRule="auto"/>
              <w:contextualSpacing/>
              <w:jc w:val="left"/>
              <w:rPr>
                <w:sz w:val="20"/>
                <w:szCs w:val="20"/>
              </w:rPr>
            </w:pPr>
            <w:r w:rsidRPr="00234989">
              <w:rPr>
                <w:sz w:val="20"/>
                <w:szCs w:val="20"/>
              </w:rPr>
              <w:t xml:space="preserve"> “better handoff sheets </w:t>
            </w:r>
            <w:r>
              <w:rPr>
                <w:sz w:val="20"/>
                <w:szCs w:val="20"/>
              </w:rPr>
              <w:t xml:space="preserve">with </w:t>
            </w:r>
            <w:r w:rsidRPr="00234989">
              <w:rPr>
                <w:sz w:val="20"/>
                <w:szCs w:val="20"/>
              </w:rPr>
              <w:t>important info communicated.”</w:t>
            </w:r>
          </w:p>
          <w:p w14:paraId="2F02A63E" w14:textId="77777777" w:rsidR="00A2093C" w:rsidRPr="00354E71" w:rsidRDefault="00A2093C" w:rsidP="00A2093C">
            <w:pPr>
              <w:pStyle w:val="ListParagraph"/>
              <w:numPr>
                <w:ilvl w:val="0"/>
                <w:numId w:val="39"/>
              </w:numPr>
              <w:spacing w:line="240" w:lineRule="auto"/>
              <w:contextualSpacing/>
              <w:jc w:val="left"/>
              <w:rPr>
                <w:sz w:val="20"/>
                <w:szCs w:val="20"/>
              </w:rPr>
            </w:pPr>
            <w:r w:rsidRPr="00234989">
              <w:rPr>
                <w:sz w:val="20"/>
                <w:szCs w:val="20"/>
              </w:rPr>
              <w:t xml:space="preserve">“Handoff sheet should reflect the information the ICU staff prioritizes so excess or </w:t>
            </w:r>
            <w:r w:rsidR="00D968CB" w:rsidRPr="00234989">
              <w:rPr>
                <w:sz w:val="20"/>
                <w:szCs w:val="20"/>
              </w:rPr>
              <w:t>non-essential</w:t>
            </w:r>
            <w:r w:rsidRPr="00234989">
              <w:rPr>
                <w:sz w:val="20"/>
                <w:szCs w:val="20"/>
              </w:rPr>
              <w:t xml:space="preserve"> information can be omitted.”</w:t>
            </w:r>
          </w:p>
          <w:p w14:paraId="13B054C5" w14:textId="77777777" w:rsidR="00A2093C" w:rsidRPr="00234989" w:rsidRDefault="00A2093C" w:rsidP="00A2093C">
            <w:pPr>
              <w:pStyle w:val="ListParagraph"/>
              <w:numPr>
                <w:ilvl w:val="0"/>
                <w:numId w:val="39"/>
              </w:numPr>
              <w:spacing w:line="240" w:lineRule="auto"/>
              <w:contextualSpacing/>
              <w:jc w:val="left"/>
              <w:rPr>
                <w:sz w:val="20"/>
                <w:szCs w:val="20"/>
              </w:rPr>
            </w:pPr>
            <w:r>
              <w:rPr>
                <w:sz w:val="20"/>
                <w:szCs w:val="20"/>
              </w:rPr>
              <w:t>Add</w:t>
            </w:r>
            <w:r w:rsidRPr="00234989">
              <w:rPr>
                <w:sz w:val="20"/>
                <w:szCs w:val="20"/>
              </w:rPr>
              <w:t xml:space="preserve"> “neo pushes, arrests in OR.”</w:t>
            </w:r>
          </w:p>
          <w:p w14:paraId="6EB0BE8A" w14:textId="77777777" w:rsidR="00A2093C" w:rsidRPr="00234989" w:rsidRDefault="00A2093C" w:rsidP="00A2093C">
            <w:pPr>
              <w:pStyle w:val="ListParagraph"/>
              <w:numPr>
                <w:ilvl w:val="0"/>
                <w:numId w:val="39"/>
              </w:numPr>
              <w:spacing w:line="240" w:lineRule="auto"/>
              <w:contextualSpacing/>
              <w:jc w:val="left"/>
              <w:rPr>
                <w:sz w:val="20"/>
                <w:szCs w:val="20"/>
              </w:rPr>
            </w:pPr>
            <w:r w:rsidRPr="00234989">
              <w:rPr>
                <w:sz w:val="20"/>
                <w:szCs w:val="20"/>
              </w:rPr>
              <w:t>“Delete drugs frequently not used. Possible phone report prior to transferring patient to ICU.”</w:t>
            </w:r>
          </w:p>
          <w:p w14:paraId="0D8A9E16" w14:textId="77777777" w:rsidR="00A2093C" w:rsidRPr="00234989" w:rsidRDefault="00A2093C" w:rsidP="00A2093C">
            <w:pPr>
              <w:pStyle w:val="ListParagraph"/>
              <w:numPr>
                <w:ilvl w:val="0"/>
                <w:numId w:val="39"/>
              </w:numPr>
              <w:spacing w:line="240" w:lineRule="auto"/>
              <w:contextualSpacing/>
              <w:jc w:val="left"/>
              <w:rPr>
                <w:sz w:val="20"/>
                <w:szCs w:val="20"/>
              </w:rPr>
            </w:pPr>
            <w:r w:rsidRPr="00234989">
              <w:rPr>
                <w:sz w:val="20"/>
                <w:szCs w:val="20"/>
              </w:rPr>
              <w:t>“Handoff that has a checklist for standards such as, iv line labels present, central line dressing in place, last blood sugar number, any " vasoactive drug pushes" made during transfer from OR to ICU”</w:t>
            </w:r>
          </w:p>
        </w:tc>
      </w:tr>
      <w:tr w:rsidR="00A2093C" w:rsidRPr="00234989" w14:paraId="3A462026" w14:textId="77777777" w:rsidTr="00A2093C">
        <w:tc>
          <w:tcPr>
            <w:tcW w:w="1528" w:type="dxa"/>
            <w:vAlign w:val="center"/>
          </w:tcPr>
          <w:p w14:paraId="295E889D" w14:textId="77777777" w:rsidR="00A2093C" w:rsidRPr="00624B60" w:rsidRDefault="00A2093C" w:rsidP="00BF75D3">
            <w:pPr>
              <w:spacing w:line="240" w:lineRule="auto"/>
              <w:ind w:firstLine="0"/>
              <w:jc w:val="left"/>
              <w:rPr>
                <w:b/>
                <w:sz w:val="20"/>
                <w:szCs w:val="20"/>
              </w:rPr>
            </w:pPr>
            <w:r w:rsidRPr="00624B60">
              <w:rPr>
                <w:b/>
                <w:sz w:val="20"/>
                <w:szCs w:val="20"/>
              </w:rPr>
              <w:t xml:space="preserve">Handoff Sheet </w:t>
            </w:r>
            <w:r>
              <w:rPr>
                <w:b/>
                <w:sz w:val="20"/>
                <w:szCs w:val="20"/>
              </w:rPr>
              <w:t xml:space="preserve">Is </w:t>
            </w:r>
            <w:r w:rsidRPr="00624B60">
              <w:rPr>
                <w:b/>
                <w:sz w:val="20"/>
                <w:szCs w:val="20"/>
              </w:rPr>
              <w:t>Not Always Completed</w:t>
            </w:r>
          </w:p>
        </w:tc>
        <w:tc>
          <w:tcPr>
            <w:tcW w:w="9272" w:type="dxa"/>
          </w:tcPr>
          <w:p w14:paraId="2AABB8D7" w14:textId="77777777" w:rsidR="00A2093C" w:rsidRPr="00234989" w:rsidRDefault="00A2093C" w:rsidP="00A2093C">
            <w:pPr>
              <w:pStyle w:val="ListParagraph"/>
              <w:numPr>
                <w:ilvl w:val="0"/>
                <w:numId w:val="39"/>
              </w:numPr>
              <w:spacing w:line="240" w:lineRule="auto"/>
              <w:contextualSpacing/>
              <w:jc w:val="left"/>
              <w:rPr>
                <w:sz w:val="20"/>
                <w:szCs w:val="20"/>
              </w:rPr>
            </w:pPr>
            <w:r w:rsidRPr="00234989">
              <w:rPr>
                <w:sz w:val="20"/>
                <w:szCs w:val="20"/>
              </w:rPr>
              <w:t>“they usually don't have OR sheet.”</w:t>
            </w:r>
          </w:p>
          <w:p w14:paraId="18DEE6BA" w14:textId="77777777" w:rsidR="00A2093C" w:rsidRPr="00234989" w:rsidRDefault="00A2093C" w:rsidP="00A2093C">
            <w:pPr>
              <w:pStyle w:val="ListParagraph"/>
              <w:numPr>
                <w:ilvl w:val="0"/>
                <w:numId w:val="39"/>
              </w:numPr>
              <w:spacing w:line="240" w:lineRule="auto"/>
              <w:contextualSpacing/>
              <w:jc w:val="left"/>
              <w:rPr>
                <w:sz w:val="20"/>
                <w:szCs w:val="20"/>
              </w:rPr>
            </w:pPr>
            <w:r w:rsidRPr="00234989">
              <w:rPr>
                <w:sz w:val="20"/>
                <w:szCs w:val="20"/>
              </w:rPr>
              <w:t>“Sometimes the "official" handoff sheet is not completed and you are just handed a little piece of paper with only the I's and O's. It would be nice if the handoff sheet was filled out more consistently.”</w:t>
            </w:r>
          </w:p>
        </w:tc>
      </w:tr>
      <w:bookmarkEnd w:id="56"/>
    </w:tbl>
    <w:p w14:paraId="2F4C1C96" w14:textId="77777777" w:rsidR="00107DBF" w:rsidRPr="00107DBF" w:rsidRDefault="00107DBF" w:rsidP="008F2BD7">
      <w:pPr>
        <w:ind w:firstLine="0"/>
      </w:pPr>
    </w:p>
    <w:p w14:paraId="15F1649C" w14:textId="77777777" w:rsidR="00DA5BA8" w:rsidRDefault="00A23857" w:rsidP="00DA5BA8">
      <w:pPr>
        <w:pStyle w:val="Heading"/>
      </w:pPr>
      <w:bookmarkStart w:id="61" w:name="_Toc8115852"/>
      <w:bookmarkStart w:id="62" w:name="_Toc40184823"/>
      <w:r>
        <w:lastRenderedPageBreak/>
        <w:t>B</w:t>
      </w:r>
      <w:r w:rsidR="00DA5BA8">
        <w:t>ibliography</w:t>
      </w:r>
      <w:bookmarkEnd w:id="61"/>
      <w:bookmarkEnd w:id="62"/>
    </w:p>
    <w:p w14:paraId="68AD7E66" w14:textId="77777777" w:rsidR="00C27330" w:rsidRDefault="00BF75D3" w:rsidP="00396DDB">
      <w:pPr>
        <w:pStyle w:val="BibliographyEntry"/>
        <w:jc w:val="left"/>
      </w:pPr>
      <w:r>
        <w:t xml:space="preserve">Abraham, J., Nguyen, V., </w:t>
      </w:r>
      <w:proofErr w:type="spellStart"/>
      <w:r>
        <w:t>Almoosa</w:t>
      </w:r>
      <w:proofErr w:type="spellEnd"/>
      <w:r>
        <w:t>, K. F., Patel, B., &amp; Patel, V. L. (2011). Falling through the cracks: information breakdowns in critical care handoff communication. AMIA ...</w:t>
      </w:r>
      <w:r w:rsidR="00396DDB">
        <w:t xml:space="preserve"> </w:t>
      </w:r>
      <w:r>
        <w:t>Annual Symposium proceedings. AMIA Symposium, 2011, 28–37.</w:t>
      </w:r>
      <w:r w:rsidR="00396DDB" w:rsidRPr="00396DDB">
        <w:t xml:space="preserve"> doi: 10.097/ACM.0b013e3181bf51a6.</w:t>
      </w:r>
    </w:p>
    <w:p w14:paraId="62D70511" w14:textId="77777777" w:rsidR="00BF75D3" w:rsidRPr="00BF75D3" w:rsidRDefault="00BF75D3" w:rsidP="00251A3C">
      <w:pPr>
        <w:pStyle w:val="BibliographyEntry"/>
      </w:pPr>
      <w:r w:rsidRPr="00BF75D3">
        <w:t xml:space="preserve">Chatterjee, S., Shake, J. G., Arora, R. C., Engelman, D. T., </w:t>
      </w:r>
      <w:proofErr w:type="spellStart"/>
      <w:r w:rsidRPr="00BF75D3">
        <w:t>Firstenberg</w:t>
      </w:r>
      <w:proofErr w:type="spellEnd"/>
      <w:r w:rsidRPr="00BF75D3">
        <w:t xml:space="preserve">, M. S., Geller, C. M., … Whitman, G. J. (2019). Handoffs from the operating room to the intensive care unit after cardiothoracic surgery: From the Society of Thoracic Surgeons Workforce on Critical Care. </w:t>
      </w:r>
      <w:r w:rsidRPr="00BF75D3">
        <w:rPr>
          <w:i/>
        </w:rPr>
        <w:t>Annals of Thoracic Surgery</w:t>
      </w:r>
      <w:r w:rsidRPr="00BF75D3">
        <w:t>, 107(2), 619–630. doi: 10.1016/j.athoracsur.2018.11.010</w:t>
      </w:r>
    </w:p>
    <w:p w14:paraId="6DEA3A3C" w14:textId="77777777" w:rsidR="00BF75D3" w:rsidRPr="00BF75D3" w:rsidRDefault="00BF75D3" w:rsidP="00BF75D3">
      <w:pPr>
        <w:pStyle w:val="BibliographyEntry"/>
      </w:pPr>
      <w:r w:rsidRPr="00BF75D3">
        <w:t xml:space="preserve">Classen, D. C., </w:t>
      </w:r>
      <w:proofErr w:type="spellStart"/>
      <w:r w:rsidRPr="00BF75D3">
        <w:t>Resar</w:t>
      </w:r>
      <w:proofErr w:type="spellEnd"/>
      <w:r w:rsidRPr="00BF75D3">
        <w:t>, R., Griffin, F., Federico, F., Frankel, T., Kimmel, N., … James, B. C. (2011). ‘Global Trigger Tool’ shows that adverse events in hospitals may be ten times greater than previously measured. </w:t>
      </w:r>
      <w:r w:rsidRPr="00BF75D3">
        <w:rPr>
          <w:i/>
          <w:iCs/>
        </w:rPr>
        <w:t>Health Affairs</w:t>
      </w:r>
      <w:r w:rsidRPr="00BF75D3">
        <w:t>, </w:t>
      </w:r>
      <w:r w:rsidRPr="00BF75D3">
        <w:rPr>
          <w:i/>
          <w:iCs/>
        </w:rPr>
        <w:t>30</w:t>
      </w:r>
      <w:r w:rsidRPr="00BF75D3">
        <w:t>(4), 581–589. doi: 10.1377/hlthaff.2011.0190</w:t>
      </w:r>
    </w:p>
    <w:p w14:paraId="4DC90090" w14:textId="77777777" w:rsidR="00BF75D3" w:rsidRPr="00BF75D3" w:rsidRDefault="00BF75D3" w:rsidP="00BF75D3">
      <w:pPr>
        <w:pStyle w:val="BibliographyEntry"/>
      </w:pPr>
      <w:r w:rsidRPr="00BF75D3">
        <w:t>Institute of Medicine (U.S.). (2001). Crossing the quality chasm: A new health system for the</w:t>
      </w:r>
      <w:r w:rsidR="00251A3C">
        <w:t xml:space="preserve"> </w:t>
      </w:r>
      <w:r w:rsidRPr="00BF75D3">
        <w:t>21st century. Washington, D.C: National Academy Press.</w:t>
      </w:r>
      <w:r w:rsidR="00396DDB" w:rsidRPr="00396DDB">
        <w:t xml:space="preserve"> https://doi.org/10.17226/10027.</w:t>
      </w:r>
    </w:p>
    <w:p w14:paraId="33277C64" w14:textId="77777777" w:rsidR="00BF75D3" w:rsidRDefault="00BF75D3" w:rsidP="00BF75D3">
      <w:pPr>
        <w:pStyle w:val="BibliographyEntry"/>
      </w:pPr>
      <w:r w:rsidRPr="00BF75D3">
        <w:t>Friesen, M.A., White, S.V., Byers, J.F. (2008). Handoffs: Implications for Nurses. In: Hughes</w:t>
      </w:r>
      <w:r>
        <w:t xml:space="preserve"> </w:t>
      </w:r>
      <w:r w:rsidRPr="00BF75D3">
        <w:t xml:space="preserve">R.G., (Ed.) Patient Safety and Quality: An Evidence-Based Handbook for Nurses. </w:t>
      </w:r>
      <w:r>
        <w:t xml:space="preserve"> </w:t>
      </w:r>
      <w:r w:rsidRPr="00BF75D3">
        <w:t xml:space="preserve">Rockville (MD): Agency for Healthcare Research and Quality (US), Chapter 34. </w:t>
      </w:r>
      <w:r w:rsidR="008C5F9C">
        <w:t xml:space="preserve">Retrieved </w:t>
      </w:r>
      <w:r w:rsidRPr="00BF75D3">
        <w:t xml:space="preserve">from </w:t>
      </w:r>
      <w:r w:rsidR="008C5F9C" w:rsidRPr="008C5F9C">
        <w:t>https://www.ncbi.nlm.nih.gov/books/NBK2649/</w:t>
      </w:r>
    </w:p>
    <w:p w14:paraId="0CDBC745" w14:textId="77777777" w:rsidR="008C5F9C" w:rsidRPr="00BF75D3" w:rsidRDefault="008C5F9C" w:rsidP="00BF75D3">
      <w:pPr>
        <w:pStyle w:val="BibliographyEntry"/>
      </w:pPr>
      <w:proofErr w:type="spellStart"/>
      <w:r w:rsidRPr="008C5F9C">
        <w:t>Gephart</w:t>
      </w:r>
      <w:proofErr w:type="spellEnd"/>
      <w:r w:rsidRPr="008C5F9C">
        <w:t xml:space="preserve"> S. M. (2012). The art of effective handoffs: what is the evidence?. Advances in neonatal care : official journal of the National Association of Neonatal Nurses, 12(1), 37–39. https://doi.org/10.1097/ANC.0b013e318242df86</w:t>
      </w:r>
    </w:p>
    <w:p w14:paraId="66786BB8" w14:textId="77777777" w:rsidR="00BF75D3" w:rsidRPr="00BF75D3" w:rsidRDefault="00BF75D3" w:rsidP="00BF75D3">
      <w:pPr>
        <w:pStyle w:val="BibliographyEntry"/>
        <w:jc w:val="left"/>
      </w:pPr>
      <w:r w:rsidRPr="00BF75D3">
        <w:t>The Joint Commission. (2017, September 12). Sentinel Event Alert 58: Inadequate Handoffs. Retrieved</w:t>
      </w:r>
      <w:r>
        <w:t xml:space="preserve"> </w:t>
      </w:r>
      <w:r w:rsidRPr="00BF75D3">
        <w:t>from</w:t>
      </w:r>
      <w:r>
        <w:t xml:space="preserve"> </w:t>
      </w:r>
      <w:r w:rsidRPr="00BF75D3">
        <w:t>https://www.jointcommission.org/- /media/</w:t>
      </w:r>
      <w:proofErr w:type="spellStart"/>
      <w:r w:rsidRPr="00BF75D3">
        <w:t>tjc</w:t>
      </w:r>
      <w:proofErr w:type="spellEnd"/>
      <w:r w:rsidRPr="00BF75D3">
        <w:t>/documents/resources/</w:t>
      </w:r>
      <w:r>
        <w:t xml:space="preserve"> </w:t>
      </w:r>
      <w:r w:rsidRPr="00BF75D3">
        <w:t>patient- safety-topics/sentinel-event/sea_58_hand_off_comms_9_6_17_final_(1).pdf</w:t>
      </w:r>
    </w:p>
    <w:p w14:paraId="34C960E3" w14:textId="77777777" w:rsidR="00BF75D3" w:rsidRPr="00BF75D3" w:rsidRDefault="00BF75D3" w:rsidP="00BF75D3">
      <w:pPr>
        <w:pStyle w:val="BibliographyEntry"/>
      </w:pPr>
      <w:r w:rsidRPr="00BF75D3">
        <w:t xml:space="preserve">Hall, M., Robertson, J., Merkel, M., Aziz, M., &amp; Hutchens, M. (2017). A structured transfer of care process reduces perioperative complications in cardiac surgery patients. </w:t>
      </w:r>
      <w:r w:rsidRPr="00BF75D3">
        <w:rPr>
          <w:i/>
        </w:rPr>
        <w:t>Anesthesia</w:t>
      </w:r>
      <w:r>
        <w:rPr>
          <w:i/>
        </w:rPr>
        <w:t xml:space="preserve"> </w:t>
      </w:r>
      <w:r w:rsidRPr="00BF75D3">
        <w:rPr>
          <w:i/>
        </w:rPr>
        <w:t>and Analgesia,</w:t>
      </w:r>
      <w:r w:rsidRPr="00BF75D3">
        <w:t xml:space="preserve"> 125(2), 477–482. doi: 10.1213/ane.0000000000002020.</w:t>
      </w:r>
    </w:p>
    <w:p w14:paraId="2C96C5A6" w14:textId="77777777" w:rsidR="00BF75D3" w:rsidRDefault="00BF75D3" w:rsidP="00BF75D3">
      <w:pPr>
        <w:pStyle w:val="BibliographyEntry"/>
      </w:pPr>
      <w:r w:rsidRPr="00BF75D3">
        <w:t>Hsieh, H.F., Shannon, S.E. (2005). Three approaches to qualitative content analysis. </w:t>
      </w:r>
      <w:r w:rsidRPr="00BF75D3">
        <w:rPr>
          <w:i/>
        </w:rPr>
        <w:t>Qual Health Res</w:t>
      </w:r>
      <w:r w:rsidRPr="00BF75D3">
        <w:t xml:space="preserve">. </w:t>
      </w:r>
      <w:r w:rsidRPr="00BF75D3">
        <w:rPr>
          <w:i/>
        </w:rPr>
        <w:t>15</w:t>
      </w:r>
      <w:r w:rsidRPr="00BF75D3">
        <w:t>, 1277–1288. </w:t>
      </w:r>
      <w:r w:rsidR="008C5F9C">
        <w:t xml:space="preserve">doi: </w:t>
      </w:r>
      <w:r w:rsidR="008C5F9C" w:rsidRPr="008C5F9C">
        <w:t>10.1177/1049732305276687</w:t>
      </w:r>
    </w:p>
    <w:p w14:paraId="2F293B56" w14:textId="77777777" w:rsidR="008C5F9C" w:rsidRPr="008C5F9C" w:rsidRDefault="008C5F9C" w:rsidP="008C5F9C">
      <w:pPr>
        <w:pStyle w:val="BibliographyEntry"/>
        <w:jc w:val="left"/>
        <w:rPr>
          <w:iCs/>
        </w:rPr>
      </w:pPr>
      <w:r w:rsidRPr="008C5F9C">
        <w:rPr>
          <w:iCs/>
        </w:rPr>
        <w:t>Institute for Health Improvement. (2020). How to Improve. Retrieved from http://www.ihi.org/resources/Pages/HowtoImprove</w:t>
      </w:r>
    </w:p>
    <w:p w14:paraId="5BD61766" w14:textId="77777777" w:rsidR="00BF75D3" w:rsidRPr="00BF75D3" w:rsidRDefault="00BF75D3" w:rsidP="00BF75D3">
      <w:pPr>
        <w:pStyle w:val="BibliographyEntry"/>
      </w:pPr>
      <w:r w:rsidRPr="00BF75D3">
        <w:t xml:space="preserve">Jewell, J. A. (2016). Standardization of inpatient handoff communication. </w:t>
      </w:r>
      <w:r w:rsidRPr="00BF75D3">
        <w:rPr>
          <w:i/>
          <w:iCs/>
        </w:rPr>
        <w:t>Pediatrics</w:t>
      </w:r>
      <w:r w:rsidRPr="00BF75D3">
        <w:t xml:space="preserve">, </w:t>
      </w:r>
      <w:r w:rsidRPr="00BF75D3">
        <w:rPr>
          <w:i/>
          <w:iCs/>
        </w:rPr>
        <w:t>138</w:t>
      </w:r>
      <w:r w:rsidRPr="00BF75D3">
        <w:t xml:space="preserve">(5). doi: 10.1542/peds.2016-2681 </w:t>
      </w:r>
    </w:p>
    <w:p w14:paraId="3F4C96FF" w14:textId="77777777" w:rsidR="00BF75D3" w:rsidRPr="00BF75D3" w:rsidRDefault="00BF75D3" w:rsidP="00251A3C">
      <w:pPr>
        <w:pStyle w:val="BibliographyEntry"/>
      </w:pPr>
      <w:r w:rsidRPr="00BF75D3">
        <w:lastRenderedPageBreak/>
        <w:t xml:space="preserve">Keebler, J. R., Lazzara, E. H., </w:t>
      </w:r>
      <w:proofErr w:type="spellStart"/>
      <w:r w:rsidRPr="00BF75D3">
        <w:t>Patzer</w:t>
      </w:r>
      <w:proofErr w:type="spellEnd"/>
      <w:r w:rsidRPr="00BF75D3">
        <w:t xml:space="preserve">, B. S., Palmer, E. M., Plummer, J. P., Smith, D. C., … </w:t>
      </w:r>
      <w:proofErr w:type="spellStart"/>
      <w:r w:rsidRPr="00BF75D3">
        <w:t>Riss</w:t>
      </w:r>
      <w:proofErr w:type="spellEnd"/>
      <w:r w:rsidRPr="00BF75D3">
        <w:t xml:space="preserve">, R. (2016). Meta-analyses of the effects of standardized handoff protocols on patient, provider, and organizational outcomes, </w:t>
      </w:r>
      <w:r w:rsidRPr="00BF75D3">
        <w:rPr>
          <w:i/>
        </w:rPr>
        <w:t>Human Factors</w:t>
      </w:r>
      <w:r w:rsidRPr="00BF75D3">
        <w:t xml:space="preserve">, </w:t>
      </w:r>
      <w:r w:rsidRPr="00BF75D3">
        <w:rPr>
          <w:i/>
        </w:rPr>
        <w:t>58</w:t>
      </w:r>
      <w:r w:rsidRPr="00BF75D3">
        <w:t xml:space="preserve">(8), 1187-1205. doi: 10.1177/0018720816672309 </w:t>
      </w:r>
    </w:p>
    <w:p w14:paraId="78498089" w14:textId="77777777" w:rsidR="00BF75D3" w:rsidRPr="00BF75D3" w:rsidRDefault="00BF75D3" w:rsidP="00251A3C">
      <w:pPr>
        <w:pStyle w:val="BibliographyEntry"/>
      </w:pPr>
      <w:r w:rsidRPr="00BF75D3">
        <w:t xml:space="preserve">Lane-Fall, M. B., </w:t>
      </w:r>
      <w:proofErr w:type="spellStart"/>
      <w:r w:rsidRPr="00BF75D3">
        <w:t>Beidas</w:t>
      </w:r>
      <w:proofErr w:type="spellEnd"/>
      <w:r w:rsidRPr="00BF75D3">
        <w:t xml:space="preserve">, R. S., Pascual, J. L., Collard, M. L., </w:t>
      </w:r>
      <w:proofErr w:type="spellStart"/>
      <w:r w:rsidRPr="00BF75D3">
        <w:t>Peifer</w:t>
      </w:r>
      <w:proofErr w:type="spellEnd"/>
      <w:r w:rsidRPr="00BF75D3">
        <w:t xml:space="preserve">, H. G., Chavez, T. J., … </w:t>
      </w:r>
      <w:proofErr w:type="spellStart"/>
      <w:r w:rsidRPr="00BF75D3">
        <w:t>Barg</w:t>
      </w:r>
      <w:proofErr w:type="spellEnd"/>
      <w:r w:rsidRPr="00BF75D3">
        <w:t xml:space="preserve">, F. K. (2014). Handoffs and transitions in critical care (HATRICC): protocol for a mixed methods study of operating room to intensive care unit handoffs. </w:t>
      </w:r>
      <w:r w:rsidRPr="00BF75D3">
        <w:rPr>
          <w:i/>
        </w:rPr>
        <w:t>BMC Surgery</w:t>
      </w:r>
      <w:r w:rsidRPr="00BF75D3">
        <w:t xml:space="preserve">, </w:t>
      </w:r>
      <w:r w:rsidRPr="00BF75D3">
        <w:rPr>
          <w:i/>
        </w:rPr>
        <w:t>14</w:t>
      </w:r>
      <w:r w:rsidRPr="00BF75D3">
        <w:t>, 96. doi:10.1186/1471-2482-14-96</w:t>
      </w:r>
    </w:p>
    <w:p w14:paraId="36D5080C" w14:textId="77777777" w:rsidR="00BF75D3" w:rsidRPr="00BF75D3" w:rsidRDefault="00BF75D3" w:rsidP="00251A3C">
      <w:pPr>
        <w:pStyle w:val="BibliographyEntry"/>
      </w:pPr>
      <w:r w:rsidRPr="00BF75D3">
        <w:t xml:space="preserve">Lee, S. H., Phan, P. H., Dorman, T., Weaver, S. J., &amp; Pronovost, P. J. (2016). Handoffs, safety culture, and practices: evidence from the hospital survey on patient safety culture. </w:t>
      </w:r>
      <w:r w:rsidRPr="00BF75D3">
        <w:rPr>
          <w:i/>
        </w:rPr>
        <w:t>BMC Health Services Research</w:t>
      </w:r>
      <w:r w:rsidRPr="00BF75D3">
        <w:t xml:space="preserve">, </w:t>
      </w:r>
      <w:r w:rsidRPr="00BF75D3">
        <w:rPr>
          <w:i/>
        </w:rPr>
        <w:t>16</w:t>
      </w:r>
      <w:r w:rsidRPr="00BF75D3">
        <w:t>, 254. doi:10.1186/s12913-016-1502-7</w:t>
      </w:r>
    </w:p>
    <w:p w14:paraId="25A28D00" w14:textId="77777777" w:rsidR="00BF75D3" w:rsidRPr="00BF75D3" w:rsidRDefault="00BF75D3" w:rsidP="00BF75D3">
      <w:pPr>
        <w:pStyle w:val="BibliographyEntry"/>
      </w:pPr>
      <w:r w:rsidRPr="00BF75D3">
        <w:t>Mukhopadhyay, D., Wiggins-</w:t>
      </w:r>
      <w:proofErr w:type="spellStart"/>
      <w:r w:rsidRPr="00BF75D3">
        <w:t>Dohlvik</w:t>
      </w:r>
      <w:proofErr w:type="spellEnd"/>
      <w:r w:rsidRPr="00BF75D3">
        <w:t xml:space="preserve">, K. C., </w:t>
      </w:r>
      <w:proofErr w:type="spellStart"/>
      <w:r w:rsidRPr="00BF75D3">
        <w:t>Mrdutt</w:t>
      </w:r>
      <w:proofErr w:type="spellEnd"/>
      <w:r w:rsidRPr="00BF75D3">
        <w:t xml:space="preserve">, M. M., </w:t>
      </w:r>
      <w:proofErr w:type="spellStart"/>
      <w:r w:rsidRPr="00BF75D3">
        <w:t>Hamaker</w:t>
      </w:r>
      <w:proofErr w:type="spellEnd"/>
      <w:r w:rsidRPr="00BF75D3">
        <w:t xml:space="preserve">, J. S., Machen, G. </w:t>
      </w:r>
      <w:proofErr w:type="spellStart"/>
      <w:r w:rsidRPr="00BF75D3">
        <w:t>L.,Davis</w:t>
      </w:r>
      <w:proofErr w:type="spellEnd"/>
      <w:r w:rsidRPr="00BF75D3">
        <w:t xml:space="preserve">, M. L., … Shake, J. G. (2018). Implementation of a standardized handoff protocol for post-operative admissions to the surgical intensive care unit. </w:t>
      </w:r>
      <w:r w:rsidRPr="00BF75D3">
        <w:rPr>
          <w:i/>
        </w:rPr>
        <w:t>The American Journal of Surgery,</w:t>
      </w:r>
      <w:r w:rsidRPr="00BF75D3">
        <w:t xml:space="preserve"> </w:t>
      </w:r>
      <w:r w:rsidRPr="00BF75D3">
        <w:rPr>
          <w:i/>
        </w:rPr>
        <w:t>215</w:t>
      </w:r>
      <w:r w:rsidRPr="00BF75D3">
        <w:t>(1), 28–36. doi: 10.1016/j.amjsurg.2017.08.005</w:t>
      </w:r>
    </w:p>
    <w:p w14:paraId="68080E44" w14:textId="77777777" w:rsidR="00BF75D3" w:rsidRPr="00BF75D3" w:rsidRDefault="00BF75D3" w:rsidP="00BF75D3">
      <w:pPr>
        <w:pStyle w:val="BibliographyEntry"/>
      </w:pPr>
      <w:r w:rsidRPr="00BF75D3">
        <w:t xml:space="preserve">Petrovic, M. A., </w:t>
      </w:r>
      <w:proofErr w:type="spellStart"/>
      <w:r w:rsidRPr="00BF75D3">
        <w:t>Aboumatar</w:t>
      </w:r>
      <w:proofErr w:type="spellEnd"/>
      <w:r w:rsidRPr="00BF75D3">
        <w:t xml:space="preserve">, H., Baumgartner, W. A., </w:t>
      </w:r>
      <w:proofErr w:type="spellStart"/>
      <w:r w:rsidRPr="00BF75D3">
        <w:t>Ulatowski</w:t>
      </w:r>
      <w:proofErr w:type="spellEnd"/>
      <w:r w:rsidRPr="00BF75D3">
        <w:t xml:space="preserve">, J. A., Moyer, J., Chang, T. Y., … Martinez, E. A. (2012). Pilot implementation of a perioperative protocol to guide operating room–to–intensive care unit patient handoffs. </w:t>
      </w:r>
      <w:r w:rsidRPr="00BF75D3">
        <w:rPr>
          <w:i/>
          <w:iCs/>
        </w:rPr>
        <w:t>Journal of Cardiothoracic and Vascular Anesthesia</w:t>
      </w:r>
      <w:r w:rsidRPr="00BF75D3">
        <w:t xml:space="preserve">, </w:t>
      </w:r>
      <w:r w:rsidRPr="00BF75D3">
        <w:rPr>
          <w:i/>
          <w:iCs/>
        </w:rPr>
        <w:t>26</w:t>
      </w:r>
      <w:r w:rsidRPr="00BF75D3">
        <w:t>(1), 11–16. doi: 10.1053/j.jvca.2011.07.009</w:t>
      </w:r>
    </w:p>
    <w:p w14:paraId="18183BAB" w14:textId="77777777" w:rsidR="00BF75D3" w:rsidRPr="00BF75D3" w:rsidRDefault="00BF75D3" w:rsidP="00BF75D3">
      <w:pPr>
        <w:pStyle w:val="BibliographyEntry"/>
      </w:pPr>
      <w:r w:rsidRPr="00BF75D3">
        <w:t xml:space="preserve">Petrovic, M. A., Martinez, E. A., &amp; </w:t>
      </w:r>
      <w:proofErr w:type="spellStart"/>
      <w:r w:rsidRPr="00BF75D3">
        <w:t>Aboumatar</w:t>
      </w:r>
      <w:proofErr w:type="spellEnd"/>
      <w:r w:rsidRPr="00BF75D3">
        <w:t>, H. (2012). Implementing a perioperative handoff</w:t>
      </w:r>
      <w:r>
        <w:t xml:space="preserve"> </w:t>
      </w:r>
      <w:r w:rsidRPr="00BF75D3">
        <w:t xml:space="preserve">tool to improve postprocedural patient transfers. </w:t>
      </w:r>
      <w:r w:rsidRPr="00BF75D3">
        <w:rPr>
          <w:i/>
        </w:rPr>
        <w:t>The Joint Commission Journal on Quality and Patient Safety</w:t>
      </w:r>
      <w:r w:rsidRPr="00BF75D3">
        <w:t xml:space="preserve">, </w:t>
      </w:r>
      <w:r w:rsidRPr="00BF75D3">
        <w:rPr>
          <w:i/>
        </w:rPr>
        <w:t>38</w:t>
      </w:r>
      <w:r w:rsidRPr="00BF75D3">
        <w:t>(3). doi: 10.1016/s1553-7250(12)38018-5</w:t>
      </w:r>
    </w:p>
    <w:p w14:paraId="74B5D759" w14:textId="77777777" w:rsidR="00BF75D3" w:rsidRPr="00BF75D3" w:rsidRDefault="00BF75D3" w:rsidP="00BF75D3">
      <w:pPr>
        <w:pStyle w:val="BibliographyEntry"/>
        <w:rPr>
          <w:i/>
        </w:rPr>
      </w:pPr>
      <w:proofErr w:type="spellStart"/>
      <w:r w:rsidRPr="00BF75D3">
        <w:t>Riesenberg</w:t>
      </w:r>
      <w:proofErr w:type="spellEnd"/>
      <w:r w:rsidRPr="00BF75D3">
        <w:t xml:space="preserve"> L. A. (2012). Shift-to-shift handoff research: Where do we go from here? </w:t>
      </w:r>
      <w:r w:rsidRPr="00BF75D3">
        <w:rPr>
          <w:i/>
        </w:rPr>
        <w:t>Journal of Graduate Medical Education, 4</w:t>
      </w:r>
      <w:r w:rsidRPr="00BF75D3">
        <w:t>(1), 4–8. doi:10.4300/JGME-D-11-00308.1</w:t>
      </w:r>
    </w:p>
    <w:p w14:paraId="7F13756D" w14:textId="77777777" w:rsidR="00BF75D3" w:rsidRPr="00BF75D3" w:rsidRDefault="00BF75D3" w:rsidP="00BF75D3">
      <w:pPr>
        <w:pStyle w:val="BibliographyEntry"/>
      </w:pPr>
      <w:proofErr w:type="spellStart"/>
      <w:r w:rsidRPr="00BF75D3">
        <w:t>Segall</w:t>
      </w:r>
      <w:proofErr w:type="spellEnd"/>
      <w:r w:rsidRPr="00BF75D3">
        <w:t xml:space="preserve">, N., Bonifacio, A. S., </w:t>
      </w:r>
      <w:proofErr w:type="spellStart"/>
      <w:r w:rsidRPr="00BF75D3">
        <w:t>Barbeito</w:t>
      </w:r>
      <w:proofErr w:type="spellEnd"/>
      <w:r w:rsidRPr="00BF75D3">
        <w:t>, A., Schroeder, R. A., Perfect, S. R., Wright, M. C., … Mark, J. B. (2016). Operating room-to-ICU patient handovers: A multidisciplinary human-centered design approach</w:t>
      </w:r>
      <w:r w:rsidRPr="00BF75D3">
        <w:rPr>
          <w:i/>
        </w:rPr>
        <w:t>. The</w:t>
      </w:r>
      <w:r w:rsidRPr="00BF75D3">
        <w:t xml:space="preserve"> </w:t>
      </w:r>
      <w:r w:rsidRPr="00BF75D3">
        <w:rPr>
          <w:i/>
        </w:rPr>
        <w:t>Joint Commission</w:t>
      </w:r>
      <w:r w:rsidRPr="00BF75D3">
        <w:t xml:space="preserve"> </w:t>
      </w:r>
      <w:r w:rsidRPr="00BF75D3">
        <w:rPr>
          <w:i/>
        </w:rPr>
        <w:t>Journal on Quality and Patient Safety</w:t>
      </w:r>
      <w:r w:rsidRPr="00BF75D3">
        <w:t xml:space="preserve">, </w:t>
      </w:r>
      <w:r w:rsidRPr="00BF75D3">
        <w:rPr>
          <w:i/>
        </w:rPr>
        <w:t>42</w:t>
      </w:r>
      <w:r w:rsidRPr="00BF75D3">
        <w:t>(9), 400–414. doi:10.1016/s1553-7250(16)42081-7</w:t>
      </w:r>
    </w:p>
    <w:p w14:paraId="288CDFCB" w14:textId="77777777" w:rsidR="00BF75D3" w:rsidRPr="00BF75D3" w:rsidRDefault="00BF75D3" w:rsidP="00BF75D3">
      <w:pPr>
        <w:pStyle w:val="BibliographyEntry"/>
      </w:pPr>
      <w:proofErr w:type="spellStart"/>
      <w:r w:rsidRPr="00BF75D3">
        <w:t>Segall</w:t>
      </w:r>
      <w:proofErr w:type="spellEnd"/>
      <w:r w:rsidRPr="00BF75D3">
        <w:t xml:space="preserve">, N., Bonifacio, A. S., Schroeder, R. A., </w:t>
      </w:r>
      <w:proofErr w:type="spellStart"/>
      <w:r w:rsidRPr="00BF75D3">
        <w:t>Barbeito</w:t>
      </w:r>
      <w:proofErr w:type="spellEnd"/>
      <w:r w:rsidRPr="00BF75D3">
        <w:t xml:space="preserve">, A., Rogers, D., </w:t>
      </w:r>
      <w:proofErr w:type="spellStart"/>
      <w:r w:rsidRPr="00BF75D3">
        <w:t>Thornlow</w:t>
      </w:r>
      <w:proofErr w:type="spellEnd"/>
      <w:r w:rsidRPr="00BF75D3">
        <w:t xml:space="preserve">, D. K., … Durham VA Patient Safety Center of Inquiry (2012). Can we make postoperative patient handovers safer? A systematic review of the literature. </w:t>
      </w:r>
      <w:r w:rsidRPr="00BF75D3">
        <w:rPr>
          <w:i/>
        </w:rPr>
        <w:t>Anesthesia and Analgesia</w:t>
      </w:r>
      <w:r w:rsidRPr="00BF75D3">
        <w:t xml:space="preserve">, </w:t>
      </w:r>
      <w:r w:rsidRPr="00BF75D3">
        <w:rPr>
          <w:i/>
        </w:rPr>
        <w:t>115</w:t>
      </w:r>
      <w:r w:rsidRPr="00BF75D3">
        <w:t>(1),102–115. doi:10.1213/ANE.0b013e318253af4b</w:t>
      </w:r>
    </w:p>
    <w:p w14:paraId="3F7238B3" w14:textId="77777777" w:rsidR="00BF75D3" w:rsidRPr="00BF75D3" w:rsidRDefault="00BF75D3" w:rsidP="00BF75D3">
      <w:pPr>
        <w:pStyle w:val="BibliographyEntry"/>
      </w:pPr>
      <w:r w:rsidRPr="00BF75D3">
        <w:t>Wakefield, M.K. (2008). The Quality Chasm Series: Implications for Nursing. In: Hughes R.G, (Ed.) Patient Safety and Quality: An Evidence-Based Handbook for Nurses. Rockville</w:t>
      </w:r>
      <w:r>
        <w:t xml:space="preserve"> </w:t>
      </w:r>
      <w:r w:rsidRPr="00BF75D3">
        <w:t xml:space="preserve">(MD): Agency for Healthcare Research and Quality (US); Chapter 4. </w:t>
      </w:r>
      <w:r w:rsidR="00251A3C">
        <w:t>Retrieved from</w:t>
      </w:r>
      <w:r>
        <w:t xml:space="preserve"> </w:t>
      </w:r>
      <w:r w:rsidRPr="00BF75D3">
        <w:t>https://www.ncbi.nlm.nih.gov/books/NBK2677/</w:t>
      </w:r>
    </w:p>
    <w:p w14:paraId="1BF60F95" w14:textId="77777777" w:rsidR="00BF75D3" w:rsidRPr="00BB7CE5" w:rsidRDefault="00BF75D3" w:rsidP="008F2BD7">
      <w:pPr>
        <w:pStyle w:val="BibliographyEntry"/>
      </w:pPr>
      <w:r w:rsidRPr="00BF75D3">
        <w:t xml:space="preserve">Wheeler, K. K. (2014). Effective handoff communication. </w:t>
      </w:r>
      <w:r w:rsidRPr="00BF75D3">
        <w:rPr>
          <w:i/>
        </w:rPr>
        <w:t>OR Nurse Journal</w:t>
      </w:r>
      <w:r w:rsidRPr="00BF75D3">
        <w:t>, 22–26. Retrieved fro</w:t>
      </w:r>
      <w:r>
        <w:t xml:space="preserve">m </w:t>
      </w:r>
      <w:r w:rsidRPr="00BF75D3">
        <w:t>https://www.nursingcenter.com/wkhlrp/Handlers/articleContent.pdf</w:t>
      </w:r>
    </w:p>
    <w:sectPr w:rsidR="00BF75D3" w:rsidRPr="00BB7CE5" w:rsidSect="004F605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148B3C" w14:textId="77777777" w:rsidR="00671CEF" w:rsidRDefault="00671CEF">
      <w:r>
        <w:separator/>
      </w:r>
    </w:p>
  </w:endnote>
  <w:endnote w:type="continuationSeparator" w:id="0">
    <w:p w14:paraId="291C0058" w14:textId="77777777" w:rsidR="00671CEF" w:rsidRDefault="00671C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New Roman Bold">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C4597" w14:textId="77777777" w:rsidR="00B627E1" w:rsidRDefault="00B627E1" w:rsidP="006B1124">
    <w:pPr>
      <w:tabs>
        <w:tab w:val="center" w:pos="4680"/>
      </w:tabs>
      <w:ind w:firstLine="0"/>
    </w:pPr>
    <w:r>
      <w:tab/>
    </w:r>
    <w:r>
      <w:fldChar w:fldCharType="begin"/>
    </w:r>
    <w:r>
      <w:instrText xml:space="preserve"> PAGE </w:instrText>
    </w:r>
    <w:r>
      <w:fldChar w:fldCharType="separate"/>
    </w:r>
    <w:r>
      <w:rPr>
        <w:noProof/>
      </w:rPr>
      <w:t>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49B17" w14:textId="77777777" w:rsidR="00B627E1" w:rsidRDefault="00B627E1" w:rsidP="00AF3154">
    <w:pPr>
      <w:pStyle w:val="Footer"/>
      <w:tabs>
        <w:tab w:val="clear" w:pos="4320"/>
        <w:tab w:val="center"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E98A1" w14:textId="77777777" w:rsidR="00B627E1" w:rsidRDefault="00B627E1" w:rsidP="006B1124">
    <w:pPr>
      <w:tabs>
        <w:tab w:val="center" w:pos="4680"/>
      </w:tabs>
      <w:ind w:firstLine="0"/>
    </w:pPr>
    <w:r>
      <w:tab/>
    </w:r>
    <w:r>
      <w:fldChar w:fldCharType="begin"/>
    </w:r>
    <w:r>
      <w:instrText xml:space="preserve"> PAGE </w:instrText>
    </w:r>
    <w:r>
      <w:fldChar w:fldCharType="separate"/>
    </w:r>
    <w:r>
      <w:rPr>
        <w:noProof/>
      </w:rPr>
      <w:t>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66269D" w14:textId="77777777" w:rsidR="00671CEF" w:rsidRDefault="00671CEF">
      <w:r>
        <w:separator/>
      </w:r>
    </w:p>
  </w:footnote>
  <w:footnote w:type="continuationSeparator" w:id="0">
    <w:p w14:paraId="434EBFE7" w14:textId="77777777" w:rsidR="00671CEF" w:rsidRDefault="00671C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898C0" w14:textId="77777777" w:rsidR="00B627E1" w:rsidRPr="00932701" w:rsidRDefault="00B627E1" w:rsidP="00932701">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7E8001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A76908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6F20B8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DF215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68226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4A402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04C1E5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D660C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0443A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E8117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42890"/>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93083A"/>
    <w:multiLevelType w:val="hybridMultilevel"/>
    <w:tmpl w:val="8AAEA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C315625"/>
    <w:multiLevelType w:val="multilevel"/>
    <w:tmpl w:val="283AB03E"/>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3096"/>
      </w:pPr>
      <w:rPr>
        <w:rFonts w:hint="default"/>
        <w:b/>
        <w:i w:val="0"/>
        <w:sz w:val="24"/>
        <w:szCs w:val="24"/>
      </w:rPr>
    </w:lvl>
    <w:lvl w:ilvl="3">
      <w:start w:val="1"/>
      <w:numFmt w:val="decimal"/>
      <w:suff w:val="space"/>
      <w:lvlText w:val="%1.%2.%3.%4"/>
      <w:lvlJc w:val="left"/>
      <w:pPr>
        <w:ind w:left="0" w:firstLine="0"/>
      </w:pPr>
      <w:rPr>
        <w:rFonts w:hint="default"/>
        <w:b/>
        <w:i w:val="0"/>
        <w:sz w:val="24"/>
        <w:szCs w:val="24"/>
      </w:rPr>
    </w:lvl>
    <w:lvl w:ilvl="4">
      <w:start w:val="1"/>
      <w:numFmt w:val="decimal"/>
      <w:lvlRestart w:val="0"/>
      <w:suff w:val="space"/>
      <w:lvlText w:val="%1.%2.%3.%5"/>
      <w:lvlJc w:val="center"/>
      <w:pPr>
        <w:ind w:left="0" w:firstLine="288"/>
      </w:pPr>
      <w:rPr>
        <w:rFonts w:ascii="Times New Roman Bold" w:hAnsi="Times New Roman Bold" w:hint="default"/>
        <w:b/>
        <w:i w:val="0"/>
        <w:sz w:val="24"/>
      </w:rPr>
    </w:lvl>
    <w:lvl w:ilvl="5">
      <w:start w:val="1"/>
      <w:numFmt w:val="decimal"/>
      <w:lvlRestart w:val="0"/>
      <w:suff w:val="space"/>
      <w:lvlText w:val="Appendix %5.%6"/>
      <w:lvlJc w:val="center"/>
      <w:pPr>
        <w:ind w:left="4104" w:hanging="1584"/>
      </w:pPr>
      <w:rPr>
        <w:rFonts w:hint="default"/>
      </w:rPr>
    </w:lvl>
    <w:lvl w:ilvl="6">
      <w:start w:val="1"/>
      <w:numFmt w:val="decimal"/>
      <w:lvlRestart w:val="0"/>
      <w:suff w:val="space"/>
      <w:lvlText w:val="Appendix %5.%6.%7"/>
      <w:lvlJc w:val="left"/>
      <w:pPr>
        <w:ind w:left="5544" w:hanging="3384"/>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0CDE4E20"/>
    <w:multiLevelType w:val="multilevel"/>
    <w:tmpl w:val="E8605FD6"/>
    <w:lvl w:ilvl="0">
      <w:start w:val="1"/>
      <w:numFmt w:val="decimal"/>
      <w:suff w:val="space"/>
      <w:lvlText w:val="%1.0"/>
      <w:lvlJc w:val="left"/>
      <w:pPr>
        <w:ind w:left="792" w:hanging="792"/>
      </w:pPr>
      <w:rPr>
        <w:rFonts w:hint="default"/>
        <w:b/>
        <w:i w:val="0"/>
        <w:sz w:val="24"/>
        <w:szCs w:val="24"/>
      </w:rPr>
    </w:lvl>
    <w:lvl w:ilvl="1">
      <w:start w:val="1"/>
      <w:numFmt w:val="decimal"/>
      <w:suff w:val="space"/>
      <w:lvlText w:val="%1.%2"/>
      <w:lvlJc w:val="left"/>
      <w:pPr>
        <w:ind w:left="1656" w:hanging="864"/>
      </w:pPr>
      <w:rPr>
        <w:rFonts w:hint="default"/>
        <w:b/>
        <w:i w:val="0"/>
        <w:sz w:val="24"/>
      </w:rPr>
    </w:lvl>
    <w:lvl w:ilvl="2">
      <w:start w:val="1"/>
      <w:numFmt w:val="decimal"/>
      <w:suff w:val="space"/>
      <w:lvlText w:val="%1.%2.%3 "/>
      <w:lvlJc w:val="left"/>
      <w:pPr>
        <w:ind w:left="3096" w:hanging="1440"/>
      </w:pPr>
      <w:rPr>
        <w:rFonts w:hint="default"/>
        <w:b/>
        <w:i w:val="0"/>
        <w:sz w:val="24"/>
        <w:szCs w:val="24"/>
      </w:rPr>
    </w:lvl>
    <w:lvl w:ilvl="3">
      <w:start w:val="1"/>
      <w:numFmt w:val="decimal"/>
      <w:suff w:val="space"/>
      <w:lvlText w:val="%1.%2.%3.%4"/>
      <w:lvlJc w:val="left"/>
      <w:pPr>
        <w:ind w:left="4824" w:hanging="1728"/>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1324E5F"/>
    <w:multiLevelType w:val="hybridMultilevel"/>
    <w:tmpl w:val="8BE66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C149AB"/>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15EB0E6E"/>
    <w:multiLevelType w:val="hybridMultilevel"/>
    <w:tmpl w:val="81701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8C3386"/>
    <w:multiLevelType w:val="multilevel"/>
    <w:tmpl w:val="2814E058"/>
    <w:lvl w:ilvl="0">
      <w:start w:val="1"/>
      <w:numFmt w:val="upperLetter"/>
      <w:lvlText w:val="Appendix %1 "/>
      <w:lvlJc w:val="left"/>
      <w:pPr>
        <w:ind w:left="540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suff w:val="space"/>
      <w:lvlText w:val="Appendix %1.%2 "/>
      <w:lvlJc w:val="left"/>
      <w:pPr>
        <w:ind w:left="720" w:hanging="720"/>
      </w:pPr>
      <w:rPr>
        <w:rFonts w:ascii="Times New Roman Bold" w:hAnsi="Times New Roman Bold" w:hint="default"/>
        <w:b/>
        <w:i w:val="0"/>
        <w:sz w:val="24"/>
      </w:rPr>
    </w:lvl>
    <w:lvl w:ilvl="2">
      <w:start w:val="1"/>
      <w:numFmt w:val="decimal"/>
      <w:suff w:val="space"/>
      <w:lvlText w:val="Appendix %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suff w:val="space"/>
      <w:lvlText w:val="%5-%6-%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F9559AF"/>
    <w:multiLevelType w:val="multilevel"/>
    <w:tmpl w:val="36968D00"/>
    <w:lvl w:ilvl="0">
      <w:start w:val="1"/>
      <w:numFmt w:val="upperLetter"/>
      <w:lvlText w:val="Appendix %1 "/>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5376EE6"/>
    <w:multiLevelType w:val="multilevel"/>
    <w:tmpl w:val="B7689ACC"/>
    <w:lvl w:ilvl="0">
      <w:start w:val="1"/>
      <w:numFmt w:val="upperLetter"/>
      <w:lvlText w:val="Appendix %1 "/>
      <w:lvlJc w:val="left"/>
      <w:pPr>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Appendix %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A357C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610848"/>
    <w:multiLevelType w:val="multilevel"/>
    <w:tmpl w:val="824E4D52"/>
    <w:lvl w:ilvl="0">
      <w:start w:val="1"/>
      <w:numFmt w:val="decimal"/>
      <w:pStyle w:val="Heading1"/>
      <w:suff w:val="space"/>
      <w:lvlText w:val="%1.0"/>
      <w:lvlJc w:val="left"/>
      <w:pPr>
        <w:ind w:left="511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15:restartNumberingAfterBreak="0">
    <w:nsid w:val="48756846"/>
    <w:multiLevelType w:val="multilevel"/>
    <w:tmpl w:val="4A368C26"/>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space"/>
      <w:lvlText w:val="Appendix %5"/>
      <w:lvlJc w:val="left"/>
      <w:pPr>
        <w:ind w:left="0" w:firstLine="0"/>
      </w:pPr>
      <w:rPr>
        <w:rFonts w:hint="default"/>
        <w:b/>
        <w:i w:val="0"/>
        <w:caps w:val="0"/>
        <w:sz w:val="24"/>
        <w:szCs w:val="24"/>
      </w:rPr>
    </w:lvl>
    <w:lvl w:ilvl="5">
      <w:start w:val="1"/>
      <w:numFmt w:val="decimal"/>
      <w:pStyle w:val="AppSection"/>
      <w:suff w:val="space"/>
      <w:lvlText w:val="Appendix %5.%6"/>
      <w:lvlJc w:val="left"/>
      <w:pPr>
        <w:ind w:left="0" w:firstLine="0"/>
      </w:pPr>
      <w:rPr>
        <w:rFonts w:hint="default"/>
        <w:b/>
        <w:i w:val="0"/>
        <w:sz w:val="24"/>
        <w:szCs w:val="24"/>
      </w:rPr>
    </w:lvl>
    <w:lvl w:ilvl="6">
      <w:start w:val="1"/>
      <w:numFmt w:val="decimal"/>
      <w:pStyle w:val="AppSubsection"/>
      <w:suff w:val="space"/>
      <w:lvlText w:val="Appendix %5.%6.%7"/>
      <w:lvlJc w:val="left"/>
      <w:pPr>
        <w:ind w:left="0"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3" w15:restartNumberingAfterBreak="0">
    <w:nsid w:val="4D480D19"/>
    <w:multiLevelType w:val="multilevel"/>
    <w:tmpl w:val="23C6E0A2"/>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val="0"/>
        <w:sz w:val="24"/>
        <w:szCs w:val="24"/>
      </w:rPr>
    </w:lvl>
    <w:lvl w:ilvl="5">
      <w:start w:val="1"/>
      <w:numFmt w:val="decimal"/>
      <w:suff w:val="space"/>
      <w:lvlText w:val="%5.%6"/>
      <w:lvlJc w:val="left"/>
      <w:pPr>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24" w15:restartNumberingAfterBreak="0">
    <w:nsid w:val="56F376F1"/>
    <w:multiLevelType w:val="hybridMultilevel"/>
    <w:tmpl w:val="852EC2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81357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C30E19"/>
    <w:multiLevelType w:val="hybridMultilevel"/>
    <w:tmpl w:val="C3BEDACC"/>
    <w:lvl w:ilvl="0" w:tplc="84B2353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C382A69"/>
    <w:multiLevelType w:val="hybridMultilevel"/>
    <w:tmpl w:val="55C60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58C6B7F"/>
    <w:multiLevelType w:val="hybridMultilevel"/>
    <w:tmpl w:val="30A0C888"/>
    <w:lvl w:ilvl="0" w:tplc="697C48CA">
      <w:start w:val="1"/>
      <w:numFmt w:val="upperLetter"/>
      <w:lvlText w:val="Appendix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5F39AB"/>
    <w:multiLevelType w:val="multilevel"/>
    <w:tmpl w:val="6A62C046"/>
    <w:lvl w:ilvl="0">
      <w:start w:val="1"/>
      <w:numFmt w:val="upperLetter"/>
      <w:lvlText w:val="Appendix %1 "/>
      <w:lvlJc w:val="left"/>
      <w:pPr>
        <w:ind w:left="360" w:hanging="360"/>
      </w:pPr>
      <w:rPr>
        <w:rFonts w:ascii="Times New Roman" w:hAnsi="Times New Roman" w:hint="default"/>
        <w:b/>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D605AA1"/>
    <w:multiLevelType w:val="hybridMultilevel"/>
    <w:tmpl w:val="6E704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4DF5D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F966049"/>
    <w:multiLevelType w:val="multilevel"/>
    <w:tmpl w:val="84869986"/>
    <w:lvl w:ilvl="0">
      <w:start w:val="1"/>
      <w:numFmt w:val="upperLetter"/>
      <w:lvlText w:val="Appendix %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0"/>
  </w:num>
  <w:num w:numId="8">
    <w:abstractNumId w:val="1"/>
  </w:num>
  <w:num w:numId="9">
    <w:abstractNumId w:val="3"/>
  </w:num>
  <w:num w:numId="10">
    <w:abstractNumId w:val="2"/>
  </w:num>
  <w:num w:numId="11">
    <w:abstractNumId w:val="8"/>
  </w:num>
  <w:num w:numId="12">
    <w:abstractNumId w:val="23"/>
  </w:num>
  <w:num w:numId="13">
    <w:abstractNumId w:val="10"/>
  </w:num>
  <w:num w:numId="14">
    <w:abstractNumId w:val="17"/>
  </w:num>
  <w:num w:numId="15">
    <w:abstractNumId w:val="29"/>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8"/>
  </w:num>
  <w:num w:numId="23">
    <w:abstractNumId w:val="18"/>
  </w:num>
  <w:num w:numId="24">
    <w:abstractNumId w:val="25"/>
  </w:num>
  <w:num w:numId="25">
    <w:abstractNumId w:val="20"/>
  </w:num>
  <w:num w:numId="26">
    <w:abstractNumId w:val="15"/>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2"/>
  </w:num>
  <w:num w:numId="30">
    <w:abstractNumId w:val="22"/>
  </w:num>
  <w:num w:numId="31">
    <w:abstractNumId w:val="22"/>
  </w:num>
  <w:num w:numId="32">
    <w:abstractNumId w:val="21"/>
  </w:num>
  <w:num w:numId="33">
    <w:abstractNumId w:val="14"/>
  </w:num>
  <w:num w:numId="34">
    <w:abstractNumId w:val="27"/>
  </w:num>
  <w:num w:numId="35">
    <w:abstractNumId w:val="11"/>
  </w:num>
  <w:num w:numId="36">
    <w:abstractNumId w:val="26"/>
  </w:num>
  <w:num w:numId="37">
    <w:abstractNumId w:val="16"/>
  </w:num>
  <w:num w:numId="38">
    <w:abstractNumId w:val="24"/>
  </w:num>
  <w:num w:numId="39">
    <w:abstractNumId w:val="3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202AC5"/>
    <w:rsid w:val="000000E2"/>
    <w:rsid w:val="0000139C"/>
    <w:rsid w:val="00001A56"/>
    <w:rsid w:val="00001C37"/>
    <w:rsid w:val="00002DF0"/>
    <w:rsid w:val="00007079"/>
    <w:rsid w:val="00010FEE"/>
    <w:rsid w:val="0001649C"/>
    <w:rsid w:val="00020691"/>
    <w:rsid w:val="0002247B"/>
    <w:rsid w:val="00026E3B"/>
    <w:rsid w:val="00035D1E"/>
    <w:rsid w:val="00037CEE"/>
    <w:rsid w:val="000439D6"/>
    <w:rsid w:val="0004550E"/>
    <w:rsid w:val="00062CCF"/>
    <w:rsid w:val="000635D4"/>
    <w:rsid w:val="00064169"/>
    <w:rsid w:val="00086364"/>
    <w:rsid w:val="00086E87"/>
    <w:rsid w:val="00091C8E"/>
    <w:rsid w:val="000B0C6D"/>
    <w:rsid w:val="000B716F"/>
    <w:rsid w:val="000C0539"/>
    <w:rsid w:val="000C05D0"/>
    <w:rsid w:val="000F5DBB"/>
    <w:rsid w:val="00107DBF"/>
    <w:rsid w:val="0011612C"/>
    <w:rsid w:val="0011645E"/>
    <w:rsid w:val="0012127B"/>
    <w:rsid w:val="0012496D"/>
    <w:rsid w:val="0013002B"/>
    <w:rsid w:val="00130B6B"/>
    <w:rsid w:val="00131BB5"/>
    <w:rsid w:val="001324BC"/>
    <w:rsid w:val="00134C24"/>
    <w:rsid w:val="00142372"/>
    <w:rsid w:val="00150EF7"/>
    <w:rsid w:val="0016572C"/>
    <w:rsid w:val="00165DDE"/>
    <w:rsid w:val="00174952"/>
    <w:rsid w:val="00185647"/>
    <w:rsid w:val="00186B1D"/>
    <w:rsid w:val="00186B52"/>
    <w:rsid w:val="0019722C"/>
    <w:rsid w:val="001A4E95"/>
    <w:rsid w:val="001A5B53"/>
    <w:rsid w:val="001C1C2F"/>
    <w:rsid w:val="001C3F03"/>
    <w:rsid w:val="001C5B28"/>
    <w:rsid w:val="001C7AFC"/>
    <w:rsid w:val="001C7CDC"/>
    <w:rsid w:val="001D3F1D"/>
    <w:rsid w:val="001D4F75"/>
    <w:rsid w:val="001D5C8B"/>
    <w:rsid w:val="001D6188"/>
    <w:rsid w:val="001F3C64"/>
    <w:rsid w:val="00200B2E"/>
    <w:rsid w:val="00202AC5"/>
    <w:rsid w:val="002060D7"/>
    <w:rsid w:val="00240E4C"/>
    <w:rsid w:val="002466E5"/>
    <w:rsid w:val="0025093C"/>
    <w:rsid w:val="00251A3C"/>
    <w:rsid w:val="00261153"/>
    <w:rsid w:val="00266B80"/>
    <w:rsid w:val="00267158"/>
    <w:rsid w:val="002706BA"/>
    <w:rsid w:val="00271AF8"/>
    <w:rsid w:val="00271C20"/>
    <w:rsid w:val="00273DAD"/>
    <w:rsid w:val="00276E7E"/>
    <w:rsid w:val="00281E1B"/>
    <w:rsid w:val="0028782F"/>
    <w:rsid w:val="00293C20"/>
    <w:rsid w:val="00295A1C"/>
    <w:rsid w:val="002B41A8"/>
    <w:rsid w:val="002C09FD"/>
    <w:rsid w:val="002D01B1"/>
    <w:rsid w:val="002D11E0"/>
    <w:rsid w:val="002D1258"/>
    <w:rsid w:val="002D63C8"/>
    <w:rsid w:val="002E4056"/>
    <w:rsid w:val="002F1CAE"/>
    <w:rsid w:val="002F303D"/>
    <w:rsid w:val="00302452"/>
    <w:rsid w:val="0030592B"/>
    <w:rsid w:val="00307A4C"/>
    <w:rsid w:val="003221B0"/>
    <w:rsid w:val="00326C4F"/>
    <w:rsid w:val="00337CC7"/>
    <w:rsid w:val="00354A57"/>
    <w:rsid w:val="00354C86"/>
    <w:rsid w:val="00361C81"/>
    <w:rsid w:val="00366500"/>
    <w:rsid w:val="00367476"/>
    <w:rsid w:val="00370CA4"/>
    <w:rsid w:val="00391900"/>
    <w:rsid w:val="00396DDB"/>
    <w:rsid w:val="003A25F2"/>
    <w:rsid w:val="003A34DE"/>
    <w:rsid w:val="003B1894"/>
    <w:rsid w:val="003B6E66"/>
    <w:rsid w:val="003B7B2F"/>
    <w:rsid w:val="003C20FE"/>
    <w:rsid w:val="003C435E"/>
    <w:rsid w:val="003C791E"/>
    <w:rsid w:val="003D1979"/>
    <w:rsid w:val="003D1F85"/>
    <w:rsid w:val="003E31E1"/>
    <w:rsid w:val="003E74D5"/>
    <w:rsid w:val="003F0450"/>
    <w:rsid w:val="003F1C72"/>
    <w:rsid w:val="004002DA"/>
    <w:rsid w:val="004022A7"/>
    <w:rsid w:val="004128EE"/>
    <w:rsid w:val="0042151D"/>
    <w:rsid w:val="004250A3"/>
    <w:rsid w:val="004367F6"/>
    <w:rsid w:val="00450673"/>
    <w:rsid w:val="00451CB4"/>
    <w:rsid w:val="00455D94"/>
    <w:rsid w:val="0046438E"/>
    <w:rsid w:val="00472C1D"/>
    <w:rsid w:val="00474137"/>
    <w:rsid w:val="00483705"/>
    <w:rsid w:val="00486073"/>
    <w:rsid w:val="00486137"/>
    <w:rsid w:val="00492F5A"/>
    <w:rsid w:val="0049590A"/>
    <w:rsid w:val="00495B23"/>
    <w:rsid w:val="004B7295"/>
    <w:rsid w:val="004B7B28"/>
    <w:rsid w:val="004D2343"/>
    <w:rsid w:val="004D7AA4"/>
    <w:rsid w:val="004E32F7"/>
    <w:rsid w:val="004E3B59"/>
    <w:rsid w:val="004E5E20"/>
    <w:rsid w:val="004F0846"/>
    <w:rsid w:val="004F223B"/>
    <w:rsid w:val="004F5D61"/>
    <w:rsid w:val="004F605E"/>
    <w:rsid w:val="004F7CAF"/>
    <w:rsid w:val="00507649"/>
    <w:rsid w:val="00510C9A"/>
    <w:rsid w:val="00522E43"/>
    <w:rsid w:val="00524533"/>
    <w:rsid w:val="00531C6B"/>
    <w:rsid w:val="00534BBA"/>
    <w:rsid w:val="00536110"/>
    <w:rsid w:val="00537031"/>
    <w:rsid w:val="00537BA3"/>
    <w:rsid w:val="00542B1D"/>
    <w:rsid w:val="00546E8A"/>
    <w:rsid w:val="00557281"/>
    <w:rsid w:val="005641CB"/>
    <w:rsid w:val="0056532E"/>
    <w:rsid w:val="0057324B"/>
    <w:rsid w:val="00584ADB"/>
    <w:rsid w:val="005908C2"/>
    <w:rsid w:val="005A4FB5"/>
    <w:rsid w:val="005C7A08"/>
    <w:rsid w:val="005D12FD"/>
    <w:rsid w:val="005D167C"/>
    <w:rsid w:val="005D40C2"/>
    <w:rsid w:val="005D6FF7"/>
    <w:rsid w:val="005E74F2"/>
    <w:rsid w:val="005E7DD1"/>
    <w:rsid w:val="005F56E0"/>
    <w:rsid w:val="00605CA3"/>
    <w:rsid w:val="006250C2"/>
    <w:rsid w:val="006338DE"/>
    <w:rsid w:val="00633C36"/>
    <w:rsid w:val="00636C11"/>
    <w:rsid w:val="00641B52"/>
    <w:rsid w:val="006425BF"/>
    <w:rsid w:val="00656C26"/>
    <w:rsid w:val="00656EE6"/>
    <w:rsid w:val="00662856"/>
    <w:rsid w:val="006713F1"/>
    <w:rsid w:val="00671CEF"/>
    <w:rsid w:val="00676758"/>
    <w:rsid w:val="006770D2"/>
    <w:rsid w:val="0069134F"/>
    <w:rsid w:val="006928EC"/>
    <w:rsid w:val="006935F2"/>
    <w:rsid w:val="00694341"/>
    <w:rsid w:val="00694982"/>
    <w:rsid w:val="00695AE7"/>
    <w:rsid w:val="006A348D"/>
    <w:rsid w:val="006A5780"/>
    <w:rsid w:val="006B1124"/>
    <w:rsid w:val="006B2AE3"/>
    <w:rsid w:val="006B41D5"/>
    <w:rsid w:val="006C03CC"/>
    <w:rsid w:val="006C1BDE"/>
    <w:rsid w:val="006C3E92"/>
    <w:rsid w:val="006D4F5B"/>
    <w:rsid w:val="006E3A4E"/>
    <w:rsid w:val="006F45DA"/>
    <w:rsid w:val="006F6B3A"/>
    <w:rsid w:val="006F73B0"/>
    <w:rsid w:val="00701306"/>
    <w:rsid w:val="00710B62"/>
    <w:rsid w:val="00710BFA"/>
    <w:rsid w:val="00715DD4"/>
    <w:rsid w:val="00755A65"/>
    <w:rsid w:val="0075752F"/>
    <w:rsid w:val="0076112A"/>
    <w:rsid w:val="0076768F"/>
    <w:rsid w:val="00775294"/>
    <w:rsid w:val="007A43BC"/>
    <w:rsid w:val="007B3646"/>
    <w:rsid w:val="007B3848"/>
    <w:rsid w:val="007B5DD8"/>
    <w:rsid w:val="007D7D7F"/>
    <w:rsid w:val="007E07DF"/>
    <w:rsid w:val="007E2ADD"/>
    <w:rsid w:val="00822639"/>
    <w:rsid w:val="00822EA4"/>
    <w:rsid w:val="00824678"/>
    <w:rsid w:val="00824B8C"/>
    <w:rsid w:val="00834193"/>
    <w:rsid w:val="008526FB"/>
    <w:rsid w:val="00862544"/>
    <w:rsid w:val="00863D37"/>
    <w:rsid w:val="008650E7"/>
    <w:rsid w:val="008720B5"/>
    <w:rsid w:val="00872F59"/>
    <w:rsid w:val="00877A79"/>
    <w:rsid w:val="00881F16"/>
    <w:rsid w:val="0088646D"/>
    <w:rsid w:val="00896178"/>
    <w:rsid w:val="008A110F"/>
    <w:rsid w:val="008A4541"/>
    <w:rsid w:val="008C5F9C"/>
    <w:rsid w:val="008D7D77"/>
    <w:rsid w:val="008E192E"/>
    <w:rsid w:val="008F10E7"/>
    <w:rsid w:val="008F2BD7"/>
    <w:rsid w:val="008F60CE"/>
    <w:rsid w:val="008F7A68"/>
    <w:rsid w:val="00901CC9"/>
    <w:rsid w:val="00905846"/>
    <w:rsid w:val="00905848"/>
    <w:rsid w:val="0091054F"/>
    <w:rsid w:val="009219A7"/>
    <w:rsid w:val="00932701"/>
    <w:rsid w:val="00933068"/>
    <w:rsid w:val="00935BF4"/>
    <w:rsid w:val="00936D40"/>
    <w:rsid w:val="0094766A"/>
    <w:rsid w:val="009503B5"/>
    <w:rsid w:val="00972D3B"/>
    <w:rsid w:val="00977828"/>
    <w:rsid w:val="00982B1C"/>
    <w:rsid w:val="00987A37"/>
    <w:rsid w:val="009909AD"/>
    <w:rsid w:val="009936FB"/>
    <w:rsid w:val="0099539E"/>
    <w:rsid w:val="009B1C2B"/>
    <w:rsid w:val="009B3B5D"/>
    <w:rsid w:val="009B47F8"/>
    <w:rsid w:val="009B5021"/>
    <w:rsid w:val="009C1A7A"/>
    <w:rsid w:val="009C283C"/>
    <w:rsid w:val="009D536F"/>
    <w:rsid w:val="009D5F75"/>
    <w:rsid w:val="00A12E35"/>
    <w:rsid w:val="00A1660F"/>
    <w:rsid w:val="00A17C33"/>
    <w:rsid w:val="00A208D2"/>
    <w:rsid w:val="00A2093C"/>
    <w:rsid w:val="00A21542"/>
    <w:rsid w:val="00A23857"/>
    <w:rsid w:val="00A30BDF"/>
    <w:rsid w:val="00A3281F"/>
    <w:rsid w:val="00A35269"/>
    <w:rsid w:val="00A4149D"/>
    <w:rsid w:val="00A414CA"/>
    <w:rsid w:val="00A4439F"/>
    <w:rsid w:val="00A4495A"/>
    <w:rsid w:val="00A45F73"/>
    <w:rsid w:val="00A56D12"/>
    <w:rsid w:val="00A75099"/>
    <w:rsid w:val="00A8146F"/>
    <w:rsid w:val="00A91DD4"/>
    <w:rsid w:val="00A96B60"/>
    <w:rsid w:val="00AA2C6A"/>
    <w:rsid w:val="00AA3E52"/>
    <w:rsid w:val="00AA773F"/>
    <w:rsid w:val="00AA7BED"/>
    <w:rsid w:val="00AA7FDA"/>
    <w:rsid w:val="00AB08F3"/>
    <w:rsid w:val="00AC258E"/>
    <w:rsid w:val="00AC4CF3"/>
    <w:rsid w:val="00AC7DB1"/>
    <w:rsid w:val="00AE23D5"/>
    <w:rsid w:val="00AF0220"/>
    <w:rsid w:val="00AF3154"/>
    <w:rsid w:val="00B00241"/>
    <w:rsid w:val="00B0177B"/>
    <w:rsid w:val="00B0718A"/>
    <w:rsid w:val="00B07F1B"/>
    <w:rsid w:val="00B1004F"/>
    <w:rsid w:val="00B177A4"/>
    <w:rsid w:val="00B21DD8"/>
    <w:rsid w:val="00B22396"/>
    <w:rsid w:val="00B27900"/>
    <w:rsid w:val="00B33801"/>
    <w:rsid w:val="00B407EB"/>
    <w:rsid w:val="00B40E08"/>
    <w:rsid w:val="00B42340"/>
    <w:rsid w:val="00B424B6"/>
    <w:rsid w:val="00B44A85"/>
    <w:rsid w:val="00B46B34"/>
    <w:rsid w:val="00B56F3C"/>
    <w:rsid w:val="00B57E9B"/>
    <w:rsid w:val="00B614F2"/>
    <w:rsid w:val="00B627E1"/>
    <w:rsid w:val="00B72120"/>
    <w:rsid w:val="00B74B27"/>
    <w:rsid w:val="00B80D20"/>
    <w:rsid w:val="00B83098"/>
    <w:rsid w:val="00B917F0"/>
    <w:rsid w:val="00B95CAC"/>
    <w:rsid w:val="00B96F03"/>
    <w:rsid w:val="00B972E3"/>
    <w:rsid w:val="00BB24B5"/>
    <w:rsid w:val="00BB4FAE"/>
    <w:rsid w:val="00BB500A"/>
    <w:rsid w:val="00BB57F1"/>
    <w:rsid w:val="00BB7CE5"/>
    <w:rsid w:val="00BC04A6"/>
    <w:rsid w:val="00BD6DBD"/>
    <w:rsid w:val="00BE1BD6"/>
    <w:rsid w:val="00BE5EFE"/>
    <w:rsid w:val="00BF4FDF"/>
    <w:rsid w:val="00BF71F0"/>
    <w:rsid w:val="00BF75D3"/>
    <w:rsid w:val="00BF7D4D"/>
    <w:rsid w:val="00C02E56"/>
    <w:rsid w:val="00C232BA"/>
    <w:rsid w:val="00C27330"/>
    <w:rsid w:val="00C328C1"/>
    <w:rsid w:val="00C35A51"/>
    <w:rsid w:val="00C37FBC"/>
    <w:rsid w:val="00C422CB"/>
    <w:rsid w:val="00C43878"/>
    <w:rsid w:val="00C4735A"/>
    <w:rsid w:val="00C4772D"/>
    <w:rsid w:val="00C672EB"/>
    <w:rsid w:val="00C720F5"/>
    <w:rsid w:val="00C723E4"/>
    <w:rsid w:val="00C9228E"/>
    <w:rsid w:val="00CA2BC8"/>
    <w:rsid w:val="00CA4246"/>
    <w:rsid w:val="00CA79B9"/>
    <w:rsid w:val="00CB03F9"/>
    <w:rsid w:val="00CC5E7C"/>
    <w:rsid w:val="00CD029A"/>
    <w:rsid w:val="00CE2814"/>
    <w:rsid w:val="00CE2FA5"/>
    <w:rsid w:val="00CE59DA"/>
    <w:rsid w:val="00CF738B"/>
    <w:rsid w:val="00D004F3"/>
    <w:rsid w:val="00D0421C"/>
    <w:rsid w:val="00D057FC"/>
    <w:rsid w:val="00D0597A"/>
    <w:rsid w:val="00D06DD6"/>
    <w:rsid w:val="00D07708"/>
    <w:rsid w:val="00D10364"/>
    <w:rsid w:val="00D21791"/>
    <w:rsid w:val="00D27C47"/>
    <w:rsid w:val="00D369C8"/>
    <w:rsid w:val="00D443F7"/>
    <w:rsid w:val="00D52D15"/>
    <w:rsid w:val="00D530BC"/>
    <w:rsid w:val="00D568E1"/>
    <w:rsid w:val="00D74CB6"/>
    <w:rsid w:val="00D76142"/>
    <w:rsid w:val="00D81ED0"/>
    <w:rsid w:val="00D916E2"/>
    <w:rsid w:val="00D968CB"/>
    <w:rsid w:val="00D97469"/>
    <w:rsid w:val="00DA5BA8"/>
    <w:rsid w:val="00DA7F20"/>
    <w:rsid w:val="00DC75C0"/>
    <w:rsid w:val="00DD1AE4"/>
    <w:rsid w:val="00DF31DD"/>
    <w:rsid w:val="00DF4722"/>
    <w:rsid w:val="00DF66D2"/>
    <w:rsid w:val="00DF7C4E"/>
    <w:rsid w:val="00E0725D"/>
    <w:rsid w:val="00E072E6"/>
    <w:rsid w:val="00E1551B"/>
    <w:rsid w:val="00E26CFF"/>
    <w:rsid w:val="00E30E30"/>
    <w:rsid w:val="00E32D09"/>
    <w:rsid w:val="00E34012"/>
    <w:rsid w:val="00E35361"/>
    <w:rsid w:val="00E36565"/>
    <w:rsid w:val="00E40A3A"/>
    <w:rsid w:val="00E456F4"/>
    <w:rsid w:val="00E54123"/>
    <w:rsid w:val="00E62635"/>
    <w:rsid w:val="00E65256"/>
    <w:rsid w:val="00E768D1"/>
    <w:rsid w:val="00E80F42"/>
    <w:rsid w:val="00E82596"/>
    <w:rsid w:val="00E91DB1"/>
    <w:rsid w:val="00E96EF3"/>
    <w:rsid w:val="00EA2796"/>
    <w:rsid w:val="00EA6B3F"/>
    <w:rsid w:val="00EB0892"/>
    <w:rsid w:val="00EB74F2"/>
    <w:rsid w:val="00EC1CFC"/>
    <w:rsid w:val="00ED1F75"/>
    <w:rsid w:val="00EE1957"/>
    <w:rsid w:val="00EF6BDE"/>
    <w:rsid w:val="00F0330D"/>
    <w:rsid w:val="00F102EE"/>
    <w:rsid w:val="00F114C4"/>
    <w:rsid w:val="00F24A51"/>
    <w:rsid w:val="00F3047B"/>
    <w:rsid w:val="00F34251"/>
    <w:rsid w:val="00F44076"/>
    <w:rsid w:val="00F4637B"/>
    <w:rsid w:val="00F46A24"/>
    <w:rsid w:val="00F46DD1"/>
    <w:rsid w:val="00F4707E"/>
    <w:rsid w:val="00F53DF6"/>
    <w:rsid w:val="00F56B64"/>
    <w:rsid w:val="00F64811"/>
    <w:rsid w:val="00F66BFA"/>
    <w:rsid w:val="00F75B49"/>
    <w:rsid w:val="00F91BDB"/>
    <w:rsid w:val="00F93A35"/>
    <w:rsid w:val="00F94E0A"/>
    <w:rsid w:val="00F97F75"/>
    <w:rsid w:val="00FB0078"/>
    <w:rsid w:val="00FB05A4"/>
    <w:rsid w:val="00FB402B"/>
    <w:rsid w:val="00FB6AA1"/>
    <w:rsid w:val="00FD7DE5"/>
    <w:rsid w:val="00FF124A"/>
    <w:rsid w:val="00FF3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A5655C"/>
  <w14:defaultImageDpi w14:val="330"/>
  <w15:chartTrackingRefBased/>
  <w15:docId w15:val="{FFFED60E-5C16-EE4C-9238-D601D80DC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9" w:uiPriority="39"/>
    <w:lsdException w:name="footer" w:uiPriority="99"/>
    <w:lsdException w:name="caption" w:qFormat="1"/>
    <w:lsdException w:name="table of figures"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7708"/>
    <w:pPr>
      <w:spacing w:line="480" w:lineRule="auto"/>
      <w:ind w:firstLine="720"/>
      <w:jc w:val="both"/>
    </w:pPr>
    <w:rPr>
      <w:sz w:val="24"/>
      <w:szCs w:val="24"/>
    </w:rPr>
  </w:style>
  <w:style w:type="paragraph" w:styleId="Heading1">
    <w:name w:val="heading 1"/>
    <w:basedOn w:val="Normal"/>
    <w:next w:val="Normal"/>
    <w:qFormat/>
    <w:rsid w:val="00C02E56"/>
    <w:pPr>
      <w:keepNext/>
      <w:pageBreakBefore/>
      <w:numPr>
        <w:numId w:val="32"/>
      </w:numPr>
      <w:spacing w:after="960"/>
      <w:ind w:left="0" w:firstLine="0"/>
      <w:jc w:val="center"/>
      <w:outlineLvl w:val="0"/>
    </w:pPr>
    <w:rPr>
      <w:rFonts w:cs="Arial"/>
      <w:b/>
      <w:bCs/>
    </w:rPr>
  </w:style>
  <w:style w:type="paragraph" w:styleId="Heading2">
    <w:name w:val="heading 2"/>
    <w:basedOn w:val="Heading1"/>
    <w:next w:val="Normal"/>
    <w:qFormat/>
    <w:rsid w:val="00C02E56"/>
    <w:pPr>
      <w:pageBreakBefore w:val="0"/>
      <w:numPr>
        <w:ilvl w:val="1"/>
      </w:numPr>
      <w:spacing w:before="960" w:after="480"/>
      <w:ind w:left="0" w:firstLine="0"/>
      <w:contextualSpacing/>
      <w:outlineLvl w:val="1"/>
    </w:pPr>
    <w:rPr>
      <w:bCs w:val="0"/>
      <w:iCs/>
    </w:rPr>
  </w:style>
  <w:style w:type="paragraph" w:styleId="Heading3">
    <w:name w:val="heading 3"/>
    <w:basedOn w:val="Heading2"/>
    <w:next w:val="Normal"/>
    <w:qFormat/>
    <w:rsid w:val="003F0450"/>
    <w:pPr>
      <w:numPr>
        <w:ilvl w:val="2"/>
      </w:numPr>
      <w:spacing w:before="480"/>
      <w:ind w:left="576" w:hanging="576"/>
      <w:jc w:val="left"/>
      <w:outlineLvl w:val="2"/>
    </w:pPr>
    <w:rPr>
      <w:bCs/>
    </w:rPr>
  </w:style>
  <w:style w:type="paragraph" w:styleId="Heading4">
    <w:name w:val="heading 4"/>
    <w:basedOn w:val="Heading3"/>
    <w:next w:val="Normal"/>
    <w:qFormat/>
    <w:rsid w:val="00E54123"/>
    <w:pPr>
      <w:numPr>
        <w:ilvl w:val="3"/>
      </w:numPr>
      <w:spacing w:after="0"/>
      <w:contextualSpacing w:val="0"/>
      <w:outlineLvl w:val="3"/>
    </w:pPr>
    <w:rPr>
      <w:bCs w:val="0"/>
    </w:rPr>
  </w:style>
  <w:style w:type="paragraph" w:styleId="Heading5">
    <w:name w:val="heading 5"/>
    <w:basedOn w:val="Heading4"/>
    <w:next w:val="Normal"/>
    <w:qFormat/>
    <w:rsid w:val="00142372"/>
    <w:pPr>
      <w:pageBreakBefore/>
      <w:numPr>
        <w:ilvl w:val="4"/>
      </w:numPr>
      <w:spacing w:after="720"/>
      <w:outlineLvl w:val="4"/>
    </w:pPr>
    <w:rPr>
      <w:b w:val="0"/>
      <w:bCs/>
      <w:iCs w:val="0"/>
      <w:szCs w:val="26"/>
    </w:rPr>
  </w:style>
  <w:style w:type="paragraph" w:styleId="Heading6">
    <w:name w:val="heading 6"/>
    <w:basedOn w:val="Heading5"/>
    <w:next w:val="Normal"/>
    <w:link w:val="Heading6Char"/>
    <w:unhideWhenUsed/>
    <w:qFormat/>
    <w:rsid w:val="005D40C2"/>
    <w:pPr>
      <w:numPr>
        <w:ilvl w:val="5"/>
      </w:numPr>
      <w:spacing w:before="960" w:after="480"/>
      <w:jc w:val="center"/>
      <w:outlineLvl w:val="5"/>
    </w:pPr>
    <w:rPr>
      <w:b/>
      <w:bCs w:val="0"/>
      <w:szCs w:val="22"/>
    </w:rPr>
  </w:style>
  <w:style w:type="paragraph" w:styleId="Heading7">
    <w:name w:val="heading 7"/>
    <w:basedOn w:val="Normal"/>
    <w:next w:val="Normal"/>
    <w:link w:val="Heading7Char"/>
    <w:unhideWhenUsed/>
    <w:qFormat/>
    <w:rsid w:val="005D40C2"/>
    <w:pPr>
      <w:keepNext/>
      <w:numPr>
        <w:ilvl w:val="6"/>
        <w:numId w:val="32"/>
      </w:numPr>
      <w:spacing w:before="480" w:after="480"/>
      <w:jc w:val="left"/>
      <w:outlineLvl w:val="6"/>
    </w:pPr>
    <w:rPr>
      <w:rFonts w:ascii="Times New Roman Bold" w:hAnsi="Times New Roman Bold"/>
      <w:b/>
    </w:rPr>
  </w:style>
  <w:style w:type="paragraph" w:styleId="Heading8">
    <w:name w:val="heading 8"/>
    <w:basedOn w:val="Normal"/>
    <w:next w:val="Normal"/>
    <w:link w:val="Heading8Char"/>
    <w:semiHidden/>
    <w:unhideWhenUsed/>
    <w:qFormat/>
    <w:rsid w:val="00D97469"/>
    <w:pPr>
      <w:numPr>
        <w:ilvl w:val="7"/>
        <w:numId w:val="32"/>
      </w:numPr>
      <w:spacing w:before="240" w:after="60"/>
      <w:outlineLvl w:val="7"/>
    </w:pPr>
    <w:rPr>
      <w:rFonts w:ascii="Calibri" w:hAnsi="Calibri"/>
      <w:i/>
      <w:iCs/>
    </w:rPr>
  </w:style>
  <w:style w:type="paragraph" w:styleId="Heading9">
    <w:name w:val="heading 9"/>
    <w:basedOn w:val="Normal"/>
    <w:next w:val="Normal"/>
    <w:link w:val="Heading9Char"/>
    <w:semiHidden/>
    <w:unhideWhenUsed/>
    <w:qFormat/>
    <w:rsid w:val="00D97469"/>
    <w:pPr>
      <w:numPr>
        <w:ilvl w:val="8"/>
        <w:numId w:val="32"/>
      </w:numPr>
      <w:spacing w:before="240" w:after="60"/>
      <w:outlineLvl w:val="8"/>
    </w:pPr>
    <w:rPr>
      <w:rFonts w:ascii="Calibri Light"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62CCF"/>
    <w:pPr>
      <w:tabs>
        <w:tab w:val="right" w:leader="dot" w:pos="9350"/>
      </w:tabs>
      <w:ind w:right="720" w:firstLine="0"/>
    </w:pPr>
    <w:rPr>
      <w:b/>
    </w:r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rmal"/>
    <w:rsid w:val="00130B6B"/>
  </w:style>
  <w:style w:type="paragraph" w:styleId="Header">
    <w:name w:val="header"/>
    <w:basedOn w:val="Normal"/>
    <w:semiHidden/>
    <w:rsid w:val="00367476"/>
    <w:pPr>
      <w:tabs>
        <w:tab w:val="center" w:pos="4320"/>
        <w:tab w:val="right" w:pos="8640"/>
      </w:tabs>
    </w:pPr>
  </w:style>
  <w:style w:type="paragraph" w:styleId="TOC2">
    <w:name w:val="toc 2"/>
    <w:basedOn w:val="Normal"/>
    <w:next w:val="Normal"/>
    <w:autoRedefine/>
    <w:uiPriority w:val="39"/>
    <w:rsid w:val="00E62635"/>
    <w:pPr>
      <w:tabs>
        <w:tab w:val="right" w:leader="dot" w:pos="9350"/>
      </w:tabs>
      <w:ind w:left="504" w:firstLine="0"/>
    </w:pPr>
    <w:rPr>
      <w:b/>
    </w:rPr>
  </w:style>
  <w:style w:type="paragraph" w:styleId="TOC3">
    <w:name w:val="toc 3"/>
    <w:basedOn w:val="Normal"/>
    <w:next w:val="Normal"/>
    <w:autoRedefine/>
    <w:uiPriority w:val="39"/>
    <w:rsid w:val="00E768D1"/>
    <w:pPr>
      <w:tabs>
        <w:tab w:val="right" w:leader="dot" w:pos="9360"/>
      </w:tabs>
      <w:ind w:left="1008" w:firstLine="0"/>
    </w:pPr>
    <w:rPr>
      <w:b/>
    </w:rPr>
  </w:style>
  <w:style w:type="paragraph" w:styleId="Footer">
    <w:name w:val="footer"/>
    <w:basedOn w:val="Normal"/>
    <w:link w:val="FooterChar"/>
    <w:uiPriority w:val="99"/>
    <w:rsid w:val="00367476"/>
    <w:pPr>
      <w:tabs>
        <w:tab w:val="center" w:pos="4320"/>
        <w:tab w:val="right" w:pos="8640"/>
      </w:tabs>
    </w:pPr>
  </w:style>
  <w:style w:type="paragraph" w:styleId="Caption">
    <w:name w:val="caption"/>
    <w:basedOn w:val="NoIndent"/>
    <w:next w:val="Normal"/>
    <w:qFormat/>
    <w:rsid w:val="00584ADB"/>
    <w:pPr>
      <w:outlineLvl w:val="8"/>
    </w:pPr>
    <w:rPr>
      <w:b/>
      <w:bCs/>
      <w:sz w:val="20"/>
      <w:szCs w:val="20"/>
    </w:rPr>
  </w:style>
  <w:style w:type="paragraph" w:styleId="TOC4">
    <w:name w:val="toc 4"/>
    <w:basedOn w:val="Normal"/>
    <w:next w:val="Normal"/>
    <w:autoRedefine/>
    <w:uiPriority w:val="39"/>
    <w:rsid w:val="00DA5BA8"/>
    <w:pPr>
      <w:ind w:left="1512" w:firstLine="0"/>
    </w:pPr>
    <w:rPr>
      <w:b/>
    </w:rPr>
  </w:style>
  <w:style w:type="paragraph" w:customStyle="1" w:styleId="Preliminary">
    <w:name w:val="Preliminary"/>
    <w:basedOn w:val="Heading1"/>
    <w:next w:val="Normal"/>
    <w:rsid w:val="00D81ED0"/>
    <w:pPr>
      <w:numPr>
        <w:numId w:val="0"/>
      </w:numPr>
    </w:pPr>
  </w:style>
  <w:style w:type="table" w:styleId="TableGrid">
    <w:name w:val="Table Grid"/>
    <w:basedOn w:val="TableNormal"/>
    <w:uiPriority w:val="39"/>
    <w:rsid w:val="002706BA"/>
    <w:pPr>
      <w:spacing w:line="360" w:lineRule="auto"/>
      <w:ind w:firstLine="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1D5C8B"/>
    <w:pPr>
      <w:ind w:left="240" w:hanging="240"/>
    </w:pPr>
    <w:rPr>
      <w:b/>
    </w:rPr>
  </w:style>
  <w:style w:type="paragraph" w:styleId="BalloonText">
    <w:name w:val="Balloon Text"/>
    <w:basedOn w:val="Normal"/>
    <w:link w:val="BalloonTextChar"/>
    <w:rsid w:val="00D97469"/>
    <w:pPr>
      <w:spacing w:line="240" w:lineRule="auto"/>
    </w:pPr>
    <w:rPr>
      <w:rFonts w:ascii="Segoe UI" w:hAnsi="Segoe UI" w:cs="Segoe UI"/>
      <w:sz w:val="18"/>
      <w:szCs w:val="18"/>
    </w:rPr>
  </w:style>
  <w:style w:type="character" w:customStyle="1" w:styleId="BalloonTextChar">
    <w:name w:val="Balloon Text Char"/>
    <w:link w:val="BalloonText"/>
    <w:rsid w:val="00D97469"/>
    <w:rPr>
      <w:rFonts w:ascii="Segoe UI" w:hAnsi="Segoe UI" w:cs="Segoe UI"/>
      <w:sz w:val="18"/>
      <w:szCs w:val="18"/>
    </w:rPr>
  </w:style>
  <w:style w:type="paragraph" w:styleId="Bibliography">
    <w:name w:val="Bibliography"/>
    <w:basedOn w:val="Normal"/>
    <w:next w:val="Normal"/>
    <w:uiPriority w:val="37"/>
    <w:semiHidden/>
    <w:unhideWhenUsed/>
    <w:rsid w:val="00D97469"/>
  </w:style>
  <w:style w:type="paragraph" w:styleId="BlockText">
    <w:name w:val="Block Text"/>
    <w:basedOn w:val="Normal"/>
    <w:rsid w:val="00D97469"/>
    <w:pPr>
      <w:spacing w:after="120"/>
      <w:ind w:left="1440" w:right="1440"/>
    </w:pPr>
  </w:style>
  <w:style w:type="paragraph" w:styleId="BodyText">
    <w:name w:val="Body Text"/>
    <w:basedOn w:val="Normal"/>
    <w:link w:val="BodyTextChar"/>
    <w:rsid w:val="00D97469"/>
    <w:pPr>
      <w:spacing w:after="120"/>
    </w:pPr>
  </w:style>
  <w:style w:type="character" w:customStyle="1" w:styleId="BodyTextChar">
    <w:name w:val="Body Text Char"/>
    <w:link w:val="BodyText"/>
    <w:rsid w:val="00D97469"/>
    <w:rPr>
      <w:sz w:val="24"/>
      <w:szCs w:val="24"/>
    </w:rPr>
  </w:style>
  <w:style w:type="paragraph" w:styleId="BodyText2">
    <w:name w:val="Body Text 2"/>
    <w:basedOn w:val="Normal"/>
    <w:link w:val="BodyText2Char"/>
    <w:rsid w:val="00D97469"/>
    <w:pPr>
      <w:spacing w:after="120"/>
    </w:pPr>
  </w:style>
  <w:style w:type="character" w:customStyle="1" w:styleId="BodyText2Char">
    <w:name w:val="Body Text 2 Char"/>
    <w:link w:val="BodyText2"/>
    <w:rsid w:val="00D97469"/>
    <w:rPr>
      <w:sz w:val="24"/>
      <w:szCs w:val="24"/>
    </w:rPr>
  </w:style>
  <w:style w:type="paragraph" w:styleId="BodyText3">
    <w:name w:val="Body Text 3"/>
    <w:basedOn w:val="Normal"/>
    <w:link w:val="BodyText3Char"/>
    <w:rsid w:val="00D97469"/>
    <w:pPr>
      <w:spacing w:after="120"/>
    </w:pPr>
    <w:rPr>
      <w:sz w:val="16"/>
      <w:szCs w:val="16"/>
    </w:rPr>
  </w:style>
  <w:style w:type="character" w:customStyle="1" w:styleId="BodyText3Char">
    <w:name w:val="Body Text 3 Char"/>
    <w:link w:val="BodyText3"/>
    <w:rsid w:val="00D97469"/>
    <w:rPr>
      <w:sz w:val="16"/>
      <w:szCs w:val="16"/>
    </w:rPr>
  </w:style>
  <w:style w:type="paragraph" w:styleId="BodyTextFirstIndent">
    <w:name w:val="Body Text First Indent"/>
    <w:basedOn w:val="BodyText"/>
    <w:link w:val="BodyTextFirstIndentChar"/>
    <w:rsid w:val="00D97469"/>
    <w:pPr>
      <w:ind w:firstLine="210"/>
    </w:pPr>
  </w:style>
  <w:style w:type="character" w:customStyle="1" w:styleId="BodyTextFirstIndentChar">
    <w:name w:val="Body Text First Indent Char"/>
    <w:basedOn w:val="BodyTextChar"/>
    <w:link w:val="BodyTextFirstIndent"/>
    <w:rsid w:val="00D97469"/>
    <w:rPr>
      <w:sz w:val="24"/>
      <w:szCs w:val="24"/>
    </w:rPr>
  </w:style>
  <w:style w:type="paragraph" w:styleId="BodyTextIndent">
    <w:name w:val="Body Text Indent"/>
    <w:basedOn w:val="Normal"/>
    <w:link w:val="BodyTextIndentChar"/>
    <w:rsid w:val="00D97469"/>
    <w:pPr>
      <w:spacing w:after="120"/>
      <w:ind w:left="360"/>
    </w:pPr>
  </w:style>
  <w:style w:type="character" w:customStyle="1" w:styleId="BodyTextIndentChar">
    <w:name w:val="Body Text Indent Char"/>
    <w:link w:val="BodyTextIndent"/>
    <w:rsid w:val="00D97469"/>
    <w:rPr>
      <w:sz w:val="24"/>
      <w:szCs w:val="24"/>
    </w:rPr>
  </w:style>
  <w:style w:type="paragraph" w:styleId="BodyTextFirstIndent2">
    <w:name w:val="Body Text First Indent 2"/>
    <w:basedOn w:val="BodyTextIndent"/>
    <w:link w:val="BodyTextFirstIndent2Char"/>
    <w:rsid w:val="00D97469"/>
    <w:pPr>
      <w:ind w:firstLine="210"/>
    </w:pPr>
  </w:style>
  <w:style w:type="character" w:customStyle="1" w:styleId="BodyTextFirstIndent2Char">
    <w:name w:val="Body Text First Indent 2 Char"/>
    <w:basedOn w:val="BodyTextIndentChar"/>
    <w:link w:val="BodyTextFirstIndent2"/>
    <w:rsid w:val="00D97469"/>
    <w:rPr>
      <w:sz w:val="24"/>
      <w:szCs w:val="24"/>
    </w:rPr>
  </w:style>
  <w:style w:type="paragraph" w:styleId="BodyTextIndent2">
    <w:name w:val="Body Text Indent 2"/>
    <w:basedOn w:val="Normal"/>
    <w:link w:val="BodyTextIndent2Char"/>
    <w:rsid w:val="00D97469"/>
    <w:pPr>
      <w:spacing w:after="120"/>
      <w:ind w:left="360"/>
    </w:pPr>
  </w:style>
  <w:style w:type="character" w:customStyle="1" w:styleId="BodyTextIndent2Char">
    <w:name w:val="Body Text Indent 2 Char"/>
    <w:link w:val="BodyTextIndent2"/>
    <w:rsid w:val="00D97469"/>
    <w:rPr>
      <w:sz w:val="24"/>
      <w:szCs w:val="24"/>
    </w:rPr>
  </w:style>
  <w:style w:type="paragraph" w:styleId="BodyTextIndent3">
    <w:name w:val="Body Text Indent 3"/>
    <w:basedOn w:val="Normal"/>
    <w:link w:val="BodyTextIndent3Char"/>
    <w:rsid w:val="00D97469"/>
    <w:pPr>
      <w:spacing w:after="120"/>
      <w:ind w:left="360"/>
    </w:pPr>
    <w:rPr>
      <w:sz w:val="16"/>
      <w:szCs w:val="16"/>
    </w:rPr>
  </w:style>
  <w:style w:type="character" w:customStyle="1" w:styleId="BodyTextIndent3Char">
    <w:name w:val="Body Text Indent 3 Char"/>
    <w:link w:val="BodyTextIndent3"/>
    <w:rsid w:val="00D97469"/>
    <w:rPr>
      <w:sz w:val="16"/>
      <w:szCs w:val="16"/>
    </w:rPr>
  </w:style>
  <w:style w:type="paragraph" w:styleId="Closing">
    <w:name w:val="Closing"/>
    <w:basedOn w:val="Normal"/>
    <w:link w:val="ClosingChar"/>
    <w:rsid w:val="00D97469"/>
    <w:pPr>
      <w:ind w:left="4320"/>
    </w:pPr>
  </w:style>
  <w:style w:type="character" w:customStyle="1" w:styleId="ClosingChar">
    <w:name w:val="Closing Char"/>
    <w:link w:val="Closing"/>
    <w:rsid w:val="00D97469"/>
    <w:rPr>
      <w:sz w:val="24"/>
      <w:szCs w:val="24"/>
    </w:rPr>
  </w:style>
  <w:style w:type="paragraph" w:styleId="CommentText">
    <w:name w:val="annotation text"/>
    <w:basedOn w:val="Normal"/>
    <w:link w:val="CommentTextChar"/>
    <w:rsid w:val="00D97469"/>
    <w:rPr>
      <w:sz w:val="20"/>
      <w:szCs w:val="20"/>
    </w:rPr>
  </w:style>
  <w:style w:type="character" w:customStyle="1" w:styleId="CommentTextChar">
    <w:name w:val="Comment Text Char"/>
    <w:basedOn w:val="DefaultParagraphFont"/>
    <w:link w:val="CommentText"/>
    <w:rsid w:val="00D97469"/>
  </w:style>
  <w:style w:type="paragraph" w:styleId="CommentSubject">
    <w:name w:val="annotation subject"/>
    <w:basedOn w:val="CommentText"/>
    <w:next w:val="CommentText"/>
    <w:link w:val="CommentSubjectChar"/>
    <w:rsid w:val="00D97469"/>
    <w:rPr>
      <w:b/>
      <w:bCs/>
    </w:rPr>
  </w:style>
  <w:style w:type="character" w:customStyle="1" w:styleId="CommentSubjectChar">
    <w:name w:val="Comment Subject Char"/>
    <w:link w:val="CommentSubject"/>
    <w:rsid w:val="00D97469"/>
    <w:rPr>
      <w:b/>
      <w:bCs/>
    </w:rPr>
  </w:style>
  <w:style w:type="paragraph" w:styleId="Date">
    <w:name w:val="Date"/>
    <w:basedOn w:val="Normal"/>
    <w:next w:val="Normal"/>
    <w:link w:val="DateChar"/>
    <w:rsid w:val="00D97469"/>
  </w:style>
  <w:style w:type="character" w:customStyle="1" w:styleId="DateChar">
    <w:name w:val="Date Char"/>
    <w:link w:val="Date"/>
    <w:rsid w:val="00D97469"/>
    <w:rPr>
      <w:sz w:val="24"/>
      <w:szCs w:val="24"/>
    </w:rPr>
  </w:style>
  <w:style w:type="paragraph" w:styleId="DocumentMap">
    <w:name w:val="Document Map"/>
    <w:basedOn w:val="Normal"/>
    <w:link w:val="DocumentMapChar"/>
    <w:rsid w:val="00D97469"/>
    <w:rPr>
      <w:rFonts w:ascii="Segoe UI" w:hAnsi="Segoe UI" w:cs="Segoe UI"/>
      <w:sz w:val="16"/>
      <w:szCs w:val="16"/>
    </w:rPr>
  </w:style>
  <w:style w:type="character" w:customStyle="1" w:styleId="DocumentMapChar">
    <w:name w:val="Document Map Char"/>
    <w:link w:val="DocumentMap"/>
    <w:rsid w:val="00D97469"/>
    <w:rPr>
      <w:rFonts w:ascii="Segoe UI" w:hAnsi="Segoe UI" w:cs="Segoe UI"/>
      <w:sz w:val="16"/>
      <w:szCs w:val="16"/>
    </w:rPr>
  </w:style>
  <w:style w:type="paragraph" w:styleId="E-mailSignature">
    <w:name w:val="E-mail Signature"/>
    <w:basedOn w:val="Normal"/>
    <w:link w:val="E-mailSignatureChar"/>
    <w:rsid w:val="00D97469"/>
  </w:style>
  <w:style w:type="character" w:customStyle="1" w:styleId="E-mailSignatureChar">
    <w:name w:val="E-mail Signature Char"/>
    <w:link w:val="E-mailSignature"/>
    <w:rsid w:val="00D97469"/>
    <w:rPr>
      <w:sz w:val="24"/>
      <w:szCs w:val="24"/>
    </w:rPr>
  </w:style>
  <w:style w:type="paragraph" w:styleId="EndnoteText">
    <w:name w:val="endnote text"/>
    <w:basedOn w:val="Normal"/>
    <w:link w:val="EndnoteTextChar"/>
    <w:rsid w:val="00D97469"/>
    <w:rPr>
      <w:sz w:val="20"/>
      <w:szCs w:val="20"/>
    </w:rPr>
  </w:style>
  <w:style w:type="character" w:customStyle="1" w:styleId="EndnoteTextChar">
    <w:name w:val="Endnote Text Char"/>
    <w:basedOn w:val="DefaultParagraphFont"/>
    <w:link w:val="EndnoteText"/>
    <w:rsid w:val="00D97469"/>
  </w:style>
  <w:style w:type="paragraph" w:styleId="EnvelopeAddress">
    <w:name w:val="envelope address"/>
    <w:basedOn w:val="Normal"/>
    <w:rsid w:val="00D97469"/>
    <w:pPr>
      <w:framePr w:w="7920" w:h="1980" w:hRule="exact" w:hSpace="180" w:wrap="auto" w:hAnchor="page" w:xAlign="center" w:yAlign="bottom"/>
      <w:ind w:left="2880"/>
    </w:pPr>
    <w:rPr>
      <w:rFonts w:ascii="Calibri Light" w:hAnsi="Calibri Light"/>
    </w:rPr>
  </w:style>
  <w:style w:type="paragraph" w:styleId="EnvelopeReturn">
    <w:name w:val="envelope return"/>
    <w:basedOn w:val="Normal"/>
    <w:rsid w:val="00D97469"/>
    <w:rPr>
      <w:rFonts w:ascii="Calibri Light" w:hAnsi="Calibri Light"/>
      <w:sz w:val="20"/>
      <w:szCs w:val="20"/>
    </w:rPr>
  </w:style>
  <w:style w:type="paragraph" w:styleId="FootnoteText">
    <w:name w:val="footnote text"/>
    <w:basedOn w:val="Normal"/>
    <w:link w:val="FootnoteTextChar"/>
    <w:rsid w:val="00D97469"/>
    <w:rPr>
      <w:sz w:val="20"/>
      <w:szCs w:val="20"/>
    </w:rPr>
  </w:style>
  <w:style w:type="character" w:customStyle="1" w:styleId="FootnoteTextChar">
    <w:name w:val="Footnote Text Char"/>
    <w:basedOn w:val="DefaultParagraphFont"/>
    <w:link w:val="FootnoteText"/>
    <w:rsid w:val="00D97469"/>
  </w:style>
  <w:style w:type="character" w:customStyle="1" w:styleId="Heading6Char">
    <w:name w:val="Heading 6 Char"/>
    <w:link w:val="Heading6"/>
    <w:rsid w:val="00142372"/>
    <w:rPr>
      <w:rFonts w:cs="Arial"/>
      <w:b/>
      <w:sz w:val="24"/>
      <w:szCs w:val="22"/>
    </w:rPr>
  </w:style>
  <w:style w:type="character" w:customStyle="1" w:styleId="Heading7Char">
    <w:name w:val="Heading 7 Char"/>
    <w:link w:val="Heading7"/>
    <w:rsid w:val="005D40C2"/>
    <w:rPr>
      <w:rFonts w:ascii="Times New Roman Bold" w:hAnsi="Times New Roman Bold"/>
      <w:b/>
      <w:sz w:val="24"/>
      <w:szCs w:val="24"/>
    </w:rPr>
  </w:style>
  <w:style w:type="character" w:customStyle="1" w:styleId="Heading8Char">
    <w:name w:val="Heading 8 Char"/>
    <w:link w:val="Heading8"/>
    <w:semiHidden/>
    <w:rsid w:val="00D97469"/>
    <w:rPr>
      <w:rFonts w:ascii="Calibri" w:eastAsia="Times New Roman" w:hAnsi="Calibri" w:cs="Times New Roman"/>
      <w:i/>
      <w:iCs/>
      <w:sz w:val="24"/>
      <w:szCs w:val="24"/>
    </w:rPr>
  </w:style>
  <w:style w:type="character" w:customStyle="1" w:styleId="Heading9Char">
    <w:name w:val="Heading 9 Char"/>
    <w:link w:val="Heading9"/>
    <w:semiHidden/>
    <w:rsid w:val="00D97469"/>
    <w:rPr>
      <w:rFonts w:ascii="Calibri Light" w:eastAsia="Times New Roman" w:hAnsi="Calibri Light" w:cs="Times New Roman"/>
      <w:sz w:val="22"/>
      <w:szCs w:val="22"/>
    </w:rPr>
  </w:style>
  <w:style w:type="paragraph" w:styleId="HTMLAddress">
    <w:name w:val="HTML Address"/>
    <w:basedOn w:val="Normal"/>
    <w:link w:val="HTMLAddressChar"/>
    <w:rsid w:val="00D97469"/>
    <w:rPr>
      <w:i/>
      <w:iCs/>
    </w:rPr>
  </w:style>
  <w:style w:type="character" w:customStyle="1" w:styleId="HTMLAddressChar">
    <w:name w:val="HTML Address Char"/>
    <w:link w:val="HTMLAddress"/>
    <w:rsid w:val="00D97469"/>
    <w:rPr>
      <w:i/>
      <w:iCs/>
      <w:sz w:val="24"/>
      <w:szCs w:val="24"/>
    </w:rPr>
  </w:style>
  <w:style w:type="paragraph" w:styleId="HTMLPreformatted">
    <w:name w:val="HTML Preformatted"/>
    <w:basedOn w:val="Normal"/>
    <w:link w:val="HTMLPreformattedChar"/>
    <w:rsid w:val="00D97469"/>
    <w:rPr>
      <w:rFonts w:ascii="Courier New" w:hAnsi="Courier New" w:cs="Courier New"/>
      <w:sz w:val="20"/>
      <w:szCs w:val="20"/>
    </w:rPr>
  </w:style>
  <w:style w:type="character" w:customStyle="1" w:styleId="HTMLPreformattedChar">
    <w:name w:val="HTML Preformatted Char"/>
    <w:link w:val="HTMLPreformatted"/>
    <w:rsid w:val="00D97469"/>
    <w:rPr>
      <w:rFonts w:ascii="Courier New" w:hAnsi="Courier New" w:cs="Courier New"/>
    </w:rPr>
  </w:style>
  <w:style w:type="paragraph" w:styleId="Index1">
    <w:name w:val="index 1"/>
    <w:basedOn w:val="Normal"/>
    <w:next w:val="Normal"/>
    <w:autoRedefine/>
    <w:rsid w:val="00D97469"/>
    <w:pPr>
      <w:ind w:left="240" w:hanging="240"/>
    </w:pPr>
  </w:style>
  <w:style w:type="paragraph" w:styleId="Index2">
    <w:name w:val="index 2"/>
    <w:basedOn w:val="Normal"/>
    <w:next w:val="Normal"/>
    <w:autoRedefine/>
    <w:rsid w:val="00D97469"/>
    <w:pPr>
      <w:ind w:left="480" w:hanging="240"/>
    </w:pPr>
  </w:style>
  <w:style w:type="paragraph" w:styleId="Index3">
    <w:name w:val="index 3"/>
    <w:basedOn w:val="Normal"/>
    <w:next w:val="Normal"/>
    <w:autoRedefine/>
    <w:rsid w:val="00D97469"/>
    <w:pPr>
      <w:ind w:left="720" w:hanging="240"/>
    </w:pPr>
  </w:style>
  <w:style w:type="paragraph" w:styleId="Index4">
    <w:name w:val="index 4"/>
    <w:basedOn w:val="Normal"/>
    <w:next w:val="Normal"/>
    <w:autoRedefine/>
    <w:rsid w:val="00D97469"/>
    <w:pPr>
      <w:ind w:left="960" w:hanging="240"/>
    </w:pPr>
  </w:style>
  <w:style w:type="paragraph" w:styleId="Index5">
    <w:name w:val="index 5"/>
    <w:basedOn w:val="Normal"/>
    <w:next w:val="Normal"/>
    <w:autoRedefine/>
    <w:rsid w:val="00D97469"/>
    <w:pPr>
      <w:ind w:left="1200" w:hanging="240"/>
    </w:pPr>
  </w:style>
  <w:style w:type="paragraph" w:styleId="Index6">
    <w:name w:val="index 6"/>
    <w:basedOn w:val="Normal"/>
    <w:next w:val="Normal"/>
    <w:autoRedefine/>
    <w:rsid w:val="00D97469"/>
    <w:pPr>
      <w:ind w:left="1440" w:hanging="240"/>
    </w:pPr>
  </w:style>
  <w:style w:type="paragraph" w:styleId="Index7">
    <w:name w:val="index 7"/>
    <w:basedOn w:val="Normal"/>
    <w:next w:val="Normal"/>
    <w:autoRedefine/>
    <w:rsid w:val="00D97469"/>
    <w:pPr>
      <w:ind w:left="1680" w:hanging="240"/>
    </w:pPr>
  </w:style>
  <w:style w:type="paragraph" w:styleId="Index8">
    <w:name w:val="index 8"/>
    <w:basedOn w:val="Normal"/>
    <w:next w:val="Normal"/>
    <w:autoRedefine/>
    <w:rsid w:val="00D97469"/>
    <w:pPr>
      <w:ind w:left="1920" w:hanging="240"/>
    </w:pPr>
  </w:style>
  <w:style w:type="paragraph" w:styleId="Index9">
    <w:name w:val="index 9"/>
    <w:basedOn w:val="Normal"/>
    <w:next w:val="Normal"/>
    <w:autoRedefine/>
    <w:rsid w:val="00D97469"/>
    <w:pPr>
      <w:ind w:left="2160" w:hanging="240"/>
    </w:pPr>
  </w:style>
  <w:style w:type="paragraph" w:styleId="IndexHeading">
    <w:name w:val="index heading"/>
    <w:basedOn w:val="Normal"/>
    <w:next w:val="Index1"/>
    <w:rsid w:val="00D97469"/>
    <w:rPr>
      <w:rFonts w:ascii="Calibri Light" w:hAnsi="Calibri Light"/>
      <w:b/>
      <w:bCs/>
    </w:rPr>
  </w:style>
  <w:style w:type="paragraph" w:styleId="IntenseQuote">
    <w:name w:val="Intense Quote"/>
    <w:basedOn w:val="Normal"/>
    <w:next w:val="Normal"/>
    <w:link w:val="IntenseQuoteChar"/>
    <w:uiPriority w:val="30"/>
    <w:qFormat/>
    <w:rsid w:val="00D974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D97469"/>
    <w:rPr>
      <w:i/>
      <w:iCs/>
      <w:color w:val="5B9BD5"/>
      <w:sz w:val="24"/>
      <w:szCs w:val="24"/>
    </w:rPr>
  </w:style>
  <w:style w:type="paragraph" w:styleId="List">
    <w:name w:val="List"/>
    <w:basedOn w:val="Normal"/>
    <w:rsid w:val="00D97469"/>
    <w:pPr>
      <w:ind w:left="360" w:hanging="360"/>
      <w:contextualSpacing/>
    </w:pPr>
  </w:style>
  <w:style w:type="paragraph" w:styleId="List2">
    <w:name w:val="List 2"/>
    <w:basedOn w:val="Normal"/>
    <w:rsid w:val="00D97469"/>
    <w:pPr>
      <w:ind w:left="720" w:hanging="360"/>
      <w:contextualSpacing/>
    </w:pPr>
  </w:style>
  <w:style w:type="paragraph" w:styleId="List3">
    <w:name w:val="List 3"/>
    <w:basedOn w:val="Normal"/>
    <w:rsid w:val="00D97469"/>
    <w:pPr>
      <w:ind w:left="1080" w:hanging="360"/>
      <w:contextualSpacing/>
    </w:pPr>
  </w:style>
  <w:style w:type="paragraph" w:styleId="List4">
    <w:name w:val="List 4"/>
    <w:basedOn w:val="Normal"/>
    <w:rsid w:val="00D97469"/>
    <w:pPr>
      <w:ind w:left="1440" w:hanging="360"/>
      <w:contextualSpacing/>
    </w:pPr>
  </w:style>
  <w:style w:type="paragraph" w:styleId="List5">
    <w:name w:val="List 5"/>
    <w:basedOn w:val="Normal"/>
    <w:rsid w:val="00D97469"/>
    <w:pPr>
      <w:ind w:left="1800" w:hanging="360"/>
      <w:contextualSpacing/>
    </w:pPr>
  </w:style>
  <w:style w:type="paragraph" w:styleId="ListBullet">
    <w:name w:val="List Bullet"/>
    <w:basedOn w:val="Normal"/>
    <w:rsid w:val="00D97469"/>
    <w:pPr>
      <w:numPr>
        <w:numId w:val="2"/>
      </w:numPr>
      <w:contextualSpacing/>
    </w:pPr>
  </w:style>
  <w:style w:type="paragraph" w:styleId="ListBullet2">
    <w:name w:val="List Bullet 2"/>
    <w:basedOn w:val="Normal"/>
    <w:rsid w:val="00D97469"/>
    <w:pPr>
      <w:numPr>
        <w:numId w:val="3"/>
      </w:numPr>
      <w:contextualSpacing/>
    </w:pPr>
  </w:style>
  <w:style w:type="paragraph" w:styleId="ListBullet3">
    <w:name w:val="List Bullet 3"/>
    <w:basedOn w:val="Normal"/>
    <w:rsid w:val="00D97469"/>
    <w:pPr>
      <w:numPr>
        <w:numId w:val="4"/>
      </w:numPr>
      <w:contextualSpacing/>
    </w:pPr>
  </w:style>
  <w:style w:type="paragraph" w:styleId="ListBullet4">
    <w:name w:val="List Bullet 4"/>
    <w:basedOn w:val="Normal"/>
    <w:rsid w:val="00D97469"/>
    <w:pPr>
      <w:numPr>
        <w:numId w:val="5"/>
      </w:numPr>
      <w:contextualSpacing/>
    </w:pPr>
  </w:style>
  <w:style w:type="paragraph" w:styleId="ListBullet5">
    <w:name w:val="List Bullet 5"/>
    <w:basedOn w:val="Normal"/>
    <w:rsid w:val="00D97469"/>
    <w:pPr>
      <w:numPr>
        <w:numId w:val="6"/>
      </w:numPr>
      <w:contextualSpacing/>
    </w:pPr>
  </w:style>
  <w:style w:type="paragraph" w:styleId="ListContinue">
    <w:name w:val="List Continue"/>
    <w:basedOn w:val="Normal"/>
    <w:rsid w:val="00D97469"/>
    <w:pPr>
      <w:spacing w:after="120"/>
      <w:ind w:left="360"/>
      <w:contextualSpacing/>
    </w:pPr>
  </w:style>
  <w:style w:type="paragraph" w:styleId="ListContinue2">
    <w:name w:val="List Continue 2"/>
    <w:basedOn w:val="Normal"/>
    <w:rsid w:val="00D97469"/>
    <w:pPr>
      <w:spacing w:after="120"/>
      <w:ind w:left="720"/>
      <w:contextualSpacing/>
    </w:pPr>
  </w:style>
  <w:style w:type="paragraph" w:styleId="ListContinue3">
    <w:name w:val="List Continue 3"/>
    <w:basedOn w:val="Normal"/>
    <w:rsid w:val="00D97469"/>
    <w:pPr>
      <w:spacing w:after="120"/>
      <w:ind w:left="1080"/>
      <w:contextualSpacing/>
    </w:pPr>
  </w:style>
  <w:style w:type="paragraph" w:styleId="ListContinue4">
    <w:name w:val="List Continue 4"/>
    <w:basedOn w:val="Normal"/>
    <w:rsid w:val="00D97469"/>
    <w:pPr>
      <w:spacing w:after="120"/>
      <w:ind w:left="1440"/>
      <w:contextualSpacing/>
    </w:pPr>
  </w:style>
  <w:style w:type="paragraph" w:styleId="ListContinue5">
    <w:name w:val="List Continue 5"/>
    <w:basedOn w:val="Normal"/>
    <w:rsid w:val="00D97469"/>
    <w:pPr>
      <w:spacing w:after="120"/>
      <w:ind w:left="1800"/>
      <w:contextualSpacing/>
    </w:pPr>
  </w:style>
  <w:style w:type="paragraph" w:styleId="ListNumber">
    <w:name w:val="List Number"/>
    <w:basedOn w:val="Normal"/>
    <w:rsid w:val="00D97469"/>
    <w:pPr>
      <w:numPr>
        <w:numId w:val="11"/>
      </w:numPr>
      <w:contextualSpacing/>
    </w:pPr>
  </w:style>
  <w:style w:type="paragraph" w:styleId="ListNumber2">
    <w:name w:val="List Number 2"/>
    <w:basedOn w:val="Normal"/>
    <w:rsid w:val="00D97469"/>
    <w:pPr>
      <w:numPr>
        <w:numId w:val="9"/>
      </w:numPr>
      <w:contextualSpacing/>
    </w:pPr>
  </w:style>
  <w:style w:type="paragraph" w:styleId="ListNumber3">
    <w:name w:val="List Number 3"/>
    <w:basedOn w:val="Normal"/>
    <w:rsid w:val="00D97469"/>
    <w:pPr>
      <w:numPr>
        <w:numId w:val="10"/>
      </w:numPr>
      <w:contextualSpacing/>
    </w:pPr>
  </w:style>
  <w:style w:type="paragraph" w:styleId="ListNumber4">
    <w:name w:val="List Number 4"/>
    <w:basedOn w:val="Normal"/>
    <w:rsid w:val="00D97469"/>
    <w:pPr>
      <w:numPr>
        <w:numId w:val="8"/>
      </w:numPr>
      <w:contextualSpacing/>
    </w:pPr>
  </w:style>
  <w:style w:type="paragraph" w:styleId="ListNumber5">
    <w:name w:val="List Number 5"/>
    <w:basedOn w:val="Normal"/>
    <w:rsid w:val="00D97469"/>
    <w:pPr>
      <w:numPr>
        <w:numId w:val="7"/>
      </w:numPr>
      <w:contextualSpacing/>
    </w:pPr>
  </w:style>
  <w:style w:type="paragraph" w:styleId="ListParagraph">
    <w:name w:val="List Paragraph"/>
    <w:basedOn w:val="Normal"/>
    <w:uiPriority w:val="34"/>
    <w:qFormat/>
    <w:rsid w:val="00D97469"/>
    <w:pPr>
      <w:ind w:left="720"/>
    </w:pPr>
  </w:style>
  <w:style w:type="paragraph" w:styleId="MacroText">
    <w:name w:val="macro"/>
    <w:link w:val="MacroTextChar"/>
    <w:rsid w:val="00D97469"/>
    <w:pPr>
      <w:tabs>
        <w:tab w:val="left" w:pos="480"/>
        <w:tab w:val="left" w:pos="960"/>
        <w:tab w:val="left" w:pos="1440"/>
        <w:tab w:val="left" w:pos="1920"/>
        <w:tab w:val="left" w:pos="2400"/>
        <w:tab w:val="left" w:pos="2880"/>
        <w:tab w:val="left" w:pos="3360"/>
        <w:tab w:val="left" w:pos="3840"/>
        <w:tab w:val="left" w:pos="4320"/>
      </w:tabs>
      <w:spacing w:line="480" w:lineRule="auto"/>
      <w:ind w:firstLine="720"/>
      <w:jc w:val="both"/>
    </w:pPr>
    <w:rPr>
      <w:rFonts w:ascii="Courier New" w:hAnsi="Courier New" w:cs="Courier New"/>
    </w:rPr>
  </w:style>
  <w:style w:type="character" w:customStyle="1" w:styleId="MacroTextChar">
    <w:name w:val="Macro Text Char"/>
    <w:link w:val="MacroText"/>
    <w:rsid w:val="00D97469"/>
    <w:rPr>
      <w:rFonts w:ascii="Courier New" w:hAnsi="Courier New" w:cs="Courier New"/>
    </w:rPr>
  </w:style>
  <w:style w:type="paragraph" w:styleId="MessageHeader">
    <w:name w:val="Message Header"/>
    <w:basedOn w:val="Normal"/>
    <w:link w:val="MessageHeaderChar"/>
    <w:rsid w:val="00D97469"/>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hAnsi="Calibri Light"/>
    </w:rPr>
  </w:style>
  <w:style w:type="character" w:customStyle="1" w:styleId="MessageHeaderChar">
    <w:name w:val="Message Header Char"/>
    <w:link w:val="MessageHeader"/>
    <w:rsid w:val="00D97469"/>
    <w:rPr>
      <w:rFonts w:ascii="Calibri Light" w:eastAsia="Times New Roman" w:hAnsi="Calibri Light" w:cs="Times New Roman"/>
      <w:sz w:val="24"/>
      <w:szCs w:val="24"/>
      <w:shd w:val="pct20" w:color="auto" w:fill="auto"/>
    </w:rPr>
  </w:style>
  <w:style w:type="paragraph" w:styleId="NoSpacing">
    <w:name w:val="No Spacing"/>
    <w:uiPriority w:val="1"/>
    <w:qFormat/>
    <w:rsid w:val="00D97469"/>
    <w:pPr>
      <w:ind w:firstLine="720"/>
      <w:jc w:val="both"/>
    </w:pPr>
    <w:rPr>
      <w:sz w:val="24"/>
      <w:szCs w:val="24"/>
    </w:rPr>
  </w:style>
  <w:style w:type="paragraph" w:styleId="NormalWeb">
    <w:name w:val="Normal (Web)"/>
    <w:basedOn w:val="Normal"/>
    <w:uiPriority w:val="99"/>
    <w:rsid w:val="00D97469"/>
  </w:style>
  <w:style w:type="paragraph" w:styleId="NormalIndent">
    <w:name w:val="Normal Indent"/>
    <w:basedOn w:val="Normal"/>
    <w:rsid w:val="00D97469"/>
    <w:pPr>
      <w:ind w:left="720"/>
    </w:pPr>
  </w:style>
  <w:style w:type="paragraph" w:styleId="NoteHeading">
    <w:name w:val="Note Heading"/>
    <w:basedOn w:val="Normal"/>
    <w:next w:val="Normal"/>
    <w:link w:val="NoteHeadingChar"/>
    <w:rsid w:val="00D97469"/>
  </w:style>
  <w:style w:type="character" w:customStyle="1" w:styleId="NoteHeadingChar">
    <w:name w:val="Note Heading Char"/>
    <w:link w:val="NoteHeading"/>
    <w:rsid w:val="00D97469"/>
    <w:rPr>
      <w:sz w:val="24"/>
      <w:szCs w:val="24"/>
    </w:rPr>
  </w:style>
  <w:style w:type="paragraph" w:styleId="PlainText">
    <w:name w:val="Plain Text"/>
    <w:basedOn w:val="Normal"/>
    <w:link w:val="PlainTextChar"/>
    <w:rsid w:val="00D97469"/>
    <w:rPr>
      <w:rFonts w:ascii="Courier New" w:hAnsi="Courier New" w:cs="Courier New"/>
      <w:sz w:val="20"/>
      <w:szCs w:val="20"/>
    </w:rPr>
  </w:style>
  <w:style w:type="character" w:customStyle="1" w:styleId="PlainTextChar">
    <w:name w:val="Plain Text Char"/>
    <w:link w:val="PlainText"/>
    <w:rsid w:val="00D97469"/>
    <w:rPr>
      <w:rFonts w:ascii="Courier New" w:hAnsi="Courier New" w:cs="Courier New"/>
    </w:rPr>
  </w:style>
  <w:style w:type="paragraph" w:styleId="Quote">
    <w:name w:val="Quote"/>
    <w:basedOn w:val="Normal"/>
    <w:next w:val="Normal"/>
    <w:link w:val="QuoteChar"/>
    <w:uiPriority w:val="29"/>
    <w:qFormat/>
    <w:rsid w:val="00D97469"/>
    <w:pPr>
      <w:spacing w:before="200" w:after="160"/>
      <w:ind w:left="864" w:right="864"/>
      <w:jc w:val="center"/>
    </w:pPr>
    <w:rPr>
      <w:i/>
      <w:iCs/>
      <w:color w:val="404040"/>
    </w:rPr>
  </w:style>
  <w:style w:type="character" w:customStyle="1" w:styleId="QuoteChar">
    <w:name w:val="Quote Char"/>
    <w:link w:val="Quote"/>
    <w:uiPriority w:val="29"/>
    <w:rsid w:val="00D97469"/>
    <w:rPr>
      <w:i/>
      <w:iCs/>
      <w:color w:val="404040"/>
      <w:sz w:val="24"/>
      <w:szCs w:val="24"/>
    </w:rPr>
  </w:style>
  <w:style w:type="paragraph" w:styleId="Salutation">
    <w:name w:val="Salutation"/>
    <w:basedOn w:val="Normal"/>
    <w:next w:val="Normal"/>
    <w:link w:val="SalutationChar"/>
    <w:rsid w:val="00D97469"/>
  </w:style>
  <w:style w:type="character" w:customStyle="1" w:styleId="SalutationChar">
    <w:name w:val="Salutation Char"/>
    <w:link w:val="Salutation"/>
    <w:rsid w:val="00D97469"/>
    <w:rPr>
      <w:sz w:val="24"/>
      <w:szCs w:val="24"/>
    </w:rPr>
  </w:style>
  <w:style w:type="paragraph" w:styleId="Signature">
    <w:name w:val="Signature"/>
    <w:basedOn w:val="Normal"/>
    <w:link w:val="SignatureChar"/>
    <w:rsid w:val="00D97469"/>
    <w:pPr>
      <w:ind w:left="4320"/>
    </w:pPr>
  </w:style>
  <w:style w:type="character" w:customStyle="1" w:styleId="SignatureChar">
    <w:name w:val="Signature Char"/>
    <w:link w:val="Signature"/>
    <w:rsid w:val="00D97469"/>
    <w:rPr>
      <w:sz w:val="24"/>
      <w:szCs w:val="24"/>
    </w:rPr>
  </w:style>
  <w:style w:type="paragraph" w:styleId="Subtitle">
    <w:name w:val="Subtitle"/>
    <w:basedOn w:val="Normal"/>
    <w:next w:val="Normal"/>
    <w:link w:val="SubtitleChar"/>
    <w:qFormat/>
    <w:rsid w:val="00D97469"/>
    <w:pPr>
      <w:spacing w:after="60"/>
      <w:jc w:val="center"/>
      <w:outlineLvl w:val="1"/>
    </w:pPr>
    <w:rPr>
      <w:rFonts w:ascii="Calibri Light" w:hAnsi="Calibri Light"/>
    </w:rPr>
  </w:style>
  <w:style w:type="character" w:customStyle="1" w:styleId="SubtitleChar">
    <w:name w:val="Subtitle Char"/>
    <w:link w:val="Subtitle"/>
    <w:rsid w:val="00D97469"/>
    <w:rPr>
      <w:rFonts w:ascii="Calibri Light" w:eastAsia="Times New Roman" w:hAnsi="Calibri Light" w:cs="Times New Roman"/>
      <w:sz w:val="24"/>
      <w:szCs w:val="24"/>
    </w:rPr>
  </w:style>
  <w:style w:type="paragraph" w:styleId="TableofAuthorities">
    <w:name w:val="table of authorities"/>
    <w:basedOn w:val="Normal"/>
    <w:next w:val="Normal"/>
    <w:rsid w:val="00D97469"/>
    <w:pPr>
      <w:ind w:left="240" w:hanging="240"/>
    </w:pPr>
  </w:style>
  <w:style w:type="paragraph" w:styleId="Title">
    <w:name w:val="Title"/>
    <w:basedOn w:val="Normal"/>
    <w:next w:val="Normal"/>
    <w:link w:val="TitleChar"/>
    <w:rsid w:val="00D97469"/>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D97469"/>
    <w:rPr>
      <w:rFonts w:ascii="Calibri Light" w:eastAsia="Times New Roman" w:hAnsi="Calibri Light" w:cs="Times New Roman"/>
      <w:b/>
      <w:bCs/>
      <w:kern w:val="28"/>
      <w:sz w:val="32"/>
      <w:szCs w:val="32"/>
    </w:rPr>
  </w:style>
  <w:style w:type="paragraph" w:styleId="TOAHeading">
    <w:name w:val="toa heading"/>
    <w:basedOn w:val="Normal"/>
    <w:next w:val="Normal"/>
    <w:rsid w:val="00D97469"/>
    <w:pPr>
      <w:spacing w:before="120"/>
    </w:pPr>
    <w:rPr>
      <w:rFonts w:ascii="Calibri Light" w:hAnsi="Calibri Light"/>
      <w:b/>
      <w:bCs/>
    </w:rPr>
  </w:style>
  <w:style w:type="paragraph" w:styleId="TOC5">
    <w:name w:val="toc 5"/>
    <w:basedOn w:val="Normal"/>
    <w:next w:val="Normal"/>
    <w:autoRedefine/>
    <w:uiPriority w:val="39"/>
    <w:rsid w:val="00C672EB"/>
    <w:pPr>
      <w:ind w:left="720" w:right="600" w:hanging="720"/>
      <w:jc w:val="left"/>
    </w:pPr>
    <w:rPr>
      <w:b/>
    </w:rPr>
  </w:style>
  <w:style w:type="paragraph" w:styleId="TOC6">
    <w:name w:val="toc 6"/>
    <w:basedOn w:val="Normal"/>
    <w:next w:val="Normal"/>
    <w:autoRedefine/>
    <w:uiPriority w:val="39"/>
    <w:rsid w:val="00E80F42"/>
    <w:pPr>
      <w:ind w:left="1224" w:hanging="720"/>
    </w:pPr>
    <w:rPr>
      <w:b/>
    </w:rPr>
  </w:style>
  <w:style w:type="paragraph" w:styleId="TOC7">
    <w:name w:val="toc 7"/>
    <w:basedOn w:val="Normal"/>
    <w:next w:val="Normal"/>
    <w:autoRedefine/>
    <w:uiPriority w:val="39"/>
    <w:rsid w:val="00E80F42"/>
    <w:pPr>
      <w:ind w:left="1728" w:hanging="720"/>
    </w:pPr>
    <w:rPr>
      <w:b/>
    </w:rPr>
  </w:style>
  <w:style w:type="paragraph" w:styleId="TOC8">
    <w:name w:val="toc 8"/>
    <w:basedOn w:val="Normal"/>
    <w:next w:val="Normal"/>
    <w:autoRedefine/>
    <w:rsid w:val="00D97469"/>
    <w:pPr>
      <w:ind w:left="1680"/>
    </w:pPr>
  </w:style>
  <w:style w:type="paragraph" w:styleId="TOC9">
    <w:name w:val="toc 9"/>
    <w:basedOn w:val="Normal"/>
    <w:next w:val="Normal"/>
    <w:autoRedefine/>
    <w:uiPriority w:val="39"/>
    <w:rsid w:val="00D97469"/>
    <w:pPr>
      <w:ind w:left="1920"/>
    </w:pPr>
  </w:style>
  <w:style w:type="paragraph" w:styleId="TOCHeading">
    <w:name w:val="TOC Heading"/>
    <w:basedOn w:val="Heading1"/>
    <w:next w:val="Normal"/>
    <w:uiPriority w:val="39"/>
    <w:semiHidden/>
    <w:unhideWhenUsed/>
    <w:qFormat/>
    <w:rsid w:val="00D97469"/>
    <w:pPr>
      <w:pageBreakBefore w:val="0"/>
      <w:numPr>
        <w:numId w:val="0"/>
      </w:numPr>
      <w:spacing w:before="240" w:after="60"/>
      <w:ind w:firstLine="720"/>
      <w:jc w:val="both"/>
      <w:outlineLvl w:val="9"/>
    </w:pPr>
    <w:rPr>
      <w:rFonts w:ascii="Calibri Light" w:hAnsi="Calibri Light" w:cs="Times New Roman"/>
      <w:caps/>
      <w:kern w:val="32"/>
      <w:sz w:val="32"/>
      <w:szCs w:val="32"/>
    </w:rPr>
  </w:style>
  <w:style w:type="paragraph" w:customStyle="1" w:styleId="TitlePage">
    <w:name w:val="Title Page"/>
    <w:basedOn w:val="Heading"/>
    <w:next w:val="Normal"/>
    <w:qFormat/>
    <w:rsid w:val="00D06DD6"/>
    <w:pPr>
      <w:keepNext w:val="0"/>
      <w:pageBreakBefore w:val="0"/>
      <w:spacing w:after="0" w:line="240" w:lineRule="auto"/>
    </w:pPr>
    <w:rPr>
      <w:color w:val="FFFFFF" w:themeColor="background1"/>
      <w:sz w:val="2"/>
    </w:rPr>
  </w:style>
  <w:style w:type="paragraph" w:customStyle="1" w:styleId="CommitteePage">
    <w:name w:val="Committee Page"/>
    <w:basedOn w:val="Heading"/>
    <w:next w:val="Normal"/>
    <w:qFormat/>
    <w:rsid w:val="00D06DD6"/>
    <w:pPr>
      <w:spacing w:after="0"/>
    </w:pPr>
    <w:rPr>
      <w:color w:val="FFFFFF" w:themeColor="background1"/>
      <w:sz w:val="2"/>
    </w:rPr>
  </w:style>
  <w:style w:type="paragraph" w:customStyle="1" w:styleId="AbstractHeading">
    <w:name w:val="Abstract Heading"/>
    <w:basedOn w:val="TitlePage"/>
    <w:qFormat/>
    <w:rsid w:val="001C7AFC"/>
    <w:pPr>
      <w:pageBreakBefore/>
    </w:pPr>
  </w:style>
  <w:style w:type="character" w:customStyle="1" w:styleId="FooterChar">
    <w:name w:val="Footer Char"/>
    <w:basedOn w:val="DefaultParagraphFont"/>
    <w:link w:val="Footer"/>
    <w:uiPriority w:val="99"/>
    <w:rsid w:val="00AF3154"/>
    <w:rPr>
      <w:sz w:val="24"/>
      <w:szCs w:val="24"/>
    </w:rPr>
  </w:style>
  <w:style w:type="paragraph" w:customStyle="1" w:styleId="NoIndent">
    <w:name w:val="No Indent"/>
    <w:basedOn w:val="Normal"/>
    <w:qFormat/>
    <w:rsid w:val="00905846"/>
    <w:pPr>
      <w:ind w:firstLine="0"/>
      <w:jc w:val="center"/>
    </w:pPr>
    <w:rPr>
      <w:noProof/>
    </w:rPr>
  </w:style>
  <w:style w:type="character" w:styleId="PlaceholderText">
    <w:name w:val="Placeholder Text"/>
    <w:basedOn w:val="DefaultParagraphFont"/>
    <w:uiPriority w:val="99"/>
    <w:semiHidden/>
    <w:rsid w:val="00BE1BD6"/>
    <w:rPr>
      <w:color w:val="808080"/>
    </w:rPr>
  </w:style>
  <w:style w:type="character" w:customStyle="1" w:styleId="TitleHeading">
    <w:name w:val="Title Heading"/>
    <w:basedOn w:val="BodyTextChar"/>
    <w:uiPriority w:val="1"/>
    <w:rsid w:val="00A1660F"/>
    <w:rPr>
      <w:rFonts w:ascii="Times New Roman" w:hAnsi="Times New Roman"/>
      <w:b w:val="0"/>
      <w:caps/>
      <w:smallCaps w:val="0"/>
      <w:sz w:val="24"/>
      <w:szCs w:val="24"/>
    </w:rPr>
  </w:style>
  <w:style w:type="paragraph" w:customStyle="1" w:styleId="TableofContentsHeading">
    <w:name w:val="Table of Contents Heading"/>
    <w:basedOn w:val="Preliminary"/>
    <w:qFormat/>
    <w:rsid w:val="004F0846"/>
  </w:style>
  <w:style w:type="paragraph" w:customStyle="1" w:styleId="HeadingNoTab">
    <w:name w:val="Heading No Tab"/>
    <w:basedOn w:val="Heading"/>
    <w:qFormat/>
    <w:rsid w:val="00064169"/>
  </w:style>
  <w:style w:type="paragraph" w:customStyle="1" w:styleId="CaptionDescription">
    <w:name w:val="Caption Description"/>
    <w:basedOn w:val="NoIndent"/>
    <w:next w:val="Normal"/>
    <w:qFormat/>
    <w:rsid w:val="00CE2814"/>
    <w:rPr>
      <w:b/>
      <w:sz w:val="20"/>
    </w:rPr>
  </w:style>
  <w:style w:type="paragraph" w:customStyle="1" w:styleId="EndNoteBibliographyTitle">
    <w:name w:val="EndNote Bibliography Title"/>
    <w:basedOn w:val="Normal"/>
    <w:link w:val="EndNoteBibliographyTitleChar"/>
    <w:rsid w:val="00010FEE"/>
    <w:pPr>
      <w:jc w:val="center"/>
    </w:pPr>
    <w:rPr>
      <w:noProof/>
    </w:rPr>
  </w:style>
  <w:style w:type="character" w:customStyle="1" w:styleId="EndNoteBibliographyTitleChar">
    <w:name w:val="EndNote Bibliography Title Char"/>
    <w:basedOn w:val="DefaultParagraphFont"/>
    <w:link w:val="EndNoteBibliographyTitle"/>
    <w:rsid w:val="00010FEE"/>
    <w:rPr>
      <w:noProof/>
      <w:sz w:val="24"/>
      <w:szCs w:val="24"/>
    </w:rPr>
  </w:style>
  <w:style w:type="paragraph" w:customStyle="1" w:styleId="EndNoteBibliography">
    <w:name w:val="EndNote Bibliography"/>
    <w:basedOn w:val="Normal"/>
    <w:link w:val="EndNoteBibliographyChar"/>
    <w:rsid w:val="00010FEE"/>
    <w:pPr>
      <w:spacing w:line="240" w:lineRule="auto"/>
    </w:pPr>
    <w:rPr>
      <w:noProof/>
    </w:rPr>
  </w:style>
  <w:style w:type="character" w:customStyle="1" w:styleId="EndNoteBibliographyChar">
    <w:name w:val="EndNote Bibliography Char"/>
    <w:basedOn w:val="DefaultParagraphFont"/>
    <w:link w:val="EndNoteBibliography"/>
    <w:rsid w:val="00010FEE"/>
    <w:rPr>
      <w:noProof/>
      <w:sz w:val="24"/>
      <w:szCs w:val="24"/>
    </w:rPr>
  </w:style>
  <w:style w:type="paragraph" w:customStyle="1" w:styleId="AppSection">
    <w:name w:val="App Section"/>
    <w:basedOn w:val="Normal"/>
    <w:next w:val="Normal"/>
    <w:rsid w:val="00DD1AE4"/>
    <w:pPr>
      <w:keepNext/>
      <w:numPr>
        <w:ilvl w:val="5"/>
        <w:numId w:val="31"/>
      </w:numPr>
      <w:spacing w:before="960" w:after="480"/>
      <w:jc w:val="center"/>
      <w:outlineLvl w:val="1"/>
    </w:pPr>
    <w:rPr>
      <w:b/>
    </w:rPr>
  </w:style>
  <w:style w:type="paragraph" w:customStyle="1" w:styleId="AppSubsection">
    <w:name w:val="App Subsection"/>
    <w:basedOn w:val="AppSection"/>
    <w:next w:val="Normal"/>
    <w:rsid w:val="00DD1AE4"/>
    <w:pPr>
      <w:numPr>
        <w:ilvl w:val="6"/>
      </w:numPr>
      <w:spacing w:before="480"/>
      <w:jc w:val="left"/>
      <w:outlineLvl w:val="2"/>
    </w:pPr>
  </w:style>
  <w:style w:type="paragraph" w:customStyle="1" w:styleId="Appendix">
    <w:name w:val="Appendix"/>
    <w:basedOn w:val="Normal"/>
    <w:next w:val="Normal"/>
    <w:qFormat/>
    <w:rsid w:val="00DD1AE4"/>
    <w:pPr>
      <w:keepNext/>
      <w:pageBreakBefore/>
      <w:numPr>
        <w:ilvl w:val="4"/>
        <w:numId w:val="31"/>
      </w:numPr>
      <w:spacing w:before="960" w:after="960"/>
      <w:jc w:val="center"/>
      <w:outlineLvl w:val="0"/>
    </w:pPr>
    <w:rPr>
      <w:b/>
    </w:rPr>
  </w:style>
  <w:style w:type="paragraph" w:customStyle="1" w:styleId="PreliminaryBookmarks">
    <w:name w:val="Preliminary Bookmarks"/>
    <w:basedOn w:val="Heading1"/>
    <w:qFormat/>
    <w:rsid w:val="00D07708"/>
    <w:pPr>
      <w:numPr>
        <w:numId w:val="0"/>
      </w:numPr>
      <w:spacing w:after="0" w:line="240" w:lineRule="auto"/>
    </w:pPr>
    <w:rPr>
      <w:b w:val="0"/>
      <w:color w:val="FFFFFF" w:themeColor="background1"/>
      <w:sz w:val="2"/>
    </w:rPr>
  </w:style>
  <w:style w:type="paragraph" w:customStyle="1" w:styleId="Noindent0">
    <w:name w:val="No indent"/>
    <w:basedOn w:val="Normal"/>
    <w:next w:val="Normal"/>
    <w:rsid w:val="00202AC5"/>
    <w:pPr>
      <w:ind w:firstLine="0"/>
    </w:pPr>
  </w:style>
  <w:style w:type="table" w:styleId="ListTable6Colorful">
    <w:name w:val="List Table 6 Colorful"/>
    <w:basedOn w:val="TableNormal"/>
    <w:uiPriority w:val="51"/>
    <w:rsid w:val="001C3F03"/>
    <w:rPr>
      <w:rFonts w:asciiTheme="minorHAnsi" w:eastAsiaTheme="minorHAnsi" w:hAnsiTheme="minorHAnsi" w:cstheme="minorBidi"/>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695AE7"/>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8C5F9C"/>
    <w:rPr>
      <w:color w:val="605E5C"/>
      <w:shd w:val="clear" w:color="auto" w:fill="E1DFDD"/>
    </w:rPr>
  </w:style>
  <w:style w:type="character" w:styleId="CommentReference">
    <w:name w:val="annotation reference"/>
    <w:basedOn w:val="DefaultParagraphFont"/>
    <w:rsid w:val="00531C6B"/>
    <w:rPr>
      <w:sz w:val="16"/>
      <w:szCs w:val="16"/>
    </w:rPr>
  </w:style>
  <w:style w:type="paragraph" w:styleId="Revision">
    <w:name w:val="Revision"/>
    <w:hidden/>
    <w:uiPriority w:val="99"/>
    <w:semiHidden/>
    <w:rsid w:val="00B627E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899198">
      <w:bodyDiv w:val="1"/>
      <w:marLeft w:val="0"/>
      <w:marRight w:val="0"/>
      <w:marTop w:val="0"/>
      <w:marBottom w:val="0"/>
      <w:divBdr>
        <w:top w:val="none" w:sz="0" w:space="0" w:color="auto"/>
        <w:left w:val="none" w:sz="0" w:space="0" w:color="auto"/>
        <w:bottom w:val="none" w:sz="0" w:space="0" w:color="auto"/>
        <w:right w:val="none" w:sz="0" w:space="0" w:color="auto"/>
      </w:divBdr>
    </w:div>
    <w:div w:id="268858694">
      <w:bodyDiv w:val="1"/>
      <w:marLeft w:val="0"/>
      <w:marRight w:val="0"/>
      <w:marTop w:val="0"/>
      <w:marBottom w:val="0"/>
      <w:divBdr>
        <w:top w:val="none" w:sz="0" w:space="0" w:color="auto"/>
        <w:left w:val="none" w:sz="0" w:space="0" w:color="auto"/>
        <w:bottom w:val="none" w:sz="0" w:space="0" w:color="auto"/>
        <w:right w:val="none" w:sz="0" w:space="0" w:color="auto"/>
      </w:divBdr>
    </w:div>
    <w:div w:id="898782154">
      <w:bodyDiv w:val="1"/>
      <w:marLeft w:val="0"/>
      <w:marRight w:val="0"/>
      <w:marTop w:val="0"/>
      <w:marBottom w:val="0"/>
      <w:divBdr>
        <w:top w:val="none" w:sz="0" w:space="0" w:color="auto"/>
        <w:left w:val="none" w:sz="0" w:space="0" w:color="auto"/>
        <w:bottom w:val="none" w:sz="0" w:space="0" w:color="auto"/>
        <w:right w:val="none" w:sz="0" w:space="0" w:color="auto"/>
      </w:divBdr>
    </w:div>
    <w:div w:id="1019087014">
      <w:bodyDiv w:val="1"/>
      <w:marLeft w:val="0"/>
      <w:marRight w:val="0"/>
      <w:marTop w:val="0"/>
      <w:marBottom w:val="0"/>
      <w:divBdr>
        <w:top w:val="none" w:sz="0" w:space="0" w:color="auto"/>
        <w:left w:val="none" w:sz="0" w:space="0" w:color="auto"/>
        <w:bottom w:val="none" w:sz="0" w:space="0" w:color="auto"/>
        <w:right w:val="none" w:sz="0" w:space="0" w:color="auto"/>
      </w:divBdr>
    </w:div>
    <w:div w:id="1147209067">
      <w:bodyDiv w:val="1"/>
      <w:marLeft w:val="0"/>
      <w:marRight w:val="0"/>
      <w:marTop w:val="0"/>
      <w:marBottom w:val="0"/>
      <w:divBdr>
        <w:top w:val="none" w:sz="0" w:space="0" w:color="auto"/>
        <w:left w:val="none" w:sz="0" w:space="0" w:color="auto"/>
        <w:bottom w:val="none" w:sz="0" w:space="0" w:color="auto"/>
        <w:right w:val="none" w:sz="0" w:space="0" w:color="auto"/>
      </w:divBdr>
    </w:div>
    <w:div w:id="1197691428">
      <w:bodyDiv w:val="1"/>
      <w:marLeft w:val="0"/>
      <w:marRight w:val="0"/>
      <w:marTop w:val="0"/>
      <w:marBottom w:val="0"/>
      <w:divBdr>
        <w:top w:val="none" w:sz="0" w:space="0" w:color="auto"/>
        <w:left w:val="none" w:sz="0" w:space="0" w:color="auto"/>
        <w:bottom w:val="none" w:sz="0" w:space="0" w:color="auto"/>
        <w:right w:val="none" w:sz="0" w:space="0" w:color="auto"/>
      </w:divBdr>
    </w:div>
    <w:div w:id="1282495249">
      <w:bodyDiv w:val="1"/>
      <w:marLeft w:val="0"/>
      <w:marRight w:val="0"/>
      <w:marTop w:val="0"/>
      <w:marBottom w:val="0"/>
      <w:divBdr>
        <w:top w:val="none" w:sz="0" w:space="0" w:color="auto"/>
        <w:left w:val="none" w:sz="0" w:space="0" w:color="auto"/>
        <w:bottom w:val="none" w:sz="0" w:space="0" w:color="auto"/>
        <w:right w:val="none" w:sz="0" w:space="0" w:color="auto"/>
      </w:divBdr>
    </w:div>
    <w:div w:id="1602880694">
      <w:bodyDiv w:val="1"/>
      <w:marLeft w:val="0"/>
      <w:marRight w:val="0"/>
      <w:marTop w:val="0"/>
      <w:marBottom w:val="0"/>
      <w:divBdr>
        <w:top w:val="none" w:sz="0" w:space="0" w:color="auto"/>
        <w:left w:val="none" w:sz="0" w:space="0" w:color="auto"/>
        <w:bottom w:val="none" w:sz="0" w:space="0" w:color="auto"/>
        <w:right w:val="none" w:sz="0" w:space="0" w:color="auto"/>
      </w:divBdr>
    </w:div>
    <w:div w:id="1637567643">
      <w:bodyDiv w:val="1"/>
      <w:marLeft w:val="0"/>
      <w:marRight w:val="0"/>
      <w:marTop w:val="0"/>
      <w:marBottom w:val="0"/>
      <w:divBdr>
        <w:top w:val="none" w:sz="0" w:space="0" w:color="auto"/>
        <w:left w:val="none" w:sz="0" w:space="0" w:color="auto"/>
        <w:bottom w:val="none" w:sz="0" w:space="0" w:color="auto"/>
        <w:right w:val="none" w:sz="0" w:space="0" w:color="auto"/>
      </w:divBdr>
    </w:div>
    <w:div w:id="1789928662">
      <w:bodyDiv w:val="1"/>
      <w:marLeft w:val="0"/>
      <w:marRight w:val="0"/>
      <w:marTop w:val="0"/>
      <w:marBottom w:val="0"/>
      <w:divBdr>
        <w:top w:val="none" w:sz="0" w:space="0" w:color="auto"/>
        <w:left w:val="none" w:sz="0" w:space="0" w:color="auto"/>
        <w:bottom w:val="none" w:sz="0" w:space="0" w:color="auto"/>
        <w:right w:val="none" w:sz="0" w:space="0" w:color="auto"/>
      </w:divBdr>
    </w:div>
    <w:div w:id="2049453268">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Users/shabalovk/Downloads/Shabalov_Masters%20Essay_Final%20(002)%20(009)%20(1).docx"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file:////Users/shabalovk/Downloads/Shabalov_Masters%20Essay_Final%20(002)%20(009)%20(1).doc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Users/shabalovk/Downloads/Shabalov_Masters%20Essay_Final%20(002)%20(009)%20(1).docx" TargetMode="Externa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1B94B0-B1C4-6542-9C2E-CAEFCB1E0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8555</Words>
  <Characters>48768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57209</CharactersWithSpaces>
  <SharedDoc>false</SharedDoc>
  <HLinks>
    <vt:vector size="120" baseType="variant">
      <vt:variant>
        <vt:i4>1638463</vt:i4>
      </vt:variant>
      <vt:variant>
        <vt:i4>131</vt:i4>
      </vt:variant>
      <vt:variant>
        <vt:i4>0</vt:i4>
      </vt:variant>
      <vt:variant>
        <vt:i4>5</vt:i4>
      </vt:variant>
      <vt:variant>
        <vt:lpwstr/>
      </vt:variant>
      <vt:variant>
        <vt:lpwstr>_Toc520984215</vt:lpwstr>
      </vt:variant>
      <vt:variant>
        <vt:i4>1638463</vt:i4>
      </vt:variant>
      <vt:variant>
        <vt:i4>125</vt:i4>
      </vt:variant>
      <vt:variant>
        <vt:i4>0</vt:i4>
      </vt:variant>
      <vt:variant>
        <vt:i4>5</vt:i4>
      </vt:variant>
      <vt:variant>
        <vt:lpwstr/>
      </vt:variant>
      <vt:variant>
        <vt:lpwstr>_Toc520984214</vt:lpwstr>
      </vt:variant>
      <vt:variant>
        <vt:i4>1638463</vt:i4>
      </vt:variant>
      <vt:variant>
        <vt:i4>119</vt:i4>
      </vt:variant>
      <vt:variant>
        <vt:i4>0</vt:i4>
      </vt:variant>
      <vt:variant>
        <vt:i4>5</vt:i4>
      </vt:variant>
      <vt:variant>
        <vt:lpwstr/>
      </vt:variant>
      <vt:variant>
        <vt:lpwstr>_Toc520984213</vt:lpwstr>
      </vt:variant>
      <vt:variant>
        <vt:i4>1441850</vt:i4>
      </vt:variant>
      <vt:variant>
        <vt:i4>110</vt:i4>
      </vt:variant>
      <vt:variant>
        <vt:i4>0</vt:i4>
      </vt:variant>
      <vt:variant>
        <vt:i4>5</vt:i4>
      </vt:variant>
      <vt:variant>
        <vt:lpwstr/>
      </vt:variant>
      <vt:variant>
        <vt:lpwstr>_Toc114179887</vt:lpwstr>
      </vt:variant>
      <vt:variant>
        <vt:i4>1245240</vt:i4>
      </vt:variant>
      <vt:variant>
        <vt:i4>101</vt:i4>
      </vt:variant>
      <vt:variant>
        <vt:i4>0</vt:i4>
      </vt:variant>
      <vt:variant>
        <vt:i4>5</vt:i4>
      </vt:variant>
      <vt:variant>
        <vt:lpwstr/>
      </vt:variant>
      <vt:variant>
        <vt:lpwstr>_Toc519260274</vt:lpwstr>
      </vt:variant>
      <vt:variant>
        <vt:i4>1245240</vt:i4>
      </vt:variant>
      <vt:variant>
        <vt:i4>95</vt:i4>
      </vt:variant>
      <vt:variant>
        <vt:i4>0</vt:i4>
      </vt:variant>
      <vt:variant>
        <vt:i4>5</vt:i4>
      </vt:variant>
      <vt:variant>
        <vt:lpwstr/>
      </vt:variant>
      <vt:variant>
        <vt:lpwstr>_Toc519260273</vt:lpwstr>
      </vt:variant>
      <vt:variant>
        <vt:i4>1245240</vt:i4>
      </vt:variant>
      <vt:variant>
        <vt:i4>89</vt:i4>
      </vt:variant>
      <vt:variant>
        <vt:i4>0</vt:i4>
      </vt:variant>
      <vt:variant>
        <vt:i4>5</vt:i4>
      </vt:variant>
      <vt:variant>
        <vt:lpwstr/>
      </vt:variant>
      <vt:variant>
        <vt:lpwstr>_Toc519260272</vt:lpwstr>
      </vt:variant>
      <vt:variant>
        <vt:i4>1245240</vt:i4>
      </vt:variant>
      <vt:variant>
        <vt:i4>83</vt:i4>
      </vt:variant>
      <vt:variant>
        <vt:i4>0</vt:i4>
      </vt:variant>
      <vt:variant>
        <vt:i4>5</vt:i4>
      </vt:variant>
      <vt:variant>
        <vt:lpwstr/>
      </vt:variant>
      <vt:variant>
        <vt:lpwstr>_Toc519260271</vt:lpwstr>
      </vt:variant>
      <vt:variant>
        <vt:i4>1245240</vt:i4>
      </vt:variant>
      <vt:variant>
        <vt:i4>77</vt:i4>
      </vt:variant>
      <vt:variant>
        <vt:i4>0</vt:i4>
      </vt:variant>
      <vt:variant>
        <vt:i4>5</vt:i4>
      </vt:variant>
      <vt:variant>
        <vt:lpwstr/>
      </vt:variant>
      <vt:variant>
        <vt:lpwstr>_Toc519260270</vt:lpwstr>
      </vt:variant>
      <vt:variant>
        <vt:i4>1179704</vt:i4>
      </vt:variant>
      <vt:variant>
        <vt:i4>71</vt:i4>
      </vt:variant>
      <vt:variant>
        <vt:i4>0</vt:i4>
      </vt:variant>
      <vt:variant>
        <vt:i4>5</vt:i4>
      </vt:variant>
      <vt:variant>
        <vt:lpwstr/>
      </vt:variant>
      <vt:variant>
        <vt:lpwstr>_Toc519260269</vt:lpwstr>
      </vt:variant>
      <vt:variant>
        <vt:i4>1179704</vt:i4>
      </vt:variant>
      <vt:variant>
        <vt:i4>65</vt:i4>
      </vt:variant>
      <vt:variant>
        <vt:i4>0</vt:i4>
      </vt:variant>
      <vt:variant>
        <vt:i4>5</vt:i4>
      </vt:variant>
      <vt:variant>
        <vt:lpwstr/>
      </vt:variant>
      <vt:variant>
        <vt:lpwstr>_Toc519260268</vt:lpwstr>
      </vt:variant>
      <vt:variant>
        <vt:i4>1179704</vt:i4>
      </vt:variant>
      <vt:variant>
        <vt:i4>59</vt:i4>
      </vt:variant>
      <vt:variant>
        <vt:i4>0</vt:i4>
      </vt:variant>
      <vt:variant>
        <vt:i4>5</vt:i4>
      </vt:variant>
      <vt:variant>
        <vt:lpwstr/>
      </vt:variant>
      <vt:variant>
        <vt:lpwstr>_Toc519260267</vt:lpwstr>
      </vt:variant>
      <vt:variant>
        <vt:i4>1179704</vt:i4>
      </vt:variant>
      <vt:variant>
        <vt:i4>53</vt:i4>
      </vt:variant>
      <vt:variant>
        <vt:i4>0</vt:i4>
      </vt:variant>
      <vt:variant>
        <vt:i4>5</vt:i4>
      </vt:variant>
      <vt:variant>
        <vt:lpwstr/>
      </vt:variant>
      <vt:variant>
        <vt:lpwstr>_Toc519260266</vt:lpwstr>
      </vt:variant>
      <vt:variant>
        <vt:i4>1179704</vt:i4>
      </vt:variant>
      <vt:variant>
        <vt:i4>47</vt:i4>
      </vt:variant>
      <vt:variant>
        <vt:i4>0</vt:i4>
      </vt:variant>
      <vt:variant>
        <vt:i4>5</vt:i4>
      </vt:variant>
      <vt:variant>
        <vt:lpwstr/>
      </vt:variant>
      <vt:variant>
        <vt:lpwstr>_Toc519260265</vt:lpwstr>
      </vt:variant>
      <vt:variant>
        <vt:i4>1179704</vt:i4>
      </vt:variant>
      <vt:variant>
        <vt:i4>41</vt:i4>
      </vt:variant>
      <vt:variant>
        <vt:i4>0</vt:i4>
      </vt:variant>
      <vt:variant>
        <vt:i4>5</vt:i4>
      </vt:variant>
      <vt:variant>
        <vt:lpwstr/>
      </vt:variant>
      <vt:variant>
        <vt:lpwstr>_Toc519260264</vt:lpwstr>
      </vt:variant>
      <vt:variant>
        <vt:i4>1179704</vt:i4>
      </vt:variant>
      <vt:variant>
        <vt:i4>35</vt:i4>
      </vt:variant>
      <vt:variant>
        <vt:i4>0</vt:i4>
      </vt:variant>
      <vt:variant>
        <vt:i4>5</vt:i4>
      </vt:variant>
      <vt:variant>
        <vt:lpwstr/>
      </vt:variant>
      <vt:variant>
        <vt:lpwstr>_Toc519260263</vt:lpwstr>
      </vt:variant>
      <vt:variant>
        <vt:i4>1179704</vt:i4>
      </vt:variant>
      <vt:variant>
        <vt:i4>29</vt:i4>
      </vt:variant>
      <vt:variant>
        <vt:i4>0</vt:i4>
      </vt:variant>
      <vt:variant>
        <vt:i4>5</vt:i4>
      </vt:variant>
      <vt:variant>
        <vt:lpwstr/>
      </vt:variant>
      <vt:variant>
        <vt:lpwstr>_Toc519260262</vt:lpwstr>
      </vt:variant>
      <vt:variant>
        <vt:i4>1179704</vt:i4>
      </vt:variant>
      <vt:variant>
        <vt:i4>23</vt:i4>
      </vt:variant>
      <vt:variant>
        <vt:i4>0</vt:i4>
      </vt:variant>
      <vt:variant>
        <vt:i4>5</vt:i4>
      </vt:variant>
      <vt:variant>
        <vt:lpwstr/>
      </vt:variant>
      <vt:variant>
        <vt:lpwstr>_Toc519260261</vt:lpwstr>
      </vt:variant>
      <vt:variant>
        <vt:i4>1179704</vt:i4>
      </vt:variant>
      <vt:variant>
        <vt:i4>17</vt:i4>
      </vt:variant>
      <vt:variant>
        <vt:i4>0</vt:i4>
      </vt:variant>
      <vt:variant>
        <vt:i4>5</vt:i4>
      </vt:variant>
      <vt:variant>
        <vt:lpwstr/>
      </vt:variant>
      <vt:variant>
        <vt:lpwstr>_Toc519260260</vt:lpwstr>
      </vt:variant>
      <vt:variant>
        <vt:i4>1114168</vt:i4>
      </vt:variant>
      <vt:variant>
        <vt:i4>11</vt:i4>
      </vt:variant>
      <vt:variant>
        <vt:i4>0</vt:i4>
      </vt:variant>
      <vt:variant>
        <vt:i4>5</vt:i4>
      </vt:variant>
      <vt:variant>
        <vt:lpwstr/>
      </vt:variant>
      <vt:variant>
        <vt:lpwstr>_Toc519260259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Shabalov, Katherina</cp:lastModifiedBy>
  <cp:revision>2</cp:revision>
  <cp:lastPrinted>2005-09-30T13:41:00Z</cp:lastPrinted>
  <dcterms:created xsi:type="dcterms:W3CDTF">2020-05-12T18:09:00Z</dcterms:created>
  <dcterms:modified xsi:type="dcterms:W3CDTF">2020-05-12T18:09:00Z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51d1ffc7-6bb3-3765-94c3-88607a6e8ddc</vt:lpwstr>
  </property>
  <property fmtid="{D5CDD505-2E9C-101B-9397-08002B2CF9AE}" pid="24" name="Mendeley Citation Style_1">
    <vt:lpwstr>http://www.zotero.org/styles/apa</vt:lpwstr>
  </property>
  <property fmtid="{D5CDD505-2E9C-101B-9397-08002B2CF9AE}" pid="25" name="FileId">
    <vt:lpwstr>847114</vt:lpwstr>
  </property>
  <property fmtid="{D5CDD505-2E9C-101B-9397-08002B2CF9AE}" pid="26" name="InsertAsFootnote">
    <vt:lpwstr>False</vt:lpwstr>
  </property>
  <property fmtid="{D5CDD505-2E9C-101B-9397-08002B2CF9AE}" pid="27" name="ProjectId">
    <vt:lpwstr>-1</vt:lpwstr>
  </property>
  <property fmtid="{D5CDD505-2E9C-101B-9397-08002B2CF9AE}" pid="28" name="StyleId">
    <vt:lpwstr>http://www.zotero.org/styles/vancouver</vt:lpwstr>
  </property>
  <property fmtid="{D5CDD505-2E9C-101B-9397-08002B2CF9AE}" pid="29" name="MSIP_Label_5e4b1be8-281e-475d-98b0-21c3457e5a46_Enabled">
    <vt:lpwstr>true</vt:lpwstr>
  </property>
  <property fmtid="{D5CDD505-2E9C-101B-9397-08002B2CF9AE}" pid="30" name="MSIP_Label_5e4b1be8-281e-475d-98b0-21c3457e5a46_SetDate">
    <vt:lpwstr>2020-03-30T19:33:25Z</vt:lpwstr>
  </property>
  <property fmtid="{D5CDD505-2E9C-101B-9397-08002B2CF9AE}" pid="31" name="MSIP_Label_5e4b1be8-281e-475d-98b0-21c3457e5a46_Method">
    <vt:lpwstr>Standard</vt:lpwstr>
  </property>
  <property fmtid="{D5CDD505-2E9C-101B-9397-08002B2CF9AE}" pid="32" name="MSIP_Label_5e4b1be8-281e-475d-98b0-21c3457e5a46_Name">
    <vt:lpwstr>Public</vt:lpwstr>
  </property>
  <property fmtid="{D5CDD505-2E9C-101B-9397-08002B2CF9AE}" pid="33" name="MSIP_Label_5e4b1be8-281e-475d-98b0-21c3457e5a46_SiteId">
    <vt:lpwstr>8b3dd73e-4e72-4679-b191-56da1588712b</vt:lpwstr>
  </property>
  <property fmtid="{D5CDD505-2E9C-101B-9397-08002B2CF9AE}" pid="34" name="MSIP_Label_5e4b1be8-281e-475d-98b0-21c3457e5a46_ActionId">
    <vt:lpwstr>1dc8bb55-7e7e-4c53-a70e-0000c7453b89</vt:lpwstr>
  </property>
  <property fmtid="{D5CDD505-2E9C-101B-9397-08002B2CF9AE}" pid="35" name="MSIP_Label_5e4b1be8-281e-475d-98b0-21c3457e5a46_ContentBits">
    <vt:lpwstr>0</vt:lpwstr>
  </property>
</Properties>
</file>