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5D7F6" w14:textId="7A0B8F33" w:rsidR="00E21E69" w:rsidRPr="00BE56C8" w:rsidRDefault="00E21E69" w:rsidP="003C4047">
      <w:pPr>
        <w:jc w:val="center"/>
        <w:rPr>
          <w:b/>
          <w:bCs/>
        </w:rPr>
      </w:pPr>
      <w:bookmarkStart w:id="0" w:name="OLE_LINK1"/>
      <w:bookmarkStart w:id="1" w:name="OLE_LINK2"/>
      <w:bookmarkStart w:id="2" w:name="_GoBack"/>
      <w:bookmarkEnd w:id="2"/>
      <w:r w:rsidRPr="00BE56C8">
        <w:rPr>
          <w:b/>
          <w:bCs/>
        </w:rPr>
        <w:t xml:space="preserve">Strategies for </w:t>
      </w:r>
      <w:r w:rsidR="00343146" w:rsidRPr="00BE56C8">
        <w:rPr>
          <w:b/>
          <w:bCs/>
        </w:rPr>
        <w:t xml:space="preserve">Engaging Community Health Workers </w:t>
      </w:r>
      <w:r w:rsidR="00343146">
        <w:rPr>
          <w:b/>
          <w:bCs/>
        </w:rPr>
        <w:t>t</w:t>
      </w:r>
      <w:r w:rsidR="00343146" w:rsidRPr="00BE56C8">
        <w:rPr>
          <w:b/>
          <w:bCs/>
        </w:rPr>
        <w:t xml:space="preserve">o Reduce Malaria Mortality </w:t>
      </w:r>
      <w:r w:rsidR="00343146">
        <w:rPr>
          <w:b/>
          <w:bCs/>
        </w:rPr>
        <w:t>i</w:t>
      </w:r>
      <w:r w:rsidR="00343146" w:rsidRPr="00BE56C8">
        <w:rPr>
          <w:b/>
          <w:bCs/>
        </w:rPr>
        <w:t xml:space="preserve">n Children Under Five </w:t>
      </w:r>
      <w:r w:rsidR="00343146">
        <w:rPr>
          <w:b/>
          <w:bCs/>
        </w:rPr>
        <w:t>i</w:t>
      </w:r>
      <w:r w:rsidR="00343146" w:rsidRPr="00BE56C8">
        <w:rPr>
          <w:b/>
          <w:bCs/>
        </w:rPr>
        <w:t xml:space="preserve">n Rural </w:t>
      </w:r>
      <w:r w:rsidRPr="00BE56C8">
        <w:rPr>
          <w:b/>
          <w:bCs/>
        </w:rPr>
        <w:t>Togo</w:t>
      </w:r>
    </w:p>
    <w:p w14:paraId="292AB68F" w14:textId="77777777" w:rsidR="00E21E69" w:rsidRPr="00BE56C8" w:rsidRDefault="00E21E69" w:rsidP="003C4047"/>
    <w:p w14:paraId="66AA5CA5" w14:textId="77777777" w:rsidR="00E21E69" w:rsidRPr="00BE56C8" w:rsidRDefault="00E21E69" w:rsidP="003C4047"/>
    <w:p w14:paraId="30B117D5" w14:textId="77777777" w:rsidR="00E21E69" w:rsidRPr="00BE56C8" w:rsidRDefault="00E21E69" w:rsidP="003C4047"/>
    <w:p w14:paraId="65FF0B98" w14:textId="77777777" w:rsidR="00E21E69" w:rsidRPr="00BE56C8" w:rsidRDefault="00E21E69" w:rsidP="003C4047"/>
    <w:p w14:paraId="7D1DB24F" w14:textId="77777777" w:rsidR="005F143B" w:rsidRDefault="005F143B" w:rsidP="0062369E">
      <w:pPr>
        <w:spacing w:line="480" w:lineRule="auto"/>
        <w:jc w:val="center"/>
      </w:pPr>
    </w:p>
    <w:p w14:paraId="1B3DBDE0" w14:textId="77777777" w:rsidR="005F143B" w:rsidRDefault="005F143B" w:rsidP="0062369E">
      <w:pPr>
        <w:spacing w:line="480" w:lineRule="auto"/>
        <w:jc w:val="center"/>
      </w:pPr>
    </w:p>
    <w:p w14:paraId="046CA66E" w14:textId="5E7365FD" w:rsidR="00E21E69" w:rsidRPr="00BE56C8" w:rsidRDefault="005F143B" w:rsidP="0062369E">
      <w:pPr>
        <w:spacing w:line="480" w:lineRule="auto"/>
        <w:jc w:val="center"/>
      </w:pPr>
      <w:r>
        <w:t>b</w:t>
      </w:r>
      <w:r w:rsidR="00E21E69" w:rsidRPr="00BE56C8">
        <w:t>y</w:t>
      </w:r>
    </w:p>
    <w:p w14:paraId="57398621" w14:textId="77777777" w:rsidR="00E21E69" w:rsidRPr="00BE56C8" w:rsidRDefault="00E21E69" w:rsidP="0062369E">
      <w:pPr>
        <w:spacing w:line="480" w:lineRule="auto"/>
        <w:jc w:val="center"/>
        <w:rPr>
          <w:b/>
          <w:bCs/>
        </w:rPr>
      </w:pPr>
      <w:r w:rsidRPr="00BE56C8">
        <w:rPr>
          <w:b/>
          <w:bCs/>
        </w:rPr>
        <w:t>Megan Elizabeth Arden</w:t>
      </w:r>
    </w:p>
    <w:p w14:paraId="54DB745B" w14:textId="1BFD2AD5" w:rsidR="00E21E69" w:rsidRPr="00343146" w:rsidRDefault="00E21E69" w:rsidP="00343146">
      <w:pPr>
        <w:jc w:val="center"/>
      </w:pPr>
      <w:r w:rsidRPr="00343146">
        <w:t>BS Microbiology, Immunology, and Molecular Genetics, University of California, Los Angeles, 2016</w:t>
      </w:r>
    </w:p>
    <w:p w14:paraId="020BB522" w14:textId="77777777" w:rsidR="00E21E69" w:rsidRPr="00BE56C8" w:rsidRDefault="00E21E69" w:rsidP="003C4047">
      <w:pPr>
        <w:jc w:val="center"/>
      </w:pPr>
    </w:p>
    <w:p w14:paraId="16308650" w14:textId="77777777" w:rsidR="00E21E69" w:rsidRPr="00BE56C8" w:rsidRDefault="00E21E69" w:rsidP="003C4047">
      <w:pPr>
        <w:jc w:val="center"/>
      </w:pPr>
    </w:p>
    <w:p w14:paraId="5E9D5DF1" w14:textId="77777777" w:rsidR="00E21E69" w:rsidRPr="00BE56C8" w:rsidRDefault="00E21E69" w:rsidP="003C4047">
      <w:pPr>
        <w:jc w:val="center"/>
      </w:pPr>
    </w:p>
    <w:p w14:paraId="5629BDD7" w14:textId="77777777" w:rsidR="00E21E69" w:rsidRPr="003C4047" w:rsidRDefault="00E21E69" w:rsidP="003C4047">
      <w:pPr>
        <w:rPr>
          <w:b/>
          <w:bCs/>
        </w:rPr>
      </w:pPr>
    </w:p>
    <w:p w14:paraId="1A64D266" w14:textId="77777777" w:rsidR="00E21E69" w:rsidRPr="003C4047" w:rsidRDefault="00E21E69" w:rsidP="003C4047">
      <w:pPr>
        <w:rPr>
          <w:b/>
          <w:bCs/>
        </w:rPr>
      </w:pPr>
    </w:p>
    <w:p w14:paraId="28E85F1C" w14:textId="77777777" w:rsidR="00E21E69" w:rsidRPr="003C4047" w:rsidRDefault="00E21E69" w:rsidP="003C4047">
      <w:pPr>
        <w:rPr>
          <w:b/>
          <w:bCs/>
        </w:rPr>
      </w:pPr>
    </w:p>
    <w:p w14:paraId="014A5809" w14:textId="77777777" w:rsidR="00BA0BF7" w:rsidRDefault="00BA0BF7" w:rsidP="003C4047">
      <w:pPr>
        <w:jc w:val="center"/>
      </w:pPr>
    </w:p>
    <w:p w14:paraId="107D466E" w14:textId="77777777" w:rsidR="00BA0BF7" w:rsidRDefault="00BA0BF7" w:rsidP="003C4047">
      <w:pPr>
        <w:jc w:val="center"/>
      </w:pPr>
    </w:p>
    <w:p w14:paraId="66814734" w14:textId="77777777" w:rsidR="00BA0BF7" w:rsidRDefault="00BA0BF7" w:rsidP="003C4047"/>
    <w:p w14:paraId="759576A8" w14:textId="48E078A6" w:rsidR="00E21E69" w:rsidRPr="00BE56C8" w:rsidRDefault="00E21E69" w:rsidP="0062369E">
      <w:pPr>
        <w:spacing w:line="480" w:lineRule="auto"/>
        <w:jc w:val="center"/>
      </w:pPr>
      <w:r w:rsidRPr="00BE56C8">
        <w:t>Submitted to the Graduate Faculty of the</w:t>
      </w:r>
    </w:p>
    <w:p w14:paraId="01F601CC" w14:textId="77777777" w:rsidR="00E21E69" w:rsidRPr="00BE56C8" w:rsidRDefault="00E21E69" w:rsidP="0062369E">
      <w:pPr>
        <w:spacing w:line="480" w:lineRule="auto"/>
        <w:jc w:val="center"/>
      </w:pPr>
      <w:r w:rsidRPr="00BE56C8">
        <w:t>Department of Infectious Diseases and Microbiology</w:t>
      </w:r>
    </w:p>
    <w:p w14:paraId="55AF9ED6" w14:textId="78BDE0F6" w:rsidR="00E21E69" w:rsidRPr="00BE56C8" w:rsidRDefault="00E21E69" w:rsidP="0062369E">
      <w:pPr>
        <w:spacing w:line="480" w:lineRule="auto"/>
        <w:jc w:val="center"/>
      </w:pPr>
      <w:r w:rsidRPr="00BE56C8">
        <w:t xml:space="preserve">Graduate School of Public Health </w:t>
      </w:r>
      <w:r w:rsidR="00BA0BF7">
        <w:t>in partial fulfillment</w:t>
      </w:r>
    </w:p>
    <w:p w14:paraId="7EC7D8AE" w14:textId="77777777" w:rsidR="00BA0BF7" w:rsidRDefault="00E21E69" w:rsidP="0062369E">
      <w:pPr>
        <w:spacing w:line="480" w:lineRule="auto"/>
        <w:jc w:val="center"/>
      </w:pPr>
      <w:r w:rsidRPr="00BE56C8">
        <w:t xml:space="preserve">of the requirements for the degree of </w:t>
      </w:r>
    </w:p>
    <w:p w14:paraId="4BC441A6" w14:textId="0C1C8B88" w:rsidR="00BA0BF7" w:rsidRDefault="00E21E69" w:rsidP="00BA0BF7">
      <w:pPr>
        <w:jc w:val="center"/>
      </w:pPr>
      <w:r w:rsidRPr="00BE56C8">
        <w:t>Master of Public Health</w:t>
      </w:r>
    </w:p>
    <w:p w14:paraId="74CCB1B3" w14:textId="6BCA2373" w:rsidR="00BA0BF7" w:rsidRDefault="00BA0BF7" w:rsidP="00BA0BF7">
      <w:pPr>
        <w:jc w:val="center"/>
      </w:pPr>
    </w:p>
    <w:p w14:paraId="44BEE3B2" w14:textId="6A31F350" w:rsidR="00BA0BF7" w:rsidRDefault="00BA0BF7" w:rsidP="00BA0BF7">
      <w:pPr>
        <w:jc w:val="center"/>
      </w:pPr>
    </w:p>
    <w:p w14:paraId="19502120" w14:textId="32139308" w:rsidR="00BA0BF7" w:rsidRDefault="00BA0BF7" w:rsidP="00BA0BF7">
      <w:pPr>
        <w:jc w:val="center"/>
      </w:pPr>
    </w:p>
    <w:p w14:paraId="33FC5B8B" w14:textId="7350C1D4" w:rsidR="00BA0BF7" w:rsidRDefault="00BA0BF7" w:rsidP="00BA0BF7">
      <w:pPr>
        <w:jc w:val="center"/>
      </w:pPr>
    </w:p>
    <w:p w14:paraId="2EDFDE32" w14:textId="0E98A8E7" w:rsidR="00BA0BF7" w:rsidRDefault="00BA0BF7" w:rsidP="00343146">
      <w:pPr>
        <w:jc w:val="center"/>
      </w:pPr>
    </w:p>
    <w:p w14:paraId="6218A7BA" w14:textId="3F63B001" w:rsidR="00343146" w:rsidRDefault="00343146" w:rsidP="005B30C7">
      <w:pPr>
        <w:jc w:val="center"/>
      </w:pPr>
    </w:p>
    <w:p w14:paraId="6E63FD03" w14:textId="0CEE5674" w:rsidR="005B30C7" w:rsidRDefault="005B30C7" w:rsidP="005B30C7">
      <w:pPr>
        <w:jc w:val="center"/>
      </w:pPr>
    </w:p>
    <w:p w14:paraId="2E774515" w14:textId="30A1FF29" w:rsidR="005B30C7" w:rsidRDefault="005B30C7" w:rsidP="005B30C7">
      <w:pPr>
        <w:jc w:val="center"/>
      </w:pPr>
    </w:p>
    <w:p w14:paraId="51C69B24" w14:textId="4B3A8659" w:rsidR="005B30C7" w:rsidRDefault="005B30C7" w:rsidP="005B30C7">
      <w:pPr>
        <w:jc w:val="center"/>
      </w:pPr>
    </w:p>
    <w:p w14:paraId="1F40EF1B" w14:textId="77777777" w:rsidR="005B30C7" w:rsidRDefault="005B30C7" w:rsidP="003C4047">
      <w:pPr>
        <w:jc w:val="center"/>
      </w:pPr>
    </w:p>
    <w:p w14:paraId="79ED5B1D" w14:textId="77777777" w:rsidR="00E21E69" w:rsidRPr="00BE56C8" w:rsidRDefault="00E21E69">
      <w:pPr>
        <w:spacing w:line="480" w:lineRule="auto"/>
        <w:jc w:val="center"/>
      </w:pPr>
      <w:r w:rsidRPr="00BE56C8">
        <w:t>University of Pittsburgh</w:t>
      </w:r>
    </w:p>
    <w:p w14:paraId="11E447DB" w14:textId="00FB6F04" w:rsidR="00BA0BF7" w:rsidRDefault="00246781" w:rsidP="00BA0BF7">
      <w:pPr>
        <w:spacing w:line="480" w:lineRule="auto"/>
        <w:jc w:val="center"/>
      </w:pPr>
      <w:r>
        <w:rPr>
          <w:noProof/>
        </w:rPr>
        <mc:AlternateContent>
          <mc:Choice Requires="wps">
            <w:drawing>
              <wp:anchor distT="0" distB="0" distL="114300" distR="114300" simplePos="0" relativeHeight="251661312" behindDoc="0" locked="0" layoutInCell="1" allowOverlap="1" wp14:anchorId="48DEA579" wp14:editId="1EFD6DDA">
                <wp:simplePos x="0" y="0"/>
                <wp:positionH relativeFrom="column">
                  <wp:posOffset>2752725</wp:posOffset>
                </wp:positionH>
                <wp:positionV relativeFrom="paragraph">
                  <wp:posOffset>505460</wp:posOffset>
                </wp:positionV>
                <wp:extent cx="762000" cy="400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2000" cy="400050"/>
                        </a:xfrm>
                        <a:prstGeom prst="rect">
                          <a:avLst/>
                        </a:prstGeom>
                        <a:solidFill>
                          <a:schemeClr val="lt1"/>
                        </a:solidFill>
                        <a:ln w="6350">
                          <a:noFill/>
                        </a:ln>
                      </wps:spPr>
                      <wps:txbx>
                        <w:txbxContent>
                          <w:p w14:paraId="1E694678" w14:textId="77777777" w:rsidR="000E47BC" w:rsidRDefault="000E4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EA579" id="_x0000_t202" coordsize="21600,21600" o:spt="202" path="m,l,21600r21600,l21600,xe">
                <v:stroke joinstyle="miter"/>
                <v:path gradientshapeok="t" o:connecttype="rect"/>
              </v:shapetype>
              <v:shape id="Text Box 9" o:spid="_x0000_s1026" type="#_x0000_t202" style="position:absolute;left:0;text-align:left;margin-left:216.75pt;margin-top:39.8pt;width:60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" fillcolor="white [3201]" stroked="f" strokeweight=".5pt">
                <v:textbox>
                  <w:txbxContent>
                    <w:p w14:paraId="1E694678" w14:textId="77777777" w:rsidR="000E47BC" w:rsidRDefault="000E47BC"/>
                  </w:txbxContent>
                </v:textbox>
              </v:shape>
            </w:pict>
          </mc:Fallback>
        </mc:AlternateContent>
      </w:r>
      <w:r w:rsidR="00E21E69" w:rsidRPr="00BE56C8">
        <w:t>2020</w:t>
      </w:r>
    </w:p>
    <w:p w14:paraId="5FE95137" w14:textId="2A2CC091" w:rsidR="00E21E69" w:rsidRPr="00BE56C8" w:rsidRDefault="00E21E69" w:rsidP="00BA0BF7">
      <w:pPr>
        <w:spacing w:line="480" w:lineRule="auto"/>
        <w:jc w:val="center"/>
      </w:pPr>
      <w:r w:rsidRPr="00BE56C8">
        <w:lastRenderedPageBreak/>
        <w:t>UNIVERSITY OF PITTSBURGH</w:t>
      </w:r>
    </w:p>
    <w:p w14:paraId="14DD9EAC" w14:textId="77777777" w:rsidR="00E21E69" w:rsidRPr="00BE56C8" w:rsidRDefault="00E21E69" w:rsidP="0062369E">
      <w:pPr>
        <w:spacing w:line="480" w:lineRule="auto"/>
        <w:jc w:val="center"/>
      </w:pPr>
      <w:r w:rsidRPr="00BE56C8">
        <w:t>GRADUATE SCHOOL OF PUBLIC HEALTH</w:t>
      </w:r>
    </w:p>
    <w:p w14:paraId="151CF159" w14:textId="77777777" w:rsidR="00E21E69" w:rsidRPr="00BE56C8" w:rsidRDefault="00E21E69" w:rsidP="0062369E">
      <w:pPr>
        <w:spacing w:line="480" w:lineRule="auto"/>
        <w:jc w:val="center"/>
      </w:pPr>
    </w:p>
    <w:p w14:paraId="1263940A" w14:textId="77777777" w:rsidR="00E21E69" w:rsidRPr="00BE56C8" w:rsidRDefault="00E21E69" w:rsidP="0062369E">
      <w:pPr>
        <w:spacing w:line="480" w:lineRule="auto"/>
        <w:jc w:val="center"/>
      </w:pPr>
    </w:p>
    <w:p w14:paraId="1132F9A9" w14:textId="77777777" w:rsidR="00E21E69" w:rsidRPr="00BE56C8" w:rsidRDefault="00E21E69" w:rsidP="0062369E">
      <w:pPr>
        <w:spacing w:line="480" w:lineRule="auto"/>
        <w:jc w:val="center"/>
      </w:pPr>
      <w:r w:rsidRPr="00BE56C8">
        <w:t>This essay is submitted by</w:t>
      </w:r>
    </w:p>
    <w:p w14:paraId="6BA07A72" w14:textId="77777777" w:rsidR="00E21E69" w:rsidRPr="00BE56C8" w:rsidRDefault="00E21E69" w:rsidP="0062369E">
      <w:pPr>
        <w:spacing w:line="480" w:lineRule="auto"/>
        <w:jc w:val="center"/>
        <w:rPr>
          <w:b/>
          <w:bCs/>
        </w:rPr>
      </w:pPr>
      <w:r w:rsidRPr="00BE56C8">
        <w:rPr>
          <w:b/>
          <w:bCs/>
        </w:rPr>
        <w:t>Megan Elizabeth Arden</w:t>
      </w:r>
    </w:p>
    <w:p w14:paraId="06864E25" w14:textId="77777777" w:rsidR="00E21E69" w:rsidRPr="00BE56C8" w:rsidRDefault="00E21E69" w:rsidP="0062369E">
      <w:pPr>
        <w:spacing w:line="480" w:lineRule="auto"/>
        <w:jc w:val="center"/>
      </w:pPr>
      <w:r w:rsidRPr="00BE56C8">
        <w:t>on</w:t>
      </w:r>
    </w:p>
    <w:p w14:paraId="6970961D" w14:textId="293BB663" w:rsidR="00E21E69" w:rsidRPr="00BE56C8" w:rsidRDefault="0034420C" w:rsidP="0062369E">
      <w:pPr>
        <w:spacing w:line="480" w:lineRule="auto"/>
        <w:jc w:val="center"/>
      </w:pPr>
      <w:r w:rsidRPr="00BE56C8">
        <w:t xml:space="preserve">June </w:t>
      </w:r>
      <w:r w:rsidR="00BA0BF7">
        <w:t>12</w:t>
      </w:r>
      <w:r w:rsidR="008E464B">
        <w:t>,</w:t>
      </w:r>
      <w:r w:rsidR="00E21E69" w:rsidRPr="00BE56C8">
        <w:t xml:space="preserve"> 2020</w:t>
      </w:r>
    </w:p>
    <w:p w14:paraId="1F3BCAFA" w14:textId="6CC2FB43" w:rsidR="00E21E69" w:rsidRPr="00BE56C8" w:rsidRDefault="00E21E69" w:rsidP="0062369E">
      <w:pPr>
        <w:spacing w:line="480" w:lineRule="auto"/>
        <w:jc w:val="center"/>
      </w:pPr>
      <w:r w:rsidRPr="00BE56C8">
        <w:t>and approved by</w:t>
      </w:r>
    </w:p>
    <w:p w14:paraId="0F2E1B80" w14:textId="77777777" w:rsidR="0034420C" w:rsidRPr="00BE56C8" w:rsidRDefault="0034420C" w:rsidP="005B30C7">
      <w:pPr>
        <w:jc w:val="center"/>
      </w:pPr>
    </w:p>
    <w:p w14:paraId="53E696A3" w14:textId="77777777" w:rsidR="00E21E69" w:rsidRPr="00BE56C8" w:rsidRDefault="00E21E69" w:rsidP="005B30C7">
      <w:pPr>
        <w:jc w:val="center"/>
        <w:rPr>
          <w:b/>
          <w:bCs/>
        </w:rPr>
      </w:pPr>
      <w:r w:rsidRPr="00BE56C8">
        <w:rPr>
          <w:b/>
          <w:bCs/>
        </w:rPr>
        <w:t>Essay Advisor:</w:t>
      </w:r>
    </w:p>
    <w:p w14:paraId="43C40295" w14:textId="77777777" w:rsidR="002D6A1E" w:rsidRPr="00BE56C8" w:rsidRDefault="002D6A1E" w:rsidP="005B30C7">
      <w:pPr>
        <w:contextualSpacing/>
        <w:jc w:val="center"/>
      </w:pPr>
      <w:r w:rsidRPr="00BE56C8">
        <w:t xml:space="preserve">Linda Rose Frank, PhD, MSN, ACRN, FAAN </w:t>
      </w:r>
    </w:p>
    <w:p w14:paraId="51A3D6A9" w14:textId="72D0C0FD" w:rsidR="002D6A1E" w:rsidRPr="00BE56C8" w:rsidRDefault="008E464B" w:rsidP="005B30C7">
      <w:pPr>
        <w:contextualSpacing/>
        <w:jc w:val="center"/>
      </w:pPr>
      <w:r w:rsidRPr="00BE56C8">
        <w:t>Professor, Infectious</w:t>
      </w:r>
      <w:r w:rsidR="002D6A1E" w:rsidRPr="00BE56C8">
        <w:t xml:space="preserve"> Diseases and Microbiology, Graduate School of Public Health </w:t>
      </w:r>
    </w:p>
    <w:p w14:paraId="156EE4A5" w14:textId="77777777" w:rsidR="002D6A1E" w:rsidRPr="00BE56C8" w:rsidRDefault="002D6A1E" w:rsidP="005B30C7">
      <w:pPr>
        <w:contextualSpacing/>
        <w:jc w:val="center"/>
      </w:pPr>
      <w:r w:rsidRPr="00BE56C8">
        <w:t>Professor of Medicine, CTSI, School of Medicine</w:t>
      </w:r>
    </w:p>
    <w:p w14:paraId="5A4639D9" w14:textId="77777777" w:rsidR="002D6A1E" w:rsidRPr="00BE56C8" w:rsidRDefault="002D6A1E" w:rsidP="005B30C7">
      <w:pPr>
        <w:contextualSpacing/>
        <w:jc w:val="center"/>
      </w:pPr>
      <w:r w:rsidRPr="00BE56C8">
        <w:t>Professor of Nursing, Health and Community Systems</w:t>
      </w:r>
    </w:p>
    <w:p w14:paraId="5326249B" w14:textId="77777777" w:rsidR="002D6A1E" w:rsidRPr="00BE56C8" w:rsidRDefault="002D6A1E" w:rsidP="005B30C7">
      <w:pPr>
        <w:contextualSpacing/>
        <w:jc w:val="center"/>
      </w:pPr>
      <w:r w:rsidRPr="00BE56C8">
        <w:t>University of Pittsburgh</w:t>
      </w:r>
    </w:p>
    <w:p w14:paraId="443385AB" w14:textId="77777777" w:rsidR="00E21E69" w:rsidRPr="00BE56C8" w:rsidRDefault="00E21E69" w:rsidP="005B30C7">
      <w:pPr>
        <w:jc w:val="center"/>
        <w:rPr>
          <w:b/>
          <w:bCs/>
        </w:rPr>
      </w:pPr>
    </w:p>
    <w:p w14:paraId="3E52F486" w14:textId="12D6503B" w:rsidR="00E21E69" w:rsidRPr="00BE56C8" w:rsidRDefault="00E21E69" w:rsidP="003C4047">
      <w:pPr>
        <w:jc w:val="center"/>
      </w:pPr>
      <w:r w:rsidRPr="00BE56C8">
        <w:rPr>
          <w:b/>
          <w:bCs/>
        </w:rPr>
        <w:t>Essay Readers:</w:t>
      </w:r>
    </w:p>
    <w:p w14:paraId="0F7B9452" w14:textId="77777777" w:rsidR="00E21E69" w:rsidRPr="00BE56C8" w:rsidRDefault="00E21E69" w:rsidP="005B30C7">
      <w:pPr>
        <w:contextualSpacing/>
        <w:jc w:val="center"/>
      </w:pPr>
      <w:r w:rsidRPr="00BE56C8">
        <w:t>Joanne Russell, MPPM</w:t>
      </w:r>
    </w:p>
    <w:p w14:paraId="12F5C6E3" w14:textId="77777777" w:rsidR="00E21E69" w:rsidRPr="00BE56C8" w:rsidRDefault="00E21E69" w:rsidP="005B30C7">
      <w:pPr>
        <w:contextualSpacing/>
        <w:jc w:val="center"/>
      </w:pPr>
      <w:r w:rsidRPr="00BE56C8">
        <w:t>Director, Center for Global Health</w:t>
      </w:r>
    </w:p>
    <w:p w14:paraId="79DBB5AC" w14:textId="77777777" w:rsidR="00E21E69" w:rsidRPr="00BE56C8" w:rsidRDefault="00E21E69" w:rsidP="005B30C7">
      <w:pPr>
        <w:contextualSpacing/>
        <w:jc w:val="center"/>
      </w:pPr>
      <w:r w:rsidRPr="00BE56C8">
        <w:t>Assistant Dean, Global Health Programs, Office of the Dean</w:t>
      </w:r>
    </w:p>
    <w:p w14:paraId="7CD58510" w14:textId="77777777" w:rsidR="00E21E69" w:rsidRPr="00BE56C8" w:rsidRDefault="00E21E69" w:rsidP="005B30C7">
      <w:pPr>
        <w:contextualSpacing/>
        <w:jc w:val="center"/>
      </w:pPr>
      <w:r w:rsidRPr="00BE56C8">
        <w:t>Assistant Professor, Behavioral and Community Health Sciences</w:t>
      </w:r>
    </w:p>
    <w:p w14:paraId="265EA123" w14:textId="77777777" w:rsidR="00E21E69" w:rsidRPr="00BE56C8" w:rsidRDefault="00E21E69" w:rsidP="005B30C7">
      <w:pPr>
        <w:contextualSpacing/>
        <w:jc w:val="center"/>
      </w:pPr>
      <w:r w:rsidRPr="00BE56C8">
        <w:t xml:space="preserve">Graduate School of Public Health </w:t>
      </w:r>
    </w:p>
    <w:p w14:paraId="17588BF7" w14:textId="77777777" w:rsidR="00E21E69" w:rsidRPr="00BE56C8" w:rsidRDefault="00E21E69" w:rsidP="005B30C7">
      <w:pPr>
        <w:contextualSpacing/>
        <w:jc w:val="center"/>
      </w:pPr>
      <w:r w:rsidRPr="00BE56C8">
        <w:t>University of Pittsburgh</w:t>
      </w:r>
    </w:p>
    <w:p w14:paraId="429C6839" w14:textId="77777777" w:rsidR="002D6A1E" w:rsidRPr="00BE56C8" w:rsidRDefault="002D6A1E" w:rsidP="005B30C7">
      <w:pPr>
        <w:jc w:val="center"/>
      </w:pPr>
    </w:p>
    <w:p w14:paraId="3FFBE829" w14:textId="60193894" w:rsidR="002D6A1E" w:rsidRPr="00BE56C8" w:rsidRDefault="002D6A1E" w:rsidP="005B30C7">
      <w:pPr>
        <w:jc w:val="center"/>
      </w:pPr>
      <w:r w:rsidRPr="00BE56C8">
        <w:t>Sarah Krier, PHD, MPH</w:t>
      </w:r>
    </w:p>
    <w:p w14:paraId="7A779DFF" w14:textId="77777777" w:rsidR="002D6A1E" w:rsidRPr="00BE56C8" w:rsidRDefault="002D6A1E" w:rsidP="005B30C7">
      <w:pPr>
        <w:jc w:val="center"/>
      </w:pPr>
      <w:r w:rsidRPr="00BE56C8">
        <w:t xml:space="preserve">Assistant Professor, Infectious Diseases and Microbiology, </w:t>
      </w:r>
    </w:p>
    <w:p w14:paraId="3E064AC8" w14:textId="0557201D" w:rsidR="002D6A1E" w:rsidRPr="00BE56C8" w:rsidRDefault="002D6A1E" w:rsidP="005B30C7">
      <w:pPr>
        <w:jc w:val="center"/>
      </w:pPr>
      <w:r w:rsidRPr="00BE56C8">
        <w:t>Graduate School of Public Health</w:t>
      </w:r>
    </w:p>
    <w:p w14:paraId="126FA4FD" w14:textId="77777777" w:rsidR="002D6A1E" w:rsidRPr="00BE56C8" w:rsidRDefault="002D6A1E" w:rsidP="005B30C7">
      <w:pPr>
        <w:jc w:val="center"/>
      </w:pPr>
      <w:r w:rsidRPr="00BE56C8">
        <w:t>University of Pittsburgh</w:t>
      </w:r>
    </w:p>
    <w:p w14:paraId="3AFE4AD0" w14:textId="77777777" w:rsidR="00E21E69" w:rsidRPr="00BE56C8" w:rsidRDefault="00E21E69" w:rsidP="005B30C7">
      <w:pPr>
        <w:contextualSpacing/>
        <w:jc w:val="center"/>
      </w:pPr>
    </w:p>
    <w:p w14:paraId="4888DD5C" w14:textId="77777777" w:rsidR="00E21E69" w:rsidRPr="00BE56C8" w:rsidRDefault="00E21E69" w:rsidP="005B30C7">
      <w:pPr>
        <w:spacing w:before="100" w:beforeAutospacing="1" w:after="100" w:afterAutospacing="1"/>
        <w:contextualSpacing/>
        <w:jc w:val="center"/>
      </w:pPr>
    </w:p>
    <w:p w14:paraId="45A0FD6B" w14:textId="77777777" w:rsidR="00E21E69" w:rsidRPr="00BE56C8" w:rsidRDefault="00E21E69" w:rsidP="005B30C7">
      <w:pPr>
        <w:jc w:val="center"/>
      </w:pPr>
    </w:p>
    <w:p w14:paraId="4C26DA65" w14:textId="77777777" w:rsidR="00E21E69" w:rsidRPr="00BE56C8" w:rsidRDefault="00E21E69" w:rsidP="0062369E">
      <w:pPr>
        <w:spacing w:line="480" w:lineRule="auto"/>
        <w:jc w:val="center"/>
      </w:pPr>
    </w:p>
    <w:p w14:paraId="09953D72" w14:textId="77777777" w:rsidR="00E21E69" w:rsidRPr="00BE56C8" w:rsidRDefault="00E21E69" w:rsidP="0062369E">
      <w:pPr>
        <w:spacing w:line="480" w:lineRule="auto"/>
        <w:jc w:val="center"/>
      </w:pPr>
    </w:p>
    <w:p w14:paraId="3D62EF58" w14:textId="77777777" w:rsidR="00E21E69" w:rsidRPr="00BE56C8" w:rsidRDefault="00E21E69" w:rsidP="0062369E">
      <w:pPr>
        <w:spacing w:line="480" w:lineRule="auto"/>
        <w:jc w:val="center"/>
      </w:pPr>
    </w:p>
    <w:p w14:paraId="10F8CED4" w14:textId="77777777" w:rsidR="003E5D8E" w:rsidRDefault="003E5D8E" w:rsidP="0062369E">
      <w:pPr>
        <w:spacing w:line="480" w:lineRule="auto"/>
        <w:jc w:val="center"/>
      </w:pPr>
    </w:p>
    <w:p w14:paraId="4CC8A3F1" w14:textId="77777777" w:rsidR="003E5D8E" w:rsidRDefault="003E5D8E" w:rsidP="0062369E">
      <w:pPr>
        <w:spacing w:line="480" w:lineRule="auto"/>
        <w:jc w:val="center"/>
      </w:pPr>
    </w:p>
    <w:p w14:paraId="467D0EDD" w14:textId="77777777" w:rsidR="003E5D8E" w:rsidRDefault="003E5D8E" w:rsidP="0062369E">
      <w:pPr>
        <w:spacing w:line="480" w:lineRule="auto"/>
        <w:jc w:val="center"/>
      </w:pPr>
    </w:p>
    <w:p w14:paraId="6B2BF285" w14:textId="77777777" w:rsidR="003E5D8E" w:rsidRDefault="003E5D8E" w:rsidP="0062369E">
      <w:pPr>
        <w:spacing w:line="480" w:lineRule="auto"/>
        <w:jc w:val="center"/>
      </w:pPr>
    </w:p>
    <w:p w14:paraId="7AD06383" w14:textId="77777777" w:rsidR="003E5D8E" w:rsidRDefault="003E5D8E" w:rsidP="0062369E">
      <w:pPr>
        <w:spacing w:line="480" w:lineRule="auto"/>
        <w:jc w:val="center"/>
      </w:pPr>
    </w:p>
    <w:p w14:paraId="7324841B" w14:textId="77777777" w:rsidR="003E5D8E" w:rsidRDefault="003E5D8E" w:rsidP="0062369E">
      <w:pPr>
        <w:spacing w:line="480" w:lineRule="auto"/>
        <w:jc w:val="center"/>
      </w:pPr>
    </w:p>
    <w:p w14:paraId="5048EEDE" w14:textId="77777777" w:rsidR="003E5D8E" w:rsidRDefault="003E5D8E" w:rsidP="0062369E">
      <w:pPr>
        <w:spacing w:line="480" w:lineRule="auto"/>
        <w:jc w:val="center"/>
      </w:pPr>
    </w:p>
    <w:p w14:paraId="49E247D4" w14:textId="77777777" w:rsidR="003E5D8E" w:rsidRDefault="003E5D8E" w:rsidP="0062369E">
      <w:pPr>
        <w:spacing w:line="480" w:lineRule="auto"/>
        <w:jc w:val="center"/>
      </w:pPr>
    </w:p>
    <w:p w14:paraId="57E4D39D" w14:textId="1900AC64" w:rsidR="00E21E69" w:rsidRPr="00BE56C8" w:rsidRDefault="00E21E69" w:rsidP="0062369E">
      <w:pPr>
        <w:spacing w:line="480" w:lineRule="auto"/>
        <w:jc w:val="center"/>
      </w:pPr>
      <w:r w:rsidRPr="00BE56C8">
        <w:t>Copyright © by Megan Elizabeth Arden</w:t>
      </w:r>
    </w:p>
    <w:p w14:paraId="00970FE5" w14:textId="77777777" w:rsidR="00E21E69" w:rsidRPr="00BE56C8" w:rsidRDefault="00E21E69" w:rsidP="0062369E">
      <w:pPr>
        <w:spacing w:line="480" w:lineRule="auto"/>
        <w:jc w:val="center"/>
      </w:pPr>
      <w:r w:rsidRPr="00BE56C8">
        <w:t>2020</w:t>
      </w:r>
    </w:p>
    <w:p w14:paraId="3B91C883" w14:textId="77777777" w:rsidR="00C31D34" w:rsidRPr="00BE56C8" w:rsidRDefault="00C31D34" w:rsidP="0062369E">
      <w:pPr>
        <w:spacing w:before="100" w:beforeAutospacing="1" w:after="100" w:afterAutospacing="1" w:line="480" w:lineRule="auto"/>
        <w:contextualSpacing/>
      </w:pPr>
    </w:p>
    <w:p w14:paraId="35585AF4" w14:textId="77777777" w:rsidR="003E5D8E" w:rsidRDefault="003E5D8E" w:rsidP="0062369E">
      <w:pPr>
        <w:spacing w:line="480" w:lineRule="auto"/>
        <w:rPr>
          <w:b/>
          <w:bCs/>
        </w:rPr>
      </w:pPr>
    </w:p>
    <w:p w14:paraId="2250BABA" w14:textId="77777777" w:rsidR="003E5D8E" w:rsidRDefault="003E5D8E" w:rsidP="0062369E">
      <w:pPr>
        <w:spacing w:line="480" w:lineRule="auto"/>
        <w:rPr>
          <w:b/>
          <w:bCs/>
        </w:rPr>
      </w:pPr>
    </w:p>
    <w:p w14:paraId="515497E2" w14:textId="77777777" w:rsidR="003E5D8E" w:rsidRDefault="003E5D8E" w:rsidP="0062369E">
      <w:pPr>
        <w:spacing w:line="480" w:lineRule="auto"/>
        <w:rPr>
          <w:b/>
          <w:bCs/>
        </w:rPr>
      </w:pPr>
    </w:p>
    <w:p w14:paraId="60D76921" w14:textId="77777777" w:rsidR="003E5D8E" w:rsidRDefault="003E5D8E" w:rsidP="0062369E">
      <w:pPr>
        <w:spacing w:line="480" w:lineRule="auto"/>
        <w:rPr>
          <w:b/>
          <w:bCs/>
        </w:rPr>
      </w:pPr>
    </w:p>
    <w:p w14:paraId="7E93D95D" w14:textId="77777777" w:rsidR="003E5D8E" w:rsidRDefault="003E5D8E" w:rsidP="0062369E">
      <w:pPr>
        <w:spacing w:line="480" w:lineRule="auto"/>
        <w:rPr>
          <w:b/>
          <w:bCs/>
        </w:rPr>
      </w:pPr>
    </w:p>
    <w:p w14:paraId="634FD4A0" w14:textId="77777777" w:rsidR="003E5D8E" w:rsidRDefault="003E5D8E" w:rsidP="0062369E">
      <w:pPr>
        <w:spacing w:line="480" w:lineRule="auto"/>
        <w:rPr>
          <w:b/>
          <w:bCs/>
        </w:rPr>
      </w:pPr>
    </w:p>
    <w:p w14:paraId="051B84A3" w14:textId="77777777" w:rsidR="003E5D8E" w:rsidRDefault="003E5D8E" w:rsidP="0062369E">
      <w:pPr>
        <w:spacing w:line="480" w:lineRule="auto"/>
        <w:rPr>
          <w:b/>
          <w:bCs/>
        </w:rPr>
      </w:pPr>
    </w:p>
    <w:p w14:paraId="4AABEDE0" w14:textId="77777777" w:rsidR="003E5D8E" w:rsidRDefault="003E5D8E" w:rsidP="0062369E">
      <w:pPr>
        <w:spacing w:line="480" w:lineRule="auto"/>
        <w:rPr>
          <w:b/>
          <w:bCs/>
        </w:rPr>
      </w:pPr>
    </w:p>
    <w:p w14:paraId="42651129" w14:textId="77777777" w:rsidR="003E5D8E" w:rsidRDefault="003E5D8E" w:rsidP="0062369E">
      <w:pPr>
        <w:spacing w:line="480" w:lineRule="auto"/>
        <w:rPr>
          <w:b/>
          <w:bCs/>
        </w:rPr>
      </w:pPr>
    </w:p>
    <w:p w14:paraId="2E8595AC" w14:textId="77777777" w:rsidR="003E5D8E" w:rsidRDefault="003E5D8E" w:rsidP="0062369E">
      <w:pPr>
        <w:spacing w:line="480" w:lineRule="auto"/>
        <w:rPr>
          <w:b/>
          <w:bCs/>
        </w:rPr>
      </w:pPr>
    </w:p>
    <w:p w14:paraId="01ED1F8C" w14:textId="2C2BBD65" w:rsidR="003E5D8E" w:rsidRDefault="003E5D8E" w:rsidP="0062369E">
      <w:pPr>
        <w:spacing w:line="480" w:lineRule="auto"/>
        <w:rPr>
          <w:b/>
          <w:bCs/>
        </w:rPr>
      </w:pPr>
    </w:p>
    <w:p w14:paraId="250D9A85" w14:textId="77777777" w:rsidR="005B30C7" w:rsidRDefault="005B30C7" w:rsidP="0062369E">
      <w:pPr>
        <w:spacing w:line="480" w:lineRule="auto"/>
        <w:rPr>
          <w:b/>
          <w:bCs/>
        </w:rPr>
      </w:pPr>
    </w:p>
    <w:p w14:paraId="28CE9FB4" w14:textId="77777777" w:rsidR="003E5D8E" w:rsidRPr="005B30C7" w:rsidRDefault="003E5D8E" w:rsidP="003E5D8E">
      <w:pPr>
        <w:spacing w:before="100" w:beforeAutospacing="1" w:after="100" w:afterAutospacing="1"/>
        <w:contextualSpacing/>
        <w:jc w:val="right"/>
        <w:rPr>
          <w:bCs/>
        </w:rPr>
      </w:pPr>
      <w:r w:rsidRPr="005B30C7">
        <w:rPr>
          <w:bCs/>
        </w:rPr>
        <w:lastRenderedPageBreak/>
        <w:t>Linda Rose Frank, PhD, MSN, ACRN, FAAN</w:t>
      </w:r>
    </w:p>
    <w:p w14:paraId="18188BA2" w14:textId="77777777" w:rsidR="003E5D8E" w:rsidRDefault="003E5D8E" w:rsidP="003E5D8E">
      <w:pPr>
        <w:spacing w:before="100" w:beforeAutospacing="1" w:after="100" w:afterAutospacing="1"/>
        <w:contextualSpacing/>
        <w:jc w:val="right"/>
        <w:rPr>
          <w:b/>
          <w:bCs/>
        </w:rPr>
      </w:pPr>
    </w:p>
    <w:p w14:paraId="3A74B70A" w14:textId="00B19607" w:rsidR="003E5D8E" w:rsidRPr="003E5D8E" w:rsidRDefault="003E5D8E" w:rsidP="003E5D8E">
      <w:pPr>
        <w:spacing w:before="100" w:beforeAutospacing="1" w:after="100" w:afterAutospacing="1"/>
        <w:contextualSpacing/>
        <w:jc w:val="right"/>
        <w:rPr>
          <w:b/>
          <w:bCs/>
        </w:rPr>
      </w:pPr>
      <w:r w:rsidRPr="003E5D8E">
        <w:rPr>
          <w:b/>
          <w:bCs/>
        </w:rPr>
        <w:t xml:space="preserve"> </w:t>
      </w:r>
    </w:p>
    <w:p w14:paraId="18E7A117" w14:textId="31087BB9" w:rsidR="00E21E69" w:rsidRDefault="00E21E69" w:rsidP="003E5D8E">
      <w:pPr>
        <w:jc w:val="center"/>
        <w:rPr>
          <w:b/>
          <w:bCs/>
        </w:rPr>
      </w:pPr>
      <w:r w:rsidRPr="00BE56C8">
        <w:rPr>
          <w:b/>
          <w:bCs/>
        </w:rPr>
        <w:t xml:space="preserve">Strategies </w:t>
      </w:r>
      <w:r w:rsidR="005B30C7">
        <w:rPr>
          <w:b/>
          <w:bCs/>
        </w:rPr>
        <w:t>f</w:t>
      </w:r>
      <w:r w:rsidR="005B30C7" w:rsidRPr="00BE56C8">
        <w:rPr>
          <w:b/>
          <w:bCs/>
        </w:rPr>
        <w:t xml:space="preserve">or Engaging Community Health Workers </w:t>
      </w:r>
      <w:r w:rsidR="005B30C7">
        <w:rPr>
          <w:b/>
          <w:bCs/>
        </w:rPr>
        <w:t>t</w:t>
      </w:r>
      <w:r w:rsidR="005B30C7" w:rsidRPr="00BE56C8">
        <w:rPr>
          <w:b/>
          <w:bCs/>
        </w:rPr>
        <w:t xml:space="preserve">o Reduce Malaria Mortality </w:t>
      </w:r>
      <w:r w:rsidR="005B30C7">
        <w:rPr>
          <w:b/>
          <w:bCs/>
        </w:rPr>
        <w:t>i</w:t>
      </w:r>
      <w:r w:rsidR="005B30C7" w:rsidRPr="00BE56C8">
        <w:rPr>
          <w:b/>
          <w:bCs/>
        </w:rPr>
        <w:t xml:space="preserve">n Children Under Five </w:t>
      </w:r>
      <w:r w:rsidR="00FF1B20">
        <w:rPr>
          <w:b/>
          <w:bCs/>
        </w:rPr>
        <w:t>i</w:t>
      </w:r>
      <w:r w:rsidR="005B30C7" w:rsidRPr="00BE56C8">
        <w:rPr>
          <w:b/>
          <w:bCs/>
        </w:rPr>
        <w:t xml:space="preserve">n Rural </w:t>
      </w:r>
      <w:r w:rsidRPr="00BE56C8">
        <w:rPr>
          <w:b/>
          <w:bCs/>
        </w:rPr>
        <w:t>Togo</w:t>
      </w:r>
    </w:p>
    <w:p w14:paraId="5D201733" w14:textId="77777777" w:rsidR="005B30C7" w:rsidRPr="00BE56C8" w:rsidRDefault="005B30C7" w:rsidP="003E5D8E">
      <w:pPr>
        <w:jc w:val="center"/>
        <w:rPr>
          <w:b/>
          <w:bCs/>
        </w:rPr>
      </w:pPr>
    </w:p>
    <w:p w14:paraId="03AFFDA6" w14:textId="77777777" w:rsidR="00E21E69" w:rsidRPr="00BE56C8" w:rsidRDefault="00E21E69" w:rsidP="0062369E">
      <w:pPr>
        <w:spacing w:line="480" w:lineRule="auto"/>
        <w:jc w:val="center"/>
      </w:pPr>
      <w:r w:rsidRPr="00BE56C8">
        <w:t>Megan Elizabeth Arden, MPH</w:t>
      </w:r>
    </w:p>
    <w:p w14:paraId="11A28EB1" w14:textId="77777777" w:rsidR="00E21E69" w:rsidRPr="00BE56C8" w:rsidRDefault="00E21E69" w:rsidP="0062369E">
      <w:pPr>
        <w:spacing w:line="480" w:lineRule="auto"/>
        <w:jc w:val="center"/>
      </w:pPr>
      <w:r w:rsidRPr="00BE56C8">
        <w:t>University of Pittsburgh, 2020</w:t>
      </w:r>
    </w:p>
    <w:p w14:paraId="197D09C7" w14:textId="78225224" w:rsidR="00E21E69" w:rsidRPr="00BE56C8" w:rsidRDefault="005B30C7" w:rsidP="003E5D8E">
      <w:pPr>
        <w:spacing w:line="480" w:lineRule="auto"/>
        <w:jc w:val="center"/>
        <w:rPr>
          <w:b/>
          <w:bCs/>
        </w:rPr>
      </w:pPr>
      <w:r w:rsidRPr="00BE56C8">
        <w:rPr>
          <w:b/>
          <w:bCs/>
        </w:rPr>
        <w:t>Abstract</w:t>
      </w:r>
    </w:p>
    <w:p w14:paraId="5721393E" w14:textId="42D0A852" w:rsidR="00E21E69" w:rsidRPr="00BE56C8" w:rsidRDefault="00E21E69" w:rsidP="00E2582A">
      <w:pPr>
        <w:spacing w:line="480" w:lineRule="auto"/>
        <w:rPr>
          <w:b/>
          <w:bCs/>
        </w:rPr>
      </w:pPr>
      <w:r w:rsidRPr="00BE56C8">
        <w:t>In the West African nation of Togo,</w:t>
      </w:r>
      <w:r w:rsidRPr="00BE56C8">
        <w:rPr>
          <w:b/>
          <w:bCs/>
        </w:rPr>
        <w:t xml:space="preserve"> </w:t>
      </w:r>
      <w:r w:rsidRPr="00BE56C8">
        <w:t xml:space="preserve">malaria is highly transmitted; therefore, there are various malaria prevention, treatment, and case control measures in place. Nevertheless, malaria remains the top cause of death in children under 5. </w:t>
      </w:r>
      <w:r w:rsidR="00B00A55" w:rsidRPr="00BE56C8">
        <w:t xml:space="preserve">One of the interventions in place is </w:t>
      </w:r>
      <w:r w:rsidR="00F73BD1" w:rsidRPr="00BE56C8">
        <w:t>Integrated Community Case Management (</w:t>
      </w:r>
      <w:proofErr w:type="spellStart"/>
      <w:r w:rsidR="00F73BD1" w:rsidRPr="00BE56C8">
        <w:t>iCCM</w:t>
      </w:r>
      <w:proofErr w:type="spellEnd"/>
      <w:r w:rsidR="00F73BD1" w:rsidRPr="00BE56C8">
        <w:t>)</w:t>
      </w:r>
      <w:r w:rsidR="0045735F" w:rsidRPr="00BE56C8">
        <w:t xml:space="preserve">, an initiative that provides care to children for malaria, pneumonia, and diarrhea, </w:t>
      </w:r>
      <w:r w:rsidR="00B00A55" w:rsidRPr="00BE56C8">
        <w:t xml:space="preserve">though it </w:t>
      </w:r>
      <w:r w:rsidR="0045735F" w:rsidRPr="00BE56C8">
        <w:t>has not been well implemented</w:t>
      </w:r>
      <w:r w:rsidR="005D48C1" w:rsidRPr="00BE56C8">
        <w:t xml:space="preserve"> in Togo</w:t>
      </w:r>
      <w:r w:rsidR="0045735F" w:rsidRPr="00BE56C8">
        <w:t>.</w:t>
      </w:r>
      <w:r w:rsidR="005D48C1" w:rsidRPr="00BE56C8">
        <w:t xml:space="preserve"> Community Health Workers (CHWs) </w:t>
      </w:r>
      <w:r w:rsidR="007F7F10" w:rsidRPr="00BE56C8">
        <w:t>play</w:t>
      </w:r>
      <w:r w:rsidR="005D48C1" w:rsidRPr="00BE56C8">
        <w:t xml:space="preserve"> </w:t>
      </w:r>
      <w:r w:rsidR="007F7F10" w:rsidRPr="00BE56C8">
        <w:t xml:space="preserve">an </w:t>
      </w:r>
      <w:r w:rsidR="005D48C1" w:rsidRPr="00BE56C8">
        <w:t xml:space="preserve">integral </w:t>
      </w:r>
      <w:r w:rsidR="007F7F10" w:rsidRPr="00BE56C8">
        <w:t xml:space="preserve">role in the implementation of </w:t>
      </w:r>
      <w:proofErr w:type="spellStart"/>
      <w:r w:rsidR="007F7F10" w:rsidRPr="00BE56C8">
        <w:t>iCCM</w:t>
      </w:r>
      <w:proofErr w:type="spellEnd"/>
      <w:r w:rsidR="007F7F10" w:rsidRPr="00BE56C8">
        <w:t>, and strategies to fully engage them</w:t>
      </w:r>
      <w:r w:rsidR="000869C8" w:rsidRPr="00BE56C8">
        <w:t>, deserve consideration for its success.</w:t>
      </w:r>
      <w:r w:rsidR="00155DFB" w:rsidRPr="00BE56C8">
        <w:rPr>
          <w:b/>
          <w:bCs/>
        </w:rPr>
        <w:t xml:space="preserve"> </w:t>
      </w:r>
      <w:r w:rsidRPr="00BE56C8">
        <w:t>A literature search through Ovid Medline</w:t>
      </w:r>
      <w:r w:rsidR="00B00A55" w:rsidRPr="00BE56C8">
        <w:t>, PAIS, and Google,</w:t>
      </w:r>
      <w:r w:rsidRPr="00BE56C8">
        <w:t xml:space="preserve"> </w:t>
      </w:r>
      <w:r w:rsidR="00155022" w:rsidRPr="00BE56C8">
        <w:t xml:space="preserve">along with my lived experience in Togo </w:t>
      </w:r>
      <w:r w:rsidRPr="00BE56C8">
        <w:t xml:space="preserve">revealed relevant </w:t>
      </w:r>
      <w:r w:rsidR="00155022" w:rsidRPr="00BE56C8">
        <w:t>data</w:t>
      </w:r>
      <w:r w:rsidRPr="00BE56C8">
        <w:t xml:space="preserve"> on </w:t>
      </w:r>
      <w:r w:rsidR="00155DFB" w:rsidRPr="00BE56C8">
        <w:t>community health workers in Togo</w:t>
      </w:r>
      <w:r w:rsidRPr="00BE56C8">
        <w:t xml:space="preserve">. Search terms </w:t>
      </w:r>
      <w:r w:rsidR="00CB54C0" w:rsidRPr="00BE56C8">
        <w:t>included</w:t>
      </w:r>
      <w:r w:rsidRPr="00BE56C8">
        <w:t xml:space="preserve"> </w:t>
      </w:r>
      <w:r w:rsidR="00CB54C0" w:rsidRPr="00BE56C8">
        <w:t>“</w:t>
      </w:r>
      <w:r w:rsidR="00155022" w:rsidRPr="00BE56C8">
        <w:t>Togo</w:t>
      </w:r>
      <w:r w:rsidR="00CB54C0" w:rsidRPr="00BE56C8">
        <w:t>”</w:t>
      </w:r>
      <w:r w:rsidRPr="00BE56C8">
        <w:t>,</w:t>
      </w:r>
      <w:r w:rsidR="00155022" w:rsidRPr="00BE56C8">
        <w:t xml:space="preserve"> </w:t>
      </w:r>
      <w:r w:rsidR="00CB54C0" w:rsidRPr="00BE56C8">
        <w:t>“</w:t>
      </w:r>
      <w:r w:rsidR="00155022" w:rsidRPr="00BE56C8">
        <w:t>community health workers</w:t>
      </w:r>
      <w:r w:rsidR="00CB54C0" w:rsidRPr="00BE56C8">
        <w:t>”</w:t>
      </w:r>
      <w:r w:rsidR="00155022" w:rsidRPr="00BE56C8">
        <w:t xml:space="preserve">, </w:t>
      </w:r>
      <w:r w:rsidR="00CB54C0" w:rsidRPr="00BE56C8">
        <w:t>“</w:t>
      </w:r>
      <w:r w:rsidR="00155022" w:rsidRPr="00BE56C8">
        <w:t>integrated community case management</w:t>
      </w:r>
      <w:r w:rsidR="00CB54C0" w:rsidRPr="00BE56C8">
        <w:t>”</w:t>
      </w:r>
      <w:r w:rsidR="00155022" w:rsidRPr="00BE56C8">
        <w:t xml:space="preserve">, </w:t>
      </w:r>
      <w:r w:rsidR="00CB54C0" w:rsidRPr="00BE56C8">
        <w:t>“scoping review”, “active case detection”, “malaria”, “</w:t>
      </w:r>
      <w:r w:rsidR="00ED1ECC" w:rsidRPr="00BE56C8">
        <w:t>African</w:t>
      </w:r>
      <w:r w:rsidR="00CB54C0" w:rsidRPr="00BE56C8">
        <w:t xml:space="preserve"> countries</w:t>
      </w:r>
      <w:r w:rsidR="00ED1ECC" w:rsidRPr="00BE56C8">
        <w:t>” and</w:t>
      </w:r>
      <w:r w:rsidR="00155022" w:rsidRPr="00BE56C8">
        <w:t xml:space="preserve"> </w:t>
      </w:r>
      <w:r w:rsidR="00CB54C0" w:rsidRPr="00BE56C8">
        <w:t>“</w:t>
      </w:r>
      <w:r w:rsidR="00155022" w:rsidRPr="00BE56C8">
        <w:t>English language</w:t>
      </w:r>
      <w:r w:rsidR="00CB54C0" w:rsidRPr="00BE56C8">
        <w:t>”</w:t>
      </w:r>
      <w:r w:rsidRPr="00BE56C8">
        <w:t>. Additionally, literature from the W</w:t>
      </w:r>
      <w:r w:rsidR="00464BEB" w:rsidRPr="00BE56C8">
        <w:t xml:space="preserve">orld </w:t>
      </w:r>
      <w:r w:rsidRPr="00BE56C8">
        <w:t>H</w:t>
      </w:r>
      <w:r w:rsidR="00464BEB" w:rsidRPr="00BE56C8">
        <w:t>ealth Organization (WH</w:t>
      </w:r>
      <w:r w:rsidRPr="00BE56C8">
        <w:t>O</w:t>
      </w:r>
      <w:r w:rsidR="00464BEB" w:rsidRPr="00BE56C8">
        <w:t>)</w:t>
      </w:r>
      <w:r w:rsidRPr="00BE56C8">
        <w:t xml:space="preserve"> was searched to gather data on individual governments</w:t>
      </w:r>
      <w:r w:rsidR="00DF1747" w:rsidRPr="00BE56C8">
        <w:t>,</w:t>
      </w:r>
      <w:r w:rsidRPr="00BE56C8">
        <w:t xml:space="preserve"> health policies</w:t>
      </w:r>
      <w:r w:rsidR="00DF1747" w:rsidRPr="00BE56C8">
        <w:t>,</w:t>
      </w:r>
      <w:r w:rsidRPr="00BE56C8">
        <w:t xml:space="preserve"> and funding. </w:t>
      </w:r>
      <w:r w:rsidR="00155DFB" w:rsidRPr="00BE56C8">
        <w:t>Strategies</w:t>
      </w:r>
      <w:r w:rsidR="00F73BD1" w:rsidRPr="00BE56C8">
        <w:t xml:space="preserve"> </w:t>
      </w:r>
      <w:r w:rsidR="00155DFB" w:rsidRPr="00BE56C8">
        <w:t>to consider in successful CHW program implementation in Togo</w:t>
      </w:r>
      <w:r w:rsidR="00543377" w:rsidRPr="00BE56C8">
        <w:t xml:space="preserve"> fell into the </w:t>
      </w:r>
      <w:r w:rsidR="00DE7552" w:rsidRPr="00BE56C8">
        <w:t xml:space="preserve">following categories: public health policy, CHW selection, and CHW practice. </w:t>
      </w:r>
      <w:r w:rsidRPr="00BE56C8">
        <w:t>This essay provide</w:t>
      </w:r>
      <w:r w:rsidR="00F477C4" w:rsidRPr="00BE56C8">
        <w:t>s</w:t>
      </w:r>
      <w:r w:rsidRPr="00BE56C8">
        <w:t xml:space="preserve"> strategies to better engage CHWs </w:t>
      </w:r>
      <w:r w:rsidR="00F477C4" w:rsidRPr="00BE56C8">
        <w:t xml:space="preserve">in </w:t>
      </w:r>
      <w:r w:rsidRPr="00BE56C8">
        <w:t xml:space="preserve">Togo. </w:t>
      </w:r>
      <w:r w:rsidR="00F477C4" w:rsidRPr="00BE56C8">
        <w:t>By s</w:t>
      </w:r>
      <w:r w:rsidRPr="00BE56C8">
        <w:t xml:space="preserve">upplementing current malaria strategies in place, the public health significance of these </w:t>
      </w:r>
      <w:r w:rsidR="00F477C4" w:rsidRPr="00BE56C8">
        <w:t xml:space="preserve">recommendations </w:t>
      </w:r>
      <w:r w:rsidRPr="00BE56C8">
        <w:t>will increas</w:t>
      </w:r>
      <w:r w:rsidR="00F477C4" w:rsidRPr="00BE56C8">
        <w:t>e</w:t>
      </w:r>
      <w:r w:rsidRPr="00BE56C8">
        <w:t xml:space="preserve"> access to malaria care in rural communities</w:t>
      </w:r>
      <w:r w:rsidR="00F477C4" w:rsidRPr="00BE56C8">
        <w:t xml:space="preserve"> </w:t>
      </w:r>
      <w:r w:rsidR="00155DFB" w:rsidRPr="00BE56C8">
        <w:t>and reduce the</w:t>
      </w:r>
      <w:r w:rsidRPr="00BE56C8">
        <w:t xml:space="preserve"> malaria mortality </w:t>
      </w:r>
      <w:r w:rsidR="00F477C4" w:rsidRPr="00BE56C8">
        <w:t xml:space="preserve">rate </w:t>
      </w:r>
      <w:r w:rsidRPr="00BE56C8">
        <w:t>in children under 5 in Togo</w:t>
      </w:r>
      <w:r w:rsidR="00D00630" w:rsidRPr="00BE56C8">
        <w:t>.</w:t>
      </w:r>
    </w:p>
    <w:sdt>
      <w:sdtPr>
        <w:rPr>
          <w:rFonts w:eastAsia="Times New Roman" w:cs="Times New Roman"/>
          <w:b w:val="0"/>
          <w:bCs w:val="0"/>
          <w:color w:val="auto"/>
          <w:szCs w:val="24"/>
        </w:rPr>
        <w:id w:val="-1754818668"/>
        <w:docPartObj>
          <w:docPartGallery w:val="Table of Contents"/>
          <w:docPartUnique/>
        </w:docPartObj>
      </w:sdtPr>
      <w:sdtEndPr>
        <w:rPr>
          <w:noProof/>
        </w:rPr>
      </w:sdtEndPr>
      <w:sdtContent>
        <w:p w14:paraId="654F74B4" w14:textId="63F1BB85" w:rsidR="00D975B7" w:rsidRDefault="00D975B7" w:rsidP="00412AF2">
          <w:pPr>
            <w:pStyle w:val="TOCHeading"/>
          </w:pPr>
          <w:r>
            <w:t>Table of Contents</w:t>
          </w:r>
        </w:p>
        <w:p w14:paraId="0E140C70" w14:textId="69610FC9" w:rsidR="00DF0F3F" w:rsidRPr="000E47BC" w:rsidRDefault="00B92FBF">
          <w:pPr>
            <w:pStyle w:val="TOC1"/>
            <w:tabs>
              <w:tab w:val="right" w:leader="dot" w:pos="9800"/>
            </w:tabs>
            <w:rPr>
              <w:rFonts w:eastAsiaTheme="minorEastAsia" w:cs="Times New Roman"/>
              <w:b w:val="0"/>
              <w:bCs w:val="0"/>
              <w:iCs w:val="0"/>
              <w:noProof/>
            </w:rPr>
          </w:pPr>
          <w:r>
            <w:rPr>
              <w:i/>
              <w:iCs w:val="0"/>
            </w:rPr>
            <w:fldChar w:fldCharType="begin"/>
          </w:r>
          <w:r>
            <w:rPr>
              <w:i/>
              <w:iCs w:val="0"/>
            </w:rPr>
            <w:instrText xml:space="preserve"> TOC \o "1-3" \h \z \u </w:instrText>
          </w:r>
          <w:r>
            <w:rPr>
              <w:i/>
              <w:iCs w:val="0"/>
            </w:rPr>
            <w:fldChar w:fldCharType="separate"/>
          </w:r>
          <w:hyperlink w:anchor="_Toc43327578" w:history="1">
            <w:r w:rsidR="00DF0F3F" w:rsidRPr="000E47BC">
              <w:rPr>
                <w:rStyle w:val="Hyperlink"/>
                <w:rFonts w:cs="Times New Roman"/>
                <w:noProof/>
              </w:rPr>
              <w:t>Preface</w:t>
            </w:r>
            <w:r w:rsidR="00DF0F3F" w:rsidRPr="000E47BC">
              <w:rPr>
                <w:rFonts w:cs="Times New Roman"/>
                <w:noProof/>
                <w:webHidden/>
              </w:rPr>
              <w:tab/>
            </w:r>
            <w:r w:rsidR="00DF0F3F" w:rsidRPr="000E47BC">
              <w:rPr>
                <w:rFonts w:cs="Times New Roman"/>
                <w:noProof/>
                <w:webHidden/>
              </w:rPr>
              <w:fldChar w:fldCharType="begin"/>
            </w:r>
            <w:r w:rsidR="00DF0F3F" w:rsidRPr="000E47BC">
              <w:rPr>
                <w:rFonts w:cs="Times New Roman"/>
                <w:noProof/>
                <w:webHidden/>
              </w:rPr>
              <w:instrText xml:space="preserve"> PAGEREF _Toc43327578 \h </w:instrText>
            </w:r>
            <w:r w:rsidR="00DF0F3F" w:rsidRPr="000E47BC">
              <w:rPr>
                <w:rFonts w:cs="Times New Roman"/>
                <w:noProof/>
                <w:webHidden/>
              </w:rPr>
            </w:r>
            <w:r w:rsidR="00DF0F3F" w:rsidRPr="000E47BC">
              <w:rPr>
                <w:rFonts w:cs="Times New Roman"/>
                <w:noProof/>
                <w:webHidden/>
              </w:rPr>
              <w:fldChar w:fldCharType="separate"/>
            </w:r>
            <w:r w:rsidR="006D3233">
              <w:rPr>
                <w:rFonts w:cs="Times New Roman"/>
                <w:noProof/>
                <w:webHidden/>
              </w:rPr>
              <w:t>viii</w:t>
            </w:r>
            <w:r w:rsidR="00DF0F3F" w:rsidRPr="000E47BC">
              <w:rPr>
                <w:rFonts w:cs="Times New Roman"/>
                <w:noProof/>
                <w:webHidden/>
              </w:rPr>
              <w:fldChar w:fldCharType="end"/>
            </w:r>
          </w:hyperlink>
        </w:p>
        <w:p w14:paraId="322DCCC6" w14:textId="5E2D5010" w:rsidR="00DF0F3F" w:rsidRPr="000E47BC" w:rsidRDefault="000E47BC">
          <w:pPr>
            <w:pStyle w:val="TOC1"/>
            <w:tabs>
              <w:tab w:val="right" w:leader="dot" w:pos="9800"/>
            </w:tabs>
            <w:rPr>
              <w:rFonts w:eastAsiaTheme="minorEastAsia" w:cs="Times New Roman"/>
              <w:b w:val="0"/>
              <w:bCs w:val="0"/>
              <w:iCs w:val="0"/>
              <w:noProof/>
            </w:rPr>
          </w:pPr>
          <w:hyperlink w:anchor="_Toc43327579" w:history="1">
            <w:r w:rsidR="00DF0F3F" w:rsidRPr="000E47BC">
              <w:rPr>
                <w:rStyle w:val="Hyperlink"/>
                <w:rFonts w:cs="Times New Roman"/>
                <w:noProof/>
              </w:rPr>
              <w:t>Abbreviations</w:t>
            </w:r>
            <w:r w:rsidR="00DF0F3F" w:rsidRPr="000E47BC">
              <w:rPr>
                <w:rFonts w:cs="Times New Roman"/>
                <w:noProof/>
                <w:webHidden/>
              </w:rPr>
              <w:tab/>
            </w:r>
            <w:r w:rsidR="00DF0F3F" w:rsidRPr="000E47BC">
              <w:rPr>
                <w:rFonts w:cs="Times New Roman"/>
                <w:noProof/>
                <w:webHidden/>
              </w:rPr>
              <w:fldChar w:fldCharType="begin"/>
            </w:r>
            <w:r w:rsidR="00DF0F3F" w:rsidRPr="000E47BC">
              <w:rPr>
                <w:rFonts w:cs="Times New Roman"/>
                <w:noProof/>
                <w:webHidden/>
              </w:rPr>
              <w:instrText xml:space="preserve"> PAGEREF _Toc43327579 \h </w:instrText>
            </w:r>
            <w:r w:rsidR="00DF0F3F" w:rsidRPr="000E47BC">
              <w:rPr>
                <w:rFonts w:cs="Times New Roman"/>
                <w:noProof/>
                <w:webHidden/>
              </w:rPr>
            </w:r>
            <w:r w:rsidR="00DF0F3F" w:rsidRPr="000E47BC">
              <w:rPr>
                <w:rFonts w:cs="Times New Roman"/>
                <w:noProof/>
                <w:webHidden/>
              </w:rPr>
              <w:fldChar w:fldCharType="separate"/>
            </w:r>
            <w:r w:rsidR="006D3233">
              <w:rPr>
                <w:rFonts w:cs="Times New Roman"/>
                <w:noProof/>
                <w:webHidden/>
              </w:rPr>
              <w:t>ix</w:t>
            </w:r>
            <w:r w:rsidR="00DF0F3F" w:rsidRPr="000E47BC">
              <w:rPr>
                <w:rFonts w:cs="Times New Roman"/>
                <w:noProof/>
                <w:webHidden/>
              </w:rPr>
              <w:fldChar w:fldCharType="end"/>
            </w:r>
          </w:hyperlink>
        </w:p>
        <w:p w14:paraId="2215A897" w14:textId="05BAD408" w:rsidR="00DF0F3F" w:rsidRPr="000E47BC" w:rsidRDefault="000E47BC">
          <w:pPr>
            <w:pStyle w:val="TOC1"/>
            <w:tabs>
              <w:tab w:val="right" w:leader="dot" w:pos="9800"/>
            </w:tabs>
            <w:rPr>
              <w:rFonts w:eastAsiaTheme="minorEastAsia" w:cs="Times New Roman"/>
              <w:b w:val="0"/>
              <w:bCs w:val="0"/>
              <w:iCs w:val="0"/>
              <w:noProof/>
            </w:rPr>
          </w:pPr>
          <w:hyperlink w:anchor="_Toc43327580" w:history="1">
            <w:r w:rsidR="00DF0F3F" w:rsidRPr="000E47BC">
              <w:rPr>
                <w:rStyle w:val="Hyperlink"/>
                <w:rFonts w:cs="Times New Roman"/>
                <w:noProof/>
              </w:rPr>
              <w:t>Introduction</w:t>
            </w:r>
            <w:r w:rsidR="00DF0F3F" w:rsidRPr="000E47BC">
              <w:rPr>
                <w:rFonts w:cs="Times New Roman"/>
                <w:noProof/>
                <w:webHidden/>
              </w:rPr>
              <w:tab/>
            </w:r>
            <w:r w:rsidR="00DF0F3F" w:rsidRPr="000E47BC">
              <w:rPr>
                <w:rFonts w:cs="Times New Roman"/>
                <w:noProof/>
                <w:webHidden/>
              </w:rPr>
              <w:fldChar w:fldCharType="begin"/>
            </w:r>
            <w:r w:rsidR="00DF0F3F" w:rsidRPr="000E47BC">
              <w:rPr>
                <w:rFonts w:cs="Times New Roman"/>
                <w:noProof/>
                <w:webHidden/>
              </w:rPr>
              <w:instrText xml:space="preserve"> PAGEREF _Toc43327580 \h </w:instrText>
            </w:r>
            <w:r w:rsidR="00DF0F3F" w:rsidRPr="000E47BC">
              <w:rPr>
                <w:rFonts w:cs="Times New Roman"/>
                <w:noProof/>
                <w:webHidden/>
              </w:rPr>
            </w:r>
            <w:r w:rsidR="00DF0F3F" w:rsidRPr="000E47BC">
              <w:rPr>
                <w:rFonts w:cs="Times New Roman"/>
                <w:noProof/>
                <w:webHidden/>
              </w:rPr>
              <w:fldChar w:fldCharType="separate"/>
            </w:r>
            <w:r w:rsidR="006D3233">
              <w:rPr>
                <w:rFonts w:cs="Times New Roman"/>
                <w:noProof/>
                <w:webHidden/>
              </w:rPr>
              <w:t>1</w:t>
            </w:r>
            <w:r w:rsidR="00DF0F3F" w:rsidRPr="000E47BC">
              <w:rPr>
                <w:rFonts w:cs="Times New Roman"/>
                <w:noProof/>
                <w:webHidden/>
              </w:rPr>
              <w:fldChar w:fldCharType="end"/>
            </w:r>
          </w:hyperlink>
        </w:p>
        <w:p w14:paraId="33F16878" w14:textId="72580B00" w:rsidR="00DF0F3F" w:rsidRPr="000E47BC" w:rsidRDefault="000E47BC">
          <w:pPr>
            <w:pStyle w:val="TOC1"/>
            <w:tabs>
              <w:tab w:val="right" w:leader="dot" w:pos="9800"/>
            </w:tabs>
            <w:rPr>
              <w:rFonts w:eastAsiaTheme="minorEastAsia" w:cs="Times New Roman"/>
              <w:b w:val="0"/>
              <w:bCs w:val="0"/>
              <w:iCs w:val="0"/>
              <w:noProof/>
            </w:rPr>
          </w:pPr>
          <w:hyperlink w:anchor="_Toc43327581" w:history="1">
            <w:r w:rsidR="00DF0F3F" w:rsidRPr="000E47BC">
              <w:rPr>
                <w:rStyle w:val="Hyperlink"/>
                <w:rFonts w:cs="Times New Roman"/>
                <w:noProof/>
              </w:rPr>
              <w:t>Methods and Limitations</w:t>
            </w:r>
            <w:r w:rsidR="00DF0F3F" w:rsidRPr="000E47BC">
              <w:rPr>
                <w:rFonts w:cs="Times New Roman"/>
                <w:noProof/>
                <w:webHidden/>
              </w:rPr>
              <w:tab/>
            </w:r>
            <w:r w:rsidR="00DF0F3F" w:rsidRPr="000E47BC">
              <w:rPr>
                <w:rFonts w:cs="Times New Roman"/>
                <w:noProof/>
                <w:webHidden/>
              </w:rPr>
              <w:fldChar w:fldCharType="begin"/>
            </w:r>
            <w:r w:rsidR="00DF0F3F" w:rsidRPr="000E47BC">
              <w:rPr>
                <w:rFonts w:cs="Times New Roman"/>
                <w:noProof/>
                <w:webHidden/>
              </w:rPr>
              <w:instrText xml:space="preserve"> PAGEREF _Toc43327581 \h </w:instrText>
            </w:r>
            <w:r w:rsidR="00DF0F3F" w:rsidRPr="000E47BC">
              <w:rPr>
                <w:rFonts w:cs="Times New Roman"/>
                <w:noProof/>
                <w:webHidden/>
              </w:rPr>
            </w:r>
            <w:r w:rsidR="00DF0F3F" w:rsidRPr="000E47BC">
              <w:rPr>
                <w:rFonts w:cs="Times New Roman"/>
                <w:noProof/>
                <w:webHidden/>
              </w:rPr>
              <w:fldChar w:fldCharType="separate"/>
            </w:r>
            <w:r w:rsidR="006D3233">
              <w:rPr>
                <w:rFonts w:cs="Times New Roman"/>
                <w:noProof/>
                <w:webHidden/>
              </w:rPr>
              <w:t>2</w:t>
            </w:r>
            <w:r w:rsidR="00DF0F3F" w:rsidRPr="000E47BC">
              <w:rPr>
                <w:rFonts w:cs="Times New Roman"/>
                <w:noProof/>
                <w:webHidden/>
              </w:rPr>
              <w:fldChar w:fldCharType="end"/>
            </w:r>
          </w:hyperlink>
        </w:p>
        <w:p w14:paraId="4F41A599" w14:textId="37DA3D04" w:rsidR="00DF0F3F" w:rsidRPr="000E47BC" w:rsidRDefault="000E47BC">
          <w:pPr>
            <w:pStyle w:val="TOC1"/>
            <w:tabs>
              <w:tab w:val="right" w:leader="dot" w:pos="9800"/>
            </w:tabs>
            <w:rPr>
              <w:rFonts w:eastAsiaTheme="minorEastAsia" w:cs="Times New Roman"/>
              <w:b w:val="0"/>
              <w:bCs w:val="0"/>
              <w:iCs w:val="0"/>
              <w:noProof/>
            </w:rPr>
          </w:pPr>
          <w:hyperlink w:anchor="_Toc43327582" w:history="1">
            <w:r w:rsidR="00DF0F3F" w:rsidRPr="000E47BC">
              <w:rPr>
                <w:rStyle w:val="Hyperlink"/>
                <w:rFonts w:cs="Times New Roman"/>
                <w:noProof/>
              </w:rPr>
              <w:t>Background of Togo</w:t>
            </w:r>
            <w:r w:rsidR="00DF0F3F" w:rsidRPr="000E47BC">
              <w:rPr>
                <w:rFonts w:cs="Times New Roman"/>
                <w:noProof/>
                <w:webHidden/>
              </w:rPr>
              <w:tab/>
            </w:r>
            <w:r w:rsidR="00DF0F3F" w:rsidRPr="000E47BC">
              <w:rPr>
                <w:rFonts w:cs="Times New Roman"/>
                <w:noProof/>
                <w:webHidden/>
              </w:rPr>
              <w:fldChar w:fldCharType="begin"/>
            </w:r>
            <w:r w:rsidR="00DF0F3F" w:rsidRPr="000E47BC">
              <w:rPr>
                <w:rFonts w:cs="Times New Roman"/>
                <w:noProof/>
                <w:webHidden/>
              </w:rPr>
              <w:instrText xml:space="preserve"> PAGEREF _Toc43327582 \h </w:instrText>
            </w:r>
            <w:r w:rsidR="00DF0F3F" w:rsidRPr="000E47BC">
              <w:rPr>
                <w:rFonts w:cs="Times New Roman"/>
                <w:noProof/>
                <w:webHidden/>
              </w:rPr>
            </w:r>
            <w:r w:rsidR="00DF0F3F" w:rsidRPr="000E47BC">
              <w:rPr>
                <w:rFonts w:cs="Times New Roman"/>
                <w:noProof/>
                <w:webHidden/>
              </w:rPr>
              <w:fldChar w:fldCharType="separate"/>
            </w:r>
            <w:r w:rsidR="006D3233">
              <w:rPr>
                <w:rFonts w:cs="Times New Roman"/>
                <w:noProof/>
                <w:webHidden/>
              </w:rPr>
              <w:t>3</w:t>
            </w:r>
            <w:r w:rsidR="00DF0F3F" w:rsidRPr="000E47BC">
              <w:rPr>
                <w:rFonts w:cs="Times New Roman"/>
                <w:noProof/>
                <w:webHidden/>
              </w:rPr>
              <w:fldChar w:fldCharType="end"/>
            </w:r>
          </w:hyperlink>
        </w:p>
        <w:p w14:paraId="247ACEE7" w14:textId="43D5435A"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3" w:history="1">
            <w:r w:rsidR="00DF0F3F" w:rsidRPr="000E47BC">
              <w:rPr>
                <w:rStyle w:val="Hyperlink"/>
                <w:rFonts w:ascii="Times New Roman" w:hAnsi="Times New Roman" w:cs="Times New Roman"/>
                <w:noProof/>
              </w:rPr>
              <w:t>History</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_Toc43327583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5</w:t>
            </w:r>
            <w:r w:rsidR="00DF0F3F" w:rsidRPr="000E47BC">
              <w:rPr>
                <w:rFonts w:ascii="Times New Roman" w:hAnsi="Times New Roman" w:cs="Times New Roman"/>
                <w:noProof/>
                <w:webHidden/>
              </w:rPr>
              <w:fldChar w:fldCharType="end"/>
            </w:r>
          </w:hyperlink>
        </w:p>
        <w:p w14:paraId="1660321C" w14:textId="478DC05E"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4" w:history="1">
            <w:r w:rsidR="00DF0F3F" w:rsidRPr="000E47BC">
              <w:rPr>
                <w:rStyle w:val="Hyperlink"/>
                <w:rFonts w:ascii="Times New Roman" w:hAnsi="Times New Roman" w:cs="Times New Roman"/>
                <w:noProof/>
              </w:rPr>
              <w:t>Demographics</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_Toc43327584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6</w:t>
            </w:r>
            <w:r w:rsidR="00DF0F3F" w:rsidRPr="000E47BC">
              <w:rPr>
                <w:rFonts w:ascii="Times New Roman" w:hAnsi="Times New Roman" w:cs="Times New Roman"/>
                <w:noProof/>
                <w:webHidden/>
              </w:rPr>
              <w:fldChar w:fldCharType="end"/>
            </w:r>
          </w:hyperlink>
        </w:p>
        <w:p w14:paraId="036F2CE0" w14:textId="2E64A416"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5" w:history="1">
            <w:r w:rsidR="00DF0F3F" w:rsidRPr="000E47BC">
              <w:rPr>
                <w:rStyle w:val="Hyperlink"/>
                <w:rFonts w:ascii="Times New Roman" w:hAnsi="Times New Roman" w:cs="Times New Roman"/>
                <w:noProof/>
              </w:rPr>
              <w:t>Religion</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_Toc43327585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7</w:t>
            </w:r>
            <w:r w:rsidR="00DF0F3F" w:rsidRPr="000E47BC">
              <w:rPr>
                <w:rFonts w:ascii="Times New Roman" w:hAnsi="Times New Roman" w:cs="Times New Roman"/>
                <w:noProof/>
                <w:webHidden/>
              </w:rPr>
              <w:fldChar w:fldCharType="end"/>
            </w:r>
          </w:hyperlink>
        </w:p>
        <w:p w14:paraId="5B19328A" w14:textId="3C8173DE"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6" w:history="1">
            <w:r w:rsidR="00DF0F3F" w:rsidRPr="000E47BC">
              <w:rPr>
                <w:rStyle w:val="Hyperlink"/>
                <w:rFonts w:ascii="Times New Roman" w:hAnsi="Times New Roman" w:cs="Times New Roman"/>
                <w:noProof/>
              </w:rPr>
              <w:t>Health</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_Toc43327586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8</w:t>
            </w:r>
            <w:r w:rsidR="00DF0F3F" w:rsidRPr="000E47BC">
              <w:rPr>
                <w:rFonts w:ascii="Times New Roman" w:hAnsi="Times New Roman" w:cs="Times New Roman"/>
                <w:noProof/>
                <w:webHidden/>
              </w:rPr>
              <w:fldChar w:fldCharType="end"/>
            </w:r>
          </w:hyperlink>
        </w:p>
        <w:p w14:paraId="70B4B591" w14:textId="1951F4CB"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7" w:history="1">
            <w:r w:rsidR="00DF0F3F" w:rsidRPr="000E47BC">
              <w:rPr>
                <w:rStyle w:val="Hyperlink"/>
                <w:rFonts w:ascii="Times New Roman" w:hAnsi="Times New Roman" w:cs="Times New Roman"/>
                <w:noProof/>
              </w:rPr>
              <w:t>Malaria in Togo</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_Toc43327587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11</w:t>
            </w:r>
            <w:r w:rsidR="00DF0F3F" w:rsidRPr="000E47BC">
              <w:rPr>
                <w:rFonts w:ascii="Times New Roman" w:hAnsi="Times New Roman" w:cs="Times New Roman"/>
                <w:noProof/>
                <w:webHidden/>
              </w:rPr>
              <w:fldChar w:fldCharType="end"/>
            </w:r>
          </w:hyperlink>
        </w:p>
        <w:p w14:paraId="5FA668EB" w14:textId="5B05D391"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8" w:history="1">
            <w:r w:rsidR="00DF0F3F" w:rsidRPr="000E47BC">
              <w:rPr>
                <w:rStyle w:val="Hyperlink"/>
                <w:rFonts w:ascii="Times New Roman" w:hAnsi="Times New Roman" w:cs="Times New Roman"/>
                <w:noProof/>
              </w:rPr>
              <w:t>Malaria Prevalence</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_Toc43327588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13</w:t>
            </w:r>
            <w:r w:rsidR="00DF0F3F" w:rsidRPr="000E47BC">
              <w:rPr>
                <w:rFonts w:ascii="Times New Roman" w:hAnsi="Times New Roman" w:cs="Times New Roman"/>
                <w:noProof/>
                <w:webHidden/>
              </w:rPr>
              <w:fldChar w:fldCharType="end"/>
            </w:r>
          </w:hyperlink>
        </w:p>
        <w:p w14:paraId="0E13F948" w14:textId="1BD7DF98"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89" w:history="1">
            <w:r w:rsidR="00DF0F3F" w:rsidRPr="000E47BC">
              <w:rPr>
                <w:rStyle w:val="Hyperlink"/>
                <w:rFonts w:ascii="Times New Roman" w:hAnsi="Times New Roman" w:cs="Times New Roman"/>
                <w:noProof/>
              </w:rPr>
              <w:t>Rural Togo</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_Toc43327589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14</w:t>
            </w:r>
            <w:r w:rsidR="00DF0F3F" w:rsidRPr="000E47BC">
              <w:rPr>
                <w:rFonts w:ascii="Times New Roman" w:hAnsi="Times New Roman" w:cs="Times New Roman"/>
                <w:noProof/>
                <w:webHidden/>
              </w:rPr>
              <w:fldChar w:fldCharType="end"/>
            </w:r>
          </w:hyperlink>
        </w:p>
        <w:p w14:paraId="2F4F06F0" w14:textId="359306FD" w:rsidR="00DF0F3F" w:rsidRPr="000E47BC" w:rsidRDefault="000E47BC">
          <w:pPr>
            <w:pStyle w:val="TOC3"/>
            <w:tabs>
              <w:tab w:val="right" w:leader="dot" w:pos="9800"/>
            </w:tabs>
            <w:rPr>
              <w:rFonts w:ascii="Times New Roman" w:eastAsiaTheme="minorEastAsia" w:hAnsi="Times New Roman" w:cs="Times New Roman"/>
              <w:noProof/>
              <w:sz w:val="24"/>
              <w:szCs w:val="24"/>
            </w:rPr>
          </w:pPr>
          <w:hyperlink w:anchor="_Toc43327590" w:history="1">
            <w:r w:rsidR="00DF0F3F" w:rsidRPr="000E47BC">
              <w:rPr>
                <w:rStyle w:val="Hyperlink"/>
                <w:rFonts w:ascii="Times New Roman" w:hAnsi="Times New Roman" w:cs="Times New Roman"/>
                <w:noProof/>
              </w:rPr>
              <w:t>Rural Education</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_Toc43327590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15</w:t>
            </w:r>
            <w:r w:rsidR="00DF0F3F" w:rsidRPr="000E47BC">
              <w:rPr>
                <w:rFonts w:ascii="Times New Roman" w:hAnsi="Times New Roman" w:cs="Times New Roman"/>
                <w:noProof/>
                <w:webHidden/>
              </w:rPr>
              <w:fldChar w:fldCharType="end"/>
            </w:r>
          </w:hyperlink>
        </w:p>
        <w:p w14:paraId="05C9FF7B" w14:textId="33388448" w:rsidR="00DF0F3F" w:rsidRPr="000E47BC" w:rsidRDefault="000E47BC">
          <w:pPr>
            <w:pStyle w:val="TOC3"/>
            <w:tabs>
              <w:tab w:val="right" w:leader="dot" w:pos="9800"/>
            </w:tabs>
            <w:rPr>
              <w:rFonts w:ascii="Times New Roman" w:eastAsiaTheme="minorEastAsia" w:hAnsi="Times New Roman" w:cs="Times New Roman"/>
              <w:noProof/>
              <w:sz w:val="24"/>
              <w:szCs w:val="24"/>
            </w:rPr>
          </w:pPr>
          <w:hyperlink w:anchor="_Toc43327591" w:history="1">
            <w:r w:rsidR="00DF0F3F" w:rsidRPr="000E47BC">
              <w:rPr>
                <w:rStyle w:val="Hyperlink"/>
                <w:rFonts w:ascii="Times New Roman" w:hAnsi="Times New Roman" w:cs="Times New Roman"/>
                <w:noProof/>
              </w:rPr>
              <w:t>Rural Health</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_Toc43327591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16</w:t>
            </w:r>
            <w:r w:rsidR="00DF0F3F" w:rsidRPr="000E47BC">
              <w:rPr>
                <w:rFonts w:ascii="Times New Roman" w:hAnsi="Times New Roman" w:cs="Times New Roman"/>
                <w:noProof/>
                <w:webHidden/>
              </w:rPr>
              <w:fldChar w:fldCharType="end"/>
            </w:r>
          </w:hyperlink>
        </w:p>
        <w:p w14:paraId="315AC071" w14:textId="2DA63067"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92" w:history="1">
            <w:r w:rsidR="00DF0F3F" w:rsidRPr="000E47BC">
              <w:rPr>
                <w:rStyle w:val="Hyperlink"/>
                <w:rFonts w:ascii="Times New Roman" w:hAnsi="Times New Roman" w:cs="Times New Roman"/>
                <w:noProof/>
              </w:rPr>
              <w:t>Community Health Workers</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_Toc43327592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20</w:t>
            </w:r>
            <w:r w:rsidR="00DF0F3F" w:rsidRPr="000E47BC">
              <w:rPr>
                <w:rFonts w:ascii="Times New Roman" w:hAnsi="Times New Roman" w:cs="Times New Roman"/>
                <w:noProof/>
                <w:webHidden/>
              </w:rPr>
              <w:fldChar w:fldCharType="end"/>
            </w:r>
          </w:hyperlink>
        </w:p>
        <w:p w14:paraId="01956FB8" w14:textId="1FF9CD34" w:rsidR="00DF0F3F" w:rsidRPr="000E47BC" w:rsidRDefault="000E47BC">
          <w:pPr>
            <w:pStyle w:val="TOC3"/>
            <w:tabs>
              <w:tab w:val="right" w:leader="dot" w:pos="9800"/>
            </w:tabs>
            <w:rPr>
              <w:rFonts w:ascii="Times New Roman" w:eastAsiaTheme="minorEastAsia" w:hAnsi="Times New Roman" w:cs="Times New Roman"/>
              <w:noProof/>
              <w:sz w:val="24"/>
              <w:szCs w:val="24"/>
            </w:rPr>
          </w:pPr>
          <w:hyperlink w:anchor="_Toc43327593" w:history="1">
            <w:r w:rsidR="00DF0F3F" w:rsidRPr="000E47BC">
              <w:rPr>
                <w:rStyle w:val="Hyperlink"/>
                <w:rFonts w:ascii="Times New Roman" w:hAnsi="Times New Roman" w:cs="Times New Roman"/>
                <w:noProof/>
              </w:rPr>
              <w:t>CHWs in Togo</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_Toc43327593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23</w:t>
            </w:r>
            <w:r w:rsidR="00DF0F3F" w:rsidRPr="000E47BC">
              <w:rPr>
                <w:rFonts w:ascii="Times New Roman" w:hAnsi="Times New Roman" w:cs="Times New Roman"/>
                <w:noProof/>
                <w:webHidden/>
              </w:rPr>
              <w:fldChar w:fldCharType="end"/>
            </w:r>
          </w:hyperlink>
        </w:p>
        <w:p w14:paraId="5CEB8FF4" w14:textId="44199201"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94" w:history="1">
            <w:r w:rsidR="00DF0F3F" w:rsidRPr="000E47BC">
              <w:rPr>
                <w:rStyle w:val="Hyperlink"/>
                <w:rFonts w:ascii="Times New Roman" w:hAnsi="Times New Roman" w:cs="Times New Roman"/>
                <w:noProof/>
              </w:rPr>
              <w:t>Malaria Control</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_Toc43327594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26</w:t>
            </w:r>
            <w:r w:rsidR="00DF0F3F" w:rsidRPr="000E47BC">
              <w:rPr>
                <w:rFonts w:ascii="Times New Roman" w:hAnsi="Times New Roman" w:cs="Times New Roman"/>
                <w:noProof/>
                <w:webHidden/>
              </w:rPr>
              <w:fldChar w:fldCharType="end"/>
            </w:r>
          </w:hyperlink>
        </w:p>
        <w:p w14:paraId="53FE60A0" w14:textId="5E49E81A" w:rsidR="00DF0F3F" w:rsidRPr="000E47BC" w:rsidRDefault="000E47BC">
          <w:pPr>
            <w:pStyle w:val="TOC3"/>
            <w:tabs>
              <w:tab w:val="right" w:leader="dot" w:pos="9800"/>
            </w:tabs>
            <w:rPr>
              <w:rFonts w:ascii="Times New Roman" w:eastAsiaTheme="minorEastAsia" w:hAnsi="Times New Roman" w:cs="Times New Roman"/>
              <w:noProof/>
              <w:sz w:val="24"/>
              <w:szCs w:val="24"/>
            </w:rPr>
          </w:pPr>
          <w:hyperlink w:anchor="_Toc43327595" w:history="1">
            <w:r w:rsidR="00DF0F3F" w:rsidRPr="000E47BC">
              <w:rPr>
                <w:rStyle w:val="Hyperlink"/>
                <w:rFonts w:ascii="Times New Roman" w:hAnsi="Times New Roman" w:cs="Times New Roman"/>
                <w:noProof/>
              </w:rPr>
              <w:t>iCCM</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_Toc43327595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32</w:t>
            </w:r>
            <w:r w:rsidR="00DF0F3F" w:rsidRPr="000E47BC">
              <w:rPr>
                <w:rFonts w:ascii="Times New Roman" w:hAnsi="Times New Roman" w:cs="Times New Roman"/>
                <w:noProof/>
                <w:webHidden/>
              </w:rPr>
              <w:fldChar w:fldCharType="end"/>
            </w:r>
          </w:hyperlink>
        </w:p>
        <w:p w14:paraId="60CDCF63" w14:textId="2717632E" w:rsidR="00DF0F3F" w:rsidRPr="000E47BC" w:rsidRDefault="000E47BC">
          <w:pPr>
            <w:pStyle w:val="TOC1"/>
            <w:tabs>
              <w:tab w:val="right" w:leader="dot" w:pos="9800"/>
            </w:tabs>
            <w:rPr>
              <w:rFonts w:eastAsiaTheme="minorEastAsia" w:cs="Times New Roman"/>
              <w:b w:val="0"/>
              <w:bCs w:val="0"/>
              <w:iCs w:val="0"/>
              <w:noProof/>
            </w:rPr>
          </w:pPr>
          <w:hyperlink w:anchor="_Toc43327596" w:history="1">
            <w:r w:rsidR="00DF0F3F" w:rsidRPr="000E47BC">
              <w:rPr>
                <w:rStyle w:val="Hyperlink"/>
                <w:rFonts w:cs="Times New Roman"/>
                <w:noProof/>
              </w:rPr>
              <w:t>Recommendations</w:t>
            </w:r>
            <w:r w:rsidR="00DF0F3F" w:rsidRPr="000E47BC">
              <w:rPr>
                <w:rFonts w:cs="Times New Roman"/>
                <w:noProof/>
                <w:webHidden/>
              </w:rPr>
              <w:tab/>
            </w:r>
            <w:r w:rsidR="00DF0F3F" w:rsidRPr="000E47BC">
              <w:rPr>
                <w:rFonts w:cs="Times New Roman"/>
                <w:noProof/>
                <w:webHidden/>
              </w:rPr>
              <w:fldChar w:fldCharType="begin"/>
            </w:r>
            <w:r w:rsidR="00DF0F3F" w:rsidRPr="000E47BC">
              <w:rPr>
                <w:rFonts w:cs="Times New Roman"/>
                <w:noProof/>
                <w:webHidden/>
              </w:rPr>
              <w:instrText xml:space="preserve"> PAGEREF _Toc43327596 \h </w:instrText>
            </w:r>
            <w:r w:rsidR="00DF0F3F" w:rsidRPr="000E47BC">
              <w:rPr>
                <w:rFonts w:cs="Times New Roman"/>
                <w:noProof/>
                <w:webHidden/>
              </w:rPr>
            </w:r>
            <w:r w:rsidR="00DF0F3F" w:rsidRPr="000E47BC">
              <w:rPr>
                <w:rFonts w:cs="Times New Roman"/>
                <w:noProof/>
                <w:webHidden/>
              </w:rPr>
              <w:fldChar w:fldCharType="separate"/>
            </w:r>
            <w:r w:rsidR="006D3233">
              <w:rPr>
                <w:rFonts w:cs="Times New Roman"/>
                <w:noProof/>
                <w:webHidden/>
              </w:rPr>
              <w:t>33</w:t>
            </w:r>
            <w:r w:rsidR="00DF0F3F" w:rsidRPr="000E47BC">
              <w:rPr>
                <w:rFonts w:cs="Times New Roman"/>
                <w:noProof/>
                <w:webHidden/>
              </w:rPr>
              <w:fldChar w:fldCharType="end"/>
            </w:r>
          </w:hyperlink>
        </w:p>
        <w:p w14:paraId="5299ED11" w14:textId="36356974"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97" w:history="1">
            <w:r w:rsidR="00DF0F3F" w:rsidRPr="000E47BC">
              <w:rPr>
                <w:rStyle w:val="Hyperlink"/>
                <w:rFonts w:ascii="Times New Roman" w:hAnsi="Times New Roman" w:cs="Times New Roman"/>
                <w:noProof/>
              </w:rPr>
              <w:t>Public Health Policy Recommendations</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_Toc43327597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34</w:t>
            </w:r>
            <w:r w:rsidR="00DF0F3F" w:rsidRPr="000E47BC">
              <w:rPr>
                <w:rFonts w:ascii="Times New Roman" w:hAnsi="Times New Roman" w:cs="Times New Roman"/>
                <w:noProof/>
                <w:webHidden/>
              </w:rPr>
              <w:fldChar w:fldCharType="end"/>
            </w:r>
          </w:hyperlink>
        </w:p>
        <w:p w14:paraId="762898CA" w14:textId="235EC347" w:rsidR="00DF0F3F" w:rsidRPr="000E47BC" w:rsidRDefault="000E47BC">
          <w:pPr>
            <w:pStyle w:val="TOC2"/>
            <w:tabs>
              <w:tab w:val="right" w:leader="dot" w:pos="9800"/>
            </w:tabs>
            <w:rPr>
              <w:rFonts w:ascii="Times New Roman" w:eastAsiaTheme="minorEastAsia" w:hAnsi="Times New Roman" w:cs="Times New Roman"/>
              <w:b w:val="0"/>
              <w:bCs w:val="0"/>
              <w:noProof/>
              <w:sz w:val="24"/>
              <w:szCs w:val="24"/>
            </w:rPr>
          </w:pPr>
          <w:hyperlink w:anchor="_Toc43327598" w:history="1">
            <w:r w:rsidR="00DF0F3F" w:rsidRPr="000E47BC">
              <w:rPr>
                <w:rStyle w:val="Hyperlink"/>
                <w:rFonts w:ascii="Times New Roman" w:hAnsi="Times New Roman" w:cs="Times New Roman"/>
                <w:noProof/>
              </w:rPr>
              <w:t>CHW Selection Recommendations</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_Toc43327598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35</w:t>
            </w:r>
            <w:r w:rsidR="00DF0F3F" w:rsidRPr="000E47BC">
              <w:rPr>
                <w:rFonts w:ascii="Times New Roman" w:hAnsi="Times New Roman" w:cs="Times New Roman"/>
                <w:noProof/>
                <w:webHidden/>
              </w:rPr>
              <w:fldChar w:fldCharType="end"/>
            </w:r>
          </w:hyperlink>
        </w:p>
        <w:p w14:paraId="0E7A61A4" w14:textId="105448A9" w:rsidR="00DF0F3F" w:rsidRDefault="000E47BC">
          <w:pPr>
            <w:pStyle w:val="TOC2"/>
            <w:tabs>
              <w:tab w:val="right" w:leader="dot" w:pos="9800"/>
            </w:tabs>
            <w:rPr>
              <w:rFonts w:eastAsiaTheme="minorEastAsia" w:cstheme="minorBidi"/>
              <w:b w:val="0"/>
              <w:bCs w:val="0"/>
              <w:noProof/>
              <w:sz w:val="24"/>
              <w:szCs w:val="24"/>
            </w:rPr>
          </w:pPr>
          <w:hyperlink w:anchor="_Toc43327599" w:history="1">
            <w:r w:rsidR="00DF0F3F" w:rsidRPr="000E47BC">
              <w:rPr>
                <w:rStyle w:val="Hyperlink"/>
                <w:rFonts w:ascii="Times New Roman" w:hAnsi="Times New Roman" w:cs="Times New Roman"/>
                <w:noProof/>
              </w:rPr>
              <w:t>CHW Practice Recommendations</w:t>
            </w:r>
            <w:r w:rsidR="00DF0F3F" w:rsidRPr="000E47BC">
              <w:rPr>
                <w:rFonts w:ascii="Times New Roman" w:hAnsi="Times New Roman" w:cs="Times New Roman"/>
                <w:noProof/>
                <w:webHidden/>
              </w:rPr>
              <w:tab/>
            </w:r>
            <w:r w:rsidR="00DF0F3F" w:rsidRPr="000E47BC">
              <w:rPr>
                <w:rFonts w:ascii="Times New Roman" w:hAnsi="Times New Roman" w:cs="Times New Roman"/>
                <w:noProof/>
                <w:webHidden/>
              </w:rPr>
              <w:fldChar w:fldCharType="begin"/>
            </w:r>
            <w:r w:rsidR="00DF0F3F" w:rsidRPr="000E47BC">
              <w:rPr>
                <w:rFonts w:ascii="Times New Roman" w:hAnsi="Times New Roman" w:cs="Times New Roman"/>
                <w:noProof/>
                <w:webHidden/>
              </w:rPr>
              <w:instrText xml:space="preserve"> PAGEREF _Toc43327599 \h </w:instrText>
            </w:r>
            <w:r w:rsidR="00DF0F3F" w:rsidRPr="000E47BC">
              <w:rPr>
                <w:rFonts w:ascii="Times New Roman" w:hAnsi="Times New Roman" w:cs="Times New Roman"/>
                <w:noProof/>
                <w:webHidden/>
              </w:rPr>
            </w:r>
            <w:r w:rsidR="00DF0F3F" w:rsidRPr="000E47BC">
              <w:rPr>
                <w:rFonts w:ascii="Times New Roman" w:hAnsi="Times New Roman" w:cs="Times New Roman"/>
                <w:noProof/>
                <w:webHidden/>
              </w:rPr>
              <w:fldChar w:fldCharType="separate"/>
            </w:r>
            <w:r w:rsidR="006D3233">
              <w:rPr>
                <w:rFonts w:ascii="Times New Roman" w:hAnsi="Times New Roman" w:cs="Times New Roman"/>
                <w:noProof/>
                <w:webHidden/>
              </w:rPr>
              <w:t>36</w:t>
            </w:r>
            <w:r w:rsidR="00DF0F3F" w:rsidRPr="000E47BC">
              <w:rPr>
                <w:rFonts w:ascii="Times New Roman" w:hAnsi="Times New Roman" w:cs="Times New Roman"/>
                <w:noProof/>
                <w:webHidden/>
              </w:rPr>
              <w:fldChar w:fldCharType="end"/>
            </w:r>
          </w:hyperlink>
        </w:p>
        <w:p w14:paraId="0800858E" w14:textId="6642D8E2" w:rsidR="00DF0F3F" w:rsidRDefault="000E47BC">
          <w:pPr>
            <w:pStyle w:val="TOC1"/>
            <w:tabs>
              <w:tab w:val="right" w:leader="dot" w:pos="9800"/>
            </w:tabs>
            <w:rPr>
              <w:rFonts w:asciiTheme="minorHAnsi" w:eastAsiaTheme="minorEastAsia" w:hAnsiTheme="minorHAnsi" w:cstheme="minorBidi"/>
              <w:b w:val="0"/>
              <w:bCs w:val="0"/>
              <w:iCs w:val="0"/>
              <w:noProof/>
            </w:rPr>
          </w:pPr>
          <w:hyperlink w:anchor="_Toc43327600" w:history="1">
            <w:r w:rsidR="00DF0F3F" w:rsidRPr="00236A2C">
              <w:rPr>
                <w:rStyle w:val="Hyperlink"/>
                <w:noProof/>
              </w:rPr>
              <w:t>Conclusion</w:t>
            </w:r>
            <w:r w:rsidR="00DF0F3F">
              <w:rPr>
                <w:noProof/>
                <w:webHidden/>
              </w:rPr>
              <w:tab/>
            </w:r>
            <w:r w:rsidR="00DF0F3F">
              <w:rPr>
                <w:noProof/>
                <w:webHidden/>
              </w:rPr>
              <w:fldChar w:fldCharType="begin"/>
            </w:r>
            <w:r w:rsidR="00DF0F3F">
              <w:rPr>
                <w:noProof/>
                <w:webHidden/>
              </w:rPr>
              <w:instrText xml:space="preserve"> PAGEREF _Toc43327600 \h </w:instrText>
            </w:r>
            <w:r w:rsidR="00DF0F3F">
              <w:rPr>
                <w:noProof/>
                <w:webHidden/>
              </w:rPr>
            </w:r>
            <w:r w:rsidR="00DF0F3F">
              <w:rPr>
                <w:noProof/>
                <w:webHidden/>
              </w:rPr>
              <w:fldChar w:fldCharType="separate"/>
            </w:r>
            <w:r w:rsidR="006D3233">
              <w:rPr>
                <w:noProof/>
                <w:webHidden/>
              </w:rPr>
              <w:t>38</w:t>
            </w:r>
            <w:r w:rsidR="00DF0F3F">
              <w:rPr>
                <w:noProof/>
                <w:webHidden/>
              </w:rPr>
              <w:fldChar w:fldCharType="end"/>
            </w:r>
          </w:hyperlink>
        </w:p>
        <w:p w14:paraId="17105C2D" w14:textId="118014AE" w:rsidR="00DF0F3F" w:rsidRDefault="000E47BC">
          <w:pPr>
            <w:pStyle w:val="TOC1"/>
            <w:tabs>
              <w:tab w:val="right" w:leader="dot" w:pos="9800"/>
            </w:tabs>
            <w:rPr>
              <w:rFonts w:asciiTheme="minorHAnsi" w:eastAsiaTheme="minorEastAsia" w:hAnsiTheme="minorHAnsi" w:cstheme="minorBidi"/>
              <w:b w:val="0"/>
              <w:bCs w:val="0"/>
              <w:iCs w:val="0"/>
              <w:noProof/>
            </w:rPr>
          </w:pPr>
          <w:hyperlink w:anchor="_Toc43327601" w:history="1">
            <w:r w:rsidR="00DF0F3F" w:rsidRPr="00236A2C">
              <w:rPr>
                <w:rStyle w:val="Hyperlink"/>
                <w:noProof/>
              </w:rPr>
              <w:t>Appendix: Supplementary Tables</w:t>
            </w:r>
            <w:r w:rsidR="00DF0F3F">
              <w:rPr>
                <w:noProof/>
                <w:webHidden/>
              </w:rPr>
              <w:tab/>
            </w:r>
            <w:r w:rsidR="00DF0F3F">
              <w:rPr>
                <w:noProof/>
                <w:webHidden/>
              </w:rPr>
              <w:fldChar w:fldCharType="begin"/>
            </w:r>
            <w:r w:rsidR="00DF0F3F">
              <w:rPr>
                <w:noProof/>
                <w:webHidden/>
              </w:rPr>
              <w:instrText xml:space="preserve"> PAGEREF _Toc43327601 \h </w:instrText>
            </w:r>
            <w:r w:rsidR="00DF0F3F">
              <w:rPr>
                <w:noProof/>
                <w:webHidden/>
              </w:rPr>
            </w:r>
            <w:r w:rsidR="00DF0F3F">
              <w:rPr>
                <w:noProof/>
                <w:webHidden/>
              </w:rPr>
              <w:fldChar w:fldCharType="separate"/>
            </w:r>
            <w:r w:rsidR="006D3233">
              <w:rPr>
                <w:noProof/>
                <w:webHidden/>
              </w:rPr>
              <w:t>40</w:t>
            </w:r>
            <w:r w:rsidR="00DF0F3F">
              <w:rPr>
                <w:noProof/>
                <w:webHidden/>
              </w:rPr>
              <w:fldChar w:fldCharType="end"/>
            </w:r>
          </w:hyperlink>
        </w:p>
        <w:p w14:paraId="69ACD7AD" w14:textId="661474E7" w:rsidR="00DF0F3F" w:rsidRDefault="000E47BC">
          <w:pPr>
            <w:pStyle w:val="TOC1"/>
            <w:tabs>
              <w:tab w:val="right" w:leader="dot" w:pos="9800"/>
            </w:tabs>
            <w:rPr>
              <w:rFonts w:asciiTheme="minorHAnsi" w:eastAsiaTheme="minorEastAsia" w:hAnsiTheme="minorHAnsi" w:cstheme="minorBidi"/>
              <w:b w:val="0"/>
              <w:bCs w:val="0"/>
              <w:iCs w:val="0"/>
              <w:noProof/>
            </w:rPr>
          </w:pPr>
          <w:hyperlink w:anchor="_Toc43327602" w:history="1">
            <w:r w:rsidR="00DF0F3F" w:rsidRPr="00236A2C">
              <w:rPr>
                <w:rStyle w:val="Hyperlink"/>
                <w:noProof/>
              </w:rPr>
              <w:t>Bibliography</w:t>
            </w:r>
            <w:r w:rsidR="00DF0F3F">
              <w:rPr>
                <w:noProof/>
                <w:webHidden/>
              </w:rPr>
              <w:tab/>
            </w:r>
            <w:r w:rsidR="00DF0F3F">
              <w:rPr>
                <w:noProof/>
                <w:webHidden/>
              </w:rPr>
              <w:fldChar w:fldCharType="begin"/>
            </w:r>
            <w:r w:rsidR="00DF0F3F">
              <w:rPr>
                <w:noProof/>
                <w:webHidden/>
              </w:rPr>
              <w:instrText xml:space="preserve"> PAGEREF _Toc43327602 \h </w:instrText>
            </w:r>
            <w:r w:rsidR="00DF0F3F">
              <w:rPr>
                <w:noProof/>
                <w:webHidden/>
              </w:rPr>
            </w:r>
            <w:r w:rsidR="00DF0F3F">
              <w:rPr>
                <w:noProof/>
                <w:webHidden/>
              </w:rPr>
              <w:fldChar w:fldCharType="separate"/>
            </w:r>
            <w:r w:rsidR="006D3233">
              <w:rPr>
                <w:noProof/>
                <w:webHidden/>
              </w:rPr>
              <w:t>48</w:t>
            </w:r>
            <w:r w:rsidR="00DF0F3F">
              <w:rPr>
                <w:noProof/>
                <w:webHidden/>
              </w:rPr>
              <w:fldChar w:fldCharType="end"/>
            </w:r>
          </w:hyperlink>
        </w:p>
        <w:p w14:paraId="343D0F22" w14:textId="26DB03EE" w:rsidR="00D975B7" w:rsidRPr="00723198" w:rsidRDefault="00B92FBF">
          <w:r>
            <w:rPr>
              <w:i/>
              <w:iCs/>
            </w:rPr>
            <w:fldChar w:fldCharType="end"/>
          </w:r>
        </w:p>
      </w:sdtContent>
    </w:sdt>
    <w:p w14:paraId="18FB9214" w14:textId="00FD5446" w:rsidR="00A928F2" w:rsidRPr="00723198" w:rsidRDefault="00A928F2" w:rsidP="005F4D8D">
      <w:pPr>
        <w:spacing w:line="480" w:lineRule="auto"/>
        <w:rPr>
          <w:b/>
          <w:bCs/>
        </w:rPr>
      </w:pPr>
    </w:p>
    <w:p w14:paraId="09B2A10C" w14:textId="77777777" w:rsidR="00A928F2" w:rsidRPr="00723198" w:rsidRDefault="00A928F2" w:rsidP="005F4D8D">
      <w:pPr>
        <w:spacing w:line="480" w:lineRule="auto"/>
        <w:rPr>
          <w:b/>
          <w:bCs/>
        </w:rPr>
      </w:pPr>
    </w:p>
    <w:p w14:paraId="386FEA4E" w14:textId="387C8223" w:rsidR="00E2582A" w:rsidRDefault="00E2582A" w:rsidP="00E2582A">
      <w:pPr>
        <w:pStyle w:val="TOCHeading"/>
      </w:pPr>
    </w:p>
    <w:p w14:paraId="1B993D5A" w14:textId="64B4D359" w:rsidR="00E2582A" w:rsidRDefault="00E2582A" w:rsidP="00E2582A"/>
    <w:p w14:paraId="081CF213" w14:textId="597F763A" w:rsidR="00851D9E" w:rsidRDefault="00851D9E" w:rsidP="00E2582A"/>
    <w:p w14:paraId="09E7792C" w14:textId="77777777" w:rsidR="00851D9E" w:rsidRPr="00E2582A" w:rsidRDefault="00851D9E" w:rsidP="00E2582A"/>
    <w:p w14:paraId="53478027" w14:textId="4383F58D" w:rsidR="001F7E5E" w:rsidRDefault="00412AF2" w:rsidP="00E2582A">
      <w:pPr>
        <w:pStyle w:val="TOCHeading"/>
      </w:pPr>
      <w:r>
        <w:lastRenderedPageBreak/>
        <w:t xml:space="preserve">List of </w:t>
      </w:r>
      <w:r w:rsidRPr="00412AF2">
        <w:t>Tables</w:t>
      </w:r>
    </w:p>
    <w:p w14:paraId="0790DA96" w14:textId="77777777" w:rsidR="00FF1B20" w:rsidRPr="00FF1B20" w:rsidRDefault="00FF1B20" w:rsidP="00FF1B20"/>
    <w:p w14:paraId="7CB6E70F" w14:textId="6FE4B9B3" w:rsidR="00286345" w:rsidRDefault="001F7E5E">
      <w:pPr>
        <w:pStyle w:val="TableofFigures"/>
        <w:tabs>
          <w:tab w:val="right" w:leader="dot" w:pos="9800"/>
        </w:tabs>
        <w:rPr>
          <w:rFonts w:asciiTheme="minorHAnsi" w:eastAsiaTheme="minorEastAsia" w:hAnsiTheme="minorHAnsi" w:cstheme="minorBidi"/>
          <w:noProof/>
        </w:rPr>
      </w:pPr>
      <w:r>
        <w:rPr>
          <w:b/>
          <w:bCs/>
        </w:rPr>
        <w:fldChar w:fldCharType="begin"/>
      </w:r>
      <w:r>
        <w:rPr>
          <w:b/>
          <w:bCs/>
        </w:rPr>
        <w:instrText xml:space="preserve"> TOC \h \z \c "Table" </w:instrText>
      </w:r>
      <w:r>
        <w:rPr>
          <w:b/>
          <w:bCs/>
        </w:rPr>
        <w:fldChar w:fldCharType="separate"/>
      </w:r>
      <w:hyperlink w:anchor="_Toc43502719" w:history="1">
        <w:r w:rsidR="00286345" w:rsidRPr="001B5F85">
          <w:rPr>
            <w:rStyle w:val="Hyperlink"/>
            <w:rFonts w:eastAsiaTheme="majorEastAsia"/>
            <w:noProof/>
          </w:rPr>
          <w:t>Table 1: Select maternal and neonatal health indicators in Togo.</w:t>
        </w:r>
        <w:r w:rsidR="00286345">
          <w:rPr>
            <w:noProof/>
            <w:webHidden/>
          </w:rPr>
          <w:tab/>
        </w:r>
        <w:r w:rsidR="00286345">
          <w:rPr>
            <w:noProof/>
            <w:webHidden/>
          </w:rPr>
          <w:fldChar w:fldCharType="begin"/>
        </w:r>
        <w:r w:rsidR="00286345">
          <w:rPr>
            <w:noProof/>
            <w:webHidden/>
          </w:rPr>
          <w:instrText xml:space="preserve"> PAGEREF _Toc43502719 \h </w:instrText>
        </w:r>
        <w:r w:rsidR="00286345">
          <w:rPr>
            <w:noProof/>
            <w:webHidden/>
          </w:rPr>
        </w:r>
        <w:r w:rsidR="00286345">
          <w:rPr>
            <w:noProof/>
            <w:webHidden/>
          </w:rPr>
          <w:fldChar w:fldCharType="separate"/>
        </w:r>
        <w:r w:rsidR="006D3233">
          <w:rPr>
            <w:noProof/>
            <w:webHidden/>
          </w:rPr>
          <w:t>9</w:t>
        </w:r>
        <w:r w:rsidR="00286345">
          <w:rPr>
            <w:noProof/>
            <w:webHidden/>
          </w:rPr>
          <w:fldChar w:fldCharType="end"/>
        </w:r>
      </w:hyperlink>
    </w:p>
    <w:p w14:paraId="0FCB1321" w14:textId="3FD62AA6" w:rsidR="00286345" w:rsidRDefault="000E47BC">
      <w:pPr>
        <w:pStyle w:val="TableofFigures"/>
        <w:tabs>
          <w:tab w:val="right" w:leader="dot" w:pos="9800"/>
        </w:tabs>
        <w:rPr>
          <w:rFonts w:asciiTheme="minorHAnsi" w:eastAsiaTheme="minorEastAsia" w:hAnsiTheme="minorHAnsi" w:cstheme="minorBidi"/>
          <w:noProof/>
        </w:rPr>
      </w:pPr>
      <w:hyperlink w:anchor="_Toc43502720" w:history="1">
        <w:r w:rsidR="00286345" w:rsidRPr="001B5F85">
          <w:rPr>
            <w:rStyle w:val="Hyperlink"/>
            <w:rFonts w:eastAsiaTheme="majorEastAsia"/>
            <w:noProof/>
          </w:rPr>
          <w:t>Table 2: Select water and sanitation health indicators in Togo.</w:t>
        </w:r>
        <w:r w:rsidR="00286345">
          <w:rPr>
            <w:noProof/>
            <w:webHidden/>
          </w:rPr>
          <w:tab/>
        </w:r>
        <w:r w:rsidR="00286345">
          <w:rPr>
            <w:noProof/>
            <w:webHidden/>
          </w:rPr>
          <w:fldChar w:fldCharType="begin"/>
        </w:r>
        <w:r w:rsidR="00286345">
          <w:rPr>
            <w:noProof/>
            <w:webHidden/>
          </w:rPr>
          <w:instrText xml:space="preserve"> PAGEREF _Toc43502720 \h </w:instrText>
        </w:r>
        <w:r w:rsidR="00286345">
          <w:rPr>
            <w:noProof/>
            <w:webHidden/>
          </w:rPr>
        </w:r>
        <w:r w:rsidR="00286345">
          <w:rPr>
            <w:noProof/>
            <w:webHidden/>
          </w:rPr>
          <w:fldChar w:fldCharType="separate"/>
        </w:r>
        <w:r w:rsidR="006D3233">
          <w:rPr>
            <w:noProof/>
            <w:webHidden/>
          </w:rPr>
          <w:t>10</w:t>
        </w:r>
        <w:r w:rsidR="00286345">
          <w:rPr>
            <w:noProof/>
            <w:webHidden/>
          </w:rPr>
          <w:fldChar w:fldCharType="end"/>
        </w:r>
      </w:hyperlink>
    </w:p>
    <w:p w14:paraId="7CA98305" w14:textId="7E887C24" w:rsidR="00286345" w:rsidRDefault="000E47BC">
      <w:pPr>
        <w:pStyle w:val="TableofFigures"/>
        <w:tabs>
          <w:tab w:val="right" w:leader="dot" w:pos="9800"/>
        </w:tabs>
        <w:rPr>
          <w:rFonts w:asciiTheme="minorHAnsi" w:eastAsiaTheme="minorEastAsia" w:hAnsiTheme="minorHAnsi" w:cstheme="minorBidi"/>
          <w:noProof/>
        </w:rPr>
      </w:pPr>
      <w:hyperlink w:anchor="_Toc43502721" w:history="1">
        <w:r w:rsidR="00286345" w:rsidRPr="001B5F85">
          <w:rPr>
            <w:rStyle w:val="Hyperlink"/>
            <w:rFonts w:eastAsiaTheme="majorEastAsia"/>
            <w:noProof/>
          </w:rPr>
          <w:t>Table 3: Select maternal and neonatal health indicators in Togo, separated by urban and rural communities.</w:t>
        </w:r>
        <w:r w:rsidR="00286345">
          <w:rPr>
            <w:noProof/>
            <w:webHidden/>
          </w:rPr>
          <w:tab/>
        </w:r>
        <w:r w:rsidR="00286345">
          <w:rPr>
            <w:noProof/>
            <w:webHidden/>
          </w:rPr>
          <w:fldChar w:fldCharType="begin"/>
        </w:r>
        <w:r w:rsidR="00286345">
          <w:rPr>
            <w:noProof/>
            <w:webHidden/>
          </w:rPr>
          <w:instrText xml:space="preserve"> PAGEREF _Toc43502721 \h </w:instrText>
        </w:r>
        <w:r w:rsidR="00286345">
          <w:rPr>
            <w:noProof/>
            <w:webHidden/>
          </w:rPr>
        </w:r>
        <w:r w:rsidR="00286345">
          <w:rPr>
            <w:noProof/>
            <w:webHidden/>
          </w:rPr>
          <w:fldChar w:fldCharType="separate"/>
        </w:r>
        <w:r w:rsidR="006D3233">
          <w:rPr>
            <w:noProof/>
            <w:webHidden/>
          </w:rPr>
          <w:t>18</w:t>
        </w:r>
        <w:r w:rsidR="00286345">
          <w:rPr>
            <w:noProof/>
            <w:webHidden/>
          </w:rPr>
          <w:fldChar w:fldCharType="end"/>
        </w:r>
      </w:hyperlink>
    </w:p>
    <w:p w14:paraId="0E145333" w14:textId="36F68333" w:rsidR="00286345" w:rsidRDefault="000E47BC">
      <w:pPr>
        <w:pStyle w:val="TableofFigures"/>
        <w:tabs>
          <w:tab w:val="right" w:leader="dot" w:pos="9800"/>
        </w:tabs>
        <w:rPr>
          <w:rFonts w:asciiTheme="minorHAnsi" w:eastAsiaTheme="minorEastAsia" w:hAnsiTheme="minorHAnsi" w:cstheme="minorBidi"/>
          <w:noProof/>
        </w:rPr>
      </w:pPr>
      <w:hyperlink w:anchor="_Toc43502722" w:history="1">
        <w:r w:rsidR="00286345" w:rsidRPr="001B5F85">
          <w:rPr>
            <w:rStyle w:val="Hyperlink"/>
            <w:rFonts w:eastAsiaTheme="majorEastAsia"/>
            <w:noProof/>
          </w:rPr>
          <w:t>Table 4: Select water and sanitation health indicators in Togo, separated by urban and rural communities.</w:t>
        </w:r>
        <w:r w:rsidR="00286345">
          <w:rPr>
            <w:noProof/>
            <w:webHidden/>
          </w:rPr>
          <w:tab/>
        </w:r>
        <w:r w:rsidR="00286345">
          <w:rPr>
            <w:noProof/>
            <w:webHidden/>
          </w:rPr>
          <w:fldChar w:fldCharType="begin"/>
        </w:r>
        <w:r w:rsidR="00286345">
          <w:rPr>
            <w:noProof/>
            <w:webHidden/>
          </w:rPr>
          <w:instrText xml:space="preserve"> PAGEREF _Toc43502722 \h </w:instrText>
        </w:r>
        <w:r w:rsidR="00286345">
          <w:rPr>
            <w:noProof/>
            <w:webHidden/>
          </w:rPr>
        </w:r>
        <w:r w:rsidR="00286345">
          <w:rPr>
            <w:noProof/>
            <w:webHidden/>
          </w:rPr>
          <w:fldChar w:fldCharType="separate"/>
        </w:r>
        <w:r w:rsidR="006D3233">
          <w:rPr>
            <w:noProof/>
            <w:webHidden/>
          </w:rPr>
          <w:t>19</w:t>
        </w:r>
        <w:r w:rsidR="00286345">
          <w:rPr>
            <w:noProof/>
            <w:webHidden/>
          </w:rPr>
          <w:fldChar w:fldCharType="end"/>
        </w:r>
      </w:hyperlink>
    </w:p>
    <w:p w14:paraId="0C9F9EDF" w14:textId="3CC89316" w:rsidR="001F7E5E" w:rsidRDefault="001F7E5E">
      <w:pPr>
        <w:pStyle w:val="TableofFigures"/>
        <w:tabs>
          <w:tab w:val="right" w:leader="dot" w:pos="9350"/>
        </w:tabs>
        <w:rPr>
          <w:b/>
          <w:bCs/>
        </w:rPr>
      </w:pPr>
      <w:r>
        <w:rPr>
          <w:b/>
          <w:bCs/>
        </w:rPr>
        <w:fldChar w:fldCharType="end"/>
      </w:r>
    </w:p>
    <w:p w14:paraId="57923FB8" w14:textId="20A35169" w:rsidR="001F7E5E" w:rsidRDefault="001F7E5E" w:rsidP="001F7E5E"/>
    <w:p w14:paraId="3476DB46" w14:textId="4EC6D3C3" w:rsidR="001F7E5E" w:rsidRDefault="001F7E5E" w:rsidP="001F7E5E"/>
    <w:p w14:paraId="3CB6B6AF" w14:textId="488B1F0E" w:rsidR="001F7E5E" w:rsidRDefault="001F7E5E" w:rsidP="001F7E5E"/>
    <w:p w14:paraId="1C3340DE" w14:textId="754C43E3" w:rsidR="001F7E5E" w:rsidRDefault="001F7E5E" w:rsidP="001F7E5E"/>
    <w:p w14:paraId="09D540FF" w14:textId="552B2EE8" w:rsidR="001F7E5E" w:rsidRDefault="001F7E5E" w:rsidP="001F7E5E"/>
    <w:p w14:paraId="74B363ED" w14:textId="210D7FA6" w:rsidR="001F7E5E" w:rsidRDefault="001F7E5E" w:rsidP="001F7E5E"/>
    <w:p w14:paraId="1DE6C339" w14:textId="38DC12DC" w:rsidR="001F7E5E" w:rsidRDefault="001F7E5E" w:rsidP="001F7E5E"/>
    <w:p w14:paraId="6DCC61C1" w14:textId="54CF0F2A" w:rsidR="001F7E5E" w:rsidRDefault="001F7E5E" w:rsidP="001F7E5E"/>
    <w:p w14:paraId="2685A762" w14:textId="70732E5E" w:rsidR="001F7E5E" w:rsidRDefault="001F7E5E" w:rsidP="001F7E5E"/>
    <w:p w14:paraId="0DC6CF34" w14:textId="1F07A588" w:rsidR="001F7E5E" w:rsidRDefault="001F7E5E" w:rsidP="001F7E5E"/>
    <w:p w14:paraId="03660942" w14:textId="7C7DDAF3" w:rsidR="001F7E5E" w:rsidRDefault="001F7E5E" w:rsidP="001F7E5E"/>
    <w:p w14:paraId="0345A267" w14:textId="2174024A" w:rsidR="001F7E5E" w:rsidRDefault="001F7E5E" w:rsidP="001F7E5E"/>
    <w:p w14:paraId="7A88A58D" w14:textId="67440CCE" w:rsidR="001F7E5E" w:rsidRDefault="001F7E5E" w:rsidP="001F7E5E"/>
    <w:p w14:paraId="38AC1AF8" w14:textId="3D9377A8" w:rsidR="001F7E5E" w:rsidRDefault="001F7E5E" w:rsidP="001F7E5E"/>
    <w:p w14:paraId="5D624085" w14:textId="1D521C04" w:rsidR="001F7E5E" w:rsidRDefault="001F7E5E" w:rsidP="001F7E5E"/>
    <w:p w14:paraId="720975EE" w14:textId="6FFE194E" w:rsidR="001F7E5E" w:rsidRDefault="001F7E5E" w:rsidP="001F7E5E"/>
    <w:p w14:paraId="021DAA45" w14:textId="4719BFF4" w:rsidR="001F7E5E" w:rsidRDefault="001F7E5E" w:rsidP="001F7E5E"/>
    <w:p w14:paraId="41E5D7E6" w14:textId="29985E62" w:rsidR="001F7E5E" w:rsidRDefault="001F7E5E" w:rsidP="001F7E5E"/>
    <w:p w14:paraId="5569A88C" w14:textId="5173DF9F" w:rsidR="001F7E5E" w:rsidRDefault="001F7E5E" w:rsidP="001F7E5E"/>
    <w:p w14:paraId="6556ABA7" w14:textId="49041E27" w:rsidR="001F7E5E" w:rsidRDefault="001F7E5E" w:rsidP="001F7E5E"/>
    <w:p w14:paraId="3E059B01" w14:textId="78185139" w:rsidR="001F7E5E" w:rsidRDefault="001F7E5E" w:rsidP="001F7E5E"/>
    <w:p w14:paraId="57F0EC12" w14:textId="509D4BD3" w:rsidR="001F7E5E" w:rsidRDefault="001F7E5E" w:rsidP="001F7E5E"/>
    <w:p w14:paraId="3D72BCF6" w14:textId="75C80500" w:rsidR="001F7E5E" w:rsidRDefault="001F7E5E" w:rsidP="001F7E5E"/>
    <w:p w14:paraId="1574D6D3" w14:textId="3E622003" w:rsidR="001F7E5E" w:rsidRDefault="001F7E5E" w:rsidP="001F7E5E"/>
    <w:p w14:paraId="5572F83E" w14:textId="36AA449B" w:rsidR="001F7E5E" w:rsidRDefault="001F7E5E" w:rsidP="001F7E5E"/>
    <w:p w14:paraId="3D16BF3B" w14:textId="2CB31ADE" w:rsidR="001F7E5E" w:rsidRDefault="001F7E5E" w:rsidP="001F7E5E"/>
    <w:p w14:paraId="6E1A87B8" w14:textId="0AD58C37" w:rsidR="001F7E5E" w:rsidRDefault="001F7E5E" w:rsidP="001F7E5E"/>
    <w:p w14:paraId="3D70E2E3" w14:textId="2EBCEE31" w:rsidR="001F7E5E" w:rsidRDefault="001F7E5E" w:rsidP="001F7E5E"/>
    <w:p w14:paraId="210A8B78" w14:textId="2C9540E1" w:rsidR="001F7E5E" w:rsidRDefault="001F7E5E" w:rsidP="001F7E5E"/>
    <w:p w14:paraId="74E6B9BF" w14:textId="5270D590" w:rsidR="001F7E5E" w:rsidRDefault="001F7E5E" w:rsidP="001F7E5E"/>
    <w:p w14:paraId="4DBDD4D8" w14:textId="069B5304" w:rsidR="001F7E5E" w:rsidRDefault="001F7E5E" w:rsidP="001F7E5E"/>
    <w:p w14:paraId="0FCC6D30" w14:textId="30858EC6" w:rsidR="001F7E5E" w:rsidRDefault="001F7E5E" w:rsidP="001F7E5E"/>
    <w:p w14:paraId="0EC30E96" w14:textId="6C133CFF" w:rsidR="001F7E5E" w:rsidRDefault="001F7E5E" w:rsidP="001F7E5E"/>
    <w:p w14:paraId="3917FECB" w14:textId="68968AD5" w:rsidR="001F7E5E" w:rsidRDefault="001F7E5E" w:rsidP="001F7E5E"/>
    <w:p w14:paraId="1060E471" w14:textId="5B1E6BE1" w:rsidR="00412AF2" w:rsidRPr="00BE56C8" w:rsidRDefault="00412AF2" w:rsidP="00E2582A">
      <w:pPr>
        <w:pStyle w:val="TOCHeading"/>
      </w:pPr>
      <w:r>
        <w:lastRenderedPageBreak/>
        <w:t xml:space="preserve">List </w:t>
      </w:r>
      <w:r w:rsidRPr="00412AF2">
        <w:t>of</w:t>
      </w:r>
      <w:r>
        <w:t xml:space="preserve"> Figures</w:t>
      </w:r>
    </w:p>
    <w:p w14:paraId="5798FB6E" w14:textId="1DF4E5E6" w:rsidR="00EA3B54" w:rsidRDefault="00637941">
      <w:pPr>
        <w:pStyle w:val="TableofFigures"/>
        <w:tabs>
          <w:tab w:val="right" w:leader="dot" w:pos="980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3731274" w:history="1">
        <w:r w:rsidR="00EA3B54" w:rsidRPr="004A4214">
          <w:rPr>
            <w:rStyle w:val="Hyperlink"/>
            <w:rFonts w:eastAsiaTheme="majorEastAsia"/>
            <w:noProof/>
          </w:rPr>
          <w:t>Figure 1: Geographical map of Togo.</w:t>
        </w:r>
        <w:r w:rsidR="00EA3B54">
          <w:rPr>
            <w:noProof/>
            <w:webHidden/>
          </w:rPr>
          <w:tab/>
        </w:r>
        <w:r w:rsidR="00EA3B54">
          <w:rPr>
            <w:noProof/>
            <w:webHidden/>
          </w:rPr>
          <w:fldChar w:fldCharType="begin"/>
        </w:r>
        <w:r w:rsidR="00EA3B54">
          <w:rPr>
            <w:noProof/>
            <w:webHidden/>
          </w:rPr>
          <w:instrText xml:space="preserve"> PAGEREF _Toc43731274 \h </w:instrText>
        </w:r>
        <w:r w:rsidR="00EA3B54">
          <w:rPr>
            <w:noProof/>
            <w:webHidden/>
          </w:rPr>
        </w:r>
        <w:r w:rsidR="00EA3B54">
          <w:rPr>
            <w:noProof/>
            <w:webHidden/>
          </w:rPr>
          <w:fldChar w:fldCharType="separate"/>
        </w:r>
        <w:r w:rsidR="006D3233">
          <w:rPr>
            <w:noProof/>
            <w:webHidden/>
          </w:rPr>
          <w:t>4</w:t>
        </w:r>
        <w:r w:rsidR="00EA3B54">
          <w:rPr>
            <w:noProof/>
            <w:webHidden/>
          </w:rPr>
          <w:fldChar w:fldCharType="end"/>
        </w:r>
      </w:hyperlink>
    </w:p>
    <w:p w14:paraId="22F29FA0" w14:textId="64BC3F37" w:rsidR="00EA3B54" w:rsidRDefault="000E47BC">
      <w:pPr>
        <w:pStyle w:val="TableofFigures"/>
        <w:tabs>
          <w:tab w:val="right" w:leader="dot" w:pos="9800"/>
        </w:tabs>
        <w:rPr>
          <w:rFonts w:asciiTheme="minorHAnsi" w:eastAsiaTheme="minorEastAsia" w:hAnsiTheme="minorHAnsi" w:cstheme="minorBidi"/>
          <w:noProof/>
        </w:rPr>
      </w:pPr>
      <w:hyperlink w:anchor="_Toc43731275" w:history="1">
        <w:r w:rsidR="00EA3B54" w:rsidRPr="004A4214">
          <w:rPr>
            <w:rStyle w:val="Hyperlink"/>
            <w:rFonts w:eastAsiaTheme="majorEastAsia"/>
            <w:noProof/>
          </w:rPr>
          <w:t>Figure 2: Womé, one of the many waterfalls in the Plateaux region.</w:t>
        </w:r>
        <w:r w:rsidR="00EA3B54">
          <w:rPr>
            <w:noProof/>
            <w:webHidden/>
          </w:rPr>
          <w:tab/>
        </w:r>
        <w:r w:rsidR="00EA3B54">
          <w:rPr>
            <w:noProof/>
            <w:webHidden/>
          </w:rPr>
          <w:fldChar w:fldCharType="begin"/>
        </w:r>
        <w:r w:rsidR="00EA3B54">
          <w:rPr>
            <w:noProof/>
            <w:webHidden/>
          </w:rPr>
          <w:instrText xml:space="preserve"> PAGEREF _Toc43731275 \h </w:instrText>
        </w:r>
        <w:r w:rsidR="00EA3B54">
          <w:rPr>
            <w:noProof/>
            <w:webHidden/>
          </w:rPr>
        </w:r>
        <w:r w:rsidR="00EA3B54">
          <w:rPr>
            <w:noProof/>
            <w:webHidden/>
          </w:rPr>
          <w:fldChar w:fldCharType="separate"/>
        </w:r>
        <w:r w:rsidR="006D3233">
          <w:rPr>
            <w:noProof/>
            <w:webHidden/>
          </w:rPr>
          <w:t>5</w:t>
        </w:r>
        <w:r w:rsidR="00EA3B54">
          <w:rPr>
            <w:noProof/>
            <w:webHidden/>
          </w:rPr>
          <w:fldChar w:fldCharType="end"/>
        </w:r>
      </w:hyperlink>
    </w:p>
    <w:p w14:paraId="50E28FD8" w14:textId="75A7B8F1" w:rsidR="00EA3B54" w:rsidRDefault="000E47BC">
      <w:pPr>
        <w:pStyle w:val="TableofFigures"/>
        <w:tabs>
          <w:tab w:val="right" w:leader="dot" w:pos="9800"/>
        </w:tabs>
        <w:rPr>
          <w:rFonts w:asciiTheme="minorHAnsi" w:eastAsiaTheme="minorEastAsia" w:hAnsiTheme="minorHAnsi" w:cstheme="minorBidi"/>
          <w:noProof/>
        </w:rPr>
      </w:pPr>
      <w:hyperlink w:anchor="_Toc43731276" w:history="1">
        <w:r w:rsidR="00EA3B54" w:rsidRPr="004A4214">
          <w:rPr>
            <w:rStyle w:val="Hyperlink"/>
            <w:rFonts w:eastAsiaTheme="majorEastAsia"/>
            <w:noProof/>
          </w:rPr>
          <w:t>Figure 3: Population distribution in Togo in 2020.</w:t>
        </w:r>
        <w:r w:rsidR="00EA3B54">
          <w:rPr>
            <w:noProof/>
            <w:webHidden/>
          </w:rPr>
          <w:tab/>
        </w:r>
        <w:r w:rsidR="00EA3B54">
          <w:rPr>
            <w:noProof/>
            <w:webHidden/>
          </w:rPr>
          <w:fldChar w:fldCharType="begin"/>
        </w:r>
        <w:r w:rsidR="00EA3B54">
          <w:rPr>
            <w:noProof/>
            <w:webHidden/>
          </w:rPr>
          <w:instrText xml:space="preserve"> PAGEREF _Toc43731276 \h </w:instrText>
        </w:r>
        <w:r w:rsidR="00EA3B54">
          <w:rPr>
            <w:noProof/>
            <w:webHidden/>
          </w:rPr>
        </w:r>
        <w:r w:rsidR="00EA3B54">
          <w:rPr>
            <w:noProof/>
            <w:webHidden/>
          </w:rPr>
          <w:fldChar w:fldCharType="separate"/>
        </w:r>
        <w:r w:rsidR="006D3233">
          <w:rPr>
            <w:noProof/>
            <w:webHidden/>
          </w:rPr>
          <w:t>6</w:t>
        </w:r>
        <w:r w:rsidR="00EA3B54">
          <w:rPr>
            <w:noProof/>
            <w:webHidden/>
          </w:rPr>
          <w:fldChar w:fldCharType="end"/>
        </w:r>
      </w:hyperlink>
    </w:p>
    <w:p w14:paraId="1EB53FB1" w14:textId="6642E14D" w:rsidR="00EA3B54" w:rsidRDefault="000E47BC">
      <w:pPr>
        <w:pStyle w:val="TableofFigures"/>
        <w:tabs>
          <w:tab w:val="right" w:leader="dot" w:pos="9800"/>
        </w:tabs>
        <w:rPr>
          <w:rFonts w:asciiTheme="minorHAnsi" w:eastAsiaTheme="minorEastAsia" w:hAnsiTheme="minorHAnsi" w:cstheme="minorBidi"/>
          <w:noProof/>
        </w:rPr>
      </w:pPr>
      <w:hyperlink w:anchor="_Toc43731277" w:history="1">
        <w:r w:rsidR="00EA3B54" w:rsidRPr="004A4214">
          <w:rPr>
            <w:rStyle w:val="Hyperlink"/>
            <w:rFonts w:eastAsiaTheme="majorEastAsia"/>
            <w:noProof/>
          </w:rPr>
          <w:t>Figure 4: Djenkoumé, a celebration meal shared among multiple guests.</w:t>
        </w:r>
        <w:r w:rsidR="00EA3B54">
          <w:rPr>
            <w:noProof/>
            <w:webHidden/>
          </w:rPr>
          <w:tab/>
        </w:r>
        <w:r w:rsidR="00EA3B54">
          <w:rPr>
            <w:noProof/>
            <w:webHidden/>
          </w:rPr>
          <w:fldChar w:fldCharType="begin"/>
        </w:r>
        <w:r w:rsidR="00EA3B54">
          <w:rPr>
            <w:noProof/>
            <w:webHidden/>
          </w:rPr>
          <w:instrText xml:space="preserve"> PAGEREF _Toc43731277 \h </w:instrText>
        </w:r>
        <w:r w:rsidR="00EA3B54">
          <w:rPr>
            <w:noProof/>
            <w:webHidden/>
          </w:rPr>
        </w:r>
        <w:r w:rsidR="00EA3B54">
          <w:rPr>
            <w:noProof/>
            <w:webHidden/>
          </w:rPr>
          <w:fldChar w:fldCharType="separate"/>
        </w:r>
        <w:r w:rsidR="006D3233">
          <w:rPr>
            <w:noProof/>
            <w:webHidden/>
          </w:rPr>
          <w:t>11</w:t>
        </w:r>
        <w:r w:rsidR="00EA3B54">
          <w:rPr>
            <w:noProof/>
            <w:webHidden/>
          </w:rPr>
          <w:fldChar w:fldCharType="end"/>
        </w:r>
      </w:hyperlink>
    </w:p>
    <w:p w14:paraId="2A592432" w14:textId="12B4319A" w:rsidR="00EA3B54" w:rsidRDefault="000E47BC">
      <w:pPr>
        <w:pStyle w:val="TableofFigures"/>
        <w:tabs>
          <w:tab w:val="right" w:leader="dot" w:pos="9800"/>
        </w:tabs>
        <w:rPr>
          <w:rFonts w:asciiTheme="minorHAnsi" w:eastAsiaTheme="minorEastAsia" w:hAnsiTheme="minorHAnsi" w:cstheme="minorBidi"/>
          <w:noProof/>
        </w:rPr>
      </w:pPr>
      <w:hyperlink w:anchor="_Toc43731278" w:history="1">
        <w:r w:rsidR="00EA3B54" w:rsidRPr="004A4214">
          <w:rPr>
            <w:rStyle w:val="Hyperlink"/>
            <w:rFonts w:eastAsiaTheme="majorEastAsia"/>
            <w:noProof/>
          </w:rPr>
          <w:t>Figure 5: Tree seedlings about to be planted.</w:t>
        </w:r>
        <w:r w:rsidR="00EA3B54">
          <w:rPr>
            <w:noProof/>
            <w:webHidden/>
          </w:rPr>
          <w:tab/>
        </w:r>
        <w:r w:rsidR="00EA3B54">
          <w:rPr>
            <w:noProof/>
            <w:webHidden/>
          </w:rPr>
          <w:fldChar w:fldCharType="begin"/>
        </w:r>
        <w:r w:rsidR="00EA3B54">
          <w:rPr>
            <w:noProof/>
            <w:webHidden/>
          </w:rPr>
          <w:instrText xml:space="preserve"> PAGEREF _Toc43731278 \h </w:instrText>
        </w:r>
        <w:r w:rsidR="00EA3B54">
          <w:rPr>
            <w:noProof/>
            <w:webHidden/>
          </w:rPr>
        </w:r>
        <w:r w:rsidR="00EA3B54">
          <w:rPr>
            <w:noProof/>
            <w:webHidden/>
          </w:rPr>
          <w:fldChar w:fldCharType="separate"/>
        </w:r>
        <w:r w:rsidR="006D3233">
          <w:rPr>
            <w:noProof/>
            <w:webHidden/>
          </w:rPr>
          <w:t>14</w:t>
        </w:r>
        <w:r w:rsidR="00EA3B54">
          <w:rPr>
            <w:noProof/>
            <w:webHidden/>
          </w:rPr>
          <w:fldChar w:fldCharType="end"/>
        </w:r>
      </w:hyperlink>
    </w:p>
    <w:p w14:paraId="38CE632A" w14:textId="4FDD83A9" w:rsidR="00EA3B54" w:rsidRDefault="000E47BC">
      <w:pPr>
        <w:pStyle w:val="TableofFigures"/>
        <w:tabs>
          <w:tab w:val="right" w:leader="dot" w:pos="9800"/>
        </w:tabs>
        <w:rPr>
          <w:rFonts w:asciiTheme="minorHAnsi" w:eastAsiaTheme="minorEastAsia" w:hAnsiTheme="minorHAnsi" w:cstheme="minorBidi"/>
          <w:noProof/>
        </w:rPr>
      </w:pPr>
      <w:hyperlink w:anchor="_Toc43731279" w:history="1">
        <w:r w:rsidR="00EA3B54" w:rsidRPr="004A4214">
          <w:rPr>
            <w:rStyle w:val="Hyperlink"/>
            <w:rFonts w:eastAsiaTheme="majorEastAsia"/>
            <w:noProof/>
          </w:rPr>
          <w:t>Figure 6: Healthcare facilities throughout Togo, by region in 2018.</w:t>
        </w:r>
        <w:r w:rsidR="00EA3B54">
          <w:rPr>
            <w:noProof/>
            <w:webHidden/>
          </w:rPr>
          <w:tab/>
        </w:r>
        <w:r w:rsidR="00EA3B54">
          <w:rPr>
            <w:noProof/>
            <w:webHidden/>
          </w:rPr>
          <w:fldChar w:fldCharType="begin"/>
        </w:r>
        <w:r w:rsidR="00EA3B54">
          <w:rPr>
            <w:noProof/>
            <w:webHidden/>
          </w:rPr>
          <w:instrText xml:space="preserve"> PAGEREF _Toc43731279 \h </w:instrText>
        </w:r>
        <w:r w:rsidR="00EA3B54">
          <w:rPr>
            <w:noProof/>
            <w:webHidden/>
          </w:rPr>
        </w:r>
        <w:r w:rsidR="00EA3B54">
          <w:rPr>
            <w:noProof/>
            <w:webHidden/>
          </w:rPr>
          <w:fldChar w:fldCharType="separate"/>
        </w:r>
        <w:r w:rsidR="006D3233">
          <w:rPr>
            <w:noProof/>
            <w:webHidden/>
          </w:rPr>
          <w:t>16</w:t>
        </w:r>
        <w:r w:rsidR="00EA3B54">
          <w:rPr>
            <w:noProof/>
            <w:webHidden/>
          </w:rPr>
          <w:fldChar w:fldCharType="end"/>
        </w:r>
      </w:hyperlink>
    </w:p>
    <w:p w14:paraId="60BF034B" w14:textId="2CD980DF" w:rsidR="00EA3B54" w:rsidRDefault="000E47BC">
      <w:pPr>
        <w:pStyle w:val="TableofFigures"/>
        <w:tabs>
          <w:tab w:val="right" w:leader="dot" w:pos="9800"/>
        </w:tabs>
        <w:rPr>
          <w:rFonts w:asciiTheme="minorHAnsi" w:eastAsiaTheme="minorEastAsia" w:hAnsiTheme="minorHAnsi" w:cstheme="minorBidi"/>
          <w:noProof/>
        </w:rPr>
      </w:pPr>
      <w:hyperlink w:anchor="_Toc43731280" w:history="1">
        <w:r w:rsidR="00EA3B54" w:rsidRPr="004A4214">
          <w:rPr>
            <w:rStyle w:val="Hyperlink"/>
            <w:rFonts w:eastAsiaTheme="majorEastAsia"/>
            <w:noProof/>
          </w:rPr>
          <w:t>Figure 7: Healthcare personnel throughout Togo, by region in 2018.</w:t>
        </w:r>
        <w:r w:rsidR="00EA3B54">
          <w:rPr>
            <w:noProof/>
            <w:webHidden/>
          </w:rPr>
          <w:tab/>
        </w:r>
        <w:r w:rsidR="00EA3B54">
          <w:rPr>
            <w:noProof/>
            <w:webHidden/>
          </w:rPr>
          <w:fldChar w:fldCharType="begin"/>
        </w:r>
        <w:r w:rsidR="00EA3B54">
          <w:rPr>
            <w:noProof/>
            <w:webHidden/>
          </w:rPr>
          <w:instrText xml:space="preserve"> PAGEREF _Toc43731280 \h </w:instrText>
        </w:r>
        <w:r w:rsidR="00EA3B54">
          <w:rPr>
            <w:noProof/>
            <w:webHidden/>
          </w:rPr>
        </w:r>
        <w:r w:rsidR="00EA3B54">
          <w:rPr>
            <w:noProof/>
            <w:webHidden/>
          </w:rPr>
          <w:fldChar w:fldCharType="separate"/>
        </w:r>
        <w:r w:rsidR="006D3233">
          <w:rPr>
            <w:noProof/>
            <w:webHidden/>
          </w:rPr>
          <w:t>17</w:t>
        </w:r>
        <w:r w:rsidR="00EA3B54">
          <w:rPr>
            <w:noProof/>
            <w:webHidden/>
          </w:rPr>
          <w:fldChar w:fldCharType="end"/>
        </w:r>
      </w:hyperlink>
    </w:p>
    <w:p w14:paraId="1AEE4790" w14:textId="62E5C973" w:rsidR="00EA3B54" w:rsidRDefault="000E47BC">
      <w:pPr>
        <w:pStyle w:val="TableofFigures"/>
        <w:tabs>
          <w:tab w:val="right" w:leader="dot" w:pos="9800"/>
        </w:tabs>
        <w:rPr>
          <w:rFonts w:asciiTheme="minorHAnsi" w:eastAsiaTheme="minorEastAsia" w:hAnsiTheme="minorHAnsi" w:cstheme="minorBidi"/>
          <w:noProof/>
        </w:rPr>
      </w:pPr>
      <w:hyperlink w:anchor="_Toc43731281" w:history="1">
        <w:r w:rsidR="00EA3B54" w:rsidRPr="004A4214">
          <w:rPr>
            <w:rStyle w:val="Hyperlink"/>
            <w:rFonts w:eastAsiaTheme="majorEastAsia"/>
            <w:noProof/>
          </w:rPr>
          <w:t>Figure 8: The view down a well-maintained rural road.</w:t>
        </w:r>
        <w:r w:rsidR="00EA3B54">
          <w:rPr>
            <w:noProof/>
            <w:webHidden/>
          </w:rPr>
          <w:tab/>
        </w:r>
        <w:r w:rsidR="00EA3B54">
          <w:rPr>
            <w:noProof/>
            <w:webHidden/>
          </w:rPr>
          <w:fldChar w:fldCharType="begin"/>
        </w:r>
        <w:r w:rsidR="00EA3B54">
          <w:rPr>
            <w:noProof/>
            <w:webHidden/>
          </w:rPr>
          <w:instrText xml:space="preserve"> PAGEREF _Toc43731281 \h </w:instrText>
        </w:r>
        <w:r w:rsidR="00EA3B54">
          <w:rPr>
            <w:noProof/>
            <w:webHidden/>
          </w:rPr>
        </w:r>
        <w:r w:rsidR="00EA3B54">
          <w:rPr>
            <w:noProof/>
            <w:webHidden/>
          </w:rPr>
          <w:fldChar w:fldCharType="separate"/>
        </w:r>
        <w:r w:rsidR="006D3233">
          <w:rPr>
            <w:noProof/>
            <w:webHidden/>
          </w:rPr>
          <w:t>37</w:t>
        </w:r>
        <w:r w:rsidR="00EA3B54">
          <w:rPr>
            <w:noProof/>
            <w:webHidden/>
          </w:rPr>
          <w:fldChar w:fldCharType="end"/>
        </w:r>
      </w:hyperlink>
    </w:p>
    <w:p w14:paraId="423C27B2" w14:textId="2DB6FCFE" w:rsidR="00EA3B54" w:rsidRDefault="000E47BC">
      <w:pPr>
        <w:pStyle w:val="TableofFigures"/>
        <w:tabs>
          <w:tab w:val="right" w:leader="dot" w:pos="9800"/>
        </w:tabs>
        <w:rPr>
          <w:rFonts w:asciiTheme="minorHAnsi" w:eastAsiaTheme="minorEastAsia" w:hAnsiTheme="minorHAnsi" w:cstheme="minorBidi"/>
          <w:noProof/>
        </w:rPr>
      </w:pPr>
      <w:hyperlink w:anchor="_Toc43731282" w:history="1">
        <w:r w:rsidR="00EA3B54" w:rsidRPr="004A4214">
          <w:rPr>
            <w:rStyle w:val="Hyperlink"/>
            <w:rFonts w:eastAsiaTheme="majorEastAsia"/>
            <w:noProof/>
          </w:rPr>
          <w:t>Figure 9: The empty market area.</w:t>
        </w:r>
        <w:r w:rsidR="00EA3B54">
          <w:rPr>
            <w:noProof/>
            <w:webHidden/>
          </w:rPr>
          <w:tab/>
        </w:r>
        <w:r w:rsidR="00EA3B54">
          <w:rPr>
            <w:noProof/>
            <w:webHidden/>
          </w:rPr>
          <w:fldChar w:fldCharType="begin"/>
        </w:r>
        <w:r w:rsidR="00EA3B54">
          <w:rPr>
            <w:noProof/>
            <w:webHidden/>
          </w:rPr>
          <w:instrText xml:space="preserve"> PAGEREF _Toc43731282 \h </w:instrText>
        </w:r>
        <w:r w:rsidR="00EA3B54">
          <w:rPr>
            <w:noProof/>
            <w:webHidden/>
          </w:rPr>
        </w:r>
        <w:r w:rsidR="00EA3B54">
          <w:rPr>
            <w:noProof/>
            <w:webHidden/>
          </w:rPr>
          <w:fldChar w:fldCharType="separate"/>
        </w:r>
        <w:r w:rsidR="006D3233">
          <w:rPr>
            <w:noProof/>
            <w:webHidden/>
          </w:rPr>
          <w:t>39</w:t>
        </w:r>
        <w:r w:rsidR="00EA3B54">
          <w:rPr>
            <w:noProof/>
            <w:webHidden/>
          </w:rPr>
          <w:fldChar w:fldCharType="end"/>
        </w:r>
      </w:hyperlink>
    </w:p>
    <w:p w14:paraId="3E78156C" w14:textId="18CB9CFA" w:rsidR="006C2EBB" w:rsidRDefault="00637941" w:rsidP="006C2EBB">
      <w:r>
        <w:fldChar w:fldCharType="end"/>
      </w:r>
    </w:p>
    <w:p w14:paraId="2281EF2A" w14:textId="6DC0D6FA" w:rsidR="006C2EBB" w:rsidRDefault="006C2EBB" w:rsidP="006C2EBB"/>
    <w:p w14:paraId="1A0421EB" w14:textId="2B95F9D5" w:rsidR="006C2EBB" w:rsidRDefault="006C2EBB" w:rsidP="006C2EBB"/>
    <w:p w14:paraId="339E2277" w14:textId="77777777" w:rsidR="006C2EBB" w:rsidRPr="006C2EBB" w:rsidRDefault="006C2EBB" w:rsidP="006C2EBB"/>
    <w:p w14:paraId="2676643E" w14:textId="26F07451" w:rsidR="006C2EBB" w:rsidRDefault="006C2EBB" w:rsidP="00D975B7">
      <w:pPr>
        <w:pStyle w:val="Heading1"/>
      </w:pPr>
    </w:p>
    <w:p w14:paraId="71AB2070" w14:textId="4D0860CC" w:rsidR="006C2EBB" w:rsidRDefault="006C2EBB" w:rsidP="006C2EBB"/>
    <w:p w14:paraId="5576528B" w14:textId="37496F92" w:rsidR="006C2EBB" w:rsidRDefault="006C2EBB" w:rsidP="006C2EBB"/>
    <w:p w14:paraId="1749FC0C" w14:textId="0C572131" w:rsidR="006C2EBB" w:rsidRDefault="006C2EBB" w:rsidP="006C2EBB"/>
    <w:p w14:paraId="05A11D8F" w14:textId="10F7B8BD" w:rsidR="006C2EBB" w:rsidRDefault="006C2EBB" w:rsidP="006C2EBB"/>
    <w:p w14:paraId="0A76F092" w14:textId="0FF7D693" w:rsidR="006C2EBB" w:rsidRDefault="006C2EBB" w:rsidP="006C2EBB"/>
    <w:p w14:paraId="31EF8E75" w14:textId="4E38FC2A" w:rsidR="006C2EBB" w:rsidRDefault="006C2EBB" w:rsidP="006C2EBB"/>
    <w:p w14:paraId="7B2EB30B" w14:textId="49979A64" w:rsidR="006C2EBB" w:rsidRDefault="006C2EBB" w:rsidP="006C2EBB"/>
    <w:p w14:paraId="580ACFA9" w14:textId="77777777" w:rsidR="006C2EBB" w:rsidRPr="006C2EBB" w:rsidRDefault="006C2EBB" w:rsidP="006C2EBB"/>
    <w:p w14:paraId="69A62E24" w14:textId="27450853" w:rsidR="009D676D" w:rsidRDefault="009D676D" w:rsidP="00D975B7">
      <w:pPr>
        <w:pStyle w:val="Heading1"/>
      </w:pPr>
    </w:p>
    <w:p w14:paraId="1E5D2B8D" w14:textId="775C7A10" w:rsidR="009D676D" w:rsidRDefault="009D676D" w:rsidP="009D676D"/>
    <w:p w14:paraId="31C3C0B5" w14:textId="77777777" w:rsidR="009D676D" w:rsidRPr="009D676D" w:rsidRDefault="009D676D" w:rsidP="009D676D"/>
    <w:p w14:paraId="211AB604" w14:textId="18C575DF" w:rsidR="00851D9E" w:rsidRDefault="00851D9E" w:rsidP="00D93A4C">
      <w:pPr>
        <w:pStyle w:val="Heading1"/>
        <w:spacing w:line="480" w:lineRule="auto"/>
      </w:pPr>
    </w:p>
    <w:p w14:paraId="6A47AB40" w14:textId="5A819BC7" w:rsidR="00851D9E" w:rsidRDefault="00851D9E" w:rsidP="00851D9E"/>
    <w:p w14:paraId="3941FFDA" w14:textId="340130E0" w:rsidR="00851D9E" w:rsidRDefault="00851D9E" w:rsidP="00851D9E"/>
    <w:p w14:paraId="2CBCE3AF" w14:textId="65777009" w:rsidR="00851D9E" w:rsidRDefault="00851D9E" w:rsidP="00851D9E"/>
    <w:p w14:paraId="321203B4" w14:textId="7824E295" w:rsidR="00851D9E" w:rsidRDefault="00851D9E" w:rsidP="00851D9E"/>
    <w:p w14:paraId="3A15784C" w14:textId="77777777" w:rsidR="00851D9E" w:rsidRPr="00851D9E" w:rsidRDefault="00851D9E" w:rsidP="00851D9E"/>
    <w:p w14:paraId="1C4C30B8" w14:textId="17673690" w:rsidR="00637941" w:rsidRDefault="00637941" w:rsidP="00D93A4C">
      <w:pPr>
        <w:pStyle w:val="Heading1"/>
        <w:spacing w:line="480" w:lineRule="auto"/>
      </w:pPr>
    </w:p>
    <w:p w14:paraId="6DA4E15D" w14:textId="77777777" w:rsidR="00AF086E" w:rsidRPr="00AF086E" w:rsidRDefault="00AF086E" w:rsidP="00AF086E"/>
    <w:p w14:paraId="3EDE05BB" w14:textId="668EB185" w:rsidR="00637941" w:rsidRDefault="00637941" w:rsidP="00637941"/>
    <w:p w14:paraId="0B3D2C50" w14:textId="77777777" w:rsidR="00637941" w:rsidRPr="00637941" w:rsidRDefault="00637941" w:rsidP="00637941"/>
    <w:p w14:paraId="4707B5AA" w14:textId="44E18F88" w:rsidR="00D975B7" w:rsidRPr="00BE56C8" w:rsidRDefault="00D975B7" w:rsidP="000E47BC">
      <w:pPr>
        <w:pStyle w:val="Heading1"/>
        <w:spacing w:line="480" w:lineRule="auto"/>
        <w:jc w:val="center"/>
      </w:pPr>
      <w:bookmarkStart w:id="3" w:name="_Toc43327578"/>
      <w:r w:rsidRPr="00BE56C8">
        <w:lastRenderedPageBreak/>
        <w:t>Preface</w:t>
      </w:r>
      <w:bookmarkEnd w:id="3"/>
    </w:p>
    <w:p w14:paraId="0DD10C6F" w14:textId="72CDBC91" w:rsidR="00D975B7" w:rsidRPr="00BE56C8" w:rsidRDefault="00D975B7" w:rsidP="00D93A4C">
      <w:pPr>
        <w:spacing w:line="480" w:lineRule="auto"/>
        <w:ind w:firstLine="720"/>
      </w:pPr>
      <w:r w:rsidRPr="00BE56C8">
        <w:t xml:space="preserve">From 2017-2019, I served as a Community Health and Malaria Prevention Extension Agent in Peace Corps Togo. I served in </w:t>
      </w:r>
      <w:r w:rsidR="00A31273">
        <w:t>a community</w:t>
      </w:r>
      <w:r w:rsidRPr="00BE56C8">
        <w:t xml:space="preserve"> with a population of roughly 3,700 people, in the </w:t>
      </w:r>
      <w:r w:rsidR="00C467A4">
        <w:t>southern part</w:t>
      </w:r>
      <w:r w:rsidRPr="00BE56C8">
        <w:t xml:space="preserve"> of the country. </w:t>
      </w:r>
      <w:r w:rsidR="00D41CBA">
        <w:t xml:space="preserve">Though this essay will explore many of the health issues present in Togo, there </w:t>
      </w:r>
      <w:r w:rsidR="00E76770">
        <w:t>were</w:t>
      </w:r>
      <w:r w:rsidR="00D41CBA">
        <w:t xml:space="preserve"> many </w:t>
      </w:r>
      <w:r w:rsidR="00E76770">
        <w:t xml:space="preserve">more </w:t>
      </w:r>
      <w:r w:rsidR="00D41CBA">
        <w:t xml:space="preserve">aspects of Togo that made my service </w:t>
      </w:r>
      <w:r w:rsidR="00D41CBA" w:rsidRPr="00BE56C8">
        <w:t>enjoyable and rewarding</w:t>
      </w:r>
      <w:r w:rsidR="00D41CBA">
        <w:t>. Therefore,</w:t>
      </w:r>
      <w:r w:rsidR="00D41CBA" w:rsidRPr="00BE56C8">
        <w:t xml:space="preserve"> </w:t>
      </w:r>
      <w:r w:rsidRPr="00BE56C8">
        <w:t>I would like to thank the Peace Corps staff and host country nationals of tiny, terrific Togo for inviting me into their country. I would also like to thank my advisors, Dr. Sarah Krier, Joanne Russell, and Dr. Linda Frank, for their continued support, even throughout my time abroad. Their own global experiences motivated me to always remember why and for who I am working in the public health field.</w:t>
      </w:r>
    </w:p>
    <w:p w14:paraId="27D6B15A" w14:textId="77777777" w:rsidR="00D975B7" w:rsidRPr="00BE56C8" w:rsidRDefault="00D975B7" w:rsidP="00D975B7">
      <w:pPr>
        <w:pStyle w:val="Caption"/>
      </w:pPr>
    </w:p>
    <w:p w14:paraId="3E41D734" w14:textId="1FB5904C" w:rsidR="009D676D" w:rsidRDefault="009D676D" w:rsidP="007E3FD4">
      <w:pPr>
        <w:pStyle w:val="Heading1"/>
      </w:pPr>
    </w:p>
    <w:p w14:paraId="136D844F" w14:textId="6B79963A" w:rsidR="00A31273" w:rsidRDefault="00A31273" w:rsidP="00A31273"/>
    <w:p w14:paraId="32850C82" w14:textId="353D9E2F" w:rsidR="00A31273" w:rsidRDefault="00A31273" w:rsidP="00A31273"/>
    <w:p w14:paraId="17EA4B71" w14:textId="125CE3C7" w:rsidR="00A31273" w:rsidRDefault="00A31273" w:rsidP="00A31273"/>
    <w:p w14:paraId="109B05D7" w14:textId="263BB397" w:rsidR="00A31273" w:rsidRDefault="00A31273" w:rsidP="00A31273"/>
    <w:p w14:paraId="5B658152" w14:textId="601EFBFB" w:rsidR="00A31273" w:rsidRDefault="00A31273" w:rsidP="00A31273"/>
    <w:p w14:paraId="1FB5BA2E" w14:textId="19B44311" w:rsidR="00A31273" w:rsidRDefault="00A31273" w:rsidP="00A31273"/>
    <w:p w14:paraId="337D9A2D" w14:textId="74907042" w:rsidR="00A31273" w:rsidRDefault="00A31273" w:rsidP="00A31273"/>
    <w:p w14:paraId="642F91DB" w14:textId="0FFB5E65" w:rsidR="00A31273" w:rsidRDefault="00A31273" w:rsidP="00A31273"/>
    <w:p w14:paraId="39610862" w14:textId="5A8B5A36" w:rsidR="00A31273" w:rsidRDefault="00A31273" w:rsidP="00A31273"/>
    <w:p w14:paraId="2F10B5D1" w14:textId="2F1BD17E" w:rsidR="00A31273" w:rsidRDefault="00A31273" w:rsidP="00A31273"/>
    <w:p w14:paraId="59409BF3" w14:textId="1EAB9691" w:rsidR="00A31273" w:rsidRDefault="00A31273" w:rsidP="00A31273"/>
    <w:p w14:paraId="37BBF19F" w14:textId="40313C66" w:rsidR="00A31273" w:rsidRDefault="00A31273" w:rsidP="00A31273"/>
    <w:p w14:paraId="3BE6F484" w14:textId="263F2F2A" w:rsidR="00A31273" w:rsidRDefault="00A31273" w:rsidP="00A31273"/>
    <w:p w14:paraId="61013579" w14:textId="066D4D49" w:rsidR="00A31273" w:rsidRDefault="00A31273" w:rsidP="00A31273"/>
    <w:p w14:paraId="2A3A9355" w14:textId="2432E4FE" w:rsidR="00A31273" w:rsidRDefault="00A31273" w:rsidP="00A31273"/>
    <w:p w14:paraId="4F87B831" w14:textId="24B21A6D" w:rsidR="00A31273" w:rsidRDefault="00A31273" w:rsidP="00A31273"/>
    <w:p w14:paraId="5FAC8D48" w14:textId="79B4DA25" w:rsidR="00A31273" w:rsidRDefault="00A31273" w:rsidP="00A31273"/>
    <w:p w14:paraId="2A21B939" w14:textId="6ACB9C3E" w:rsidR="00A31273" w:rsidRDefault="00A31273" w:rsidP="00A31273"/>
    <w:p w14:paraId="2035DCE1" w14:textId="77777777" w:rsidR="00A31273" w:rsidRPr="00A31273" w:rsidRDefault="00A31273" w:rsidP="00A31273"/>
    <w:p w14:paraId="04E8E481" w14:textId="77777777" w:rsidR="007E3FD4" w:rsidRPr="007E3FD4" w:rsidRDefault="007E3FD4" w:rsidP="007E3FD4"/>
    <w:p w14:paraId="7FF19A83" w14:textId="72C17EBC" w:rsidR="00851D9E" w:rsidRDefault="00851D9E" w:rsidP="00FF1B20">
      <w:pPr>
        <w:pStyle w:val="Heading1"/>
        <w:jc w:val="center"/>
      </w:pPr>
    </w:p>
    <w:p w14:paraId="0427E8EA" w14:textId="0A1EFACE" w:rsidR="00851D9E" w:rsidRDefault="00851D9E" w:rsidP="00851D9E"/>
    <w:p w14:paraId="4C4021CB" w14:textId="77777777" w:rsidR="00851D9E" w:rsidRPr="00851D9E" w:rsidRDefault="00851D9E" w:rsidP="00851D9E"/>
    <w:p w14:paraId="08D08B2A" w14:textId="5820DE00" w:rsidR="00E21E69" w:rsidRPr="00BE56C8" w:rsidRDefault="00A928F2" w:rsidP="00FF1B20">
      <w:pPr>
        <w:pStyle w:val="Heading1"/>
        <w:jc w:val="center"/>
      </w:pPr>
      <w:bookmarkStart w:id="4" w:name="_Toc43327579"/>
      <w:r w:rsidRPr="00BE56C8">
        <w:lastRenderedPageBreak/>
        <w:t>A</w:t>
      </w:r>
      <w:r w:rsidR="00E21E69" w:rsidRPr="00BE56C8">
        <w:t>bbreviations</w:t>
      </w:r>
      <w:bookmarkEnd w:id="4"/>
    </w:p>
    <w:p w14:paraId="437789CD" w14:textId="77777777" w:rsidR="00E21E69" w:rsidRPr="00BE56C8" w:rsidRDefault="00E21E69" w:rsidP="0062369E">
      <w:pPr>
        <w:spacing w:before="100" w:beforeAutospacing="1" w:after="100" w:afterAutospacing="1" w:line="480" w:lineRule="auto"/>
        <w:contextualSpacing/>
        <w:rPr>
          <w:b/>
          <w:bCs/>
        </w:rPr>
      </w:pPr>
      <w:r w:rsidRPr="00BE56C8">
        <w:rPr>
          <w:b/>
          <w:bCs/>
        </w:rPr>
        <w:t>ACD - Active Case Detection</w:t>
      </w:r>
    </w:p>
    <w:p w14:paraId="33D5C621" w14:textId="2EE98463" w:rsidR="00E04963" w:rsidRPr="00BE56C8" w:rsidRDefault="00E21E69" w:rsidP="0062369E">
      <w:pPr>
        <w:spacing w:before="100" w:beforeAutospacing="1" w:after="100" w:afterAutospacing="1" w:line="480" w:lineRule="auto"/>
        <w:contextualSpacing/>
        <w:rPr>
          <w:b/>
          <w:bCs/>
        </w:rPr>
      </w:pPr>
      <w:r w:rsidRPr="00BE56C8">
        <w:rPr>
          <w:b/>
          <w:bCs/>
        </w:rPr>
        <w:t xml:space="preserve">ACT- Artemisinin-based Combination Therapy </w:t>
      </w:r>
    </w:p>
    <w:p w14:paraId="37571C2A" w14:textId="77777777" w:rsidR="00E21E69" w:rsidRPr="00BE56C8" w:rsidRDefault="00E21E69" w:rsidP="0062369E">
      <w:pPr>
        <w:spacing w:before="100" w:beforeAutospacing="1" w:after="100" w:afterAutospacing="1" w:line="480" w:lineRule="auto"/>
        <w:contextualSpacing/>
        <w:rPr>
          <w:b/>
          <w:bCs/>
        </w:rPr>
      </w:pPr>
      <w:r w:rsidRPr="00BE56C8">
        <w:rPr>
          <w:b/>
          <w:bCs/>
        </w:rPr>
        <w:t>CDC- Centers for Disease Control and Prevention</w:t>
      </w:r>
    </w:p>
    <w:p w14:paraId="23E0481C" w14:textId="77777777" w:rsidR="00E21E69" w:rsidRPr="00BE56C8" w:rsidRDefault="00E21E69" w:rsidP="0062369E">
      <w:pPr>
        <w:spacing w:before="100" w:beforeAutospacing="1" w:after="100" w:afterAutospacing="1" w:line="480" w:lineRule="auto"/>
        <w:contextualSpacing/>
        <w:rPr>
          <w:b/>
          <w:bCs/>
        </w:rPr>
      </w:pPr>
      <w:r w:rsidRPr="00BE56C8">
        <w:rPr>
          <w:b/>
          <w:bCs/>
        </w:rPr>
        <w:t>CHW- Community Health Workers</w:t>
      </w:r>
    </w:p>
    <w:p w14:paraId="7E97059C" w14:textId="773F4415" w:rsidR="00676BAA" w:rsidRPr="00BE56C8" w:rsidRDefault="00676BAA" w:rsidP="0062369E">
      <w:pPr>
        <w:spacing w:before="100" w:beforeAutospacing="1" w:after="100" w:afterAutospacing="1" w:line="480" w:lineRule="auto"/>
        <w:contextualSpacing/>
        <w:rPr>
          <w:b/>
          <w:bCs/>
        </w:rPr>
      </w:pPr>
      <w:r w:rsidRPr="00BE56C8">
        <w:rPr>
          <w:b/>
          <w:bCs/>
        </w:rPr>
        <w:t xml:space="preserve">ICBHSS- Integrated Community-Based Health Systems Strengthening </w:t>
      </w:r>
    </w:p>
    <w:p w14:paraId="6A790B9F" w14:textId="77777777" w:rsidR="00E21E69" w:rsidRPr="00BE56C8" w:rsidRDefault="00E21E69" w:rsidP="0062369E">
      <w:pPr>
        <w:spacing w:before="100" w:beforeAutospacing="1" w:after="100" w:afterAutospacing="1" w:line="480" w:lineRule="auto"/>
        <w:contextualSpacing/>
        <w:rPr>
          <w:b/>
          <w:bCs/>
        </w:rPr>
      </w:pPr>
      <w:proofErr w:type="spellStart"/>
      <w:r w:rsidRPr="00BE56C8">
        <w:rPr>
          <w:b/>
          <w:bCs/>
        </w:rPr>
        <w:t>iCCM</w:t>
      </w:r>
      <w:proofErr w:type="spellEnd"/>
      <w:r w:rsidRPr="00BE56C8">
        <w:rPr>
          <w:b/>
          <w:bCs/>
        </w:rPr>
        <w:t>- Integrated Community Case Management</w:t>
      </w:r>
    </w:p>
    <w:p w14:paraId="40BFC0D5" w14:textId="1B0E9726" w:rsidR="00E21E69" w:rsidRPr="00BE56C8" w:rsidRDefault="00E21E69" w:rsidP="0062369E">
      <w:pPr>
        <w:spacing w:before="100" w:beforeAutospacing="1" w:after="100" w:afterAutospacing="1" w:line="480" w:lineRule="auto"/>
        <w:contextualSpacing/>
        <w:rPr>
          <w:b/>
          <w:bCs/>
        </w:rPr>
      </w:pPr>
      <w:r w:rsidRPr="00BE56C8">
        <w:rPr>
          <w:b/>
          <w:bCs/>
        </w:rPr>
        <w:t>IMCI- Integrated Management of Childhood Illnesses</w:t>
      </w:r>
    </w:p>
    <w:p w14:paraId="19C94FF1" w14:textId="5123D629" w:rsidR="005C2F20" w:rsidRPr="00BE56C8" w:rsidRDefault="005C2F20" w:rsidP="0062369E">
      <w:pPr>
        <w:spacing w:before="100" w:beforeAutospacing="1" w:after="100" w:afterAutospacing="1" w:line="480" w:lineRule="auto"/>
        <w:contextualSpacing/>
        <w:rPr>
          <w:b/>
          <w:bCs/>
        </w:rPr>
      </w:pPr>
      <w:proofErr w:type="spellStart"/>
      <w:r w:rsidRPr="00BE56C8">
        <w:rPr>
          <w:b/>
          <w:bCs/>
        </w:rPr>
        <w:t>IpT</w:t>
      </w:r>
      <w:proofErr w:type="spellEnd"/>
      <w:r w:rsidRPr="00BE56C8">
        <w:t xml:space="preserve">- </w:t>
      </w:r>
      <w:r w:rsidRPr="00BE56C8">
        <w:rPr>
          <w:b/>
          <w:bCs/>
        </w:rPr>
        <w:t>Intermittent Preventive Treatment</w:t>
      </w:r>
    </w:p>
    <w:p w14:paraId="605B5ABB" w14:textId="496BA90D" w:rsidR="00AB7430" w:rsidRPr="00BE56C8" w:rsidRDefault="00AB7430" w:rsidP="0062369E">
      <w:pPr>
        <w:spacing w:before="100" w:beforeAutospacing="1" w:after="100" w:afterAutospacing="1" w:line="480" w:lineRule="auto"/>
        <w:contextualSpacing/>
        <w:rPr>
          <w:b/>
          <w:bCs/>
        </w:rPr>
      </w:pPr>
      <w:r w:rsidRPr="00BE56C8">
        <w:rPr>
          <w:b/>
          <w:bCs/>
        </w:rPr>
        <w:t>IRS-Indoor Residual Spraying</w:t>
      </w:r>
    </w:p>
    <w:p w14:paraId="3642D5DD" w14:textId="00888489" w:rsidR="00AB7430" w:rsidRPr="00BE56C8" w:rsidRDefault="00AB7430" w:rsidP="0062369E">
      <w:pPr>
        <w:spacing w:before="100" w:beforeAutospacing="1" w:after="100" w:afterAutospacing="1" w:line="480" w:lineRule="auto"/>
        <w:contextualSpacing/>
        <w:rPr>
          <w:b/>
          <w:bCs/>
        </w:rPr>
      </w:pPr>
      <w:r w:rsidRPr="00BE56C8">
        <w:rPr>
          <w:b/>
          <w:bCs/>
        </w:rPr>
        <w:t>ITN/LLIN-Insecticide-Treated Mosquito Net/Long-Lasting Insecticidal Net</w:t>
      </w:r>
    </w:p>
    <w:p w14:paraId="2FA08E89" w14:textId="1AC51E83" w:rsidR="00792BA6" w:rsidRPr="00BE56C8" w:rsidRDefault="00792BA6" w:rsidP="005F4D8D">
      <w:pPr>
        <w:spacing w:before="100" w:beforeAutospacing="1" w:after="100" w:afterAutospacing="1" w:line="480" w:lineRule="auto"/>
        <w:contextualSpacing/>
        <w:rPr>
          <w:b/>
          <w:bCs/>
        </w:rPr>
      </w:pPr>
      <w:r w:rsidRPr="00BE56C8">
        <w:rPr>
          <w:b/>
          <w:bCs/>
        </w:rPr>
        <w:t>MSHP- Ministry of Health and Public Hygiene</w:t>
      </w:r>
    </w:p>
    <w:p w14:paraId="173049FB" w14:textId="5CE95606" w:rsidR="00F779C0" w:rsidRPr="00BE56C8" w:rsidRDefault="00F779C0" w:rsidP="005F4D8D">
      <w:pPr>
        <w:spacing w:before="100" w:beforeAutospacing="1" w:after="100" w:afterAutospacing="1" w:line="480" w:lineRule="auto"/>
        <w:contextualSpacing/>
        <w:rPr>
          <w:b/>
          <w:bCs/>
        </w:rPr>
      </w:pPr>
      <w:r w:rsidRPr="00BE56C8">
        <w:rPr>
          <w:b/>
          <w:bCs/>
        </w:rPr>
        <w:t xml:space="preserve">NGO- Nongovernmental Organization </w:t>
      </w:r>
    </w:p>
    <w:p w14:paraId="10512A61" w14:textId="7BB37BC7" w:rsidR="00A46A79" w:rsidRPr="00BE56C8" w:rsidRDefault="00A46A79" w:rsidP="0062369E">
      <w:pPr>
        <w:spacing w:before="100" w:beforeAutospacing="1" w:after="100" w:afterAutospacing="1" w:line="480" w:lineRule="auto"/>
        <w:contextualSpacing/>
        <w:rPr>
          <w:b/>
          <w:bCs/>
        </w:rPr>
      </w:pPr>
      <w:r w:rsidRPr="00BE56C8">
        <w:rPr>
          <w:b/>
          <w:bCs/>
        </w:rPr>
        <w:t>PCD- Passive Case Detection</w:t>
      </w:r>
    </w:p>
    <w:p w14:paraId="2F37F501" w14:textId="619723BE" w:rsidR="00D45E6D" w:rsidRPr="00BE56C8" w:rsidRDefault="00D45E6D" w:rsidP="0062369E">
      <w:pPr>
        <w:spacing w:before="100" w:beforeAutospacing="1" w:after="100" w:afterAutospacing="1" w:line="480" w:lineRule="auto"/>
        <w:contextualSpacing/>
        <w:rPr>
          <w:b/>
          <w:bCs/>
        </w:rPr>
      </w:pPr>
      <w:r w:rsidRPr="00BE56C8">
        <w:rPr>
          <w:b/>
          <w:bCs/>
        </w:rPr>
        <w:t>PMI- President’s Malaria Initiative</w:t>
      </w:r>
    </w:p>
    <w:p w14:paraId="573FBEE0" w14:textId="04A0462E" w:rsidR="00D975B7" w:rsidRDefault="00A46A79" w:rsidP="0062369E">
      <w:pPr>
        <w:spacing w:before="100" w:beforeAutospacing="1" w:after="100" w:afterAutospacing="1" w:line="480" w:lineRule="auto"/>
        <w:contextualSpacing/>
        <w:rPr>
          <w:b/>
          <w:bCs/>
        </w:rPr>
      </w:pPr>
      <w:r w:rsidRPr="00BE56C8">
        <w:rPr>
          <w:b/>
          <w:bCs/>
        </w:rPr>
        <w:t>RCD- Reactive Case Detection</w:t>
      </w:r>
    </w:p>
    <w:p w14:paraId="45EA7244" w14:textId="3CEC7B37" w:rsidR="00E21E69" w:rsidRPr="00BE56C8" w:rsidRDefault="00E21E69" w:rsidP="0062369E">
      <w:pPr>
        <w:spacing w:before="100" w:beforeAutospacing="1" w:after="100" w:afterAutospacing="1" w:line="480" w:lineRule="auto"/>
        <w:contextualSpacing/>
        <w:rPr>
          <w:b/>
          <w:bCs/>
        </w:rPr>
      </w:pPr>
      <w:r w:rsidRPr="00BE56C8">
        <w:rPr>
          <w:b/>
          <w:bCs/>
        </w:rPr>
        <w:t>RDT- Rapid Diagnostic Test</w:t>
      </w:r>
    </w:p>
    <w:p w14:paraId="64921DBF" w14:textId="053B48A2" w:rsidR="005C2F20" w:rsidRPr="00BE56C8" w:rsidRDefault="005C2F20" w:rsidP="0062369E">
      <w:pPr>
        <w:spacing w:before="100" w:beforeAutospacing="1" w:after="100" w:afterAutospacing="1" w:line="480" w:lineRule="auto"/>
        <w:contextualSpacing/>
        <w:rPr>
          <w:b/>
          <w:bCs/>
        </w:rPr>
      </w:pPr>
      <w:r w:rsidRPr="00BE56C8">
        <w:rPr>
          <w:b/>
          <w:bCs/>
        </w:rPr>
        <w:t xml:space="preserve">SP- </w:t>
      </w:r>
      <w:proofErr w:type="spellStart"/>
      <w:r w:rsidRPr="00BE56C8">
        <w:rPr>
          <w:b/>
          <w:bCs/>
        </w:rPr>
        <w:t>Sulfaxodine</w:t>
      </w:r>
      <w:proofErr w:type="spellEnd"/>
      <w:r w:rsidRPr="00BE56C8">
        <w:rPr>
          <w:b/>
          <w:bCs/>
        </w:rPr>
        <w:t xml:space="preserve">-Pyrimethamine </w:t>
      </w:r>
    </w:p>
    <w:p w14:paraId="297D72C2" w14:textId="79550A93" w:rsidR="00782E65" w:rsidRPr="00BE56C8" w:rsidRDefault="00782E65" w:rsidP="0062369E">
      <w:pPr>
        <w:spacing w:before="100" w:beforeAutospacing="1" w:after="100" w:afterAutospacing="1" w:line="480" w:lineRule="auto"/>
        <w:contextualSpacing/>
        <w:rPr>
          <w:b/>
          <w:bCs/>
        </w:rPr>
      </w:pPr>
      <w:r w:rsidRPr="00BE56C8">
        <w:rPr>
          <w:b/>
          <w:bCs/>
        </w:rPr>
        <w:t xml:space="preserve">UNICEF- United Nations Children’s Fund </w:t>
      </w:r>
    </w:p>
    <w:p w14:paraId="7BC8029C" w14:textId="530ACAB9" w:rsidR="00D45E6D" w:rsidRPr="00BE56C8" w:rsidRDefault="00D45E6D" w:rsidP="0062369E">
      <w:pPr>
        <w:spacing w:before="100" w:beforeAutospacing="1" w:after="100" w:afterAutospacing="1" w:line="480" w:lineRule="auto"/>
        <w:contextualSpacing/>
        <w:rPr>
          <w:b/>
          <w:bCs/>
        </w:rPr>
      </w:pPr>
      <w:r w:rsidRPr="00BE56C8">
        <w:rPr>
          <w:b/>
          <w:bCs/>
        </w:rPr>
        <w:t>USAID- United States Agency for International Development</w:t>
      </w:r>
    </w:p>
    <w:p w14:paraId="4E2E815B" w14:textId="3196A86C" w:rsidR="00E21E69" w:rsidRPr="00BE56C8" w:rsidRDefault="00E21E69" w:rsidP="0062369E">
      <w:pPr>
        <w:spacing w:before="100" w:beforeAutospacing="1" w:after="100" w:afterAutospacing="1" w:line="480" w:lineRule="auto"/>
        <w:contextualSpacing/>
        <w:rPr>
          <w:b/>
          <w:bCs/>
        </w:rPr>
      </w:pPr>
      <w:r w:rsidRPr="00BE56C8">
        <w:rPr>
          <w:b/>
          <w:bCs/>
        </w:rPr>
        <w:t>USP- Peripheral Care Units</w:t>
      </w:r>
    </w:p>
    <w:p w14:paraId="6925540D" w14:textId="7005B06B" w:rsidR="00E21E69" w:rsidRPr="00BE56C8" w:rsidRDefault="00E21E69" w:rsidP="0062369E">
      <w:pPr>
        <w:spacing w:before="100" w:beforeAutospacing="1" w:after="100" w:afterAutospacing="1" w:line="480" w:lineRule="auto"/>
        <w:contextualSpacing/>
        <w:rPr>
          <w:b/>
          <w:bCs/>
        </w:rPr>
      </w:pPr>
      <w:r w:rsidRPr="00BE56C8">
        <w:rPr>
          <w:b/>
          <w:bCs/>
        </w:rPr>
        <w:t>WHO- World Health Organization</w:t>
      </w:r>
    </w:p>
    <w:p w14:paraId="5C1840D5" w14:textId="22E46541" w:rsidR="00D975B7" w:rsidRPr="00D864A4" w:rsidRDefault="00974259" w:rsidP="00D864A4">
      <w:pPr>
        <w:spacing w:before="100" w:beforeAutospacing="1" w:after="100" w:afterAutospacing="1" w:line="480" w:lineRule="auto"/>
        <w:contextualSpacing/>
        <w:rPr>
          <w:b/>
          <w:bCs/>
        </w:rPr>
        <w:sectPr w:rsidR="00D975B7" w:rsidRPr="00D864A4" w:rsidSect="005B30C7">
          <w:footerReference w:type="even" r:id="rId8"/>
          <w:footerReference w:type="default" r:id="rId9"/>
          <w:footerReference w:type="first" r:id="rId10"/>
          <w:pgSz w:w="12240" w:h="15840"/>
          <w:pgMar w:top="1440" w:right="990" w:bottom="1440" w:left="1440" w:header="720" w:footer="720" w:gutter="0"/>
          <w:pgNumType w:fmt="lowerRoman" w:start="1"/>
          <w:cols w:space="720"/>
          <w:docGrid w:linePitch="360"/>
        </w:sectPr>
      </w:pPr>
      <w:r w:rsidRPr="00BE56C8">
        <w:rPr>
          <w:b/>
          <w:bCs/>
        </w:rPr>
        <w:t xml:space="preserve">XOF- </w:t>
      </w:r>
      <w:r w:rsidR="0064435D" w:rsidRPr="00BE56C8">
        <w:rPr>
          <w:b/>
          <w:bCs/>
        </w:rPr>
        <w:t>West African CFA franc</w:t>
      </w:r>
    </w:p>
    <w:p w14:paraId="5C92DA14" w14:textId="64CE5ED0" w:rsidR="00E21E69" w:rsidRPr="00FF1B20" w:rsidRDefault="00E21E69" w:rsidP="00D93A4C">
      <w:pPr>
        <w:pStyle w:val="Heading1"/>
        <w:spacing w:line="480" w:lineRule="auto"/>
      </w:pPr>
      <w:bookmarkStart w:id="5" w:name="_Toc43327580"/>
      <w:r w:rsidRPr="00FF1B20">
        <w:lastRenderedPageBreak/>
        <w:t>Introduction</w:t>
      </w:r>
      <w:bookmarkEnd w:id="5"/>
    </w:p>
    <w:p w14:paraId="1BFA52BE" w14:textId="22CA440E" w:rsidR="00962B2E" w:rsidRPr="00BE56C8" w:rsidRDefault="007A40BE" w:rsidP="00D93A4C">
      <w:pPr>
        <w:spacing w:line="480" w:lineRule="auto"/>
        <w:rPr>
          <w:lang w:val="en"/>
        </w:rPr>
      </w:pPr>
      <w:r w:rsidRPr="00BE56C8">
        <w:rPr>
          <w:i/>
          <w:iCs/>
        </w:rPr>
        <w:tab/>
      </w:r>
      <w:r w:rsidR="00E21E69" w:rsidRPr="00BE56C8">
        <w:t>Malaria has affected populations around the world for millennia</w:t>
      </w:r>
      <w:r w:rsidR="00647763" w:rsidRPr="00BE56C8">
        <w:t>.</w:t>
      </w:r>
      <w:r w:rsidR="008D1D60" w:rsidRPr="00BE56C8">
        <w:rPr>
          <w:rStyle w:val="FootnoteReference"/>
        </w:rPr>
        <w:footnoteReference w:id="2"/>
      </w:r>
      <w:r w:rsidR="00BA2D2E" w:rsidRPr="00BE56C8">
        <w:t xml:space="preserve"> </w:t>
      </w:r>
      <w:r w:rsidR="00E21E69" w:rsidRPr="00BE56C8">
        <w:rPr>
          <w:lang w:val="en"/>
        </w:rPr>
        <w:t xml:space="preserve">While </w:t>
      </w:r>
      <w:r w:rsidR="006F214E" w:rsidRPr="00BE56C8">
        <w:rPr>
          <w:lang w:val="en"/>
        </w:rPr>
        <w:t xml:space="preserve">as of 2018, 36 countries and territories </w:t>
      </w:r>
      <w:r w:rsidR="008E3474" w:rsidRPr="00BE56C8">
        <w:rPr>
          <w:lang w:val="en"/>
        </w:rPr>
        <w:t>eliminated</w:t>
      </w:r>
      <w:r w:rsidR="00B97250" w:rsidRPr="00BE56C8">
        <w:rPr>
          <w:lang w:val="en"/>
        </w:rPr>
        <w:t xml:space="preserve"> malaria</w:t>
      </w:r>
      <w:r w:rsidR="00FB2E19" w:rsidRPr="00BE56C8">
        <w:rPr>
          <w:lang w:val="en"/>
        </w:rPr>
        <w:t xml:space="preserve"> </w:t>
      </w:r>
      <w:r w:rsidR="008E3474" w:rsidRPr="00BE56C8">
        <w:rPr>
          <w:lang w:val="en"/>
        </w:rPr>
        <w:t>by implementing specific measures,</w:t>
      </w:r>
      <w:r w:rsidR="00647763" w:rsidRPr="00BE56C8">
        <w:rPr>
          <w:rStyle w:val="FootnoteReference"/>
          <w:lang w:val="en"/>
        </w:rPr>
        <w:footnoteReference w:id="3"/>
      </w:r>
      <w:r w:rsidR="00647763" w:rsidRPr="00BE56C8">
        <w:rPr>
          <w:lang w:val="en"/>
        </w:rPr>
        <w:t xml:space="preserve"> </w:t>
      </w:r>
      <w:r w:rsidR="008E3474" w:rsidRPr="00BE56C8">
        <w:rPr>
          <w:lang w:val="en"/>
        </w:rPr>
        <w:t xml:space="preserve"> </w:t>
      </w:r>
      <w:r w:rsidR="00E21E69" w:rsidRPr="00BE56C8">
        <w:rPr>
          <w:lang w:val="en"/>
        </w:rPr>
        <w:t xml:space="preserve">there is still work to be done </w:t>
      </w:r>
      <w:r w:rsidR="008E3474" w:rsidRPr="00BE56C8">
        <w:rPr>
          <w:lang w:val="en"/>
        </w:rPr>
        <w:t xml:space="preserve">in </w:t>
      </w:r>
      <w:r w:rsidR="00E21E69" w:rsidRPr="00BE56C8">
        <w:rPr>
          <w:lang w:val="en"/>
        </w:rPr>
        <w:t xml:space="preserve">Togo. </w:t>
      </w:r>
      <w:r w:rsidR="00526040" w:rsidRPr="00BE56C8">
        <w:rPr>
          <w:lang w:val="en"/>
        </w:rPr>
        <w:t>Malaria is the leading cause of death in children under 5 in Togo</w:t>
      </w:r>
      <w:r w:rsidR="009B4860" w:rsidRPr="00BE56C8">
        <w:rPr>
          <w:rStyle w:val="FootnoteReference"/>
          <w:lang w:val="en"/>
        </w:rPr>
        <w:footnoteReference w:id="4"/>
      </w:r>
      <w:r w:rsidR="00526040" w:rsidRPr="00BE56C8">
        <w:rPr>
          <w:lang w:val="en"/>
        </w:rPr>
        <w:t xml:space="preserve"> </w:t>
      </w:r>
      <w:r w:rsidR="00526040" w:rsidRPr="00BE56C8">
        <w:t xml:space="preserve">and </w:t>
      </w:r>
      <w:r w:rsidR="00526040" w:rsidRPr="00BE56C8">
        <w:rPr>
          <w:lang w:val="en"/>
        </w:rPr>
        <w:t>s</w:t>
      </w:r>
      <w:r w:rsidR="00E21E69" w:rsidRPr="00BE56C8">
        <w:rPr>
          <w:lang w:val="en"/>
        </w:rPr>
        <w:t xml:space="preserve">ince the United Nation’s Sustainable Development Goal 3 targets ending the malaria epidemic and reducing under-5 mortality, Togo’s vulnerability to malaria is a priority. A table of relevant </w:t>
      </w:r>
      <w:r w:rsidR="001142E0" w:rsidRPr="00BE56C8">
        <w:rPr>
          <w:lang w:val="en"/>
        </w:rPr>
        <w:t>G</w:t>
      </w:r>
      <w:r w:rsidR="00E21E69" w:rsidRPr="00BE56C8">
        <w:rPr>
          <w:lang w:val="en"/>
        </w:rPr>
        <w:t xml:space="preserve">oal 3 targets are found in Table 1 of </w:t>
      </w:r>
      <w:r w:rsidR="00CC70BE">
        <w:rPr>
          <w:lang w:val="en"/>
        </w:rPr>
        <w:t xml:space="preserve">the </w:t>
      </w:r>
      <w:r w:rsidR="00E21E69" w:rsidRPr="00BE56C8">
        <w:rPr>
          <w:lang w:val="en"/>
        </w:rPr>
        <w:t>Appendix</w:t>
      </w:r>
      <w:r w:rsidR="00E21E69" w:rsidRPr="00BE56C8">
        <w:t>.</w:t>
      </w:r>
      <w:r w:rsidR="00E83E79" w:rsidRPr="00BE56C8">
        <w:rPr>
          <w:rStyle w:val="FootnoteReference"/>
        </w:rPr>
        <w:footnoteReference w:id="5"/>
      </w:r>
      <w:r w:rsidR="00E21E69" w:rsidRPr="00BE56C8">
        <w:t xml:space="preserve"> In 2019, </w:t>
      </w:r>
      <w:r w:rsidR="00E21E69" w:rsidRPr="00BE56C8">
        <w:rPr>
          <w:lang w:val="en"/>
        </w:rPr>
        <w:t xml:space="preserve">Dr. Pedro Alonso, director of the </w:t>
      </w:r>
      <w:r w:rsidR="008E3474" w:rsidRPr="00BE56C8">
        <w:rPr>
          <w:lang w:val="en"/>
        </w:rPr>
        <w:t>World Health Organization</w:t>
      </w:r>
      <w:r w:rsidR="00671650" w:rsidRPr="00BE56C8">
        <w:rPr>
          <w:lang w:val="en"/>
        </w:rPr>
        <w:t xml:space="preserve"> </w:t>
      </w:r>
      <w:r w:rsidR="00761D99" w:rsidRPr="00BE56C8">
        <w:rPr>
          <w:lang w:val="en"/>
        </w:rPr>
        <w:t xml:space="preserve">(WHO) </w:t>
      </w:r>
      <w:r w:rsidR="00671650" w:rsidRPr="00BE56C8">
        <w:rPr>
          <w:lang w:val="en"/>
        </w:rPr>
        <w:t>and the</w:t>
      </w:r>
      <w:r w:rsidR="008E3474" w:rsidRPr="00BE56C8">
        <w:rPr>
          <w:lang w:val="en"/>
        </w:rPr>
        <w:t xml:space="preserve"> </w:t>
      </w:r>
      <w:r w:rsidR="00E21E69" w:rsidRPr="00BE56C8">
        <w:rPr>
          <w:lang w:val="en"/>
        </w:rPr>
        <w:t xml:space="preserve">WHO Global Malaria Program, reflected on the fight against malaria and commended countries that vary the types of malaria control strategies they implement within each country, in order to best use their resources </w:t>
      </w:r>
      <w:r w:rsidR="00671650" w:rsidRPr="00BE56C8">
        <w:rPr>
          <w:lang w:val="en"/>
        </w:rPr>
        <w:t>to meet the needs of</w:t>
      </w:r>
      <w:r w:rsidR="00E21E69" w:rsidRPr="00BE56C8">
        <w:rPr>
          <w:lang w:val="en"/>
        </w:rPr>
        <w:t xml:space="preserve"> </w:t>
      </w:r>
      <w:r w:rsidR="00ED1ECC" w:rsidRPr="00BE56C8">
        <w:rPr>
          <w:lang w:val="en"/>
        </w:rPr>
        <w:t>heterogeneous</w:t>
      </w:r>
      <w:r w:rsidR="00E21E69" w:rsidRPr="00BE56C8">
        <w:rPr>
          <w:lang w:val="en"/>
        </w:rPr>
        <w:t xml:space="preserve"> contexts.</w:t>
      </w:r>
      <w:r w:rsidR="00E83E79" w:rsidRPr="00BE56C8">
        <w:rPr>
          <w:rStyle w:val="FootnoteReference"/>
          <w:lang w:val="en"/>
        </w:rPr>
        <w:footnoteReference w:id="6"/>
      </w:r>
      <w:r w:rsidR="00E21E69" w:rsidRPr="00BE56C8">
        <w:rPr>
          <w:lang w:val="en"/>
        </w:rPr>
        <w:t xml:space="preserve"> </w:t>
      </w:r>
      <w:r w:rsidR="000966A7" w:rsidRPr="00BE56C8">
        <w:rPr>
          <w:lang w:val="en"/>
        </w:rPr>
        <w:t>Similarly, it is necessary that malaria control interventions</w:t>
      </w:r>
      <w:r w:rsidR="00F961C2" w:rsidRPr="00BE56C8">
        <w:rPr>
          <w:lang w:val="en"/>
        </w:rPr>
        <w:t xml:space="preserve"> in Togo be tailored in order to best reach the most vulnerable portions of the population.</w:t>
      </w:r>
    </w:p>
    <w:p w14:paraId="047B8D56" w14:textId="62FA7B7B" w:rsidR="00257B47" w:rsidRPr="00BE56C8" w:rsidRDefault="00E21E69" w:rsidP="00257B47">
      <w:pPr>
        <w:spacing w:line="480" w:lineRule="auto"/>
        <w:ind w:firstLine="720"/>
        <w:rPr>
          <w:lang w:val="en"/>
        </w:rPr>
      </w:pPr>
      <w:r w:rsidRPr="00BE56C8">
        <w:t>Two of the objectives in the Togolese Ministry of Health and Public Hygiene</w:t>
      </w:r>
      <w:r w:rsidR="00792BA6" w:rsidRPr="00BE56C8">
        <w:t xml:space="preserve"> (MSHP)</w:t>
      </w:r>
      <w:r w:rsidRPr="00BE56C8">
        <w:t xml:space="preserve">’s mission are </w:t>
      </w:r>
      <w:r w:rsidR="00095E27" w:rsidRPr="00BE56C8">
        <w:t xml:space="preserve">to </w:t>
      </w:r>
      <w:r w:rsidRPr="00BE56C8">
        <w:t>1) combat HIV/AIDS, malaria, tuberculosis and other diseases including non-communicable diseases, diseases with epidemic potential and neglected tropical diseases and 2) improve the organization, management and health services.</w:t>
      </w:r>
      <w:r w:rsidR="00CB434B" w:rsidRPr="00BE56C8">
        <w:rPr>
          <w:rStyle w:val="FootnoteReference"/>
        </w:rPr>
        <w:footnoteReference w:id="7"/>
      </w:r>
      <w:r w:rsidRPr="00BE56C8">
        <w:t xml:space="preserve"> </w:t>
      </w:r>
      <w:r w:rsidRPr="00BE56C8">
        <w:rPr>
          <w:lang w:val="en"/>
        </w:rPr>
        <w:t xml:space="preserve">To </w:t>
      </w:r>
      <w:r w:rsidR="00071594" w:rsidRPr="00BE56C8">
        <w:rPr>
          <w:lang w:val="en"/>
        </w:rPr>
        <w:t>address</w:t>
      </w:r>
      <w:r w:rsidRPr="00BE56C8">
        <w:rPr>
          <w:lang w:val="en"/>
        </w:rPr>
        <w:t xml:space="preserve"> the unequal distribution of healthcare facilities throughout the country, community health workers (CHWs) can be </w:t>
      </w:r>
      <w:r w:rsidRPr="00BE56C8">
        <w:rPr>
          <w:lang w:val="en"/>
        </w:rPr>
        <w:lastRenderedPageBreak/>
        <w:t>engaged to reach rural communities</w:t>
      </w:r>
      <w:r w:rsidR="00F73BD1" w:rsidRPr="00BE56C8">
        <w:rPr>
          <w:lang w:val="en"/>
        </w:rPr>
        <w:t xml:space="preserve">, especially through the implementation of </w:t>
      </w:r>
      <w:r w:rsidR="002E07DF" w:rsidRPr="00BE56C8">
        <w:rPr>
          <w:lang w:val="en"/>
        </w:rPr>
        <w:t>Integrated Community Case Management (</w:t>
      </w:r>
      <w:proofErr w:type="spellStart"/>
      <w:r w:rsidR="00F73BD1" w:rsidRPr="00BE56C8">
        <w:rPr>
          <w:lang w:val="en"/>
        </w:rPr>
        <w:t>iCCM</w:t>
      </w:r>
      <w:proofErr w:type="spellEnd"/>
      <w:r w:rsidR="002E07DF" w:rsidRPr="00BE56C8">
        <w:rPr>
          <w:lang w:val="en"/>
        </w:rPr>
        <w:t>),</w:t>
      </w:r>
      <w:r w:rsidR="005454B0" w:rsidRPr="00BE56C8">
        <w:rPr>
          <w:lang w:val="en"/>
        </w:rPr>
        <w:t xml:space="preserve"> which targets malaria, pneumonia, and diarrhea</w:t>
      </w:r>
      <w:r w:rsidR="00952AF1" w:rsidRPr="00BE56C8">
        <w:rPr>
          <w:lang w:val="en"/>
        </w:rPr>
        <w:t>.</w:t>
      </w:r>
      <w:r w:rsidR="00BF7306" w:rsidRPr="00BE56C8">
        <w:rPr>
          <w:rStyle w:val="FootnoteReference"/>
          <w:lang w:val="en"/>
        </w:rPr>
        <w:footnoteReference w:id="8"/>
      </w:r>
      <w:r w:rsidR="00952AF1" w:rsidRPr="00BE56C8">
        <w:rPr>
          <w:lang w:val="en"/>
        </w:rPr>
        <w:t xml:space="preserve"> </w:t>
      </w:r>
      <w:r w:rsidRPr="00BE56C8">
        <w:rPr>
          <w:lang w:val="en"/>
        </w:rPr>
        <w:t>Though there is currently a</w:t>
      </w:r>
      <w:r w:rsidR="005454B0" w:rsidRPr="00BE56C8">
        <w:rPr>
          <w:lang w:val="en"/>
        </w:rPr>
        <w:t xml:space="preserve">n </w:t>
      </w:r>
      <w:proofErr w:type="spellStart"/>
      <w:r w:rsidR="005454B0" w:rsidRPr="00BE56C8">
        <w:rPr>
          <w:lang w:val="en"/>
        </w:rPr>
        <w:t>iCCM</w:t>
      </w:r>
      <w:proofErr w:type="spellEnd"/>
      <w:r w:rsidRPr="00BE56C8">
        <w:rPr>
          <w:lang w:val="en"/>
        </w:rPr>
        <w:t xml:space="preserve"> program in place in Togo, there is a need for improvement</w:t>
      </w:r>
      <w:r w:rsidR="00952AF1" w:rsidRPr="00BE56C8">
        <w:rPr>
          <w:lang w:val="en"/>
        </w:rPr>
        <w:t>.</w:t>
      </w:r>
      <w:r w:rsidR="00C44CDC" w:rsidRPr="00BE56C8">
        <w:rPr>
          <w:rStyle w:val="FootnoteReference"/>
          <w:lang w:val="en"/>
        </w:rPr>
        <w:footnoteReference w:id="9"/>
      </w:r>
      <w:r w:rsidR="005454B0" w:rsidRPr="00BE56C8">
        <w:rPr>
          <w:lang w:val="en"/>
        </w:rPr>
        <w:t xml:space="preserve"> </w:t>
      </w:r>
      <w:r w:rsidRPr="00BE56C8">
        <w:rPr>
          <w:lang w:val="en"/>
        </w:rPr>
        <w:t xml:space="preserve">This essay discusses considerations for effectively utilizing CHWs </w:t>
      </w:r>
      <w:r w:rsidR="00A222E5" w:rsidRPr="00BE56C8">
        <w:rPr>
          <w:lang w:val="en"/>
        </w:rPr>
        <w:t xml:space="preserve">in the implementation of </w:t>
      </w:r>
      <w:proofErr w:type="spellStart"/>
      <w:r w:rsidR="00A222E5" w:rsidRPr="00BE56C8">
        <w:rPr>
          <w:lang w:val="en"/>
        </w:rPr>
        <w:t>iCCM</w:t>
      </w:r>
      <w:proofErr w:type="spellEnd"/>
      <w:r w:rsidR="006479D6">
        <w:rPr>
          <w:lang w:val="en"/>
        </w:rPr>
        <w:t xml:space="preserve"> </w:t>
      </w:r>
      <w:r w:rsidRPr="00BE56C8">
        <w:rPr>
          <w:lang w:val="en"/>
        </w:rPr>
        <w:t>in Togo as a way to increase access to malaria care for children under five and reduce malaria mortality in that population.</w:t>
      </w:r>
      <w:r w:rsidR="002E07DF" w:rsidRPr="00BE56C8">
        <w:rPr>
          <w:lang w:val="en"/>
        </w:rPr>
        <w:t xml:space="preserve"> </w:t>
      </w:r>
      <w:r w:rsidR="0013377F" w:rsidRPr="00BE56C8">
        <w:rPr>
          <w:lang w:val="en"/>
        </w:rPr>
        <w:t>The f</w:t>
      </w:r>
      <w:r w:rsidR="00015E8F" w:rsidRPr="00BE56C8">
        <w:rPr>
          <w:lang w:val="en"/>
        </w:rPr>
        <w:t xml:space="preserve">ollowing </w:t>
      </w:r>
      <w:r w:rsidR="0013377F" w:rsidRPr="00BE56C8">
        <w:rPr>
          <w:lang w:val="en"/>
        </w:rPr>
        <w:t xml:space="preserve">sections </w:t>
      </w:r>
      <w:r w:rsidR="00015E8F" w:rsidRPr="00BE56C8">
        <w:rPr>
          <w:lang w:val="en"/>
        </w:rPr>
        <w:t xml:space="preserve">will </w:t>
      </w:r>
      <w:r w:rsidR="0013377F" w:rsidRPr="00BE56C8">
        <w:rPr>
          <w:lang w:val="en"/>
        </w:rPr>
        <w:t>present the</w:t>
      </w:r>
      <w:r w:rsidR="00015E8F" w:rsidRPr="00BE56C8">
        <w:rPr>
          <w:lang w:val="en"/>
        </w:rPr>
        <w:t xml:space="preserve"> background of Togo, including the role of CHWs</w:t>
      </w:r>
      <w:r w:rsidR="004A1C85" w:rsidRPr="00BE56C8">
        <w:rPr>
          <w:lang w:val="en"/>
        </w:rPr>
        <w:t>. Next, the</w:t>
      </w:r>
      <w:r w:rsidR="00704835" w:rsidRPr="00BE56C8">
        <w:rPr>
          <w:lang w:val="en"/>
        </w:rPr>
        <w:t xml:space="preserve"> interventions and policies that currently address malaria in Togo</w:t>
      </w:r>
      <w:r w:rsidR="004A1C85" w:rsidRPr="00BE56C8">
        <w:rPr>
          <w:lang w:val="en"/>
        </w:rPr>
        <w:t xml:space="preserve"> will be </w:t>
      </w:r>
      <w:r w:rsidR="0013377F" w:rsidRPr="00BE56C8">
        <w:rPr>
          <w:lang w:val="en"/>
        </w:rPr>
        <w:t>addressed</w:t>
      </w:r>
      <w:r w:rsidR="00704835" w:rsidRPr="00BE56C8">
        <w:rPr>
          <w:lang w:val="en"/>
        </w:rPr>
        <w:t>. Last, recommendations for CHW engagement and their implications will be given</w:t>
      </w:r>
      <w:r w:rsidR="004A1C85" w:rsidRPr="00BE56C8">
        <w:rPr>
          <w:lang w:val="en"/>
        </w:rPr>
        <w:t>.</w:t>
      </w:r>
    </w:p>
    <w:p w14:paraId="572608CD" w14:textId="20337C3F" w:rsidR="00764BD2" w:rsidRPr="00BE56C8" w:rsidRDefault="00764BD2" w:rsidP="00257B47">
      <w:pPr>
        <w:pStyle w:val="Heading1"/>
        <w:spacing w:before="0"/>
      </w:pPr>
      <w:bookmarkStart w:id="6" w:name="_Toc43327581"/>
      <w:r w:rsidRPr="00BE56C8">
        <w:t>Methods</w:t>
      </w:r>
      <w:r w:rsidR="005C4FCF" w:rsidRPr="00BE56C8">
        <w:t xml:space="preserve"> and Limitations</w:t>
      </w:r>
      <w:bookmarkEnd w:id="6"/>
    </w:p>
    <w:p w14:paraId="2248FDE2" w14:textId="77777777" w:rsidR="00F842E2" w:rsidRPr="00BE56C8" w:rsidRDefault="00F842E2" w:rsidP="0062369E"/>
    <w:p w14:paraId="7E29EE84" w14:textId="063F77F9" w:rsidR="004B0E4D" w:rsidRPr="00BE56C8" w:rsidRDefault="00764BD2" w:rsidP="0062369E">
      <w:pPr>
        <w:spacing w:line="480" w:lineRule="auto"/>
        <w:ind w:firstLine="720"/>
      </w:pPr>
      <w:r w:rsidRPr="00BE56C8">
        <w:t xml:space="preserve">The objective of this essay is to provide recommendations for optimal CHW engagement in </w:t>
      </w:r>
      <w:proofErr w:type="spellStart"/>
      <w:r w:rsidRPr="00BE56C8">
        <w:t>iCCM</w:t>
      </w:r>
      <w:proofErr w:type="spellEnd"/>
      <w:r w:rsidRPr="00BE56C8">
        <w:t>, with a focus on malaria control strategies in areas of Togo with low access to healthcare services. A comprehensive review of literature was conducted on publications that focused on CHW performance within malaria case management programs in</w:t>
      </w:r>
      <w:r w:rsidR="007A40BE" w:rsidRPr="00BE56C8">
        <w:t xml:space="preserve"> </w:t>
      </w:r>
      <w:r w:rsidRPr="00BE56C8">
        <w:t xml:space="preserve">Togo. </w:t>
      </w:r>
      <w:r w:rsidRPr="00BE56C8">
        <w:rPr>
          <w:i/>
          <w:iCs/>
        </w:rPr>
        <w:t xml:space="preserve">Medline </w:t>
      </w:r>
      <w:r w:rsidRPr="00BE56C8">
        <w:t>(Ovid)</w:t>
      </w:r>
      <w:r w:rsidR="007A40BE" w:rsidRPr="00BE56C8">
        <w:t xml:space="preserve"> </w:t>
      </w:r>
      <w:r w:rsidRPr="00BE56C8">
        <w:t xml:space="preserve">were searched; a health sciences librarian developed all searches with my assistance. The date of the last search for articles was </w:t>
      </w:r>
      <w:r w:rsidR="007A40BE" w:rsidRPr="00BE56C8">
        <w:t>April 27</w:t>
      </w:r>
      <w:r w:rsidRPr="00BE56C8">
        <w:t xml:space="preserve">, 2020. Search terms were </w:t>
      </w:r>
      <w:r w:rsidR="004B0E4D" w:rsidRPr="00BE56C8">
        <w:t>“</w:t>
      </w:r>
      <w:r w:rsidR="007A40BE" w:rsidRPr="00BE56C8">
        <w:t>Togo</w:t>
      </w:r>
      <w:r w:rsidR="004B0E4D" w:rsidRPr="00BE56C8">
        <w:t>”</w:t>
      </w:r>
      <w:r w:rsidR="007A40BE" w:rsidRPr="00BE56C8">
        <w:t xml:space="preserve">, </w:t>
      </w:r>
      <w:r w:rsidR="004B0E4D" w:rsidRPr="00BE56C8">
        <w:t>“</w:t>
      </w:r>
      <w:r w:rsidR="007A40BE" w:rsidRPr="00BE56C8">
        <w:t>community health workers</w:t>
      </w:r>
      <w:r w:rsidR="004B0E4D" w:rsidRPr="00BE56C8">
        <w:t>”</w:t>
      </w:r>
      <w:r w:rsidR="007A40BE" w:rsidRPr="00BE56C8">
        <w:t xml:space="preserve">, </w:t>
      </w:r>
      <w:r w:rsidR="004B0E4D" w:rsidRPr="00BE56C8">
        <w:t>“</w:t>
      </w:r>
      <w:r w:rsidR="007A40BE" w:rsidRPr="00BE56C8">
        <w:t>integrated community case management</w:t>
      </w:r>
      <w:r w:rsidR="004B0E4D" w:rsidRPr="00BE56C8">
        <w:t>”</w:t>
      </w:r>
      <w:r w:rsidR="007A40BE" w:rsidRPr="00BE56C8">
        <w:t xml:space="preserve">, </w:t>
      </w:r>
      <w:r w:rsidR="004B0E4D" w:rsidRPr="00BE56C8">
        <w:t>“</w:t>
      </w:r>
      <w:r w:rsidR="0008249F" w:rsidRPr="00BE56C8">
        <w:t>scoping review</w:t>
      </w:r>
      <w:r w:rsidR="004B0E4D" w:rsidRPr="00BE56C8">
        <w:t>”</w:t>
      </w:r>
      <w:r w:rsidR="0008249F" w:rsidRPr="00BE56C8">
        <w:t xml:space="preserve"> </w:t>
      </w:r>
      <w:r w:rsidR="007A40BE" w:rsidRPr="00BE56C8">
        <w:t xml:space="preserve">and </w:t>
      </w:r>
      <w:r w:rsidR="004B0E4D" w:rsidRPr="00BE56C8">
        <w:t>“</w:t>
      </w:r>
      <w:r w:rsidR="007A40BE" w:rsidRPr="00BE56C8">
        <w:t>English language</w:t>
      </w:r>
      <w:r w:rsidR="004B0E4D" w:rsidRPr="00BE56C8">
        <w:t>”</w:t>
      </w:r>
      <w:r w:rsidR="00F842E2" w:rsidRPr="00BE56C8">
        <w:t xml:space="preserve">. </w:t>
      </w:r>
      <w:r w:rsidRPr="00BE56C8">
        <w:t xml:space="preserve">A combination of </w:t>
      </w:r>
      <w:proofErr w:type="spellStart"/>
      <w:r w:rsidRPr="00BE56C8">
        <w:t>MeSH</w:t>
      </w:r>
      <w:proofErr w:type="spellEnd"/>
      <w:r w:rsidRPr="00BE56C8">
        <w:t xml:space="preserve"> terms and title, abstract, and keywords were used to develop the initial </w:t>
      </w:r>
      <w:r w:rsidRPr="00BE56C8">
        <w:rPr>
          <w:i/>
          <w:iCs/>
        </w:rPr>
        <w:t xml:space="preserve">Medline </w:t>
      </w:r>
      <w:r w:rsidRPr="00BE56C8">
        <w:t xml:space="preserve">search. </w:t>
      </w:r>
      <w:r w:rsidR="00801921">
        <w:t>The</w:t>
      </w:r>
      <w:r w:rsidRPr="00BE56C8">
        <w:t xml:space="preserve"> search was then adapted to </w:t>
      </w:r>
      <w:r w:rsidRPr="00BE56C8">
        <w:rPr>
          <w:i/>
        </w:rPr>
        <w:t>PAIS</w:t>
      </w:r>
      <w:r w:rsidR="004B0E4D" w:rsidRPr="00BE56C8">
        <w:rPr>
          <w:i/>
        </w:rPr>
        <w:t xml:space="preserve">: Public Affairs Information Service </w:t>
      </w:r>
      <w:r w:rsidR="004B0E4D" w:rsidRPr="00BE56C8">
        <w:t>(ProQuest)</w:t>
      </w:r>
      <w:r w:rsidRPr="00BE56C8">
        <w:t>.</w:t>
      </w:r>
      <w:r w:rsidR="004B0E4D" w:rsidRPr="00BE56C8">
        <w:t xml:space="preserve"> A previous search on </w:t>
      </w:r>
      <w:r w:rsidR="004B0E4D" w:rsidRPr="00BE56C8">
        <w:rPr>
          <w:i/>
          <w:iCs/>
        </w:rPr>
        <w:t xml:space="preserve">Medline </w:t>
      </w:r>
      <w:r w:rsidR="004B0E4D" w:rsidRPr="00BE56C8">
        <w:t xml:space="preserve">(Ovid) and </w:t>
      </w:r>
      <w:r w:rsidR="004B0E4D" w:rsidRPr="00BE56C8">
        <w:rPr>
          <w:i/>
        </w:rPr>
        <w:t>PAIS</w:t>
      </w:r>
      <w:r w:rsidR="004B0E4D" w:rsidRPr="00BE56C8">
        <w:t xml:space="preserve"> was done on January 30, 2020. Search terms were “active case detection”, “malaria”, and “African countries”. Strategies </w:t>
      </w:r>
      <w:r w:rsidR="004B0E4D" w:rsidRPr="00BE56C8">
        <w:lastRenderedPageBreak/>
        <w:t>and date searched for each database can be found in Tables 5, 5a, 5b</w:t>
      </w:r>
      <w:r w:rsidR="00801921">
        <w:t>, 5c, 5d, and 6</w:t>
      </w:r>
      <w:r w:rsidR="004B0E4D" w:rsidRPr="00BE56C8">
        <w:t xml:space="preserve"> in the Appendix.</w:t>
      </w:r>
    </w:p>
    <w:p w14:paraId="5BC61467" w14:textId="76E025A0" w:rsidR="00B33BF2" w:rsidRDefault="007C0622" w:rsidP="00C56247">
      <w:pPr>
        <w:spacing w:line="480" w:lineRule="auto"/>
        <w:ind w:firstLine="720"/>
      </w:pPr>
      <w:r w:rsidRPr="00BE56C8">
        <w:t>Google and Google Scholar</w:t>
      </w:r>
      <w:r w:rsidR="004B0E4D" w:rsidRPr="00BE56C8">
        <w:t xml:space="preserve"> </w:t>
      </w:r>
      <w:r w:rsidR="00F842E2" w:rsidRPr="00BE56C8">
        <w:t xml:space="preserve">were </w:t>
      </w:r>
      <w:r w:rsidR="004B0E4D" w:rsidRPr="00BE56C8">
        <w:t xml:space="preserve">also searched on May 14, 2020, to find relevant </w:t>
      </w:r>
      <w:r w:rsidR="00F238BF" w:rsidRPr="00BE56C8">
        <w:t>articles on community health workers in Togo.</w:t>
      </w:r>
      <w:r w:rsidRPr="00BE56C8">
        <w:t xml:space="preserve"> </w:t>
      </w:r>
      <w:r w:rsidR="00761D99" w:rsidRPr="00BE56C8">
        <w:t xml:space="preserve">Literature from the WHO was searched to gather data on individual governments, health policies, and funding. Last, </w:t>
      </w:r>
      <w:r w:rsidR="00A222E5" w:rsidRPr="00BE56C8">
        <w:t xml:space="preserve">descriptions of </w:t>
      </w:r>
      <w:r w:rsidR="00761D99" w:rsidRPr="00BE56C8">
        <w:t xml:space="preserve">my </w:t>
      </w:r>
      <w:r w:rsidR="00A222E5" w:rsidRPr="00BE56C8">
        <w:t xml:space="preserve">field </w:t>
      </w:r>
      <w:r w:rsidR="00761D99" w:rsidRPr="00BE56C8">
        <w:t xml:space="preserve">experience in Togo </w:t>
      </w:r>
      <w:r w:rsidR="00A222E5" w:rsidRPr="00BE56C8">
        <w:t xml:space="preserve">as a Peace Corp volunteer </w:t>
      </w:r>
      <w:r w:rsidR="00761D99" w:rsidRPr="00BE56C8">
        <w:t>was included</w:t>
      </w:r>
      <w:r w:rsidR="004B0E4D" w:rsidRPr="00BE56C8">
        <w:t xml:space="preserve"> to supplement data found in the searches. </w:t>
      </w:r>
      <w:r w:rsidR="00A222E5" w:rsidRPr="00BE56C8">
        <w:t>One</w:t>
      </w:r>
      <w:r w:rsidR="00801921">
        <w:t xml:space="preserve"> </w:t>
      </w:r>
      <w:r w:rsidR="00761D99" w:rsidRPr="00BE56C8">
        <w:t xml:space="preserve">limitation </w:t>
      </w:r>
      <w:r w:rsidR="00A222E5" w:rsidRPr="00BE56C8">
        <w:t xml:space="preserve">to this search </w:t>
      </w:r>
      <w:r w:rsidR="00761D99" w:rsidRPr="00BE56C8">
        <w:t>was the lack of relevant</w:t>
      </w:r>
      <w:r w:rsidR="004B0E4D" w:rsidRPr="00BE56C8">
        <w:t xml:space="preserve"> published</w:t>
      </w:r>
      <w:r w:rsidR="00761D99" w:rsidRPr="00BE56C8">
        <w:t xml:space="preserve"> studies on CHWs </w:t>
      </w:r>
      <w:r w:rsidR="00F842E2" w:rsidRPr="00BE56C8">
        <w:t>and</w:t>
      </w:r>
      <w:r w:rsidR="00761D99" w:rsidRPr="00BE56C8">
        <w:t xml:space="preserve"> </w:t>
      </w:r>
      <w:proofErr w:type="spellStart"/>
      <w:r w:rsidR="00761D99" w:rsidRPr="00BE56C8">
        <w:t>iCCM</w:t>
      </w:r>
      <w:proofErr w:type="spellEnd"/>
      <w:r w:rsidR="00761D99" w:rsidRPr="00BE56C8">
        <w:t xml:space="preserve"> in Togo. Additionally, there was </w:t>
      </w:r>
      <w:r w:rsidR="00A222E5" w:rsidRPr="00BE56C8">
        <w:t>no</w:t>
      </w:r>
      <w:r w:rsidR="00761D99" w:rsidRPr="00BE56C8">
        <w:t xml:space="preserve"> documentation of the current </w:t>
      </w:r>
      <w:proofErr w:type="spellStart"/>
      <w:r w:rsidR="00761D99" w:rsidRPr="00BE56C8">
        <w:t>iCCM</w:t>
      </w:r>
      <w:proofErr w:type="spellEnd"/>
      <w:r w:rsidR="00761D99" w:rsidRPr="00BE56C8">
        <w:t xml:space="preserve"> or CHW policy in Togo. </w:t>
      </w:r>
    </w:p>
    <w:p w14:paraId="0B79B51E" w14:textId="5909998C" w:rsidR="00764BD2" w:rsidRDefault="009D148B" w:rsidP="00C56247">
      <w:pPr>
        <w:pStyle w:val="Heading1"/>
        <w:spacing w:before="0"/>
      </w:pPr>
      <w:bookmarkStart w:id="7" w:name="_Toc43327582"/>
      <w:r w:rsidRPr="00B33BF2">
        <w:t>Background of Togo</w:t>
      </w:r>
      <w:bookmarkEnd w:id="7"/>
    </w:p>
    <w:p w14:paraId="605464E7" w14:textId="77777777" w:rsidR="00B33BF2" w:rsidRPr="00B33BF2" w:rsidRDefault="00B33BF2" w:rsidP="00B33BF2"/>
    <w:p w14:paraId="45412899" w14:textId="77777777" w:rsidR="002F5290" w:rsidRPr="00BE56C8" w:rsidRDefault="002F5290" w:rsidP="0062369E">
      <w:pPr>
        <w:spacing w:line="480" w:lineRule="auto"/>
        <w:ind w:firstLine="720"/>
      </w:pPr>
      <w:r w:rsidRPr="00BE56C8">
        <w:t xml:space="preserve">The Togolese Republic is a French speaking West African nation bordered by Ghana, Burkina Faso, Benin, and the Atlantic Ocean. Though it is a small nation, with a total area of 21,853 square miles, the estimated population in 2020 of 8,608,444 people make up the 37 ethnic groups in Togo each with their own languages. Besides French, the two major languages in the south are Mina and Ewe, while in the north, the major languages are </w:t>
      </w:r>
      <w:proofErr w:type="spellStart"/>
      <w:r w:rsidRPr="00BE56C8">
        <w:t>Kabye</w:t>
      </w:r>
      <w:proofErr w:type="spellEnd"/>
      <w:r w:rsidRPr="00BE56C8">
        <w:t xml:space="preserve"> and </w:t>
      </w:r>
      <w:proofErr w:type="spellStart"/>
      <w:r w:rsidRPr="00BE56C8">
        <w:t>Dagomba</w:t>
      </w:r>
      <w:proofErr w:type="spellEnd"/>
      <w:r w:rsidRPr="00BE56C8">
        <w:t>.</w:t>
      </w:r>
      <w:r w:rsidRPr="00BE56C8">
        <w:rPr>
          <w:rStyle w:val="FootnoteReference"/>
        </w:rPr>
        <w:footnoteReference w:id="10"/>
      </w:r>
      <w:r w:rsidRPr="00BE56C8">
        <w:t xml:space="preserve"> There are five administrative divisions from south to north: Maritime, </w:t>
      </w:r>
      <w:proofErr w:type="spellStart"/>
      <w:r w:rsidRPr="00BE56C8">
        <w:t>Plateaux</w:t>
      </w:r>
      <w:proofErr w:type="spellEnd"/>
      <w:r w:rsidRPr="00BE56C8">
        <w:t xml:space="preserve">, Centrale, Kara, and </w:t>
      </w:r>
      <w:proofErr w:type="spellStart"/>
      <w:r w:rsidRPr="00BE56C8">
        <w:t>Savanes</w:t>
      </w:r>
      <w:proofErr w:type="spellEnd"/>
      <w:r w:rsidRPr="00BE56C8">
        <w:t xml:space="preserve">. The geography also varies throughout the country, with a coastline in the south to mountains in the central, and savannahs in the north. </w:t>
      </w:r>
    </w:p>
    <w:p w14:paraId="7D8A7F43" w14:textId="77777777" w:rsidR="002F5290" w:rsidRPr="00BE56C8" w:rsidRDefault="002F5290" w:rsidP="0062369E">
      <w:pPr>
        <w:spacing w:line="480" w:lineRule="auto"/>
      </w:pPr>
    </w:p>
    <w:p w14:paraId="0D1498A8" w14:textId="77777777" w:rsidR="00990929" w:rsidRDefault="0024493F" w:rsidP="00990929">
      <w:pPr>
        <w:keepNext/>
        <w:jc w:val="center"/>
      </w:pPr>
      <w:r w:rsidRPr="00335D49">
        <w:rPr>
          <w:noProof/>
        </w:rPr>
        <w:lastRenderedPageBreak/>
        <w:drawing>
          <wp:inline distT="0" distB="0" distL="0" distR="0" wp14:anchorId="3DF93F3A" wp14:editId="2C5B8651">
            <wp:extent cx="2316480" cy="2845298"/>
            <wp:effectExtent l="25400" t="25400" r="20320" b="2540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ian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5591" cy="2942469"/>
                    </a:xfrm>
                    <a:prstGeom prst="rect">
                      <a:avLst/>
                    </a:prstGeom>
                    <a:ln w="19050">
                      <a:solidFill>
                        <a:schemeClr val="tx1"/>
                      </a:solidFill>
                    </a:ln>
                  </pic:spPr>
                </pic:pic>
              </a:graphicData>
            </a:graphic>
          </wp:inline>
        </w:drawing>
      </w:r>
    </w:p>
    <w:p w14:paraId="3241C83B" w14:textId="564EF0A1" w:rsidR="0097770E" w:rsidRDefault="00990929" w:rsidP="00990929">
      <w:pPr>
        <w:pStyle w:val="Caption"/>
        <w:spacing w:after="0"/>
        <w:jc w:val="center"/>
      </w:pPr>
      <w:bookmarkStart w:id="8" w:name="_Toc43731274"/>
      <w:r>
        <w:t xml:space="preserve">Figure </w:t>
      </w:r>
      <w:fldSimple w:instr=" SEQ Figure \* ARABIC ">
        <w:r w:rsidR="004942E5">
          <w:rPr>
            <w:noProof/>
          </w:rPr>
          <w:t>1</w:t>
        </w:r>
      </w:fldSimple>
      <w:r>
        <w:t xml:space="preserve">: </w:t>
      </w:r>
      <w:r w:rsidRPr="00490558">
        <w:t>Geographical map of Togo.</w:t>
      </w:r>
      <w:bookmarkEnd w:id="8"/>
    </w:p>
    <w:p w14:paraId="20F1FA33" w14:textId="5DB2FD11" w:rsidR="00E2582A" w:rsidRPr="00E2582A" w:rsidRDefault="00E2582A" w:rsidP="00990929">
      <w:pPr>
        <w:contextualSpacing/>
        <w:jc w:val="center"/>
      </w:pPr>
      <w:r w:rsidRPr="00012217">
        <w:t xml:space="preserve">(Map by </w:t>
      </w:r>
      <w:proofErr w:type="spellStart"/>
      <w:r w:rsidRPr="00012217">
        <w:t>vidiani</w:t>
      </w:r>
      <w:proofErr w:type="spellEnd"/>
      <w:r w:rsidRPr="00012217">
        <w:t xml:space="preserve"> 2020</w:t>
      </w:r>
      <w:r>
        <w:t>)</w:t>
      </w:r>
    </w:p>
    <w:p w14:paraId="57AD144A" w14:textId="77777777" w:rsidR="00E2582A" w:rsidRPr="00E2582A" w:rsidRDefault="00E2582A" w:rsidP="00E2582A"/>
    <w:p w14:paraId="76889A8B" w14:textId="1143BCF7" w:rsidR="00701673" w:rsidRPr="00BE56C8" w:rsidRDefault="002422B2" w:rsidP="0097770E">
      <w:pPr>
        <w:spacing w:line="480" w:lineRule="auto"/>
      </w:pPr>
      <w:r w:rsidRPr="00BE56C8">
        <w:t>Togo’s climate is generally described as tropical, with average temperatures of 81.5</w:t>
      </w:r>
      <w:r w:rsidRPr="00BE56C8">
        <w:rPr>
          <w:rFonts w:ascii="degree" w:hAnsi="degree" w:hint="eastAsia"/>
        </w:rPr>
        <w:t>°</w:t>
      </w:r>
      <w:r w:rsidRPr="00BE56C8">
        <w:rPr>
          <w:rFonts w:ascii="degree" w:hAnsi="degree"/>
        </w:rPr>
        <w:t>F</w:t>
      </w:r>
      <w:r w:rsidRPr="00BE56C8">
        <w:t xml:space="preserve"> in the south to 86</w:t>
      </w:r>
      <w:r w:rsidRPr="00BE56C8">
        <w:rPr>
          <w:rFonts w:ascii="degree" w:hAnsi="degree" w:hint="eastAsia"/>
        </w:rPr>
        <w:t>°</w:t>
      </w:r>
      <w:r w:rsidRPr="00BE56C8">
        <w:rPr>
          <w:rFonts w:ascii="degree" w:hAnsi="degree"/>
        </w:rPr>
        <w:t>F</w:t>
      </w:r>
      <w:r w:rsidRPr="00BE56C8">
        <w:t xml:space="preserve"> in the north.</w:t>
      </w:r>
      <w:r w:rsidR="00BA195F" w:rsidRPr="00BE56C8">
        <w:rPr>
          <w:rStyle w:val="FootnoteReference"/>
        </w:rPr>
        <w:footnoteReference w:id="11"/>
      </w:r>
      <w:r w:rsidR="0037012E" w:rsidRPr="00BE56C8">
        <w:t xml:space="preserve"> </w:t>
      </w:r>
      <w:r w:rsidR="000A5601" w:rsidRPr="00BE56C8">
        <w:t>Malaria transmission is often seasonal, with peaks during the rainy season, of which t</w:t>
      </w:r>
      <w:r w:rsidR="0037012E" w:rsidRPr="00BE56C8">
        <w:t xml:space="preserve">here are two rainy seasons in the central and southern parts of Togo, </w:t>
      </w:r>
      <w:r w:rsidR="00720C8E" w:rsidRPr="00BE56C8">
        <w:t xml:space="preserve">and </w:t>
      </w:r>
      <w:r w:rsidR="0037012E" w:rsidRPr="00BE56C8">
        <w:t>one</w:t>
      </w:r>
      <w:r w:rsidR="00720C8E" w:rsidRPr="00BE56C8">
        <w:t xml:space="preserve"> in the north</w:t>
      </w:r>
      <w:r w:rsidR="0037012E" w:rsidRPr="00BE56C8">
        <w:t xml:space="preserve">. </w:t>
      </w:r>
      <w:proofErr w:type="spellStart"/>
      <w:r w:rsidR="0037012E" w:rsidRPr="00BE56C8">
        <w:t>Landoh</w:t>
      </w:r>
      <w:proofErr w:type="spellEnd"/>
      <w:r w:rsidR="0037012E" w:rsidRPr="00BE56C8">
        <w:t xml:space="preserve"> et al. </w:t>
      </w:r>
      <w:r w:rsidR="001702E5" w:rsidRPr="00BE56C8">
        <w:t>reported that from 2005 to 2010, malaria transmission was highest</w:t>
      </w:r>
      <w:r w:rsidR="00BA195F" w:rsidRPr="00BE56C8">
        <w:t xml:space="preserve"> during the rainy seasons in a district in the </w:t>
      </w:r>
      <w:proofErr w:type="spellStart"/>
      <w:r w:rsidR="00BA195F" w:rsidRPr="00BE56C8">
        <w:t>Plateaux</w:t>
      </w:r>
      <w:proofErr w:type="spellEnd"/>
      <w:r w:rsidR="00BA195F" w:rsidRPr="00BE56C8">
        <w:t xml:space="preserve"> Region.</w:t>
      </w:r>
      <w:r w:rsidR="00BA195F" w:rsidRPr="00BE56C8">
        <w:rPr>
          <w:rStyle w:val="FootnoteReference"/>
        </w:rPr>
        <w:footnoteReference w:id="12"/>
      </w:r>
      <w:r w:rsidR="0037012E" w:rsidRPr="00BE56C8">
        <w:t xml:space="preserve">  </w:t>
      </w:r>
    </w:p>
    <w:p w14:paraId="27B1636B" w14:textId="77777777" w:rsidR="00990929" w:rsidRDefault="0024493F" w:rsidP="00990929">
      <w:pPr>
        <w:pStyle w:val="ListParagraph"/>
        <w:keepNext/>
        <w:spacing w:line="240" w:lineRule="auto"/>
        <w:jc w:val="center"/>
      </w:pPr>
      <w:r w:rsidRPr="00335D49">
        <w:rPr>
          <w:rFonts w:ascii="Times New Roman" w:hAnsi="Times New Roman" w:cs="Times New Roman"/>
          <w:noProof/>
          <w:lang w:val="en-US"/>
        </w:rPr>
        <w:lastRenderedPageBreak/>
        <w:drawing>
          <wp:inline distT="0" distB="0" distL="0" distR="0" wp14:anchorId="2A78C5C0" wp14:editId="76472443">
            <wp:extent cx="2857500" cy="3654593"/>
            <wp:effectExtent l="25400" t="25400" r="25400" b="28575"/>
            <wp:docPr id="6" name="Picture 6" descr="A picture containing water, outdoor, natur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fall, wome? kpi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687" cy="3743080"/>
                    </a:xfrm>
                    <a:prstGeom prst="rect">
                      <a:avLst/>
                    </a:prstGeom>
                    <a:ln w="19050">
                      <a:solidFill>
                        <a:schemeClr val="tx1"/>
                      </a:solidFill>
                    </a:ln>
                  </pic:spPr>
                </pic:pic>
              </a:graphicData>
            </a:graphic>
          </wp:inline>
        </w:drawing>
      </w:r>
    </w:p>
    <w:p w14:paraId="717B1164" w14:textId="145C1DC3" w:rsidR="0097770E" w:rsidRDefault="00990929" w:rsidP="00990929">
      <w:pPr>
        <w:pStyle w:val="Caption"/>
        <w:jc w:val="center"/>
      </w:pPr>
      <w:bookmarkStart w:id="9" w:name="_Toc43731275"/>
      <w:r>
        <w:t xml:space="preserve">Figure </w:t>
      </w:r>
      <w:fldSimple w:instr=" SEQ Figure \* ARABIC ">
        <w:r w:rsidR="004942E5">
          <w:rPr>
            <w:noProof/>
          </w:rPr>
          <w:t>2</w:t>
        </w:r>
      </w:fldSimple>
      <w:r>
        <w:t xml:space="preserve">: </w:t>
      </w:r>
      <w:proofErr w:type="spellStart"/>
      <w:r w:rsidRPr="007F7F19">
        <w:t>Womé</w:t>
      </w:r>
      <w:proofErr w:type="spellEnd"/>
      <w:r w:rsidRPr="007F7F19">
        <w:t xml:space="preserve">, one of the many waterfalls in the </w:t>
      </w:r>
      <w:proofErr w:type="spellStart"/>
      <w:r w:rsidRPr="007F7F19">
        <w:t>Plateaux</w:t>
      </w:r>
      <w:proofErr w:type="spellEnd"/>
      <w:r w:rsidRPr="007F7F19">
        <w:t xml:space="preserve"> region.</w:t>
      </w:r>
      <w:bookmarkEnd w:id="9"/>
    </w:p>
    <w:p w14:paraId="1AE9AA37" w14:textId="6EDA2117" w:rsidR="00EB4A75" w:rsidRDefault="00EB4A75" w:rsidP="00B33BF2">
      <w:pPr>
        <w:pStyle w:val="Heading2"/>
        <w:rPr>
          <w:rFonts w:eastAsia="Times New Roman"/>
        </w:rPr>
      </w:pPr>
      <w:bookmarkStart w:id="10" w:name="_Toc43327583"/>
      <w:r w:rsidRPr="00BE56C8">
        <w:rPr>
          <w:rFonts w:eastAsia="Times New Roman"/>
        </w:rPr>
        <w:t>History</w:t>
      </w:r>
      <w:bookmarkEnd w:id="10"/>
    </w:p>
    <w:p w14:paraId="4134545C" w14:textId="77777777" w:rsidR="00B33BF2" w:rsidRPr="00B33BF2" w:rsidRDefault="00B33BF2" w:rsidP="00B33BF2"/>
    <w:p w14:paraId="474B2D77" w14:textId="297F1F20" w:rsidR="006C75AD" w:rsidRPr="00BE56C8" w:rsidRDefault="00B61F81" w:rsidP="00D93A4C">
      <w:pPr>
        <w:widowControl w:val="0"/>
        <w:spacing w:line="480" w:lineRule="auto"/>
        <w:ind w:firstLine="720"/>
        <w:rPr>
          <w:b/>
        </w:rPr>
      </w:pPr>
      <w:r w:rsidRPr="00BE56C8">
        <w:t xml:space="preserve">Togoland, </w:t>
      </w:r>
      <w:r w:rsidR="009A0F68" w:rsidRPr="00BE56C8">
        <w:t xml:space="preserve">a </w:t>
      </w:r>
      <w:r w:rsidRPr="00BE56C8">
        <w:t xml:space="preserve">German protectorate </w:t>
      </w:r>
      <w:r w:rsidR="009A0F68" w:rsidRPr="00BE56C8">
        <w:t xml:space="preserve">that </w:t>
      </w:r>
      <w:r w:rsidRPr="00BE56C8">
        <w:t xml:space="preserve">was established in 1884, </w:t>
      </w:r>
      <w:r w:rsidR="009A0F68" w:rsidRPr="00BE56C8">
        <w:t>was seized by British and French forces</w:t>
      </w:r>
      <w:r w:rsidR="00203018">
        <w:t xml:space="preserve"> in</w:t>
      </w:r>
      <w:r w:rsidR="009A0F68" w:rsidRPr="00BE56C8">
        <w:t xml:space="preserve"> </w:t>
      </w:r>
      <w:r w:rsidRPr="00BE56C8">
        <w:t>1914.</w:t>
      </w:r>
      <w:r w:rsidR="00491B86" w:rsidRPr="00BE56C8">
        <w:rPr>
          <w:rStyle w:val="FootnoteReference"/>
        </w:rPr>
        <w:footnoteReference w:id="13"/>
      </w:r>
      <w:r w:rsidR="00F054FF" w:rsidRPr="00BE56C8">
        <w:t xml:space="preserve"> The League of Nations divided Togoland into the British west (later renamed Ghana), and the French east. </w:t>
      </w:r>
      <w:r w:rsidR="006C75AD" w:rsidRPr="00BE56C8">
        <w:t>In 196</w:t>
      </w:r>
      <w:r w:rsidR="008641A1" w:rsidRPr="00BE56C8">
        <w:t>0,</w:t>
      </w:r>
      <w:r w:rsidR="006C75AD" w:rsidRPr="00BE56C8">
        <w:t xml:space="preserve"> Togo gain</w:t>
      </w:r>
      <w:r w:rsidR="008641A1" w:rsidRPr="00BE56C8">
        <w:t>ed</w:t>
      </w:r>
      <w:r w:rsidR="006C75AD" w:rsidRPr="00BE56C8">
        <w:t xml:space="preserve"> independence from France</w:t>
      </w:r>
      <w:r w:rsidR="00E7529F" w:rsidRPr="00BE56C8">
        <w:t xml:space="preserve"> as the </w:t>
      </w:r>
      <w:proofErr w:type="spellStart"/>
      <w:r w:rsidR="00E7529F" w:rsidRPr="00BE56C8">
        <w:t>République</w:t>
      </w:r>
      <w:proofErr w:type="spellEnd"/>
      <w:r w:rsidR="00E7529F" w:rsidRPr="00BE56C8">
        <w:t xml:space="preserve"> </w:t>
      </w:r>
      <w:proofErr w:type="spellStart"/>
      <w:r w:rsidR="00E7529F" w:rsidRPr="00BE56C8">
        <w:t>Togolaise</w:t>
      </w:r>
      <w:proofErr w:type="spellEnd"/>
      <w:r w:rsidR="008641A1" w:rsidRPr="00BE56C8">
        <w:t xml:space="preserve">, and in </w:t>
      </w:r>
      <w:r w:rsidR="006C75AD" w:rsidRPr="00BE56C8">
        <w:t>196</w:t>
      </w:r>
      <w:r w:rsidRPr="00BE56C8">
        <w:t xml:space="preserve">1, Sylvanus </w:t>
      </w:r>
      <w:proofErr w:type="spellStart"/>
      <w:r w:rsidRPr="00BE56C8">
        <w:t>Olympio</w:t>
      </w:r>
      <w:proofErr w:type="spellEnd"/>
      <w:r w:rsidRPr="00BE56C8">
        <w:t xml:space="preserve"> was elected as the first president. He </w:t>
      </w:r>
      <w:r w:rsidR="00EB4A75" w:rsidRPr="00BE56C8">
        <w:t>wa</w:t>
      </w:r>
      <w:r w:rsidRPr="00BE56C8">
        <w:t xml:space="preserve">s then assassinated in 1963, and Nicolas </w:t>
      </w:r>
      <w:proofErr w:type="spellStart"/>
      <w:r w:rsidRPr="00BE56C8">
        <w:t>Grunitzky</w:t>
      </w:r>
      <w:proofErr w:type="spellEnd"/>
      <w:r w:rsidRPr="00BE56C8">
        <w:t xml:space="preserve"> be</w:t>
      </w:r>
      <w:r w:rsidR="00EB4A75" w:rsidRPr="00BE56C8">
        <w:t>came</w:t>
      </w:r>
      <w:r w:rsidRPr="00BE56C8">
        <w:t xml:space="preserve"> president. In 196</w:t>
      </w:r>
      <w:r w:rsidR="006C75AD" w:rsidRPr="00BE56C8">
        <w:t>7</w:t>
      </w:r>
      <w:r w:rsidR="008641A1" w:rsidRPr="00BE56C8">
        <w:t xml:space="preserve">, </w:t>
      </w:r>
      <w:r w:rsidR="006C75AD" w:rsidRPr="00BE56C8">
        <w:t>General Gnassingb</w:t>
      </w:r>
      <w:r w:rsidR="00EB4A75" w:rsidRPr="00BE56C8">
        <w:t>é</w:t>
      </w:r>
      <w:r w:rsidR="006C75AD" w:rsidRPr="00BE56C8">
        <w:t xml:space="preserve"> Eyadema </w:t>
      </w:r>
      <w:r w:rsidRPr="00BE56C8">
        <w:t xml:space="preserve">seized power, dissolved political parties, and </w:t>
      </w:r>
      <w:r w:rsidR="006C75AD" w:rsidRPr="00BE56C8">
        <w:t>be</w:t>
      </w:r>
      <w:r w:rsidR="008641A1" w:rsidRPr="00BE56C8">
        <w:t>came the</w:t>
      </w:r>
      <w:r w:rsidR="006C75AD" w:rsidRPr="00BE56C8">
        <w:t xml:space="preserve"> military ruler and stay</w:t>
      </w:r>
      <w:r w:rsidR="008641A1" w:rsidRPr="00BE56C8">
        <w:t>ed in power</w:t>
      </w:r>
      <w:r w:rsidR="006C75AD" w:rsidRPr="00BE56C8">
        <w:t xml:space="preserve"> for four decades. He</w:t>
      </w:r>
      <w:r w:rsidR="008641A1" w:rsidRPr="00BE56C8">
        <w:t xml:space="preserve"> was then</w:t>
      </w:r>
      <w:r w:rsidR="006C75AD" w:rsidRPr="00BE56C8">
        <w:t xml:space="preserve"> elected president </w:t>
      </w:r>
      <w:r w:rsidR="008641A1" w:rsidRPr="00BE56C8">
        <w:t xml:space="preserve">in 1977, </w:t>
      </w:r>
      <w:r w:rsidR="006C75AD" w:rsidRPr="00BE56C8">
        <w:t>after being the sole candidate</w:t>
      </w:r>
      <w:r w:rsidR="008641A1" w:rsidRPr="00BE56C8">
        <w:t>, and was</w:t>
      </w:r>
      <w:r w:rsidR="006C75AD" w:rsidRPr="00BE56C8">
        <w:t xml:space="preserve"> re-elected in 1986, 1998, and 2003.</w:t>
      </w:r>
      <w:r w:rsidRPr="00BE56C8">
        <w:rPr>
          <w:b/>
        </w:rPr>
        <w:t xml:space="preserve"> </w:t>
      </w:r>
      <w:r w:rsidR="008641A1" w:rsidRPr="00BE56C8">
        <w:t xml:space="preserve">Eyadema </w:t>
      </w:r>
      <w:r w:rsidR="006C75AD" w:rsidRPr="00BE56C8">
        <w:t>dissolve</w:t>
      </w:r>
      <w:r w:rsidR="008641A1" w:rsidRPr="00BE56C8">
        <w:t>d the</w:t>
      </w:r>
      <w:r w:rsidR="006C75AD" w:rsidRPr="00BE56C8">
        <w:t xml:space="preserve"> government</w:t>
      </w:r>
      <w:r w:rsidR="008641A1" w:rsidRPr="00BE56C8">
        <w:t xml:space="preserve"> in 1992</w:t>
      </w:r>
      <w:r w:rsidR="006C75AD" w:rsidRPr="00BE56C8">
        <w:t xml:space="preserve">, causing </w:t>
      </w:r>
      <w:r w:rsidR="008641A1" w:rsidRPr="00BE56C8">
        <w:t xml:space="preserve">the </w:t>
      </w:r>
      <w:r w:rsidR="006C75AD" w:rsidRPr="00BE56C8">
        <w:t>European Union to break ties with Togo.</w:t>
      </w:r>
      <w:r w:rsidR="008641A1" w:rsidRPr="00BE56C8">
        <w:rPr>
          <w:b/>
        </w:rPr>
        <w:t xml:space="preserve"> </w:t>
      </w:r>
      <w:r w:rsidR="008641A1" w:rsidRPr="00BE56C8">
        <w:rPr>
          <w:bCs/>
        </w:rPr>
        <w:t>When</w:t>
      </w:r>
      <w:r w:rsidR="008641A1" w:rsidRPr="00BE56C8">
        <w:rPr>
          <w:b/>
        </w:rPr>
        <w:t xml:space="preserve"> </w:t>
      </w:r>
      <w:r w:rsidR="006C75AD" w:rsidRPr="00BE56C8">
        <w:t>General Eyadema die</w:t>
      </w:r>
      <w:r w:rsidR="008641A1" w:rsidRPr="00BE56C8">
        <w:t>d</w:t>
      </w:r>
      <w:r w:rsidR="006C75AD" w:rsidRPr="00BE56C8">
        <w:t xml:space="preserve">, </w:t>
      </w:r>
      <w:r w:rsidR="008641A1" w:rsidRPr="00BE56C8">
        <w:t xml:space="preserve">in 2005, </w:t>
      </w:r>
      <w:r w:rsidR="006C75AD" w:rsidRPr="00BE56C8">
        <w:t>the military appoint</w:t>
      </w:r>
      <w:r w:rsidR="008641A1" w:rsidRPr="00BE56C8">
        <w:t>ed</w:t>
      </w:r>
      <w:r w:rsidR="006C75AD" w:rsidRPr="00BE56C8">
        <w:t xml:space="preserve"> his son, Faure Gnassingb</w:t>
      </w:r>
      <w:r w:rsidR="00EB4A75" w:rsidRPr="00BE56C8">
        <w:t>é</w:t>
      </w:r>
      <w:r w:rsidR="006C75AD" w:rsidRPr="00BE56C8">
        <w:t xml:space="preserve">, as president. International pressure </w:t>
      </w:r>
      <w:r w:rsidR="006C75AD" w:rsidRPr="00BE56C8">
        <w:lastRenderedPageBreak/>
        <w:t>cause</w:t>
      </w:r>
      <w:r w:rsidR="008641A1" w:rsidRPr="00BE56C8">
        <w:t>d</w:t>
      </w:r>
      <w:r w:rsidR="006C75AD" w:rsidRPr="00BE56C8">
        <w:t xml:space="preserve"> Togo to hold elections</w:t>
      </w:r>
      <w:r w:rsidR="008641A1" w:rsidRPr="00BE56C8">
        <w:t>,</w:t>
      </w:r>
      <w:r w:rsidR="006C75AD" w:rsidRPr="00BE56C8">
        <w:t xml:space="preserve"> which Faure Gnassingb</w:t>
      </w:r>
      <w:r w:rsidR="00EB4A75" w:rsidRPr="00BE56C8">
        <w:t>é</w:t>
      </w:r>
      <w:r w:rsidR="00EB4A75" w:rsidRPr="00BE56C8">
        <w:rPr>
          <w:b/>
          <w:bCs/>
        </w:rPr>
        <w:t xml:space="preserve"> </w:t>
      </w:r>
      <w:r w:rsidR="006C75AD" w:rsidRPr="00BE56C8">
        <w:t>w</w:t>
      </w:r>
      <w:r w:rsidR="008641A1" w:rsidRPr="00BE56C8">
        <w:t>on</w:t>
      </w:r>
      <w:r w:rsidR="006C75AD" w:rsidRPr="00BE56C8">
        <w:t xml:space="preserve">, though it </w:t>
      </w:r>
      <w:r w:rsidR="00EB4A75" w:rsidRPr="00BE56C8">
        <w:t>wa</w:t>
      </w:r>
      <w:r w:rsidR="006C75AD" w:rsidRPr="00BE56C8">
        <w:t xml:space="preserve">s considered rigged and </w:t>
      </w:r>
      <w:r w:rsidR="00EB4A75" w:rsidRPr="00BE56C8">
        <w:t>wa</w:t>
      </w:r>
      <w:r w:rsidR="006C75AD" w:rsidRPr="00BE56C8">
        <w:t xml:space="preserve">s followed by deadly violence. </w:t>
      </w:r>
      <w:r w:rsidR="008641A1" w:rsidRPr="00BE56C8">
        <w:t>Nevertheless, in 2007, the European Union restored full ties, and h</w:t>
      </w:r>
      <w:r w:rsidR="006C75AD" w:rsidRPr="00BE56C8">
        <w:t xml:space="preserve">e </w:t>
      </w:r>
      <w:r w:rsidR="008641A1" w:rsidRPr="00BE56C8">
        <w:t>wa</w:t>
      </w:r>
      <w:r w:rsidR="006C75AD" w:rsidRPr="00BE56C8">
        <w:t>s re-elected in 2010 and 2015</w:t>
      </w:r>
      <w:r w:rsidR="008641A1" w:rsidRPr="00BE56C8">
        <w:t>. Local</w:t>
      </w:r>
      <w:r w:rsidR="006C75AD" w:rsidRPr="00BE56C8">
        <w:t xml:space="preserve"> elections </w:t>
      </w:r>
      <w:r w:rsidRPr="00BE56C8">
        <w:t xml:space="preserve">in 2019 </w:t>
      </w:r>
      <w:r w:rsidR="006C75AD" w:rsidRPr="00BE56C8">
        <w:t>re-instate</w:t>
      </w:r>
      <w:r w:rsidRPr="00BE56C8">
        <w:t>d a maximum of</w:t>
      </w:r>
      <w:r w:rsidR="006C75AD" w:rsidRPr="00BE56C8">
        <w:t xml:space="preserve"> two</w:t>
      </w:r>
      <w:r w:rsidRPr="00BE56C8">
        <w:t>,</w:t>
      </w:r>
      <w:r w:rsidR="006C75AD" w:rsidRPr="00BE56C8">
        <w:t xml:space="preserve"> </w:t>
      </w:r>
      <w:r w:rsidR="00E7529F" w:rsidRPr="00BE56C8">
        <w:t>5-year</w:t>
      </w:r>
      <w:r w:rsidR="006C75AD" w:rsidRPr="00BE56C8">
        <w:t xml:space="preserve"> presidential terms, though </w:t>
      </w:r>
      <w:r w:rsidR="008641A1" w:rsidRPr="00BE56C8">
        <w:t xml:space="preserve">Faure’s </w:t>
      </w:r>
      <w:r w:rsidR="006C75AD" w:rsidRPr="00BE56C8">
        <w:t>Gnassingb</w:t>
      </w:r>
      <w:r w:rsidR="00EB4A75" w:rsidRPr="00BE56C8">
        <w:t>é</w:t>
      </w:r>
      <w:r w:rsidR="006C75AD" w:rsidRPr="00BE56C8">
        <w:t xml:space="preserve"> prior terms do not count</w:t>
      </w:r>
      <w:r w:rsidRPr="00BE56C8">
        <w:t>, and he is re-elected in 2020.</w:t>
      </w:r>
    </w:p>
    <w:p w14:paraId="4F146405" w14:textId="3D13BE67" w:rsidR="0024493F" w:rsidRDefault="0012285A" w:rsidP="00B33BF2">
      <w:pPr>
        <w:pStyle w:val="Heading2"/>
      </w:pPr>
      <w:bookmarkStart w:id="11" w:name="_Toc43327584"/>
      <w:r w:rsidRPr="00BE56C8">
        <w:t>Demographics</w:t>
      </w:r>
      <w:bookmarkEnd w:id="11"/>
      <w:r w:rsidRPr="00BE56C8">
        <w:t xml:space="preserve"> </w:t>
      </w:r>
    </w:p>
    <w:p w14:paraId="397C4119" w14:textId="77777777" w:rsidR="00B33BF2" w:rsidRPr="00B33BF2" w:rsidRDefault="00B33BF2" w:rsidP="00B33BF2"/>
    <w:p w14:paraId="1E5AEBED" w14:textId="2B2CF297" w:rsidR="004E7302" w:rsidRPr="00BE56C8" w:rsidRDefault="004E7302" w:rsidP="00592597">
      <w:pPr>
        <w:spacing w:line="480" w:lineRule="auto"/>
        <w:ind w:firstLine="720"/>
        <w:rPr>
          <w:b/>
        </w:rPr>
      </w:pPr>
      <w:r w:rsidRPr="00BE56C8">
        <w:t>Estimates for 2020 indicate that the 0-14 age group will make up 39.73% of the population, while the 15-64 age group will make up 56.71%. The over 65 age group will make up only 3.57% of the population.</w:t>
      </w:r>
      <w:r w:rsidR="00BC0BA5" w:rsidRPr="00BE56C8">
        <w:rPr>
          <w:rStyle w:val="FootnoteReference"/>
        </w:rPr>
        <w:footnoteReference w:id="14"/>
      </w:r>
      <w:r w:rsidRPr="00BE56C8">
        <w:t xml:space="preserve"> </w:t>
      </w:r>
    </w:p>
    <w:p w14:paraId="65ED6730" w14:textId="77777777" w:rsidR="00990929" w:rsidRDefault="00701673" w:rsidP="00990929">
      <w:pPr>
        <w:keepNext/>
        <w:jc w:val="center"/>
      </w:pPr>
      <w:r w:rsidRPr="00335D49">
        <w:rPr>
          <w:noProof/>
        </w:rPr>
        <w:drawing>
          <wp:inline distT="0" distB="0" distL="0" distR="0" wp14:anchorId="0839CD2D" wp14:editId="1C6FADCD">
            <wp:extent cx="3556000" cy="2379026"/>
            <wp:effectExtent l="25400" t="25400" r="25400" b="2159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ogo Population Pyram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2809" cy="2417032"/>
                    </a:xfrm>
                    <a:prstGeom prst="rect">
                      <a:avLst/>
                    </a:prstGeom>
                    <a:noFill/>
                    <a:ln w="19050">
                      <a:solidFill>
                        <a:schemeClr val="tx1"/>
                      </a:solidFill>
                    </a:ln>
                  </pic:spPr>
                </pic:pic>
              </a:graphicData>
            </a:graphic>
          </wp:inline>
        </w:drawing>
      </w:r>
    </w:p>
    <w:p w14:paraId="31DD0A01" w14:textId="54E11CC8" w:rsidR="0097770E" w:rsidRDefault="00990929" w:rsidP="00990929">
      <w:pPr>
        <w:pStyle w:val="Caption"/>
        <w:spacing w:after="0"/>
        <w:jc w:val="center"/>
      </w:pPr>
      <w:bookmarkStart w:id="12" w:name="_Toc43731276"/>
      <w:r>
        <w:t xml:space="preserve">Figure </w:t>
      </w:r>
      <w:fldSimple w:instr=" SEQ Figure \* ARABIC ">
        <w:r w:rsidR="004942E5">
          <w:rPr>
            <w:noProof/>
          </w:rPr>
          <w:t>3</w:t>
        </w:r>
      </w:fldSimple>
      <w:r>
        <w:t xml:space="preserve">: </w:t>
      </w:r>
      <w:r w:rsidRPr="0008733A">
        <w:t xml:space="preserve">Population </w:t>
      </w:r>
      <w:r w:rsidR="00637941">
        <w:t>d</w:t>
      </w:r>
      <w:r w:rsidRPr="0008733A">
        <w:t>istribution in Togo in 2020.</w:t>
      </w:r>
      <w:bookmarkEnd w:id="12"/>
    </w:p>
    <w:p w14:paraId="4A927B37" w14:textId="04133C03" w:rsidR="00701673" w:rsidRPr="00BE56C8" w:rsidRDefault="0097770E" w:rsidP="00990929">
      <w:pPr>
        <w:contextualSpacing/>
        <w:jc w:val="center"/>
      </w:pPr>
      <w:r w:rsidRPr="0057489F">
        <w:t>(Table by CIA 2020)</w:t>
      </w:r>
    </w:p>
    <w:p w14:paraId="31328594" w14:textId="77777777" w:rsidR="00EA46C0" w:rsidRDefault="00EA46C0" w:rsidP="00EA46C0">
      <w:pPr>
        <w:ind w:firstLine="720"/>
        <w:contextualSpacing/>
        <w:rPr>
          <w:bCs/>
        </w:rPr>
      </w:pPr>
    </w:p>
    <w:p w14:paraId="4EF4D570" w14:textId="1D509F12" w:rsidR="00C1743A" w:rsidRPr="00BE56C8" w:rsidRDefault="00C1743A" w:rsidP="0062369E">
      <w:pPr>
        <w:spacing w:line="480" w:lineRule="auto"/>
        <w:ind w:firstLine="720"/>
        <w:contextualSpacing/>
      </w:pPr>
      <w:r w:rsidRPr="00BE56C8">
        <w:rPr>
          <w:bCs/>
        </w:rPr>
        <w:t>T</w:t>
      </w:r>
      <w:r w:rsidRPr="00BE56C8">
        <w:t>he World Bank economic classification of Togo is low-income, defined as having a gross national income of $1,025</w:t>
      </w:r>
      <w:r w:rsidR="009A0F68" w:rsidRPr="00BE56C8">
        <w:t xml:space="preserve"> </w:t>
      </w:r>
      <w:r w:rsidRPr="00BE56C8">
        <w:t>USD or less per capita in 2018</w:t>
      </w:r>
      <w:r w:rsidR="00732E87" w:rsidRPr="00BE56C8">
        <w:t>,</w:t>
      </w:r>
      <w:r w:rsidRPr="00BE56C8">
        <w:rPr>
          <w:rStyle w:val="FootnoteReference"/>
        </w:rPr>
        <w:footnoteReference w:id="15"/>
      </w:r>
      <w:r w:rsidR="00732E87" w:rsidRPr="00BE56C8">
        <w:t xml:space="preserve"> while 49.8% of the population </w:t>
      </w:r>
      <w:r w:rsidR="00732E87" w:rsidRPr="00BE56C8">
        <w:lastRenderedPageBreak/>
        <w:t>lived below $1.90/day.</w:t>
      </w:r>
      <w:r w:rsidR="00732E87" w:rsidRPr="00BE56C8">
        <w:rPr>
          <w:rStyle w:val="FootnoteReference"/>
        </w:rPr>
        <w:footnoteReference w:id="16"/>
      </w:r>
      <w:r w:rsidR="00DE1D6E" w:rsidRPr="00BE56C8">
        <w:t xml:space="preserve"> </w:t>
      </w:r>
      <w:r w:rsidR="009A0F68" w:rsidRPr="00BE56C8">
        <w:t xml:space="preserve">As of </w:t>
      </w:r>
      <w:r w:rsidR="0089435D" w:rsidRPr="00BE56C8">
        <w:t>May 17, 2020, this converts to below 1153.30 West African CFA franc (XOF)/day,</w:t>
      </w:r>
      <w:r w:rsidR="00DE1D6E" w:rsidRPr="00BE56C8">
        <w:t xml:space="preserve"> </w:t>
      </w:r>
      <w:r w:rsidR="0089435D" w:rsidRPr="00BE56C8">
        <w:t xml:space="preserve">which is </w:t>
      </w:r>
      <w:r w:rsidR="00DE1D6E" w:rsidRPr="00BE56C8">
        <w:t>the currency used by Togo and seven other African countries that used to be French colonies.</w:t>
      </w:r>
      <w:r w:rsidR="00DE1D6E" w:rsidRPr="00BE56C8">
        <w:rPr>
          <w:rStyle w:val="FootnoteReference"/>
        </w:rPr>
        <w:footnoteReference w:id="17"/>
      </w:r>
      <w:r w:rsidR="00732E87" w:rsidRPr="00BE56C8">
        <w:t xml:space="preserve"> </w:t>
      </w:r>
      <w:r w:rsidR="005254C3" w:rsidRPr="00BE56C8">
        <w:t xml:space="preserve">In 2015, 64.25% of </w:t>
      </w:r>
      <w:r w:rsidR="0089435D" w:rsidRPr="00BE56C8">
        <w:t xml:space="preserve">the </w:t>
      </w:r>
      <w:r w:rsidR="005254C3" w:rsidRPr="00BE56C8">
        <w:t xml:space="preserve">population age 15 and over </w:t>
      </w:r>
      <w:r w:rsidR="0089435D" w:rsidRPr="00BE56C8">
        <w:t>we</w:t>
      </w:r>
      <w:r w:rsidR="005254C3" w:rsidRPr="00BE56C8">
        <w:t>re literate</w:t>
      </w:r>
      <w:r w:rsidR="0089435D" w:rsidRPr="00BE56C8">
        <w:t>,</w:t>
      </w:r>
      <w:r w:rsidR="005254C3" w:rsidRPr="00BE56C8">
        <w:rPr>
          <w:rStyle w:val="FootnoteReference"/>
        </w:rPr>
        <w:footnoteReference w:id="18"/>
      </w:r>
      <w:r w:rsidR="005254C3" w:rsidRPr="00BE56C8">
        <w:t xml:space="preserve">  </w:t>
      </w:r>
      <w:r w:rsidR="0089435D" w:rsidRPr="00BE56C8">
        <w:t>while i</w:t>
      </w:r>
      <w:r w:rsidR="005254C3" w:rsidRPr="00BE56C8">
        <w:t>n 2019, only 12.4 individuals per 100 inhabitants used the internet</w:t>
      </w:r>
      <w:r w:rsidR="0089435D" w:rsidRPr="00BE56C8">
        <w:t>.</w:t>
      </w:r>
      <w:r w:rsidR="005254C3" w:rsidRPr="00BE56C8">
        <w:rPr>
          <w:rStyle w:val="FootnoteReference"/>
        </w:rPr>
        <w:footnoteReference w:id="19"/>
      </w:r>
      <w:r w:rsidR="005254C3" w:rsidRPr="00BE56C8">
        <w:rPr>
          <w:b/>
          <w:bCs/>
        </w:rPr>
        <w:t xml:space="preserve"> </w:t>
      </w:r>
      <w:r w:rsidR="0089435D" w:rsidRPr="00BE56C8">
        <w:t>Nevertheless,</w:t>
      </w:r>
      <w:r w:rsidR="00732E87" w:rsidRPr="00BE56C8">
        <w:t xml:space="preserve"> 77.9 individuals per 100 inhabitants of the population had a mobile cellular subscription in 2018.</w:t>
      </w:r>
      <w:r w:rsidR="00732E87" w:rsidRPr="00BE56C8">
        <w:rPr>
          <w:rStyle w:val="FootnoteReference"/>
        </w:rPr>
        <w:footnoteReference w:id="20"/>
      </w:r>
      <w:r w:rsidR="00732E87" w:rsidRPr="00BE56C8">
        <w:t xml:space="preserve"> Even in my community, which did not have electricity, m</w:t>
      </w:r>
      <w:r w:rsidR="00B675A3" w:rsidRPr="00BE56C8">
        <w:t>ost adults had cellphones without internet subscriptions which they paid to charge at local stores with access to solar panel energy.</w:t>
      </w:r>
      <w:r w:rsidR="00E74219" w:rsidRPr="00BE56C8">
        <w:t xml:space="preserve"> </w:t>
      </w:r>
      <w:r w:rsidR="00B675A3" w:rsidRPr="00BE56C8">
        <w:t>M</w:t>
      </w:r>
      <w:r w:rsidRPr="00BE56C8">
        <w:t xml:space="preserve">ost recent data from 2019 puts the male to female </w:t>
      </w:r>
      <w:r w:rsidR="0051454A" w:rsidRPr="00BE56C8">
        <w:t xml:space="preserve">primary </w:t>
      </w:r>
      <w:r w:rsidR="004E388C" w:rsidRPr="00BE56C8">
        <w:t xml:space="preserve">or elementary </w:t>
      </w:r>
      <w:r w:rsidR="0051454A" w:rsidRPr="00BE56C8">
        <w:t>school enrollment ratio at 120.1</w:t>
      </w:r>
      <w:r w:rsidR="00544A4A" w:rsidRPr="00BE56C8">
        <w:t xml:space="preserve"> to 125.9 per 100 population</w:t>
      </w:r>
      <w:r w:rsidR="00A222E5" w:rsidRPr="00BE56C8">
        <w:t>. For</w:t>
      </w:r>
      <w:r w:rsidR="00544A4A" w:rsidRPr="00BE56C8">
        <w:t xml:space="preserve"> </w:t>
      </w:r>
      <w:r w:rsidRPr="00BE56C8">
        <w:t xml:space="preserve">secondary </w:t>
      </w:r>
      <w:r w:rsidR="004E388C" w:rsidRPr="00BE56C8">
        <w:t xml:space="preserve">(or middle and high) </w:t>
      </w:r>
      <w:r w:rsidRPr="00BE56C8">
        <w:t>school</w:t>
      </w:r>
      <w:r w:rsidR="00203018">
        <w:t>,</w:t>
      </w:r>
      <w:r w:rsidRPr="00BE56C8">
        <w:t xml:space="preserve"> </w:t>
      </w:r>
      <w:r w:rsidR="00A222E5" w:rsidRPr="00BE56C8">
        <w:t xml:space="preserve">the </w:t>
      </w:r>
      <w:r w:rsidRPr="00BE56C8">
        <w:t xml:space="preserve">enrollment ratio </w:t>
      </w:r>
      <w:r w:rsidR="00203018">
        <w:t xml:space="preserve">was </w:t>
      </w:r>
      <w:r w:rsidRPr="00BE56C8">
        <w:t>at 71.4 to 51.9 per 100 population.</w:t>
      </w:r>
      <w:r w:rsidRPr="00BE56C8">
        <w:rPr>
          <w:rStyle w:val="FootnoteReference"/>
        </w:rPr>
        <w:footnoteReference w:id="21"/>
      </w:r>
      <w:r w:rsidRPr="00BE56C8">
        <w:t xml:space="preserve"> </w:t>
      </w:r>
    </w:p>
    <w:p w14:paraId="4D0E58FB" w14:textId="4A04131B" w:rsidR="00D34B6C" w:rsidRDefault="00D34B6C" w:rsidP="00B33BF2">
      <w:pPr>
        <w:pStyle w:val="Heading2"/>
      </w:pPr>
      <w:bookmarkStart w:id="13" w:name="_Toc43327585"/>
      <w:r w:rsidRPr="00BE56C8">
        <w:t>Religion</w:t>
      </w:r>
      <w:bookmarkEnd w:id="13"/>
    </w:p>
    <w:p w14:paraId="195DC322" w14:textId="77777777" w:rsidR="00B33BF2" w:rsidRPr="00B33BF2" w:rsidRDefault="00B33BF2" w:rsidP="00B33BF2"/>
    <w:p w14:paraId="5A8B323B" w14:textId="0099CFBB" w:rsidR="00E74219" w:rsidRPr="00BE56C8" w:rsidRDefault="00217EAA" w:rsidP="00592597">
      <w:pPr>
        <w:spacing w:line="480" w:lineRule="auto"/>
        <w:ind w:firstLine="720"/>
      </w:pPr>
      <w:r w:rsidRPr="00BE56C8">
        <w:t xml:space="preserve">According to the CIA, </w:t>
      </w:r>
      <w:r w:rsidR="00377638" w:rsidRPr="00BE56C8">
        <w:t xml:space="preserve">the three major religions practiced in Togo are </w:t>
      </w:r>
      <w:r w:rsidR="00A37F39" w:rsidRPr="00BE56C8">
        <w:t>Christianity</w:t>
      </w:r>
      <w:r w:rsidR="00377638" w:rsidRPr="00BE56C8">
        <w:t xml:space="preserve"> (43.7% of the population)</w:t>
      </w:r>
      <w:r w:rsidR="00A37F39" w:rsidRPr="00BE56C8">
        <w:t xml:space="preserve">, </w:t>
      </w:r>
      <w:r w:rsidR="00377638" w:rsidRPr="00BE56C8">
        <w:t>Animistic and ancestral folk beliefs (35.6%), and Islam (14%).</w:t>
      </w:r>
      <w:r w:rsidR="00A37F39" w:rsidRPr="00BE56C8">
        <w:rPr>
          <w:rStyle w:val="FootnoteReference"/>
        </w:rPr>
        <w:footnoteReference w:id="22"/>
      </w:r>
      <w:r w:rsidRPr="00BE56C8">
        <w:t xml:space="preserve"> </w:t>
      </w:r>
      <w:r w:rsidR="00377638" w:rsidRPr="00BE56C8">
        <w:t>A</w:t>
      </w:r>
      <w:r w:rsidR="00A37F39" w:rsidRPr="00BE56C8">
        <w:t xml:space="preserve">nimistic beliefs consist of the </w:t>
      </w:r>
      <w:r w:rsidR="004A49AB" w:rsidRPr="00BE56C8">
        <w:t>belie</w:t>
      </w:r>
      <w:r w:rsidR="00A37F39" w:rsidRPr="00BE56C8">
        <w:t>f</w:t>
      </w:r>
      <w:r w:rsidR="004A49AB" w:rsidRPr="00BE56C8">
        <w:t xml:space="preserve"> in intermediate deities who are links between humans and the supernatural and </w:t>
      </w:r>
      <w:r w:rsidR="00B3408E">
        <w:t xml:space="preserve">practitioners </w:t>
      </w:r>
      <w:r w:rsidR="00A37F39" w:rsidRPr="00BE56C8">
        <w:t xml:space="preserve">may </w:t>
      </w:r>
      <w:r w:rsidR="004A49AB" w:rsidRPr="00BE56C8">
        <w:t xml:space="preserve">have home altars on which they offer sacrifices. Worshippers aim to maintain balance in the </w:t>
      </w:r>
      <w:r w:rsidR="00A37F39" w:rsidRPr="00BE56C8">
        <w:t>universe and</w:t>
      </w:r>
      <w:r w:rsidR="004A49AB" w:rsidRPr="00BE56C8">
        <w:t xml:space="preserve"> believe all parts of nature and life are linked together.</w:t>
      </w:r>
      <w:r w:rsidR="001C484A" w:rsidRPr="00BE56C8">
        <w:rPr>
          <w:rStyle w:val="FootnoteReference"/>
        </w:rPr>
        <w:footnoteReference w:id="23"/>
      </w:r>
      <w:r w:rsidR="004A49AB" w:rsidRPr="00BE56C8">
        <w:t xml:space="preserve"> </w:t>
      </w:r>
      <w:r w:rsidR="00B3408E">
        <w:t>F</w:t>
      </w:r>
      <w:r w:rsidR="004A49AB" w:rsidRPr="00BE56C8">
        <w:t>etish priests</w:t>
      </w:r>
      <w:r w:rsidR="00B3408E">
        <w:t xml:space="preserve"> </w:t>
      </w:r>
      <w:r w:rsidR="004A49AB" w:rsidRPr="00BE56C8">
        <w:t xml:space="preserve">are prominent in </w:t>
      </w:r>
      <w:r w:rsidR="00A37F39" w:rsidRPr="00BE56C8">
        <w:t>Togolese</w:t>
      </w:r>
      <w:r w:rsidR="004A49AB" w:rsidRPr="00BE56C8">
        <w:t xml:space="preserve"> communities. They may give out amulets </w:t>
      </w:r>
      <w:r w:rsidR="004A49AB" w:rsidRPr="00BE56C8">
        <w:lastRenderedPageBreak/>
        <w:t>which offer protection to families, or practice herbalism and mysticism along with western medicine.</w:t>
      </w:r>
      <w:r w:rsidR="001C484A" w:rsidRPr="00BE56C8">
        <w:rPr>
          <w:rStyle w:val="FootnoteReference"/>
        </w:rPr>
        <w:footnoteReference w:id="24"/>
      </w:r>
      <w:r w:rsidR="004A49AB" w:rsidRPr="00BE56C8">
        <w:t xml:space="preserve"> </w:t>
      </w:r>
      <w:r w:rsidR="00A37F39" w:rsidRPr="00BE56C8">
        <w:t xml:space="preserve">Each ethnic group has varying practices, and some may worship ancestors or have social initiations into adult life. </w:t>
      </w:r>
      <w:r w:rsidR="004A49AB" w:rsidRPr="00BE56C8">
        <w:t xml:space="preserve">In the southern part of the country, many people practice Vodou, where the believers go into a deep trance to communicate with the spirits. </w:t>
      </w:r>
    </w:p>
    <w:p w14:paraId="453BE81B" w14:textId="240F6B3A" w:rsidR="004028F8" w:rsidRPr="00BE56C8" w:rsidRDefault="00EE395A" w:rsidP="0062369E">
      <w:pPr>
        <w:spacing w:line="480" w:lineRule="auto"/>
        <w:ind w:firstLine="720"/>
      </w:pPr>
      <w:r w:rsidRPr="00BE56C8">
        <w:t xml:space="preserve">My good friend’s dad was a leader in the Animist </w:t>
      </w:r>
      <w:r w:rsidR="00A31273">
        <w:t>faith in the community in which I served</w:t>
      </w:r>
      <w:r w:rsidRPr="00BE56C8">
        <w:t>. I did not learn much about this religion, as he was often discouraged by community leaders</w:t>
      </w:r>
      <w:r w:rsidR="00B3408E">
        <w:t>,</w:t>
      </w:r>
      <w:r w:rsidRPr="00BE56C8">
        <w:t xml:space="preserve"> who preferred he practice Christianity. I would often see him feed </w:t>
      </w:r>
      <w:r w:rsidR="00B3408E">
        <w:t>his</w:t>
      </w:r>
      <w:r w:rsidRPr="00BE56C8">
        <w:t xml:space="preserve"> fetishes with food and water, and people would visit him from as far as Ghana to contact their ancestors. Interestingly enough, the prominent healthcare workers were clearly associated with the various Christian denominations present in the community. </w:t>
      </w:r>
      <w:r w:rsidR="00C0103D">
        <w:t>My friend</w:t>
      </w:r>
      <w:r w:rsidRPr="00BE56C8">
        <w:t xml:space="preserve">’s dad and family still went to the </w:t>
      </w:r>
      <w:r w:rsidR="00C0103D">
        <w:t>public clinic</w:t>
      </w:r>
      <w:r w:rsidRPr="00BE56C8">
        <w:t>, though I did hear stories of contention between animist and government healthcare workers in Togo.</w:t>
      </w:r>
    </w:p>
    <w:p w14:paraId="4BB812B3" w14:textId="40EEF81A" w:rsidR="005254C3" w:rsidRPr="00BE56C8" w:rsidRDefault="002D02F9" w:rsidP="00592597">
      <w:pPr>
        <w:pStyle w:val="Heading2"/>
        <w:spacing w:line="480" w:lineRule="auto"/>
        <w:rPr>
          <w:rFonts w:eastAsia="Times New Roman"/>
        </w:rPr>
      </w:pPr>
      <w:bookmarkStart w:id="14" w:name="_Toc43327586"/>
      <w:r w:rsidRPr="00BE56C8">
        <w:rPr>
          <w:rFonts w:eastAsia="Times New Roman"/>
        </w:rPr>
        <w:t>Health</w:t>
      </w:r>
      <w:bookmarkEnd w:id="14"/>
      <w:r w:rsidRPr="00BE56C8">
        <w:rPr>
          <w:rFonts w:eastAsia="Times New Roman"/>
        </w:rPr>
        <w:t xml:space="preserve"> </w:t>
      </w:r>
    </w:p>
    <w:p w14:paraId="1BA1EA54" w14:textId="6B00D884" w:rsidR="002071FC" w:rsidRPr="002F3CB5" w:rsidRDefault="002071FC" w:rsidP="002F3CB5">
      <w:pPr>
        <w:spacing w:line="480" w:lineRule="auto"/>
        <w:ind w:firstLine="720"/>
        <w:rPr>
          <w:rFonts w:eastAsiaTheme="minorHAnsi"/>
        </w:rPr>
      </w:pPr>
      <w:r w:rsidRPr="00BE56C8">
        <w:t>There are three levels of care in Togo: primary, secondary, and tertiary</w:t>
      </w:r>
      <w:r w:rsidRPr="00BE56C8">
        <w:rPr>
          <w:rStyle w:val="FootnoteReference"/>
        </w:rPr>
        <w:footnoteReference w:id="25"/>
      </w:r>
      <w:r w:rsidRPr="00BE56C8">
        <w:t>. The primary level consists of CHWs who connect communities to healthcare services, peripheral care units (USPs), which are the foundation and most basic health care facilities found in communities, and last, district hospitals to which patients with severe infections are usually referred.</w:t>
      </w:r>
      <w:r w:rsidR="002F3CB5">
        <w:rPr>
          <w:rFonts w:eastAsiaTheme="minorHAnsi"/>
        </w:rPr>
        <w:t xml:space="preserve"> </w:t>
      </w:r>
      <w:r w:rsidRPr="00BE56C8">
        <w:t>On the secondary level there are regional hospitals, and the tertiary level has university hospital centers. In 2017 there were only 1047 USPs, 101 district hospitals, 6 regional hospitals, 3 University Hospital Centers, 54 infirmaries, and 59 unspecified facilities.</w:t>
      </w:r>
      <w:r w:rsidRPr="00BE56C8">
        <w:rPr>
          <w:rStyle w:val="FootnoteReference"/>
        </w:rPr>
        <w:footnoteReference w:id="26"/>
      </w:r>
      <w:r w:rsidRPr="00BE56C8">
        <w:t xml:space="preserve"> In 2019, only 6.6% of the </w:t>
      </w:r>
      <w:r w:rsidRPr="00BE56C8">
        <w:lastRenderedPageBreak/>
        <w:t>Central government expenditure was allocated for health.</w:t>
      </w:r>
      <w:r w:rsidRPr="00BE56C8">
        <w:rPr>
          <w:rStyle w:val="FootnoteReference"/>
        </w:rPr>
        <w:footnoteReference w:id="27"/>
      </w:r>
      <w:r w:rsidRPr="00BE56C8">
        <w:t xml:space="preserve"> Last, in 2018, 45.6% of health facilities in Togo experienced drug stockout</w:t>
      </w:r>
      <w:r w:rsidR="001C1BCB" w:rsidRPr="00BE56C8">
        <w:t xml:space="preserve">s, </w:t>
      </w:r>
      <w:r w:rsidR="001C1BCB" w:rsidRPr="003C4047">
        <w:t>or shortages,</w:t>
      </w:r>
      <w:r w:rsidRPr="00BE56C8">
        <w:t xml:space="preserve"> within the previous three months.</w:t>
      </w:r>
      <w:r w:rsidRPr="00BE56C8">
        <w:rPr>
          <w:rStyle w:val="FootnoteReference"/>
        </w:rPr>
        <w:footnoteReference w:id="28"/>
      </w:r>
    </w:p>
    <w:p w14:paraId="1585E896" w14:textId="55A6BCA8" w:rsidR="00851D9E" w:rsidRPr="006937DB" w:rsidRDefault="002D02F9" w:rsidP="00C0103D">
      <w:pPr>
        <w:spacing w:line="480" w:lineRule="auto"/>
        <w:ind w:firstLine="720"/>
      </w:pPr>
      <w:r w:rsidRPr="00BE56C8">
        <w:t xml:space="preserve">Togo is in the African region, stratum D (AFR D), </w:t>
      </w:r>
      <w:r w:rsidR="00ED1ECC" w:rsidRPr="00BE56C8">
        <w:t>meaning</w:t>
      </w:r>
      <w:r w:rsidRPr="00BE56C8">
        <w:t xml:space="preserve"> that there is high child and high adult mortality.</w:t>
      </w:r>
      <w:r w:rsidRPr="00BE56C8">
        <w:rPr>
          <w:rStyle w:val="FootnoteReference"/>
        </w:rPr>
        <w:footnoteReference w:id="29"/>
      </w:r>
      <w:r w:rsidRPr="00BE56C8">
        <w:t xml:space="preserve"> In 2015, more than half of the DALYs lost, 58.86%, were due to communicable</w:t>
      </w:r>
      <w:r w:rsidR="00B717CE" w:rsidRPr="00BE56C8">
        <w:t xml:space="preserve">, </w:t>
      </w:r>
      <w:r w:rsidRPr="00BE56C8">
        <w:t>maternal</w:t>
      </w:r>
      <w:r w:rsidR="00B717CE" w:rsidRPr="00BE56C8">
        <w:t>,</w:t>
      </w:r>
      <w:r w:rsidRPr="00BE56C8">
        <w:t xml:space="preserve"> perinatal </w:t>
      </w:r>
      <w:r w:rsidR="00B717CE" w:rsidRPr="00BE56C8">
        <w:t xml:space="preserve">and </w:t>
      </w:r>
      <w:r w:rsidRPr="00BE56C8">
        <w:t>nutritional causes</w:t>
      </w:r>
      <w:r w:rsidR="00BE1F8F" w:rsidRPr="00BE56C8">
        <w:t xml:space="preserve">; within that category, the top three causes that year were infectious diseases such as lower respiratory infections (434,400), malaria (387,300), and HIV/AIDS (317,900). </w:t>
      </w:r>
      <w:r w:rsidRPr="00BE56C8">
        <w:rPr>
          <w:rStyle w:val="FootnoteReference"/>
        </w:rPr>
        <w:footnoteReference w:id="30"/>
      </w:r>
      <w:r w:rsidRPr="00BE56C8">
        <w:t xml:space="preserve"> </w:t>
      </w:r>
      <w:r w:rsidR="00D13E8A" w:rsidRPr="00BE56C8">
        <w:t>T</w:t>
      </w:r>
      <w:r w:rsidRPr="00BE56C8">
        <w:t>he top three causes of death</w:t>
      </w:r>
      <w:r w:rsidR="00BE1F8F" w:rsidRPr="00BE56C8">
        <w:t xml:space="preserve"> in 2016</w:t>
      </w:r>
      <w:r w:rsidRPr="00BE56C8">
        <w:t xml:space="preserve"> </w:t>
      </w:r>
      <w:r w:rsidR="00BE1F8F" w:rsidRPr="00BE56C8">
        <w:t>were lower respiratory infections (</w:t>
      </w:r>
      <w:r w:rsidR="00451A08" w:rsidRPr="00BE56C8">
        <w:t>6,8</w:t>
      </w:r>
      <w:r w:rsidR="00BE1F8F" w:rsidRPr="00BE56C8">
        <w:t>00 deaths), HIV/AIDS (</w:t>
      </w:r>
      <w:r w:rsidR="00451A08" w:rsidRPr="00BE56C8">
        <w:t>5</w:t>
      </w:r>
      <w:r w:rsidR="00BE1F8F" w:rsidRPr="00BE56C8">
        <w:t>,</w:t>
      </w:r>
      <w:r w:rsidR="00451A08" w:rsidRPr="00BE56C8">
        <w:t>1</w:t>
      </w:r>
      <w:r w:rsidR="00BE1F8F" w:rsidRPr="00BE56C8">
        <w:t>00 deaths), and malaria (</w:t>
      </w:r>
      <w:r w:rsidR="008A28F3" w:rsidRPr="00BE56C8">
        <w:t>4</w:t>
      </w:r>
      <w:r w:rsidR="00BE1F8F" w:rsidRPr="00BE56C8">
        <w:t>,500 deaths).</w:t>
      </w:r>
      <w:r w:rsidR="00B717CE" w:rsidRPr="00BE56C8">
        <w:rPr>
          <w:rStyle w:val="FootnoteReference"/>
        </w:rPr>
        <w:footnoteReference w:id="31"/>
      </w:r>
      <w:r w:rsidRPr="00BE56C8">
        <w:t xml:space="preserve"> </w:t>
      </w:r>
      <w:r w:rsidR="00DD5CE9" w:rsidRPr="00BE56C8">
        <w:t>Additionally, i</w:t>
      </w:r>
      <w:r w:rsidR="00E74219" w:rsidRPr="00BE56C8">
        <w:t>n 2018, there were 2,002,877 persons with known malaria</w:t>
      </w:r>
      <w:r w:rsidR="00626458" w:rsidRPr="00BE56C8">
        <w:t>,</w:t>
      </w:r>
      <w:r w:rsidR="00E74219" w:rsidRPr="00BE56C8">
        <w:rPr>
          <w:rStyle w:val="FootnoteReference"/>
        </w:rPr>
        <w:footnoteReference w:id="32"/>
      </w:r>
      <w:r w:rsidR="00E74219" w:rsidRPr="00BE56C8">
        <w:t xml:space="preserve"> </w:t>
      </w:r>
      <w:r w:rsidR="00626458" w:rsidRPr="00BE56C8">
        <w:t>t</w:t>
      </w:r>
      <w:r w:rsidR="008540A7" w:rsidRPr="00BE56C8">
        <w:t xml:space="preserve">he </w:t>
      </w:r>
      <w:r w:rsidR="00D928A3" w:rsidRPr="00BE56C8">
        <w:t>HIV prevalence rate</w:t>
      </w:r>
      <w:r w:rsidR="008540A7" w:rsidRPr="00BE56C8">
        <w:t xml:space="preserve"> </w:t>
      </w:r>
      <w:r w:rsidR="00D928A3" w:rsidRPr="00BE56C8">
        <w:t>among adults aged 15-49 years</w:t>
      </w:r>
      <w:r w:rsidR="008540A7" w:rsidRPr="00BE56C8">
        <w:t xml:space="preserve"> was </w:t>
      </w:r>
      <w:r w:rsidR="00D928A3" w:rsidRPr="00BE56C8">
        <w:t>2.3%</w:t>
      </w:r>
      <w:r w:rsidR="008540A7" w:rsidRPr="00BE56C8">
        <w:t>,</w:t>
      </w:r>
      <w:r w:rsidR="008540A7" w:rsidRPr="00BE56C8">
        <w:rPr>
          <w:rStyle w:val="FootnoteReference"/>
        </w:rPr>
        <w:footnoteReference w:id="33"/>
      </w:r>
      <w:r w:rsidR="00D928A3" w:rsidRPr="00BE56C8">
        <w:t xml:space="preserve"> </w:t>
      </w:r>
      <w:r w:rsidR="00022D5C" w:rsidRPr="00BE56C8">
        <w:t xml:space="preserve">and </w:t>
      </w:r>
      <w:r w:rsidR="008540A7" w:rsidRPr="00BE56C8">
        <w:t>the tuberculosis incidence rate was 36 per 100,000 population</w:t>
      </w:r>
      <w:r w:rsidR="00022D5C" w:rsidRPr="00BE56C8">
        <w:t>.</w:t>
      </w:r>
      <w:r w:rsidR="008540A7" w:rsidRPr="00BE56C8">
        <w:t xml:space="preserve"> </w:t>
      </w:r>
      <w:r w:rsidR="008540A7" w:rsidRPr="00BE56C8">
        <w:rPr>
          <w:rStyle w:val="FootnoteReference"/>
        </w:rPr>
        <w:footnoteReference w:id="34"/>
      </w:r>
      <w:r w:rsidR="009759D3" w:rsidRPr="00BE56C8">
        <w:t xml:space="preserve"> </w:t>
      </w:r>
      <w:r w:rsidR="00022D5C" w:rsidRPr="00BE56C8">
        <w:t>A</w:t>
      </w:r>
      <w:r w:rsidR="00825C0B" w:rsidRPr="00BE56C8">
        <w:t>dditional data on the health status in Togo is presented in Table</w:t>
      </w:r>
      <w:r w:rsidR="0098212C" w:rsidRPr="00BE56C8">
        <w:t>s</w:t>
      </w:r>
      <w:r w:rsidR="00825C0B" w:rsidRPr="00BE56C8">
        <w:t xml:space="preserve"> 1</w:t>
      </w:r>
      <w:r w:rsidR="0098212C" w:rsidRPr="00BE56C8">
        <w:t xml:space="preserve"> and 2</w:t>
      </w:r>
      <w:r w:rsidR="00825C0B" w:rsidRPr="00BE56C8">
        <w:t>.</w:t>
      </w:r>
    </w:p>
    <w:p w14:paraId="53036AB8" w14:textId="372C7656" w:rsidR="00892E71" w:rsidRDefault="00892E71" w:rsidP="00851D9E">
      <w:pPr>
        <w:pStyle w:val="Caption"/>
        <w:keepNext/>
        <w:spacing w:after="0"/>
        <w:jc w:val="center"/>
      </w:pPr>
      <w:bookmarkStart w:id="15" w:name="_Toc42810387"/>
      <w:bookmarkStart w:id="16" w:name="_Toc43502719"/>
      <w:r>
        <w:t xml:space="preserve">Table </w:t>
      </w:r>
      <w:fldSimple w:instr=" SEQ Table \* ARABIC ">
        <w:r w:rsidR="004942E5">
          <w:rPr>
            <w:noProof/>
          </w:rPr>
          <w:t>1</w:t>
        </w:r>
      </w:fldSimple>
      <w:r w:rsidR="00C72967">
        <w:t>:</w:t>
      </w:r>
      <w:r w:rsidRPr="0005582B">
        <w:t xml:space="preserve"> Select maternal and neonatal health indicators in Togo.</w:t>
      </w:r>
      <w:bookmarkEnd w:id="15"/>
      <w:bookmarkEnd w:id="16"/>
    </w:p>
    <w:tbl>
      <w:tblPr>
        <w:tblStyle w:val="TableGrid"/>
        <w:tblW w:w="9715" w:type="dxa"/>
        <w:tblInd w:w="0" w:type="dxa"/>
        <w:tblLook w:val="04A0" w:firstRow="1" w:lastRow="0" w:firstColumn="1" w:lastColumn="0" w:noHBand="0" w:noVBand="1"/>
      </w:tblPr>
      <w:tblGrid>
        <w:gridCol w:w="4675"/>
        <w:gridCol w:w="1530"/>
        <w:gridCol w:w="1279"/>
        <w:gridCol w:w="2231"/>
      </w:tblGrid>
      <w:tr w:rsidR="001F5D3E" w:rsidRPr="00BE56C8" w14:paraId="5FF014F4" w14:textId="77777777" w:rsidTr="002F3CB5">
        <w:tc>
          <w:tcPr>
            <w:tcW w:w="4675" w:type="dxa"/>
          </w:tcPr>
          <w:p w14:paraId="5EC4043B" w14:textId="244FE64F" w:rsidR="001F5D3E" w:rsidRPr="00BE56C8" w:rsidRDefault="00013216" w:rsidP="00926435">
            <w:pPr>
              <w:rPr>
                <w:b/>
                <w:bCs/>
              </w:rPr>
            </w:pPr>
            <w:r w:rsidRPr="00BE56C8">
              <w:rPr>
                <w:b/>
                <w:bCs/>
              </w:rPr>
              <w:t>Indicator</w:t>
            </w:r>
          </w:p>
        </w:tc>
        <w:tc>
          <w:tcPr>
            <w:tcW w:w="1530" w:type="dxa"/>
          </w:tcPr>
          <w:p w14:paraId="20E324E6" w14:textId="11DFFB57" w:rsidR="001F5D3E" w:rsidRPr="00BE56C8" w:rsidRDefault="00013216" w:rsidP="00926435">
            <w:pPr>
              <w:rPr>
                <w:b/>
                <w:bCs/>
              </w:rPr>
            </w:pPr>
            <w:r w:rsidRPr="00BE56C8">
              <w:rPr>
                <w:b/>
                <w:bCs/>
              </w:rPr>
              <w:t>Year</w:t>
            </w:r>
          </w:p>
        </w:tc>
        <w:tc>
          <w:tcPr>
            <w:tcW w:w="1279" w:type="dxa"/>
          </w:tcPr>
          <w:p w14:paraId="450B60C0" w14:textId="450AC4BC" w:rsidR="001F5D3E" w:rsidRPr="00BE56C8" w:rsidRDefault="00013216" w:rsidP="00926435">
            <w:pPr>
              <w:rPr>
                <w:b/>
                <w:bCs/>
              </w:rPr>
            </w:pPr>
            <w:r w:rsidRPr="00BE56C8">
              <w:rPr>
                <w:b/>
                <w:bCs/>
              </w:rPr>
              <w:t>Value</w:t>
            </w:r>
          </w:p>
        </w:tc>
        <w:tc>
          <w:tcPr>
            <w:tcW w:w="2231" w:type="dxa"/>
          </w:tcPr>
          <w:p w14:paraId="608B6D61" w14:textId="6D38518B" w:rsidR="001F5D3E" w:rsidRPr="00BE56C8" w:rsidRDefault="00013216" w:rsidP="00926435">
            <w:pPr>
              <w:rPr>
                <w:b/>
                <w:bCs/>
              </w:rPr>
            </w:pPr>
            <w:r w:rsidRPr="00BE56C8">
              <w:rPr>
                <w:b/>
                <w:bCs/>
              </w:rPr>
              <w:t>Units</w:t>
            </w:r>
          </w:p>
        </w:tc>
      </w:tr>
      <w:tr w:rsidR="001F5D3E" w:rsidRPr="00BE56C8" w14:paraId="29EE8A29" w14:textId="77777777" w:rsidTr="002F3CB5">
        <w:tc>
          <w:tcPr>
            <w:tcW w:w="4675" w:type="dxa"/>
          </w:tcPr>
          <w:p w14:paraId="7836D7C2" w14:textId="6A9F1CD3" w:rsidR="001F5D3E" w:rsidRPr="00BE56C8" w:rsidRDefault="001F5D3E" w:rsidP="00926435">
            <w:r w:rsidRPr="00BE56C8">
              <w:t xml:space="preserve">Maternal mortality rate </w:t>
            </w:r>
          </w:p>
        </w:tc>
        <w:tc>
          <w:tcPr>
            <w:tcW w:w="1530" w:type="dxa"/>
          </w:tcPr>
          <w:p w14:paraId="6B0035FE" w14:textId="03240394" w:rsidR="001F5D3E" w:rsidRPr="00BE56C8" w:rsidRDefault="001F5D3E" w:rsidP="00926435">
            <w:r w:rsidRPr="00BE56C8">
              <w:t>2015</w:t>
            </w:r>
          </w:p>
        </w:tc>
        <w:tc>
          <w:tcPr>
            <w:tcW w:w="1279" w:type="dxa"/>
          </w:tcPr>
          <w:p w14:paraId="02244FAE" w14:textId="17A9E690" w:rsidR="001F5D3E" w:rsidRPr="00BE56C8" w:rsidRDefault="001F5D3E" w:rsidP="00926435">
            <w:r w:rsidRPr="00BE56C8">
              <w:t xml:space="preserve">368 </w:t>
            </w:r>
          </w:p>
        </w:tc>
        <w:tc>
          <w:tcPr>
            <w:tcW w:w="2231" w:type="dxa"/>
          </w:tcPr>
          <w:p w14:paraId="46118A2C" w14:textId="6BFED2B7" w:rsidR="001F5D3E" w:rsidRPr="00BE56C8" w:rsidRDefault="001F5D3E" w:rsidP="00926435">
            <w:r w:rsidRPr="00BE56C8">
              <w:t>Deaths per 100,000 live births</w:t>
            </w:r>
          </w:p>
        </w:tc>
      </w:tr>
      <w:tr w:rsidR="001F5D3E" w:rsidRPr="00BE56C8" w14:paraId="5FCD9189" w14:textId="77777777" w:rsidTr="002F3CB5">
        <w:tc>
          <w:tcPr>
            <w:tcW w:w="4675" w:type="dxa"/>
          </w:tcPr>
          <w:p w14:paraId="5A075034" w14:textId="7115C834" w:rsidR="001F5D3E" w:rsidRPr="00BE56C8" w:rsidRDefault="001F5D3E" w:rsidP="00926435">
            <w:r w:rsidRPr="00BE56C8">
              <w:t>Women aged 20-24 who gave birth before age 18</w:t>
            </w:r>
          </w:p>
        </w:tc>
        <w:tc>
          <w:tcPr>
            <w:tcW w:w="1530" w:type="dxa"/>
          </w:tcPr>
          <w:p w14:paraId="659CB70D" w14:textId="6BAE5EC9" w:rsidR="001F5D3E" w:rsidRPr="00BE56C8" w:rsidRDefault="001F5D3E" w:rsidP="00926435">
            <w:r w:rsidRPr="00BE56C8">
              <w:t>2014</w:t>
            </w:r>
          </w:p>
        </w:tc>
        <w:tc>
          <w:tcPr>
            <w:tcW w:w="1279" w:type="dxa"/>
          </w:tcPr>
          <w:p w14:paraId="48275799" w14:textId="1B773471" w:rsidR="001F5D3E" w:rsidRPr="00BE56C8" w:rsidRDefault="001F5D3E" w:rsidP="00926435">
            <w:r w:rsidRPr="00BE56C8">
              <w:t>13</w:t>
            </w:r>
          </w:p>
        </w:tc>
        <w:tc>
          <w:tcPr>
            <w:tcW w:w="2231" w:type="dxa"/>
          </w:tcPr>
          <w:p w14:paraId="2858554F" w14:textId="47238A6C" w:rsidR="001F5D3E" w:rsidRPr="00BE56C8" w:rsidRDefault="001F5D3E" w:rsidP="00926435">
            <w:r w:rsidRPr="00BE56C8">
              <w:t>%</w:t>
            </w:r>
          </w:p>
        </w:tc>
      </w:tr>
      <w:tr w:rsidR="001F5D3E" w:rsidRPr="00BE56C8" w14:paraId="699F73A7" w14:textId="77777777" w:rsidTr="002F3CB5">
        <w:tc>
          <w:tcPr>
            <w:tcW w:w="4675" w:type="dxa"/>
          </w:tcPr>
          <w:p w14:paraId="6C552CCD" w14:textId="398233FE" w:rsidR="001F5D3E" w:rsidRPr="00BE56C8" w:rsidRDefault="001F5D3E" w:rsidP="00926435">
            <w:r w:rsidRPr="00BE56C8">
              <w:t>Births delivered by caesarian section</w:t>
            </w:r>
          </w:p>
        </w:tc>
        <w:tc>
          <w:tcPr>
            <w:tcW w:w="1530" w:type="dxa"/>
          </w:tcPr>
          <w:p w14:paraId="1AA4B43A" w14:textId="53115A2F" w:rsidR="001F5D3E" w:rsidRPr="00BE56C8" w:rsidRDefault="001F5D3E" w:rsidP="00926435">
            <w:r w:rsidRPr="00BE56C8">
              <w:t>2014</w:t>
            </w:r>
          </w:p>
        </w:tc>
        <w:tc>
          <w:tcPr>
            <w:tcW w:w="1279" w:type="dxa"/>
          </w:tcPr>
          <w:p w14:paraId="3BA2E35F" w14:textId="5BBD9EC8" w:rsidR="001F5D3E" w:rsidRPr="00BE56C8" w:rsidRDefault="001F5D3E" w:rsidP="00926435">
            <w:r w:rsidRPr="00BE56C8">
              <w:t>7</w:t>
            </w:r>
          </w:p>
        </w:tc>
        <w:tc>
          <w:tcPr>
            <w:tcW w:w="2231" w:type="dxa"/>
          </w:tcPr>
          <w:p w14:paraId="72F9863B" w14:textId="1481331A" w:rsidR="001F5D3E" w:rsidRPr="00BE56C8" w:rsidRDefault="001F5D3E" w:rsidP="00926435">
            <w:r w:rsidRPr="00BE56C8">
              <w:t xml:space="preserve">% </w:t>
            </w:r>
          </w:p>
        </w:tc>
      </w:tr>
      <w:tr w:rsidR="001F5D3E" w:rsidRPr="00BE56C8" w14:paraId="2ABA7EBB" w14:textId="77777777" w:rsidTr="002F3CB5">
        <w:tc>
          <w:tcPr>
            <w:tcW w:w="4675" w:type="dxa"/>
          </w:tcPr>
          <w:p w14:paraId="2524AF00" w14:textId="3B923B1F" w:rsidR="001F5D3E" w:rsidRPr="00BE56C8" w:rsidRDefault="001F5D3E" w:rsidP="00926435">
            <w:r w:rsidRPr="00BE56C8">
              <w:t>Pregnant women who receive 4+ antenatal visits</w:t>
            </w:r>
          </w:p>
        </w:tc>
        <w:tc>
          <w:tcPr>
            <w:tcW w:w="1530" w:type="dxa"/>
          </w:tcPr>
          <w:p w14:paraId="0B5A6AF8" w14:textId="73F2E375" w:rsidR="001F5D3E" w:rsidRPr="00BE56C8" w:rsidRDefault="001F5D3E" w:rsidP="00926435">
            <w:r w:rsidRPr="00BE56C8">
              <w:t>2014</w:t>
            </w:r>
          </w:p>
        </w:tc>
        <w:tc>
          <w:tcPr>
            <w:tcW w:w="1279" w:type="dxa"/>
          </w:tcPr>
          <w:p w14:paraId="26C66903" w14:textId="480CFF7B" w:rsidR="001F5D3E" w:rsidRPr="00BE56C8" w:rsidRDefault="001F5D3E" w:rsidP="00926435">
            <w:r w:rsidRPr="00BE56C8">
              <w:t>57</w:t>
            </w:r>
          </w:p>
        </w:tc>
        <w:tc>
          <w:tcPr>
            <w:tcW w:w="2231" w:type="dxa"/>
          </w:tcPr>
          <w:p w14:paraId="24B7656B" w14:textId="35B1F4D1" w:rsidR="001F5D3E" w:rsidRPr="00BE56C8" w:rsidRDefault="001F5D3E" w:rsidP="00926435">
            <w:r w:rsidRPr="00BE56C8">
              <w:t>%</w:t>
            </w:r>
          </w:p>
        </w:tc>
      </w:tr>
      <w:tr w:rsidR="001F5D3E" w:rsidRPr="00BE56C8" w14:paraId="5C6B2EB1" w14:textId="77777777" w:rsidTr="002F3CB5">
        <w:tc>
          <w:tcPr>
            <w:tcW w:w="4675" w:type="dxa"/>
          </w:tcPr>
          <w:p w14:paraId="4F9CA300" w14:textId="0709B552" w:rsidR="001F5D3E" w:rsidRPr="00BE56C8" w:rsidRDefault="001F5D3E" w:rsidP="00926435">
            <w:r w:rsidRPr="00BE56C8">
              <w:t>Births attended by skilled health personnel</w:t>
            </w:r>
          </w:p>
        </w:tc>
        <w:tc>
          <w:tcPr>
            <w:tcW w:w="1530" w:type="dxa"/>
          </w:tcPr>
          <w:p w14:paraId="47261363" w14:textId="1A7DB188" w:rsidR="001F5D3E" w:rsidRPr="00BE56C8" w:rsidRDefault="001F5D3E" w:rsidP="00926435">
            <w:r w:rsidRPr="00BE56C8">
              <w:t>2014</w:t>
            </w:r>
          </w:p>
        </w:tc>
        <w:tc>
          <w:tcPr>
            <w:tcW w:w="1279" w:type="dxa"/>
          </w:tcPr>
          <w:p w14:paraId="1AC29562" w14:textId="63105E5C" w:rsidR="001F5D3E" w:rsidRPr="00BE56C8" w:rsidRDefault="001F5D3E" w:rsidP="00926435">
            <w:r w:rsidRPr="00BE56C8">
              <w:t>59</w:t>
            </w:r>
          </w:p>
        </w:tc>
        <w:tc>
          <w:tcPr>
            <w:tcW w:w="2231" w:type="dxa"/>
          </w:tcPr>
          <w:p w14:paraId="35E990F7" w14:textId="0600D2DB" w:rsidR="001F5D3E" w:rsidRPr="00BE56C8" w:rsidRDefault="001F5D3E" w:rsidP="00926435">
            <w:r w:rsidRPr="00BE56C8">
              <w:t>%</w:t>
            </w:r>
          </w:p>
        </w:tc>
      </w:tr>
      <w:tr w:rsidR="001F5D3E" w:rsidRPr="00BE56C8" w14:paraId="6B4648EA" w14:textId="77777777" w:rsidTr="002F3CB5">
        <w:tc>
          <w:tcPr>
            <w:tcW w:w="4675" w:type="dxa"/>
          </w:tcPr>
          <w:p w14:paraId="16EB29C6" w14:textId="68A5D075" w:rsidR="001F5D3E" w:rsidRPr="00BE56C8" w:rsidRDefault="001F5D3E" w:rsidP="00926435">
            <w:r w:rsidRPr="00BE56C8">
              <w:rPr>
                <w:color w:val="000000"/>
              </w:rPr>
              <w:t>Births in health facilities</w:t>
            </w:r>
          </w:p>
        </w:tc>
        <w:tc>
          <w:tcPr>
            <w:tcW w:w="1530" w:type="dxa"/>
          </w:tcPr>
          <w:p w14:paraId="56AE52DE" w14:textId="3C3AFB7C" w:rsidR="001F5D3E" w:rsidRPr="00BE56C8" w:rsidRDefault="001F5D3E" w:rsidP="00926435">
            <w:r w:rsidRPr="00BE56C8">
              <w:t>2014</w:t>
            </w:r>
          </w:p>
        </w:tc>
        <w:tc>
          <w:tcPr>
            <w:tcW w:w="1279" w:type="dxa"/>
          </w:tcPr>
          <w:p w14:paraId="78ADE27D" w14:textId="3DCE9BDD" w:rsidR="001F5D3E" w:rsidRPr="00BE56C8" w:rsidRDefault="001F5D3E" w:rsidP="00926435">
            <w:r w:rsidRPr="00BE56C8">
              <w:t>73</w:t>
            </w:r>
          </w:p>
        </w:tc>
        <w:tc>
          <w:tcPr>
            <w:tcW w:w="2231" w:type="dxa"/>
          </w:tcPr>
          <w:p w14:paraId="41D6DF6E" w14:textId="3A3E42A1" w:rsidR="001F5D3E" w:rsidRPr="00BE56C8" w:rsidRDefault="001F5D3E" w:rsidP="00926435">
            <w:r w:rsidRPr="00BE56C8">
              <w:t>%</w:t>
            </w:r>
          </w:p>
        </w:tc>
      </w:tr>
      <w:tr w:rsidR="001F5D3E" w:rsidRPr="00BE56C8" w14:paraId="54674746" w14:textId="77777777" w:rsidTr="002F3CB5">
        <w:tc>
          <w:tcPr>
            <w:tcW w:w="4675" w:type="dxa"/>
          </w:tcPr>
          <w:p w14:paraId="02681D91" w14:textId="7C26D6AD" w:rsidR="001F5D3E" w:rsidRPr="00BE56C8" w:rsidRDefault="001F5D3E" w:rsidP="00926435">
            <w:r w:rsidRPr="00BE56C8">
              <w:lastRenderedPageBreak/>
              <w:t>Neonatal mortality rate</w:t>
            </w:r>
          </w:p>
        </w:tc>
        <w:tc>
          <w:tcPr>
            <w:tcW w:w="1530" w:type="dxa"/>
          </w:tcPr>
          <w:p w14:paraId="6F42EE28" w14:textId="056B68DA" w:rsidR="001F5D3E" w:rsidRPr="00BE56C8" w:rsidRDefault="001F5D3E" w:rsidP="00926435">
            <w:r w:rsidRPr="00BE56C8">
              <w:t>2014</w:t>
            </w:r>
          </w:p>
        </w:tc>
        <w:tc>
          <w:tcPr>
            <w:tcW w:w="1279" w:type="dxa"/>
          </w:tcPr>
          <w:p w14:paraId="75B7745C" w14:textId="04A2216E" w:rsidR="001F5D3E" w:rsidRPr="00BE56C8" w:rsidRDefault="001F5D3E" w:rsidP="00926435">
            <w:r w:rsidRPr="00BE56C8">
              <w:t>26</w:t>
            </w:r>
          </w:p>
        </w:tc>
        <w:tc>
          <w:tcPr>
            <w:tcW w:w="2231" w:type="dxa"/>
          </w:tcPr>
          <w:p w14:paraId="19F7D9B2" w14:textId="5AE92F35" w:rsidR="001F5D3E" w:rsidRPr="00BE56C8" w:rsidRDefault="001F5D3E" w:rsidP="00926435">
            <w:r w:rsidRPr="00BE56C8">
              <w:t>Deaths per 1,000 live births</w:t>
            </w:r>
          </w:p>
        </w:tc>
      </w:tr>
      <w:tr w:rsidR="001F5D3E" w:rsidRPr="00BE56C8" w14:paraId="1D6C8CBA" w14:textId="77777777" w:rsidTr="002F3CB5">
        <w:tc>
          <w:tcPr>
            <w:tcW w:w="4675" w:type="dxa"/>
          </w:tcPr>
          <w:p w14:paraId="7CBEFF54" w14:textId="0527D90C" w:rsidR="001F5D3E" w:rsidRPr="00BE56C8" w:rsidRDefault="001F5D3E" w:rsidP="00926435">
            <w:r w:rsidRPr="00BE56C8">
              <w:t>Newborns who received care within 2 days of being born</w:t>
            </w:r>
          </w:p>
        </w:tc>
        <w:tc>
          <w:tcPr>
            <w:tcW w:w="1530" w:type="dxa"/>
          </w:tcPr>
          <w:p w14:paraId="46563C1E" w14:textId="20D9CF0C" w:rsidR="001F5D3E" w:rsidRPr="00BE56C8" w:rsidRDefault="001F5D3E" w:rsidP="00926435">
            <w:r w:rsidRPr="00BE56C8">
              <w:t>2014</w:t>
            </w:r>
          </w:p>
        </w:tc>
        <w:tc>
          <w:tcPr>
            <w:tcW w:w="1279" w:type="dxa"/>
          </w:tcPr>
          <w:p w14:paraId="754D1573" w14:textId="5EE8C424" w:rsidR="001F5D3E" w:rsidRPr="00BE56C8" w:rsidRDefault="001F5D3E" w:rsidP="00926435">
            <w:r w:rsidRPr="00BE56C8">
              <w:t>35</w:t>
            </w:r>
          </w:p>
        </w:tc>
        <w:tc>
          <w:tcPr>
            <w:tcW w:w="2231" w:type="dxa"/>
          </w:tcPr>
          <w:p w14:paraId="293CD2B7" w14:textId="22B98F8B" w:rsidR="001F5D3E" w:rsidRPr="00BE56C8" w:rsidRDefault="001F5D3E" w:rsidP="00926435">
            <w:r w:rsidRPr="00BE56C8">
              <w:t>%</w:t>
            </w:r>
          </w:p>
        </w:tc>
      </w:tr>
    </w:tbl>
    <w:p w14:paraId="6E5EE9C7" w14:textId="3764F835" w:rsidR="006937DB" w:rsidRDefault="000E47BC" w:rsidP="006937DB">
      <w:pPr>
        <w:spacing w:line="480" w:lineRule="auto"/>
      </w:pPr>
      <w:r>
        <w:rPr>
          <w:noProof/>
        </w:rPr>
        <mc:AlternateContent>
          <mc:Choice Requires="wps">
            <w:drawing>
              <wp:anchor distT="0" distB="0" distL="114300" distR="114300" simplePos="0" relativeHeight="251662336" behindDoc="0" locked="0" layoutInCell="1" allowOverlap="1" wp14:anchorId="3792E591" wp14:editId="53E4D598">
                <wp:simplePos x="0" y="0"/>
                <wp:positionH relativeFrom="column">
                  <wp:posOffset>-38100</wp:posOffset>
                </wp:positionH>
                <wp:positionV relativeFrom="paragraph">
                  <wp:posOffset>-1043940</wp:posOffset>
                </wp:positionV>
                <wp:extent cx="1743075" cy="257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743075" cy="257175"/>
                        </a:xfrm>
                        <a:prstGeom prst="rect">
                          <a:avLst/>
                        </a:prstGeom>
                        <a:noFill/>
                        <a:ln w="6350">
                          <a:noFill/>
                        </a:ln>
                      </wps:spPr>
                      <wps:txbx>
                        <w:txbxContent>
                          <w:p w14:paraId="6714C1C2" w14:textId="06BB9166" w:rsidR="000E47BC" w:rsidRPr="000E47BC" w:rsidRDefault="000E47BC">
                            <w:pPr>
                              <w:rPr>
                                <w:b/>
                              </w:rPr>
                            </w:pPr>
                            <w:r w:rsidRPr="000E47BC">
                              <w:rPr>
                                <w:b/>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E591" id="Text Box 1" o:spid="_x0000_s1027" type="#_x0000_t202" style="position:absolute;margin-left:-3pt;margin-top:-82.2pt;width:137.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" filled="f" stroked="f" strokeweight=".5pt">
                <v:textbox>
                  <w:txbxContent>
                    <w:p w14:paraId="6714C1C2" w14:textId="06BB9166" w:rsidR="000E47BC" w:rsidRPr="000E47BC" w:rsidRDefault="000E47BC">
                      <w:pPr>
                        <w:rPr>
                          <w:b/>
                        </w:rPr>
                      </w:pPr>
                      <w:r w:rsidRPr="000E47BC">
                        <w:rPr>
                          <w:b/>
                        </w:rPr>
                        <w:t>Table 1 Continued</w:t>
                      </w:r>
                    </w:p>
                  </w:txbxContent>
                </v:textbox>
              </v:shape>
            </w:pict>
          </mc:Fallback>
        </mc:AlternateContent>
      </w:r>
      <w:r w:rsidR="009D676D" w:rsidRPr="0005582B">
        <w:t>(UNICEF 2018)</w:t>
      </w:r>
      <w:r w:rsidR="009D676D">
        <w:rPr>
          <w:rStyle w:val="FootnoteReference"/>
        </w:rPr>
        <w:footnoteReference w:id="35"/>
      </w:r>
    </w:p>
    <w:p w14:paraId="5AE53C68" w14:textId="40460E1C" w:rsidR="00892E71" w:rsidRDefault="00892E71" w:rsidP="00851D9E">
      <w:pPr>
        <w:pStyle w:val="Caption"/>
        <w:keepNext/>
        <w:spacing w:after="0"/>
        <w:jc w:val="center"/>
      </w:pPr>
      <w:bookmarkStart w:id="17" w:name="_Toc42810388"/>
      <w:bookmarkStart w:id="18" w:name="_Toc43502720"/>
      <w:r>
        <w:t xml:space="preserve">Table </w:t>
      </w:r>
      <w:fldSimple w:instr=" SEQ Table \* ARABIC ">
        <w:r w:rsidR="004942E5">
          <w:rPr>
            <w:noProof/>
          </w:rPr>
          <w:t>2</w:t>
        </w:r>
      </w:fldSimple>
      <w:r w:rsidR="00C72967">
        <w:t>:</w:t>
      </w:r>
      <w:r>
        <w:t xml:space="preserve"> </w:t>
      </w:r>
      <w:r w:rsidRPr="00301FDF">
        <w:t>Select water and sanitation health indicators in Togo.</w:t>
      </w:r>
      <w:bookmarkEnd w:id="17"/>
      <w:bookmarkEnd w:id="18"/>
    </w:p>
    <w:tbl>
      <w:tblPr>
        <w:tblStyle w:val="TableGrid"/>
        <w:tblW w:w="9586" w:type="dxa"/>
        <w:tblInd w:w="0" w:type="dxa"/>
        <w:tblLook w:val="04A0" w:firstRow="1" w:lastRow="0" w:firstColumn="1" w:lastColumn="0" w:noHBand="0" w:noVBand="1"/>
      </w:tblPr>
      <w:tblGrid>
        <w:gridCol w:w="4426"/>
        <w:gridCol w:w="1239"/>
        <w:gridCol w:w="1705"/>
        <w:gridCol w:w="2216"/>
      </w:tblGrid>
      <w:tr w:rsidR="00D45E6D" w:rsidRPr="00BE56C8" w14:paraId="2573B263" w14:textId="77777777" w:rsidTr="002F3CB5">
        <w:tc>
          <w:tcPr>
            <w:tcW w:w="4426" w:type="dxa"/>
          </w:tcPr>
          <w:p w14:paraId="36871307" w14:textId="566D3ACE" w:rsidR="00D45E6D" w:rsidRPr="00BE56C8" w:rsidRDefault="00D45E6D" w:rsidP="00926435">
            <w:r w:rsidRPr="00BE56C8">
              <w:rPr>
                <w:b/>
                <w:bCs/>
              </w:rPr>
              <w:t>Indicator</w:t>
            </w:r>
          </w:p>
        </w:tc>
        <w:tc>
          <w:tcPr>
            <w:tcW w:w="1239" w:type="dxa"/>
          </w:tcPr>
          <w:p w14:paraId="76F1BD1F" w14:textId="3293C18D" w:rsidR="00D45E6D" w:rsidRPr="00BE56C8" w:rsidRDefault="00D45E6D" w:rsidP="00926435">
            <w:r w:rsidRPr="00BE56C8">
              <w:rPr>
                <w:b/>
                <w:bCs/>
              </w:rPr>
              <w:t>Year</w:t>
            </w:r>
          </w:p>
        </w:tc>
        <w:tc>
          <w:tcPr>
            <w:tcW w:w="1705" w:type="dxa"/>
          </w:tcPr>
          <w:p w14:paraId="32F13657" w14:textId="697518E2" w:rsidR="00D45E6D" w:rsidRPr="00BE56C8" w:rsidRDefault="00D45E6D" w:rsidP="00926435">
            <w:r w:rsidRPr="00BE56C8">
              <w:rPr>
                <w:b/>
                <w:bCs/>
              </w:rPr>
              <w:t>Value</w:t>
            </w:r>
          </w:p>
        </w:tc>
        <w:tc>
          <w:tcPr>
            <w:tcW w:w="2216" w:type="dxa"/>
          </w:tcPr>
          <w:p w14:paraId="6ABE669E" w14:textId="4C488E10" w:rsidR="00D45E6D" w:rsidRPr="00BE56C8" w:rsidRDefault="00D45E6D" w:rsidP="00926435">
            <w:r w:rsidRPr="00BE56C8">
              <w:rPr>
                <w:b/>
                <w:bCs/>
              </w:rPr>
              <w:t>Units</w:t>
            </w:r>
          </w:p>
        </w:tc>
      </w:tr>
      <w:tr w:rsidR="00D45E6D" w:rsidRPr="00BE56C8" w14:paraId="5ACF9515" w14:textId="77777777" w:rsidTr="002F3CB5">
        <w:tc>
          <w:tcPr>
            <w:tcW w:w="4426" w:type="dxa"/>
          </w:tcPr>
          <w:p w14:paraId="628F4486" w14:textId="739A8A16" w:rsidR="00D45E6D" w:rsidRPr="00BE56C8" w:rsidRDefault="00D45E6D" w:rsidP="00926435">
            <w:r w:rsidRPr="00BE56C8">
              <w:t>Percent of the population performing open defection</w:t>
            </w:r>
          </w:p>
        </w:tc>
        <w:tc>
          <w:tcPr>
            <w:tcW w:w="1239" w:type="dxa"/>
          </w:tcPr>
          <w:p w14:paraId="2D44AA3D" w14:textId="2D4BC76B" w:rsidR="00D45E6D" w:rsidRPr="00BE56C8" w:rsidRDefault="00D45E6D" w:rsidP="00926435">
            <w:r w:rsidRPr="00BE56C8">
              <w:t>2017</w:t>
            </w:r>
          </w:p>
        </w:tc>
        <w:tc>
          <w:tcPr>
            <w:tcW w:w="1705" w:type="dxa"/>
          </w:tcPr>
          <w:p w14:paraId="3E43ACAB" w14:textId="4F2E21B9" w:rsidR="00D45E6D" w:rsidRPr="00BE56C8" w:rsidRDefault="00D45E6D" w:rsidP="00926435">
            <w:r w:rsidRPr="00BE56C8">
              <w:t>48</w:t>
            </w:r>
          </w:p>
        </w:tc>
        <w:tc>
          <w:tcPr>
            <w:tcW w:w="2216" w:type="dxa"/>
          </w:tcPr>
          <w:p w14:paraId="4543F30A" w14:textId="37D0857B" w:rsidR="00D45E6D" w:rsidRPr="00BE56C8" w:rsidRDefault="00D45E6D" w:rsidP="00926435">
            <w:r w:rsidRPr="00BE56C8">
              <w:t>%</w:t>
            </w:r>
          </w:p>
        </w:tc>
      </w:tr>
      <w:tr w:rsidR="00D45E6D" w:rsidRPr="00BE56C8" w14:paraId="37F2A73F" w14:textId="77777777" w:rsidTr="002F3CB5">
        <w:tc>
          <w:tcPr>
            <w:tcW w:w="4426" w:type="dxa"/>
          </w:tcPr>
          <w:p w14:paraId="68972749" w14:textId="559DA044" w:rsidR="00D45E6D" w:rsidRPr="00BE56C8" w:rsidRDefault="00D45E6D" w:rsidP="00926435">
            <w:r w:rsidRPr="00BE56C8">
              <w:t>Percent of population without a basic handwashing facility at home</w:t>
            </w:r>
          </w:p>
        </w:tc>
        <w:tc>
          <w:tcPr>
            <w:tcW w:w="1239" w:type="dxa"/>
          </w:tcPr>
          <w:p w14:paraId="09CB0180" w14:textId="1B1A2FB7" w:rsidR="00D45E6D" w:rsidRPr="00BE56C8" w:rsidRDefault="00D45E6D" w:rsidP="00926435">
            <w:r w:rsidRPr="00BE56C8">
              <w:t>2017</w:t>
            </w:r>
          </w:p>
        </w:tc>
        <w:tc>
          <w:tcPr>
            <w:tcW w:w="1705" w:type="dxa"/>
          </w:tcPr>
          <w:p w14:paraId="4C054724" w14:textId="56A53F3E" w:rsidR="00D45E6D" w:rsidRPr="00BE56C8" w:rsidRDefault="00D45E6D" w:rsidP="00926435">
            <w:r w:rsidRPr="00BE56C8">
              <w:t>78</w:t>
            </w:r>
          </w:p>
        </w:tc>
        <w:tc>
          <w:tcPr>
            <w:tcW w:w="2216" w:type="dxa"/>
          </w:tcPr>
          <w:p w14:paraId="01872066" w14:textId="1C781D78" w:rsidR="00D45E6D" w:rsidRPr="00BE56C8" w:rsidRDefault="00D45E6D" w:rsidP="00926435">
            <w:r w:rsidRPr="00BE56C8">
              <w:t>%</w:t>
            </w:r>
          </w:p>
        </w:tc>
      </w:tr>
      <w:tr w:rsidR="00D45E6D" w:rsidRPr="00BE56C8" w14:paraId="185F5752" w14:textId="77777777" w:rsidTr="002F3CB5">
        <w:tc>
          <w:tcPr>
            <w:tcW w:w="4426" w:type="dxa"/>
          </w:tcPr>
          <w:p w14:paraId="7306EC95" w14:textId="470F464E" w:rsidR="00D45E6D" w:rsidRPr="00BE56C8" w:rsidRDefault="00D45E6D" w:rsidP="00926435">
            <w:r w:rsidRPr="00BE56C8">
              <w:t>Percent of population with unimproved drinking water sources*</w:t>
            </w:r>
          </w:p>
        </w:tc>
        <w:tc>
          <w:tcPr>
            <w:tcW w:w="1239" w:type="dxa"/>
          </w:tcPr>
          <w:p w14:paraId="6BAF0D7B" w14:textId="300903A4" w:rsidR="00D45E6D" w:rsidRPr="00BE56C8" w:rsidRDefault="00D45E6D" w:rsidP="00926435">
            <w:r w:rsidRPr="00BE56C8">
              <w:t>2017</w:t>
            </w:r>
          </w:p>
        </w:tc>
        <w:tc>
          <w:tcPr>
            <w:tcW w:w="1705" w:type="dxa"/>
          </w:tcPr>
          <w:p w14:paraId="35A5238B" w14:textId="64DD743B" w:rsidR="00D45E6D" w:rsidRPr="00BE56C8" w:rsidRDefault="00D45E6D" w:rsidP="00926435">
            <w:r w:rsidRPr="00BE56C8">
              <w:t>16</w:t>
            </w:r>
          </w:p>
        </w:tc>
        <w:tc>
          <w:tcPr>
            <w:tcW w:w="2216" w:type="dxa"/>
          </w:tcPr>
          <w:p w14:paraId="1B5148B7" w14:textId="1EC0EA7B" w:rsidR="00D45E6D" w:rsidRPr="00BE56C8" w:rsidRDefault="00D45E6D" w:rsidP="00926435">
            <w:r w:rsidRPr="00BE56C8">
              <w:t>%</w:t>
            </w:r>
          </w:p>
        </w:tc>
      </w:tr>
      <w:tr w:rsidR="00D45E6D" w:rsidRPr="00BE56C8" w14:paraId="7DD312A3" w14:textId="77777777" w:rsidTr="002F3CB5">
        <w:tc>
          <w:tcPr>
            <w:tcW w:w="4426" w:type="dxa"/>
          </w:tcPr>
          <w:p w14:paraId="1CA5992B" w14:textId="69F02B80" w:rsidR="00D45E6D" w:rsidRPr="00BE56C8" w:rsidRDefault="00D45E6D" w:rsidP="00926435">
            <w:r w:rsidRPr="00BE56C8">
              <w:t>Percent of population with improved drinking water sources</w:t>
            </w:r>
          </w:p>
        </w:tc>
        <w:tc>
          <w:tcPr>
            <w:tcW w:w="1239" w:type="dxa"/>
          </w:tcPr>
          <w:p w14:paraId="17F1B8D3" w14:textId="3DC1BDE5" w:rsidR="00D45E6D" w:rsidRPr="00BE56C8" w:rsidRDefault="00D45E6D" w:rsidP="00926435">
            <w:r w:rsidRPr="00BE56C8">
              <w:t>2017</w:t>
            </w:r>
          </w:p>
        </w:tc>
        <w:tc>
          <w:tcPr>
            <w:tcW w:w="1705" w:type="dxa"/>
          </w:tcPr>
          <w:p w14:paraId="2F4C44F4" w14:textId="4C9EBF5A" w:rsidR="00D45E6D" w:rsidRPr="00BE56C8" w:rsidRDefault="00D45E6D" w:rsidP="00926435">
            <w:r w:rsidRPr="00BE56C8">
              <w:t>84</w:t>
            </w:r>
          </w:p>
        </w:tc>
        <w:tc>
          <w:tcPr>
            <w:tcW w:w="2216" w:type="dxa"/>
          </w:tcPr>
          <w:p w14:paraId="1BFE175D" w14:textId="011FAC47" w:rsidR="00D45E6D" w:rsidRPr="00BE56C8" w:rsidRDefault="00D45E6D" w:rsidP="00926435">
            <w:r w:rsidRPr="00BE56C8">
              <w:t>%</w:t>
            </w:r>
          </w:p>
        </w:tc>
      </w:tr>
      <w:tr w:rsidR="00D45E6D" w:rsidRPr="00BE56C8" w14:paraId="143443FE" w14:textId="77777777" w:rsidTr="002F3CB5">
        <w:tc>
          <w:tcPr>
            <w:tcW w:w="4426" w:type="dxa"/>
          </w:tcPr>
          <w:p w14:paraId="257EFED6" w14:textId="3720C555" w:rsidR="00D45E6D" w:rsidRPr="00BE56C8" w:rsidRDefault="00D45E6D" w:rsidP="00926435">
            <w:r w:rsidRPr="00BE56C8">
              <w:t xml:space="preserve">Out of those with improved water supplies, percent with access to piped water </w:t>
            </w:r>
          </w:p>
        </w:tc>
        <w:tc>
          <w:tcPr>
            <w:tcW w:w="1239" w:type="dxa"/>
          </w:tcPr>
          <w:p w14:paraId="140328E4" w14:textId="7F3F27CA" w:rsidR="00D45E6D" w:rsidRPr="00BE56C8" w:rsidRDefault="00D45E6D" w:rsidP="00926435">
            <w:r w:rsidRPr="00BE56C8">
              <w:t>2017</w:t>
            </w:r>
          </w:p>
        </w:tc>
        <w:tc>
          <w:tcPr>
            <w:tcW w:w="1705" w:type="dxa"/>
          </w:tcPr>
          <w:p w14:paraId="584481CD" w14:textId="34E67ADA" w:rsidR="00D45E6D" w:rsidRPr="00BE56C8" w:rsidRDefault="00D45E6D" w:rsidP="00926435">
            <w:r w:rsidRPr="00BE56C8">
              <w:t>26</w:t>
            </w:r>
          </w:p>
        </w:tc>
        <w:tc>
          <w:tcPr>
            <w:tcW w:w="2216" w:type="dxa"/>
          </w:tcPr>
          <w:p w14:paraId="5734808B" w14:textId="0903CA73" w:rsidR="00D45E6D" w:rsidRPr="00BE56C8" w:rsidRDefault="00D45E6D" w:rsidP="00926435">
            <w:r w:rsidRPr="00BE56C8">
              <w:t>%</w:t>
            </w:r>
          </w:p>
        </w:tc>
      </w:tr>
      <w:tr w:rsidR="00D45E6D" w:rsidRPr="00BE56C8" w14:paraId="739A6A87" w14:textId="77777777" w:rsidTr="002F3CB5">
        <w:tc>
          <w:tcPr>
            <w:tcW w:w="4426" w:type="dxa"/>
          </w:tcPr>
          <w:p w14:paraId="3421258A" w14:textId="717A5BAA" w:rsidR="00D45E6D" w:rsidRPr="00BE56C8" w:rsidRDefault="00D45E6D" w:rsidP="00926435">
            <w:r w:rsidRPr="00BE56C8">
              <w:t>Out of those with improved water supplies, percent with access to non-piped water**</w:t>
            </w:r>
          </w:p>
        </w:tc>
        <w:tc>
          <w:tcPr>
            <w:tcW w:w="1239" w:type="dxa"/>
          </w:tcPr>
          <w:p w14:paraId="76A9F6CC" w14:textId="7E1B8A4E" w:rsidR="00D45E6D" w:rsidRPr="00BE56C8" w:rsidRDefault="00D45E6D" w:rsidP="00926435">
            <w:r w:rsidRPr="00BE56C8">
              <w:t>2017</w:t>
            </w:r>
          </w:p>
        </w:tc>
        <w:tc>
          <w:tcPr>
            <w:tcW w:w="1705" w:type="dxa"/>
          </w:tcPr>
          <w:p w14:paraId="716DDDE0" w14:textId="0195D4CA" w:rsidR="00D45E6D" w:rsidRPr="00BE56C8" w:rsidRDefault="00D45E6D" w:rsidP="00926435">
            <w:r w:rsidRPr="00BE56C8">
              <w:t>45</w:t>
            </w:r>
          </w:p>
        </w:tc>
        <w:tc>
          <w:tcPr>
            <w:tcW w:w="2216" w:type="dxa"/>
          </w:tcPr>
          <w:p w14:paraId="1EE5DEA0" w14:textId="6C1105FF" w:rsidR="00D45E6D" w:rsidRPr="00BE56C8" w:rsidRDefault="00D45E6D" w:rsidP="00926435">
            <w:r w:rsidRPr="00BE56C8">
              <w:t>%</w:t>
            </w:r>
          </w:p>
        </w:tc>
      </w:tr>
      <w:tr w:rsidR="00D45E6D" w:rsidRPr="00BE56C8" w14:paraId="2F886BF2" w14:textId="77777777" w:rsidTr="002F3CB5">
        <w:tc>
          <w:tcPr>
            <w:tcW w:w="4426" w:type="dxa"/>
          </w:tcPr>
          <w:p w14:paraId="05F5A50C" w14:textId="642005D1" w:rsidR="00D45E6D" w:rsidRPr="00BE56C8" w:rsidRDefault="00D45E6D" w:rsidP="00926435">
            <w:r w:rsidRPr="00BE56C8">
              <w:t xml:space="preserve">Percent of the population’s whose water source was at least 30 minutes away </w:t>
            </w:r>
          </w:p>
        </w:tc>
        <w:tc>
          <w:tcPr>
            <w:tcW w:w="1239" w:type="dxa"/>
          </w:tcPr>
          <w:p w14:paraId="3BC97555" w14:textId="3B8C03CF" w:rsidR="00D45E6D" w:rsidRPr="00BE56C8" w:rsidRDefault="00D45E6D" w:rsidP="00926435">
            <w:r w:rsidRPr="00BE56C8">
              <w:t>2017</w:t>
            </w:r>
          </w:p>
        </w:tc>
        <w:tc>
          <w:tcPr>
            <w:tcW w:w="1705" w:type="dxa"/>
          </w:tcPr>
          <w:p w14:paraId="3AA70BA8" w14:textId="057AF0B9" w:rsidR="00D45E6D" w:rsidRPr="00BE56C8" w:rsidRDefault="00D45E6D" w:rsidP="00926435">
            <w:r w:rsidRPr="00BE56C8">
              <w:t>6</w:t>
            </w:r>
          </w:p>
        </w:tc>
        <w:tc>
          <w:tcPr>
            <w:tcW w:w="2216" w:type="dxa"/>
          </w:tcPr>
          <w:p w14:paraId="3576F457" w14:textId="5871987C" w:rsidR="00D45E6D" w:rsidRPr="00BE56C8" w:rsidRDefault="00D45E6D" w:rsidP="00926435">
            <w:r w:rsidRPr="00BE56C8">
              <w:t xml:space="preserve">% </w:t>
            </w:r>
          </w:p>
        </w:tc>
      </w:tr>
    </w:tbl>
    <w:p w14:paraId="2CA7B15C" w14:textId="384BEA31" w:rsidR="009D676D" w:rsidRDefault="009D676D" w:rsidP="009D676D">
      <w:r w:rsidRPr="00301FDF">
        <w:t>(UNICEF &amp; WHO 2019)</w:t>
      </w:r>
      <w:r>
        <w:rPr>
          <w:rStyle w:val="FootnoteReference"/>
        </w:rPr>
        <w:footnoteReference w:id="36"/>
      </w:r>
    </w:p>
    <w:p w14:paraId="452DE455" w14:textId="68B96D6C" w:rsidR="00D45E6D" w:rsidRPr="00BE56C8" w:rsidRDefault="00D45E6D" w:rsidP="00926435">
      <w:pPr>
        <w:ind w:firstLine="720"/>
      </w:pPr>
      <w:r w:rsidRPr="00BE56C8">
        <w:t>* defined as unprotected wells and springs</w:t>
      </w:r>
    </w:p>
    <w:p w14:paraId="0C9D5CA3" w14:textId="77777777" w:rsidR="00D45E6D" w:rsidRPr="00BE56C8" w:rsidRDefault="00D45E6D" w:rsidP="00C56247">
      <w:pPr>
        <w:ind w:firstLine="720"/>
        <w:contextualSpacing/>
      </w:pPr>
      <w:r w:rsidRPr="00BE56C8">
        <w:t>** includes boreholes, protected wells, rainwater, and packaged water</w:t>
      </w:r>
    </w:p>
    <w:p w14:paraId="054867C1" w14:textId="77777777" w:rsidR="00C56247" w:rsidRDefault="00C56247" w:rsidP="00C56247">
      <w:pPr>
        <w:contextualSpacing/>
      </w:pPr>
    </w:p>
    <w:p w14:paraId="0184C57A" w14:textId="00F18123" w:rsidR="00DA595A" w:rsidRPr="00BE56C8" w:rsidRDefault="00324BB6" w:rsidP="00C56247">
      <w:pPr>
        <w:spacing w:line="480" w:lineRule="auto"/>
        <w:contextualSpacing/>
      </w:pPr>
      <w:r w:rsidRPr="00BE56C8">
        <w:t>Last, the overall life expectancy at birth in 2017 was 65.45 years old.</w:t>
      </w:r>
      <w:r w:rsidRPr="00BE56C8">
        <w:rPr>
          <w:rStyle w:val="FootnoteReference"/>
        </w:rPr>
        <w:footnoteReference w:id="37"/>
      </w:r>
      <w:r w:rsidRPr="00BE56C8">
        <w:t xml:space="preserve"> Altogether, this data suggests that Togo is in the Age of Receding Pandemics</w:t>
      </w:r>
      <w:r w:rsidR="00022D5C" w:rsidRPr="00BE56C8">
        <w:t xml:space="preserve">, and positively, Togo became the first sub-Saharan African country to eliminate lymphatic filariasis, in 2017. </w:t>
      </w:r>
      <w:r w:rsidRPr="00BE56C8">
        <w:t>Nevertheless, malaria is not substantially receding, and especially not for children under five.</w:t>
      </w:r>
    </w:p>
    <w:p w14:paraId="22EE003E" w14:textId="39D9CA0E" w:rsidR="00DA595A" w:rsidRPr="00BE56C8" w:rsidRDefault="00DA595A" w:rsidP="00592597">
      <w:pPr>
        <w:pStyle w:val="Heading2"/>
        <w:spacing w:line="480" w:lineRule="auto"/>
      </w:pPr>
      <w:bookmarkStart w:id="19" w:name="_Toc43327587"/>
      <w:r w:rsidRPr="00BE56C8">
        <w:lastRenderedPageBreak/>
        <w:t>Malaria in Togo</w:t>
      </w:r>
      <w:bookmarkEnd w:id="19"/>
    </w:p>
    <w:p w14:paraId="1F8C2005" w14:textId="16D47C5E" w:rsidR="00DA595A" w:rsidRDefault="00DA595A" w:rsidP="00592597">
      <w:pPr>
        <w:spacing w:line="480" w:lineRule="auto"/>
        <w:ind w:firstLine="720"/>
      </w:pPr>
      <w:r w:rsidRPr="00BE56C8">
        <w:t>Many in Togo, especially in rural areas, live in and share communal spaces, including latrine</w:t>
      </w:r>
      <w:r w:rsidR="00D37D62">
        <w:t>s</w:t>
      </w:r>
      <w:r w:rsidRPr="00BE56C8">
        <w:t xml:space="preserve"> and shower area</w:t>
      </w:r>
      <w:r w:rsidR="00D37D62">
        <w:t>s</w:t>
      </w:r>
      <w:r w:rsidRPr="00BE56C8">
        <w:t xml:space="preserve">. Compound members were often as close as family members, if not actually related to each other. I ate most of my meals </w:t>
      </w:r>
      <w:r w:rsidR="002D15B0">
        <w:t>with my hands out of the same bowls as</w:t>
      </w:r>
      <w:r w:rsidRPr="00BE56C8">
        <w:t xml:space="preserve"> my neighbors, and often called on them to catch mice and bats in my room, which I was too afraid to trap by myself. Living communally also means that the same mosquito with the Plasmodium parasite can easily transmit it to many people in the same area.</w:t>
      </w:r>
    </w:p>
    <w:p w14:paraId="06AF39AF" w14:textId="77777777" w:rsidR="00CA4E25" w:rsidRDefault="00CA4E25" w:rsidP="00CA4E25">
      <w:pPr>
        <w:keepNext/>
        <w:ind w:firstLine="720"/>
        <w:jc w:val="center"/>
      </w:pPr>
      <w:r>
        <w:rPr>
          <w:noProof/>
        </w:rPr>
        <w:drawing>
          <wp:inline distT="0" distB="0" distL="0" distR="0" wp14:anchorId="29B845A8" wp14:editId="62C4FC66">
            <wp:extent cx="3474720" cy="2606040"/>
            <wp:effectExtent l="25400" t="25400" r="30480" b="22860"/>
            <wp:docPr id="2" name="Picture 2"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enkoum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a:ln w="19050">
                      <a:solidFill>
                        <a:schemeClr val="tx1"/>
                      </a:solidFill>
                    </a:ln>
                  </pic:spPr>
                </pic:pic>
              </a:graphicData>
            </a:graphic>
          </wp:inline>
        </w:drawing>
      </w:r>
    </w:p>
    <w:p w14:paraId="70B3E103" w14:textId="23B9ED17" w:rsidR="00D370E3" w:rsidRDefault="00CA4E25" w:rsidP="00CA4E25">
      <w:pPr>
        <w:pStyle w:val="Caption"/>
        <w:jc w:val="center"/>
      </w:pPr>
      <w:bookmarkStart w:id="20" w:name="_Toc43731277"/>
      <w:r>
        <w:t xml:space="preserve">Figure </w:t>
      </w:r>
      <w:fldSimple w:instr=" SEQ Figure \* ARABIC ">
        <w:r w:rsidR="004942E5">
          <w:rPr>
            <w:noProof/>
          </w:rPr>
          <w:t>4</w:t>
        </w:r>
      </w:fldSimple>
      <w:r>
        <w:t xml:space="preserve">: </w:t>
      </w:r>
      <w:proofErr w:type="spellStart"/>
      <w:r w:rsidRPr="006E76AD">
        <w:t>Djenkoumé</w:t>
      </w:r>
      <w:proofErr w:type="spellEnd"/>
      <w:r w:rsidRPr="006E76AD">
        <w:t>, a celebration meal shared among multiple guests.</w:t>
      </w:r>
      <w:bookmarkEnd w:id="20"/>
    </w:p>
    <w:p w14:paraId="28D785B1" w14:textId="57DD63AD" w:rsidR="002F3CB5" w:rsidRDefault="002F3CB5" w:rsidP="00CA4E25">
      <w:pPr>
        <w:keepNext/>
        <w:ind w:firstLine="720"/>
        <w:contextualSpacing/>
        <w:jc w:val="center"/>
      </w:pPr>
    </w:p>
    <w:p w14:paraId="3DB57AA9" w14:textId="77777777" w:rsidR="002D15B0" w:rsidRDefault="00DA595A" w:rsidP="002D15B0">
      <w:pPr>
        <w:spacing w:after="100" w:afterAutospacing="1" w:line="480" w:lineRule="auto"/>
        <w:ind w:firstLine="720"/>
        <w:contextualSpacing/>
      </w:pPr>
      <w:r w:rsidRPr="00BE56C8">
        <w:t xml:space="preserve">Malaria is a disease that can be caused by six different Plasmodium species parasites: </w:t>
      </w:r>
      <w:r w:rsidRPr="00BE56C8">
        <w:rPr>
          <w:i/>
          <w:iCs/>
        </w:rPr>
        <w:t xml:space="preserve">Plasmodium falciparum, P. vivax, P. </w:t>
      </w:r>
      <w:proofErr w:type="spellStart"/>
      <w:r w:rsidRPr="00BE56C8">
        <w:rPr>
          <w:i/>
          <w:iCs/>
        </w:rPr>
        <w:t>ovale</w:t>
      </w:r>
      <w:proofErr w:type="spellEnd"/>
      <w:r w:rsidRPr="00BE56C8">
        <w:rPr>
          <w:i/>
          <w:iCs/>
        </w:rPr>
        <w:t xml:space="preserve"> </w:t>
      </w:r>
      <w:proofErr w:type="spellStart"/>
      <w:r w:rsidRPr="00BE56C8">
        <w:rPr>
          <w:i/>
          <w:iCs/>
        </w:rPr>
        <w:t>curtisi</w:t>
      </w:r>
      <w:proofErr w:type="spellEnd"/>
      <w:r w:rsidRPr="00BE56C8">
        <w:rPr>
          <w:i/>
          <w:iCs/>
        </w:rPr>
        <w:t xml:space="preserve">, P. </w:t>
      </w:r>
      <w:proofErr w:type="spellStart"/>
      <w:r w:rsidRPr="00BE56C8">
        <w:rPr>
          <w:i/>
          <w:iCs/>
        </w:rPr>
        <w:t>ovale</w:t>
      </w:r>
      <w:proofErr w:type="spellEnd"/>
      <w:r w:rsidRPr="00BE56C8">
        <w:rPr>
          <w:i/>
          <w:iCs/>
        </w:rPr>
        <w:t xml:space="preserve"> </w:t>
      </w:r>
      <w:proofErr w:type="spellStart"/>
      <w:r w:rsidRPr="00BE56C8">
        <w:rPr>
          <w:i/>
          <w:iCs/>
        </w:rPr>
        <w:t>wallikeri</w:t>
      </w:r>
      <w:proofErr w:type="spellEnd"/>
      <w:r w:rsidRPr="00BE56C8">
        <w:rPr>
          <w:i/>
          <w:iCs/>
        </w:rPr>
        <w:t xml:space="preserve">, P. </w:t>
      </w:r>
      <w:proofErr w:type="spellStart"/>
      <w:r w:rsidRPr="00BE56C8">
        <w:rPr>
          <w:i/>
          <w:iCs/>
        </w:rPr>
        <w:t>malariae</w:t>
      </w:r>
      <w:proofErr w:type="spellEnd"/>
      <w:r w:rsidRPr="00BE56C8">
        <w:rPr>
          <w:i/>
          <w:iCs/>
        </w:rPr>
        <w:t xml:space="preserve">, and P. </w:t>
      </w:r>
      <w:proofErr w:type="spellStart"/>
      <w:r w:rsidRPr="00BE56C8">
        <w:rPr>
          <w:i/>
          <w:iCs/>
        </w:rPr>
        <w:t>knowlesi</w:t>
      </w:r>
      <w:proofErr w:type="spellEnd"/>
      <w:r w:rsidRPr="00BE56C8">
        <w:rPr>
          <w:i/>
          <w:iCs/>
        </w:rPr>
        <w:t xml:space="preserve">. P. falciparum </w:t>
      </w:r>
      <w:r w:rsidRPr="00BE56C8">
        <w:t>is the major cause of death among the species.</w:t>
      </w:r>
      <w:r w:rsidRPr="00BE56C8">
        <w:rPr>
          <w:rStyle w:val="FootnoteReference"/>
        </w:rPr>
        <w:footnoteReference w:id="38"/>
      </w:r>
      <w:r w:rsidRPr="00BE56C8">
        <w:t xml:space="preserve"> An area is considered to have high transmission rates of malaria when there is more than one person with malaria per 1000 population. This occurs in Togo and 100% of those are transmitted by </w:t>
      </w:r>
      <w:r w:rsidRPr="00BE56C8">
        <w:rPr>
          <w:i/>
          <w:iCs/>
        </w:rPr>
        <w:t>P. falciparum</w:t>
      </w:r>
      <w:r w:rsidRPr="00BE56C8">
        <w:t>.</w:t>
      </w:r>
      <w:r w:rsidRPr="00BE56C8">
        <w:rPr>
          <w:rStyle w:val="FootnoteReference"/>
        </w:rPr>
        <w:footnoteReference w:id="39"/>
      </w:r>
      <w:r w:rsidRPr="00BE56C8">
        <w:t xml:space="preserve"> </w:t>
      </w:r>
      <w:r w:rsidRPr="00BE56C8">
        <w:lastRenderedPageBreak/>
        <w:t xml:space="preserve">Infected female </w:t>
      </w:r>
      <w:r w:rsidRPr="00BE56C8">
        <w:rPr>
          <w:i/>
          <w:iCs/>
        </w:rPr>
        <w:t>Anopheles</w:t>
      </w:r>
      <w:r w:rsidRPr="00BE56C8">
        <w:t xml:space="preserve"> mosquitoes inject the host with the sporozoite form of the parasite. The sporozoites infect the liver, where they develop into schizonts which release merozoites. The parasites then multiply asexually in the red blood cells. In the erythrocytes, the trophozoite form of the parasite become schizonts, which also rupture and release merozoites. From there, some of the parasites differentiate into gametocytes, where the </w:t>
      </w:r>
      <w:r w:rsidRPr="00BE56C8">
        <w:rPr>
          <w:i/>
          <w:iCs/>
        </w:rPr>
        <w:t>Anopheles</w:t>
      </w:r>
      <w:r w:rsidRPr="00BE56C8">
        <w:t xml:space="preserve"> mosquito then picks them up when they take a blood meal, where they multiply, and continue the cycle.</w:t>
      </w:r>
      <w:r w:rsidRPr="00BE56C8">
        <w:rPr>
          <w:rStyle w:val="FootnoteReference"/>
        </w:rPr>
        <w:footnoteReference w:id="40"/>
      </w:r>
      <w:r w:rsidRPr="00BE56C8">
        <w:t xml:space="preserve"> Malaria infection often produces non-specific symptoms that include fever, aches, nausea, and rigor.</w:t>
      </w:r>
      <w:r w:rsidRPr="00BE56C8">
        <w:rPr>
          <w:rStyle w:val="FootnoteReference"/>
        </w:rPr>
        <w:footnoteReference w:id="41"/>
      </w:r>
      <w:r w:rsidRPr="00BE56C8">
        <w:t xml:space="preserve"> If untreated, complicated or severe malaria can progress to cerebral malaria, which results in seizures, neurologic abnormalities, comas, severe anemia, and respiratory distress.</w:t>
      </w:r>
    </w:p>
    <w:p w14:paraId="360E9E39" w14:textId="6038A0D0" w:rsidR="00DA595A" w:rsidRPr="00BE56C8" w:rsidRDefault="00DA595A" w:rsidP="002D15B0">
      <w:pPr>
        <w:spacing w:line="480" w:lineRule="auto"/>
        <w:ind w:firstLine="720"/>
        <w:contextualSpacing/>
      </w:pPr>
      <w:r w:rsidRPr="00BE56C8">
        <w:t xml:space="preserve">Funding for malaria control in Togo comes from multiple donors and has fluctuated between 2016 and 2018. Tables </w:t>
      </w:r>
      <w:r w:rsidR="00801921">
        <w:t>8</w:t>
      </w:r>
      <w:r w:rsidRPr="00BE56C8">
        <w:t xml:space="preserve"> and </w:t>
      </w:r>
      <w:r w:rsidR="00801921">
        <w:t>8</w:t>
      </w:r>
      <w:r w:rsidRPr="00BE56C8">
        <w:t xml:space="preserve">a in </w:t>
      </w:r>
      <w:r w:rsidR="00CC70BE">
        <w:t xml:space="preserve">the </w:t>
      </w:r>
      <w:r w:rsidRPr="00BE56C8">
        <w:t>Appendix report the contributions, by year, donor, and as reported by both the donors and the Togolese government. Interestingly, the reported amounts contributed by donor differed between donor and the national government’s count, with the Togolese government reporting higher amounts from the Global Fund, and lower amounts from the World Bank in 2018.</w:t>
      </w:r>
      <w:r w:rsidRPr="00BE56C8">
        <w:rPr>
          <w:rStyle w:val="FootnoteReference"/>
        </w:rPr>
        <w:footnoteReference w:id="42"/>
      </w:r>
      <w:r w:rsidRPr="00BE56C8">
        <w:t xml:space="preserve"> With 64,000USD, the national government contributed the second lowest amount of funds towards malaria funding in 2018.</w:t>
      </w:r>
      <w:r w:rsidRPr="00BE56C8">
        <w:rPr>
          <w:rStyle w:val="FootnoteReference"/>
        </w:rPr>
        <w:footnoteReference w:id="43"/>
      </w:r>
      <w:r w:rsidRPr="00BE56C8">
        <w:t xml:space="preserve"> Furthermore, countries that invest low levels into their health, tend to have residents pay high out-of-pocket payments.</w:t>
      </w:r>
      <w:r w:rsidRPr="00BE56C8">
        <w:rPr>
          <w:rStyle w:val="FootnoteReference"/>
        </w:rPr>
        <w:footnoteReference w:id="44"/>
      </w:r>
      <w:r w:rsidRPr="00BE56C8">
        <w:t xml:space="preserve"> There are studies that have shown that reducing out-of-pocket spending to below 20% of the total health expenditure ensures financial risk protection.</w:t>
      </w:r>
      <w:r w:rsidRPr="00BE56C8">
        <w:rPr>
          <w:rStyle w:val="FootnoteReference"/>
        </w:rPr>
        <w:footnoteReference w:id="45"/>
      </w:r>
      <w:r w:rsidRPr="00BE56C8">
        <w:t xml:space="preserve"> Out-of-pocket payments in Togo </w:t>
      </w:r>
      <w:r w:rsidRPr="00BE56C8">
        <w:lastRenderedPageBreak/>
        <w:t>accounted for more than 40% of the total health expenditure in 2010,</w:t>
      </w:r>
      <w:r w:rsidRPr="00BE56C8">
        <w:rPr>
          <w:rStyle w:val="FootnoteReference"/>
        </w:rPr>
        <w:footnoteReference w:id="46"/>
      </w:r>
      <w:r w:rsidRPr="00BE56C8">
        <w:t xml:space="preserve"> and 22.8% of malaria spending in 2016.</w:t>
      </w:r>
      <w:r w:rsidRPr="00BE56C8">
        <w:rPr>
          <w:rStyle w:val="FootnoteReference"/>
        </w:rPr>
        <w:footnoteReference w:id="47"/>
      </w:r>
      <w:r w:rsidRPr="00BE56C8">
        <w:t xml:space="preserve"> These payments can be a barrier to accessing health care</w:t>
      </w:r>
      <w:r w:rsidR="001D538F" w:rsidRPr="00BE56C8">
        <w:t>, for those who cannot afford it</w:t>
      </w:r>
      <w:r w:rsidRPr="00BE56C8">
        <w:t>. The National Health Insurance Institute of Togo implemented mandatory health insurance, though as of 2018, it has not included coverage for informal sector workers,</w:t>
      </w:r>
      <w:r w:rsidRPr="00BE56C8">
        <w:rPr>
          <w:rStyle w:val="FootnoteReference"/>
        </w:rPr>
        <w:footnoteReference w:id="48"/>
      </w:r>
      <w:r w:rsidRPr="00BE56C8">
        <w:t xml:space="preserve"> such as many in rural Togo. Possible reasons for this included the fact that many in the informal sector are not able to pay insurance premiums in advance, due to their low incomes. Nevertheless, informal sector workers were found to be willing to pay a premium, and it was suggested that extending health insurance to them may be feasible if the government offered a subsidy policy, and funded half of the premiums per worker.</w:t>
      </w:r>
      <w:r w:rsidRPr="00BE56C8">
        <w:rPr>
          <w:rStyle w:val="FootnoteReference"/>
        </w:rPr>
        <w:footnoteReference w:id="49"/>
      </w:r>
      <w:r w:rsidRPr="00BE56C8">
        <w:t xml:space="preserve"> </w:t>
      </w:r>
    </w:p>
    <w:p w14:paraId="69D8C287" w14:textId="77777777" w:rsidR="00DA595A" w:rsidRPr="00BE56C8" w:rsidRDefault="00DA595A" w:rsidP="002D15B0">
      <w:pPr>
        <w:pStyle w:val="Heading2"/>
        <w:spacing w:before="0" w:line="480" w:lineRule="auto"/>
        <w:contextualSpacing/>
      </w:pPr>
      <w:bookmarkStart w:id="21" w:name="_Toc43327588"/>
      <w:r w:rsidRPr="00BE56C8">
        <w:t>Malaria Prevalence</w:t>
      </w:r>
      <w:bookmarkEnd w:id="21"/>
      <w:r w:rsidRPr="00BE56C8">
        <w:t xml:space="preserve"> </w:t>
      </w:r>
    </w:p>
    <w:p w14:paraId="3615FA83" w14:textId="77777777" w:rsidR="00DA595A" w:rsidRPr="00BE56C8" w:rsidRDefault="00DA595A" w:rsidP="00592597">
      <w:pPr>
        <w:spacing w:line="480" w:lineRule="auto"/>
        <w:ind w:firstLine="720"/>
      </w:pPr>
      <w:r w:rsidRPr="00BE56C8">
        <w:t>Malaria is a major global health concern. According to the WHO, in 2018 there were 228 million persons with malaria worldwide, with 405,000 deaths, and 67% of deaths occurring in children under 5 years old.</w:t>
      </w:r>
      <w:r w:rsidRPr="00BE56C8">
        <w:rPr>
          <w:rStyle w:val="FootnoteReference"/>
        </w:rPr>
        <w:footnoteReference w:id="50"/>
      </w:r>
      <w:r w:rsidRPr="00BE56C8">
        <w:t xml:space="preserve"> Of those 228M in 2018, 213M were in the WHO African region.</w:t>
      </w:r>
      <w:r w:rsidRPr="00BE56C8">
        <w:rPr>
          <w:rStyle w:val="FootnoteReference"/>
        </w:rPr>
        <w:footnoteReference w:id="51"/>
      </w:r>
      <w:r w:rsidRPr="00BE56C8">
        <w:t xml:space="preserve"> In 2018, there were 2,002,877 persons with known malaria in Togo, 76,870 of which were classified as complicated.</w:t>
      </w:r>
      <w:r w:rsidRPr="00BE56C8">
        <w:rPr>
          <w:rStyle w:val="FootnoteReference"/>
        </w:rPr>
        <w:footnoteReference w:id="52"/>
      </w:r>
      <w:r w:rsidRPr="00BE56C8">
        <w:t xml:space="preserve"> Fifty eight percent of the hospitalizations and 69.9% of deaths due to malaria in Togo were in children under 5.</w:t>
      </w:r>
      <w:r w:rsidRPr="00BE56C8">
        <w:rPr>
          <w:rStyle w:val="FootnoteReference"/>
        </w:rPr>
        <w:footnoteReference w:id="53"/>
      </w:r>
      <w:r w:rsidRPr="00BE56C8">
        <w:t xml:space="preserve">  Data from 2017 puts malaria as the leading cause of death in children under 5, at 36% of all deaths in that age group.</w:t>
      </w:r>
      <w:r w:rsidRPr="00BE56C8">
        <w:rPr>
          <w:rStyle w:val="FootnoteReference"/>
        </w:rPr>
        <w:footnoteReference w:id="54"/>
      </w:r>
      <w:r w:rsidRPr="00BE56C8">
        <w:t xml:space="preserve"> </w:t>
      </w:r>
    </w:p>
    <w:p w14:paraId="4EB9C3C0" w14:textId="4372A757" w:rsidR="00200F73" w:rsidRPr="00BE56C8" w:rsidRDefault="00200F73" w:rsidP="00592597">
      <w:pPr>
        <w:pStyle w:val="Heading2"/>
        <w:spacing w:line="480" w:lineRule="auto"/>
      </w:pPr>
      <w:bookmarkStart w:id="22" w:name="_Toc43327589"/>
      <w:r w:rsidRPr="00BE56C8">
        <w:lastRenderedPageBreak/>
        <w:t>R</w:t>
      </w:r>
      <w:r w:rsidR="00E46182" w:rsidRPr="00BE56C8">
        <w:t>ural Togo</w:t>
      </w:r>
      <w:bookmarkEnd w:id="22"/>
    </w:p>
    <w:p w14:paraId="58812181" w14:textId="6FC0F50B" w:rsidR="00022D5C" w:rsidRPr="00BE56C8" w:rsidRDefault="00E74219" w:rsidP="00592597">
      <w:pPr>
        <w:spacing w:line="480" w:lineRule="auto"/>
        <w:ind w:firstLine="720"/>
        <w:jc w:val="both"/>
      </w:pPr>
      <w:r w:rsidRPr="00BE56C8">
        <w:t>Almost all Togolese residents (especially in rural communit</w:t>
      </w:r>
      <w:r w:rsidR="0097770E">
        <w:t>ies</w:t>
      </w:r>
      <w:r w:rsidRPr="00BE56C8">
        <w:t xml:space="preserve">) are farmers in some capacity; even government workers such as teachers and nurses have farmland. Many are subsistence farmers, relying on their harvest and/or profits from their harvests to live. </w:t>
      </w:r>
      <w:r w:rsidR="00BC2B90" w:rsidRPr="00BE56C8">
        <w:t>The most recent data from</w:t>
      </w:r>
      <w:r w:rsidRPr="00BE56C8">
        <w:t xml:space="preserve"> 2011</w:t>
      </w:r>
      <w:r w:rsidR="00BC2B90" w:rsidRPr="00BE56C8">
        <w:t xml:space="preserve"> indicates that</w:t>
      </w:r>
      <w:r w:rsidRPr="00BE56C8">
        <w:t xml:space="preserve"> 67.4% of the land was used for agriculture.</w:t>
      </w:r>
      <w:r w:rsidRPr="00BE56C8">
        <w:rPr>
          <w:rStyle w:val="FootnoteReference"/>
        </w:rPr>
        <w:footnoteReference w:id="55"/>
      </w:r>
      <w:r w:rsidRPr="00BE56C8">
        <w:t xml:space="preserve"> </w:t>
      </w:r>
      <w:r w:rsidR="00022D5C" w:rsidRPr="00BE56C8">
        <w:t>In 2019, 38.4% of the employed population was in the agriculture sector, the second highest employment sector in Togo.</w:t>
      </w:r>
      <w:r w:rsidR="00022D5C" w:rsidRPr="00BE56C8">
        <w:rPr>
          <w:rStyle w:val="FootnoteReference"/>
        </w:rPr>
        <w:footnoteReference w:id="56"/>
      </w:r>
      <w:r w:rsidR="00022D5C" w:rsidRPr="00BE56C8">
        <w:t xml:space="preserve"> Also, 90.4% of Togolese workforce in 2017 worked in the informal sector.</w:t>
      </w:r>
      <w:r w:rsidR="00022D5C" w:rsidRPr="00BE56C8">
        <w:rPr>
          <w:rStyle w:val="FootnoteReference"/>
        </w:rPr>
        <w:footnoteReference w:id="57"/>
      </w:r>
      <w:r w:rsidR="00022D5C" w:rsidRPr="00BE56C8">
        <w:t xml:space="preserve"> Entire families may go to the fields, including children after school and on the weekends. So, when a child becomes sick, not only do families lose out on labor, but also their next meal is affected. </w:t>
      </w:r>
    </w:p>
    <w:p w14:paraId="6E0E0294" w14:textId="3B99C0A9" w:rsidR="00990929" w:rsidRDefault="00D67D7E" w:rsidP="00990929">
      <w:pPr>
        <w:pStyle w:val="ListParagraph"/>
        <w:keepNext/>
        <w:spacing w:line="240" w:lineRule="auto"/>
        <w:jc w:val="center"/>
      </w:pPr>
      <w:r>
        <w:rPr>
          <w:noProof/>
        </w:rPr>
        <w:drawing>
          <wp:inline distT="0" distB="0" distL="0" distR="0" wp14:anchorId="1480D542" wp14:editId="3D374B38">
            <wp:extent cx="3384550" cy="2303780"/>
            <wp:effectExtent l="25400" t="25400" r="31750" b="20320"/>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s for planting.jpg"/>
                    <pic:cNvPicPr/>
                  </pic:nvPicPr>
                  <pic:blipFill rotWithShape="1">
                    <a:blip r:embed="rId15" cstate="print">
                      <a:extLst>
                        <a:ext uri="{28A0092B-C50C-407E-A947-70E740481C1C}">
                          <a14:useLocalDpi xmlns:a14="http://schemas.microsoft.com/office/drawing/2010/main" val="0"/>
                        </a:ext>
                      </a:extLst>
                    </a:blip>
                    <a:srcRect t="21267" r="13249"/>
                    <a:stretch/>
                  </pic:blipFill>
                  <pic:spPr bwMode="auto">
                    <a:xfrm>
                      <a:off x="0" y="0"/>
                      <a:ext cx="3384550" cy="23037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1297A" w14:textId="09874F2C" w:rsidR="0097770E" w:rsidRDefault="00990929" w:rsidP="00990929">
      <w:pPr>
        <w:pStyle w:val="Caption"/>
        <w:jc w:val="center"/>
      </w:pPr>
      <w:bookmarkStart w:id="23" w:name="_Toc43731278"/>
      <w:r>
        <w:t xml:space="preserve">Figure </w:t>
      </w:r>
      <w:fldSimple w:instr=" SEQ Figure \* ARABIC ">
        <w:r w:rsidR="004942E5">
          <w:rPr>
            <w:noProof/>
          </w:rPr>
          <w:t>5</w:t>
        </w:r>
      </w:fldSimple>
      <w:r>
        <w:t xml:space="preserve">: </w:t>
      </w:r>
      <w:r w:rsidRPr="003C391B">
        <w:t>T</w:t>
      </w:r>
      <w:r w:rsidR="00D67D7E">
        <w:t>ree seedlings about to be planted.</w:t>
      </w:r>
      <w:bookmarkEnd w:id="23"/>
    </w:p>
    <w:p w14:paraId="2108830E" w14:textId="2F74E3E1" w:rsidR="002071FC" w:rsidRPr="00BE56C8" w:rsidRDefault="006F6975" w:rsidP="0062369E">
      <w:pPr>
        <w:spacing w:line="480" w:lineRule="auto"/>
        <w:ind w:firstLine="720"/>
      </w:pPr>
      <w:r w:rsidRPr="00BE56C8">
        <w:t>Approximately 1/3 of the country’s roadways are paved, and there are only three main road systems throughout the country.</w:t>
      </w:r>
      <w:r w:rsidRPr="00BE56C8">
        <w:rPr>
          <w:rStyle w:val="FootnoteReference"/>
        </w:rPr>
        <w:footnoteReference w:id="58"/>
      </w:r>
      <w:r w:rsidRPr="00BE56C8">
        <w:t xml:space="preserve"> </w:t>
      </w:r>
      <w:r w:rsidR="006938D6" w:rsidRPr="00BE56C8">
        <w:t xml:space="preserve">Lomé, the capital city, and the village I served in, are both located in the Maritime region. </w:t>
      </w:r>
      <w:r w:rsidR="00265CF8" w:rsidRPr="00BE56C8">
        <w:t xml:space="preserve">Though Lomé is located in the Maritime </w:t>
      </w:r>
      <w:r w:rsidR="0097770E" w:rsidRPr="00BE56C8">
        <w:t>region</w:t>
      </w:r>
      <w:r w:rsidR="0001601A">
        <w:t>,</w:t>
      </w:r>
      <w:r w:rsidR="0097770E" w:rsidRPr="00BE56C8">
        <w:t xml:space="preserve"> </w:t>
      </w:r>
      <w:r w:rsidR="0001601A">
        <w:t>it</w:t>
      </w:r>
      <w:r w:rsidR="00ED1ECC" w:rsidRPr="00BE56C8">
        <w:t xml:space="preserve"> </w:t>
      </w:r>
      <w:r w:rsidR="00265CF8" w:rsidRPr="00BE56C8">
        <w:t xml:space="preserve">is often described as its own area called Lomé commune. This is probably due to the contrast between </w:t>
      </w:r>
      <w:r w:rsidR="00265CF8" w:rsidRPr="00BE56C8">
        <w:lastRenderedPageBreak/>
        <w:t>the urbanization of the capital city, and the rural area that is the rest of Maritime and most of Togo, in general. In 2018, 57.9% of the population liv</w:t>
      </w:r>
      <w:r w:rsidR="005E6584" w:rsidRPr="00BE56C8">
        <w:t>ed</w:t>
      </w:r>
      <w:r w:rsidR="00265CF8" w:rsidRPr="00BE56C8">
        <w:t xml:space="preserve"> in rural areas.</w:t>
      </w:r>
      <w:r w:rsidR="002C22D9" w:rsidRPr="00BE56C8">
        <w:rPr>
          <w:rStyle w:val="FootnoteReference"/>
        </w:rPr>
        <w:footnoteReference w:id="59"/>
      </w:r>
      <w:r w:rsidR="0033400E" w:rsidRPr="00BE56C8">
        <w:t xml:space="preserve"> </w:t>
      </w:r>
    </w:p>
    <w:p w14:paraId="666FDABB" w14:textId="35D73488" w:rsidR="0033400E" w:rsidRPr="00BE56C8" w:rsidRDefault="009E0277" w:rsidP="0062369E">
      <w:pPr>
        <w:spacing w:line="480" w:lineRule="auto"/>
        <w:ind w:firstLine="720"/>
        <w:rPr>
          <w:color w:val="323232"/>
        </w:rPr>
      </w:pPr>
      <w:r w:rsidRPr="00BE56C8">
        <w:t xml:space="preserve">In rural, isolated communities in Togo, traditional customs often trump the formal legal system. For example, </w:t>
      </w:r>
      <w:r w:rsidR="0033400E" w:rsidRPr="00BE56C8">
        <w:t xml:space="preserve">Togolese law prohibits female genital mutilation and cutting, but in 2015, it was reported that </w:t>
      </w:r>
      <w:r w:rsidR="009A1F97" w:rsidRPr="00BE56C8">
        <w:t>3.1</w:t>
      </w:r>
      <w:r w:rsidR="0033400E" w:rsidRPr="00BE56C8">
        <w:t>% of girls and women between ages 15 and 49 had the procedure.</w:t>
      </w:r>
      <w:r w:rsidR="009A1F97" w:rsidRPr="00BE56C8">
        <w:rPr>
          <w:rStyle w:val="FootnoteReference"/>
        </w:rPr>
        <w:footnoteReference w:id="60"/>
      </w:r>
      <w:r w:rsidR="0033400E" w:rsidRPr="00BE56C8">
        <w:t xml:space="preserve"> The law is rarely enforced, because many cases occur in rural, isolated communities where people were not aware of the law, or traditional customs trumped the legal system.</w:t>
      </w:r>
      <w:r w:rsidR="009A1F97" w:rsidRPr="00BE56C8">
        <w:t xml:space="preserve"> Additionally, </w:t>
      </w:r>
      <w:r w:rsidR="00386810" w:rsidRPr="00BE56C8">
        <w:t xml:space="preserve">child labor under the age of 15 is prohibited by law, but there </w:t>
      </w:r>
      <w:r w:rsidR="002071FC" w:rsidRPr="00BE56C8">
        <w:t>are</w:t>
      </w:r>
      <w:r w:rsidR="00386810" w:rsidRPr="00BE56C8">
        <w:t xml:space="preserve"> not any </w:t>
      </w:r>
      <w:r w:rsidR="002071FC" w:rsidRPr="00BE56C8">
        <w:t>corresponding penalties, and it is mainly enforced in urban areas, within formal sectors.</w:t>
      </w:r>
      <w:r w:rsidR="002071FC" w:rsidRPr="00BE56C8">
        <w:rPr>
          <w:rStyle w:val="FootnoteReference"/>
        </w:rPr>
        <w:footnoteReference w:id="61"/>
      </w:r>
      <w:r w:rsidR="002071FC" w:rsidRPr="00BE56C8">
        <w:t xml:space="preserve"> Many children, from as young as 5 years old, still assist families in farming</w:t>
      </w:r>
      <w:r w:rsidR="00963FEA" w:rsidRPr="00BE56C8">
        <w:t>, especially in informal sectors in rural Togo</w:t>
      </w:r>
      <w:r w:rsidR="002071FC" w:rsidRPr="00BE56C8">
        <w:t>.</w:t>
      </w:r>
      <w:r w:rsidRPr="00BE56C8">
        <w:t xml:space="preserve"> </w:t>
      </w:r>
    </w:p>
    <w:p w14:paraId="7D5181A1" w14:textId="0E10E38A" w:rsidR="00E85F4C" w:rsidRPr="00BE56C8" w:rsidRDefault="00BB6458" w:rsidP="00592597">
      <w:pPr>
        <w:pStyle w:val="Heading3"/>
        <w:spacing w:line="480" w:lineRule="auto"/>
      </w:pPr>
      <w:bookmarkStart w:id="24" w:name="_Toc43327590"/>
      <w:r w:rsidRPr="00BE56C8">
        <w:t>Rural Education</w:t>
      </w:r>
      <w:bookmarkEnd w:id="24"/>
    </w:p>
    <w:p w14:paraId="21E282A0" w14:textId="258D1B07" w:rsidR="004A49AB" w:rsidRPr="00BE56C8" w:rsidRDefault="009A1F97" w:rsidP="00592597">
      <w:pPr>
        <w:spacing w:line="480" w:lineRule="auto"/>
        <w:ind w:firstLine="720"/>
      </w:pPr>
      <w:r w:rsidRPr="00BE56C8">
        <w:rPr>
          <w:rFonts w:eastAsiaTheme="minorHAnsi" w:cstheme="minorBidi"/>
        </w:rPr>
        <w:t>School attendance is required for all children up until age 15,</w:t>
      </w:r>
      <w:r w:rsidRPr="00BE56C8">
        <w:rPr>
          <w:b/>
        </w:rPr>
        <w:t xml:space="preserve"> </w:t>
      </w:r>
      <w:r w:rsidRPr="00BE56C8">
        <w:rPr>
          <w:rFonts w:eastAsiaTheme="minorHAnsi" w:cstheme="minorBidi"/>
        </w:rPr>
        <w:t>but public tuition is only free up through primary school.</w:t>
      </w:r>
      <w:r w:rsidRPr="00BE56C8">
        <w:rPr>
          <w:rStyle w:val="FootnoteReference"/>
        </w:rPr>
        <w:footnoteReference w:id="62"/>
      </w:r>
      <w:r w:rsidRPr="00BE56C8">
        <w:rPr>
          <w:rFonts w:eastAsiaTheme="minorHAnsi" w:cstheme="minorBidi"/>
        </w:rPr>
        <w:t xml:space="preserve"> </w:t>
      </w:r>
      <w:r w:rsidRPr="00BE56C8">
        <w:t>Paying for secondary school was a barrier for continuing education for many students in my community. Students were sent home if their fees were not paid, and I heard stories of students, often girls, not continuing into high school, due to their families not being willing</w:t>
      </w:r>
      <w:r w:rsidR="001C1BCB" w:rsidRPr="00BE56C8">
        <w:t xml:space="preserve">, </w:t>
      </w:r>
      <w:r w:rsidR="001C1BCB" w:rsidRPr="003C4047">
        <w:t xml:space="preserve">or more often, not able </w:t>
      </w:r>
      <w:r w:rsidRPr="003C4047">
        <w:t>to pay.</w:t>
      </w:r>
      <w:r w:rsidRPr="00BE56C8">
        <w:t xml:space="preserve"> </w:t>
      </w:r>
      <w:r w:rsidR="004A49AB" w:rsidRPr="00BE56C8">
        <w:t>Net attendance in</w:t>
      </w:r>
      <w:r w:rsidR="004A49AB" w:rsidRPr="00BE56C8">
        <w:rPr>
          <w:b/>
        </w:rPr>
        <w:t xml:space="preserve"> </w:t>
      </w:r>
      <w:r w:rsidR="00C618F2" w:rsidRPr="00BE56C8">
        <w:t xml:space="preserve">elementary </w:t>
      </w:r>
      <w:r w:rsidR="004A49AB" w:rsidRPr="00BE56C8">
        <w:t>school from 2013-14 slightly differed by residence. In urban areas, the attendance rate was 96%, while in rural areas it was 85%. There was a</w:t>
      </w:r>
      <w:r w:rsidR="00C618F2" w:rsidRPr="00BE56C8">
        <w:t>lso a</w:t>
      </w:r>
      <w:r w:rsidR="004A49AB" w:rsidRPr="00BE56C8">
        <w:t xml:space="preserve"> disparity in </w:t>
      </w:r>
      <w:r w:rsidR="00C618F2" w:rsidRPr="00BE56C8">
        <w:t xml:space="preserve">middle and high </w:t>
      </w:r>
      <w:r w:rsidR="004A49AB" w:rsidRPr="00BE56C8">
        <w:t>school net attendance with the urban population at a 62% attendance rate, and rural with 38%.</w:t>
      </w:r>
      <w:r w:rsidR="00977430" w:rsidRPr="00BE56C8">
        <w:rPr>
          <w:rStyle w:val="FootnoteReference"/>
        </w:rPr>
        <w:footnoteReference w:id="63"/>
      </w:r>
      <w:r w:rsidR="004A49AB" w:rsidRPr="00BE56C8">
        <w:t xml:space="preserve"> </w:t>
      </w:r>
    </w:p>
    <w:p w14:paraId="4B97A0D5" w14:textId="7102E626" w:rsidR="005E6584" w:rsidRPr="00BE56C8" w:rsidRDefault="00BB6458" w:rsidP="00592597">
      <w:pPr>
        <w:pStyle w:val="Heading3"/>
        <w:spacing w:line="480" w:lineRule="auto"/>
      </w:pPr>
      <w:bookmarkStart w:id="25" w:name="_Toc43327591"/>
      <w:r w:rsidRPr="00BE56C8">
        <w:rPr>
          <w:rFonts w:eastAsia="Times New Roman"/>
        </w:rPr>
        <w:lastRenderedPageBreak/>
        <w:t xml:space="preserve">Rural </w:t>
      </w:r>
      <w:r w:rsidR="004A49AB" w:rsidRPr="00BE56C8">
        <w:rPr>
          <w:rFonts w:eastAsia="Times New Roman"/>
        </w:rPr>
        <w:t>Health</w:t>
      </w:r>
      <w:bookmarkEnd w:id="25"/>
    </w:p>
    <w:p w14:paraId="1C402B14" w14:textId="77951128" w:rsidR="002071FC" w:rsidRPr="00BE56C8" w:rsidRDefault="002071FC" w:rsidP="00592597">
      <w:pPr>
        <w:spacing w:line="480" w:lineRule="auto"/>
        <w:ind w:firstLine="720"/>
      </w:pPr>
      <w:r w:rsidRPr="00BE56C8">
        <w:t>A couple of months ago, the Volunteer who replaced me, informed me that a young family member of one of our close Togolese friends, had passed away. Though I do not know the cause of death, I do know that the child had been sick for a while, before being taken to the clinic. The necessary treatment was not available, and the roundtrip cost was too expensive for the family to go the larger district hospital, approximately 11km away.</w:t>
      </w:r>
    </w:p>
    <w:p w14:paraId="64C15988" w14:textId="0922AE76" w:rsidR="002071FC" w:rsidRPr="00BE56C8" w:rsidRDefault="002071FC" w:rsidP="0062369E">
      <w:pPr>
        <w:spacing w:line="480" w:lineRule="auto"/>
        <w:ind w:firstLine="720"/>
      </w:pPr>
      <w:r w:rsidRPr="00BE56C8">
        <w:t xml:space="preserve">The distribution of these services throughout the country is unequal, as demonstrated in Figure </w:t>
      </w:r>
      <w:r w:rsidR="008B724F">
        <w:t>7</w:t>
      </w:r>
      <w:r w:rsidRPr="00BE56C8">
        <w:t xml:space="preserve">. </w:t>
      </w:r>
    </w:p>
    <w:p w14:paraId="55FD6AC3" w14:textId="77777777" w:rsidR="00990929" w:rsidRDefault="002071FC" w:rsidP="00990929">
      <w:pPr>
        <w:keepNext/>
        <w:jc w:val="center"/>
      </w:pPr>
      <w:r w:rsidRPr="00335D49">
        <w:rPr>
          <w:noProof/>
        </w:rPr>
        <w:drawing>
          <wp:inline distT="0" distB="0" distL="0" distR="0" wp14:anchorId="3EAF282B" wp14:editId="3C0080A4">
            <wp:extent cx="4038600" cy="2387600"/>
            <wp:effectExtent l="12700" t="12700" r="12700" b="12700"/>
            <wp:docPr id="24" name="Chart 24">
              <a:extLst xmlns:a="http://schemas.openxmlformats.org/drawingml/2006/main">
                <a:ext uri="{FF2B5EF4-FFF2-40B4-BE49-F238E27FC236}">
                  <a16:creationId xmlns:a16="http://schemas.microsoft.com/office/drawing/2014/main" id="{D4E27FD7-E7DE-8843-86AA-FCA23D072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703E95" w14:textId="3B44F78C" w:rsidR="0097770E" w:rsidRDefault="00990929" w:rsidP="00990929">
      <w:pPr>
        <w:pStyle w:val="Caption"/>
        <w:spacing w:after="0"/>
        <w:jc w:val="center"/>
      </w:pPr>
      <w:bookmarkStart w:id="26" w:name="_Toc43731279"/>
      <w:r>
        <w:t xml:space="preserve">Figure </w:t>
      </w:r>
      <w:fldSimple w:instr=" SEQ Figure \* ARABIC ">
        <w:r w:rsidR="004942E5">
          <w:rPr>
            <w:noProof/>
          </w:rPr>
          <w:t>6</w:t>
        </w:r>
      </w:fldSimple>
      <w:r>
        <w:t>:</w:t>
      </w:r>
      <w:r w:rsidRPr="000A6DAC">
        <w:t xml:space="preserve"> Healthcare </w:t>
      </w:r>
      <w:r w:rsidR="00637941">
        <w:t>f</w:t>
      </w:r>
      <w:r w:rsidRPr="000A6DAC">
        <w:t>acilities throughout Togo, by region in 2018.</w:t>
      </w:r>
      <w:bookmarkEnd w:id="26"/>
    </w:p>
    <w:p w14:paraId="7D9808E8" w14:textId="13EB1383" w:rsidR="00257B47" w:rsidRDefault="0097770E" w:rsidP="002F3CB5">
      <w:pPr>
        <w:jc w:val="center"/>
      </w:pPr>
      <w:r w:rsidRPr="00EF7D9B">
        <w:t>(MSHP 2019)</w:t>
      </w:r>
      <w:r>
        <w:rPr>
          <w:rStyle w:val="FootnoteReference"/>
        </w:rPr>
        <w:footnoteReference w:id="64"/>
      </w:r>
    </w:p>
    <w:p w14:paraId="3C58407D" w14:textId="77777777" w:rsidR="002F3CB5" w:rsidRDefault="002F3CB5" w:rsidP="002F3CB5">
      <w:pPr>
        <w:jc w:val="center"/>
      </w:pPr>
    </w:p>
    <w:p w14:paraId="530B583F" w14:textId="20AEC238" w:rsidR="002071FC" w:rsidRPr="00BE56C8" w:rsidRDefault="002071FC" w:rsidP="0062369E">
      <w:pPr>
        <w:spacing w:line="480" w:lineRule="auto"/>
      </w:pPr>
      <w:r w:rsidRPr="00BE56C8">
        <w:t xml:space="preserve">Additionally, </w:t>
      </w:r>
      <w:r w:rsidR="002D5D6F">
        <w:t xml:space="preserve">out of </w:t>
      </w:r>
      <w:r w:rsidRPr="00BE56C8">
        <w:t xml:space="preserve">114 high level hospitals in Togo, almost half of them, 52, were in Lomé, leaving the other regions to rely on less advanced healthcare. Consequently, Figure </w:t>
      </w:r>
      <w:r w:rsidR="008B724F">
        <w:t>8</w:t>
      </w:r>
      <w:r w:rsidRPr="00BE56C8">
        <w:t xml:space="preserve"> shows that healthcare professionals (physicians, physician assistants, nurses, midwi</w:t>
      </w:r>
      <w:r w:rsidR="00C618F2" w:rsidRPr="00BE56C8">
        <w:t>ves</w:t>
      </w:r>
      <w:r w:rsidRPr="00BE56C8">
        <w:t xml:space="preserve">, birth attendants) are not equally distributed. </w:t>
      </w:r>
    </w:p>
    <w:p w14:paraId="2735ED85" w14:textId="77777777" w:rsidR="00990929" w:rsidRDefault="002071FC" w:rsidP="00990929">
      <w:pPr>
        <w:keepNext/>
        <w:jc w:val="center"/>
      </w:pPr>
      <w:r w:rsidRPr="00335D49">
        <w:rPr>
          <w:noProof/>
        </w:rPr>
        <w:lastRenderedPageBreak/>
        <w:drawing>
          <wp:inline distT="0" distB="0" distL="0" distR="0" wp14:anchorId="2EE0E113" wp14:editId="0427610F">
            <wp:extent cx="3517900" cy="2146300"/>
            <wp:effectExtent l="12700" t="12700" r="12700" b="12700"/>
            <wp:docPr id="25" name="Chart 25">
              <a:extLst xmlns:a="http://schemas.openxmlformats.org/drawingml/2006/main">
                <a:ext uri="{FF2B5EF4-FFF2-40B4-BE49-F238E27FC236}">
                  <a16:creationId xmlns:a16="http://schemas.microsoft.com/office/drawing/2014/main" id="{28DF5EDB-C89A-304A-BF8E-99649C427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A12725" w14:textId="7084C8D0" w:rsidR="0097770E" w:rsidRDefault="00990929" w:rsidP="00990929">
      <w:pPr>
        <w:pStyle w:val="Caption"/>
        <w:spacing w:after="0"/>
        <w:jc w:val="center"/>
      </w:pPr>
      <w:bookmarkStart w:id="27" w:name="_Toc43731280"/>
      <w:r>
        <w:t xml:space="preserve">Figure </w:t>
      </w:r>
      <w:fldSimple w:instr=" SEQ Figure \* ARABIC ">
        <w:r w:rsidR="004942E5">
          <w:rPr>
            <w:noProof/>
          </w:rPr>
          <w:t>7</w:t>
        </w:r>
      </w:fldSimple>
      <w:r>
        <w:t xml:space="preserve">: </w:t>
      </w:r>
      <w:r w:rsidRPr="00DE3D27">
        <w:t xml:space="preserve">Healthcare </w:t>
      </w:r>
      <w:r w:rsidR="00637941">
        <w:t>p</w:t>
      </w:r>
      <w:r w:rsidRPr="00DE3D27">
        <w:t>ersonnel throughout Togo, by region in 2018.</w:t>
      </w:r>
      <w:bookmarkEnd w:id="27"/>
    </w:p>
    <w:p w14:paraId="754553BB" w14:textId="5C28D111" w:rsidR="002071FC" w:rsidRPr="00BE56C8" w:rsidRDefault="0097770E" w:rsidP="00990929">
      <w:pPr>
        <w:contextualSpacing/>
        <w:jc w:val="center"/>
      </w:pPr>
      <w:r w:rsidRPr="00EF45FD">
        <w:t>(MSHP 2019)</w:t>
      </w:r>
      <w:r>
        <w:rPr>
          <w:rStyle w:val="FootnoteReference"/>
        </w:rPr>
        <w:footnoteReference w:id="65"/>
      </w:r>
    </w:p>
    <w:p w14:paraId="7FAA2DE2" w14:textId="6C68DCEA" w:rsidR="002071FC" w:rsidRPr="00BE56C8" w:rsidRDefault="002071FC" w:rsidP="00926435"/>
    <w:p w14:paraId="5D8704E5" w14:textId="77777777" w:rsidR="002D15B0" w:rsidRDefault="00A31273" w:rsidP="002D15B0">
      <w:pPr>
        <w:spacing w:line="480" w:lineRule="auto"/>
      </w:pPr>
      <w:r>
        <w:t>The village I lived in</w:t>
      </w:r>
      <w:r w:rsidR="0005034B" w:rsidRPr="00BE56C8">
        <w:t xml:space="preserve"> was only </w:t>
      </w:r>
      <w:r w:rsidR="00817EDB">
        <w:t>5</w:t>
      </w:r>
      <w:r w:rsidR="0005034B" w:rsidRPr="00BE56C8">
        <w:t xml:space="preserve">0km from the capital city, but I experienced many of these difficulties. The community did not have access to running water, but there were </w:t>
      </w:r>
      <w:r w:rsidR="00C03F24">
        <w:t xml:space="preserve">approximately </w:t>
      </w:r>
      <w:r w:rsidR="00C618F2" w:rsidRPr="00BE56C8">
        <w:t>five</w:t>
      </w:r>
      <w:r w:rsidR="0005034B" w:rsidRPr="00BE56C8">
        <w:t xml:space="preserve"> pay per use pipes located throughout the village. There were also multiple boreholes and wells that filled with rainwater, all well within 30 minutes of all the households. However, these pipes often were busy, and women (the main family member who carried water) often had to wait, and then carry up to 25 liters of water on their head</w:t>
      </w:r>
      <w:r w:rsidR="00C03F24">
        <w:t>s</w:t>
      </w:r>
      <w:r w:rsidR="00C618F2" w:rsidRPr="00BE56C8">
        <w:t>,</w:t>
      </w:r>
      <w:r w:rsidR="0005034B" w:rsidRPr="00BE56C8">
        <w:t xml:space="preserve"> back home. The pipes often broke, and I was asked to build another one by multiple community members, which proved impossible because the Volunteer before me had also fundraised the cost of one of the pipes. When the closest pipes to my house broke, either I prayed for rain, showered with packaged water, or a neighbor would take pity on me and carry water for me from a further water source. </w:t>
      </w:r>
    </w:p>
    <w:p w14:paraId="5BB8416C" w14:textId="7344747E" w:rsidR="00C618F2" w:rsidRDefault="002839FB" w:rsidP="002D15B0">
      <w:pPr>
        <w:spacing w:line="480" w:lineRule="auto"/>
        <w:ind w:firstLine="720"/>
      </w:pPr>
      <w:r w:rsidRPr="00BE56C8">
        <w:t>As a Peace Corps Volunteer, I was required to have a personal latrine near my house</w:t>
      </w:r>
      <w:r w:rsidR="00C618F2" w:rsidRPr="00BE56C8">
        <w:t>; m</w:t>
      </w:r>
      <w:r w:rsidRPr="00BE56C8">
        <w:t xml:space="preserve">y five neighbors had to share the other latrine in our vicinity. Many in my community did not have latrines, and I often saw people as they emerged from the field near my compound, where they openly defecated. </w:t>
      </w:r>
      <w:r w:rsidR="009E0277" w:rsidRPr="00BE56C8">
        <w:t>I</w:t>
      </w:r>
      <w:r w:rsidRPr="00BE56C8">
        <w:t xml:space="preserve">n bigger cities, in addition to latrines, </w:t>
      </w:r>
      <w:r w:rsidR="004D3F7E" w:rsidRPr="00BE56C8">
        <w:t>other</w:t>
      </w:r>
      <w:r w:rsidRPr="00BE56C8">
        <w:t xml:space="preserve"> households</w:t>
      </w:r>
      <w:r w:rsidR="004D3F7E" w:rsidRPr="00BE56C8">
        <w:t xml:space="preserve">, including the host </w:t>
      </w:r>
      <w:r w:rsidR="004D3F7E" w:rsidRPr="00BE56C8">
        <w:lastRenderedPageBreak/>
        <w:t xml:space="preserve">family I lived with during my </w:t>
      </w:r>
      <w:r w:rsidR="00C618F2" w:rsidRPr="00BE56C8">
        <w:t>preservice</w:t>
      </w:r>
      <w:r w:rsidR="004D3F7E" w:rsidRPr="00BE56C8">
        <w:t xml:space="preserve"> training,</w:t>
      </w:r>
      <w:r w:rsidRPr="00BE56C8">
        <w:t xml:space="preserve"> had flush toilets</w:t>
      </w:r>
      <w:r w:rsidR="004D3F7E" w:rsidRPr="00BE56C8">
        <w:t xml:space="preserve"> or pour flush toilets.</w:t>
      </w:r>
      <w:r w:rsidRPr="00BE56C8">
        <w:t xml:space="preserve"> </w:t>
      </w:r>
      <w:r w:rsidR="0005034B" w:rsidRPr="00BE56C8">
        <w:t>These data all point towards the need for improved healthcare access and service delivery in Togo, but specifically, in the underserved, rural regions of the country. Disparities exist in maternal health, improved water sources and sanitation in Togo by residence</w:t>
      </w:r>
      <w:r w:rsidR="00C618F2" w:rsidRPr="00BE56C8">
        <w:t xml:space="preserve">, and </w:t>
      </w:r>
      <w:r w:rsidR="007E0EB2">
        <w:t>T</w:t>
      </w:r>
      <w:r w:rsidR="0005034B" w:rsidRPr="00BE56C8">
        <w:t>able</w:t>
      </w:r>
      <w:r w:rsidR="0098212C" w:rsidRPr="00BE56C8">
        <w:t>s</w:t>
      </w:r>
      <w:r w:rsidR="0005034B" w:rsidRPr="00BE56C8">
        <w:t xml:space="preserve"> </w:t>
      </w:r>
      <w:r w:rsidR="0098212C" w:rsidRPr="00BE56C8">
        <w:t>3</w:t>
      </w:r>
      <w:r w:rsidR="0005034B" w:rsidRPr="00BE56C8">
        <w:t xml:space="preserve"> </w:t>
      </w:r>
      <w:r w:rsidR="0098212C" w:rsidRPr="00BE56C8">
        <w:t xml:space="preserve">and 4 </w:t>
      </w:r>
      <w:r w:rsidR="0005034B" w:rsidRPr="00BE56C8">
        <w:t xml:space="preserve">demonstrate these differences between urban and rural communities.  </w:t>
      </w:r>
    </w:p>
    <w:p w14:paraId="036D2BE6" w14:textId="0E39D26D" w:rsidR="002F3CB5" w:rsidRDefault="002F3CB5" w:rsidP="002D15B0">
      <w:pPr>
        <w:spacing w:line="480" w:lineRule="auto"/>
        <w:ind w:firstLine="720"/>
      </w:pPr>
    </w:p>
    <w:p w14:paraId="5B4A5818" w14:textId="4E2268E9" w:rsidR="002F3CB5" w:rsidRDefault="002F3CB5" w:rsidP="002D15B0">
      <w:pPr>
        <w:spacing w:line="480" w:lineRule="auto"/>
        <w:ind w:firstLine="720"/>
      </w:pPr>
    </w:p>
    <w:p w14:paraId="78B9D20B" w14:textId="5403A42A" w:rsidR="00733FA4" w:rsidRPr="00BE56C8" w:rsidRDefault="00733FA4" w:rsidP="002D15B0">
      <w:pPr>
        <w:spacing w:line="480" w:lineRule="auto"/>
        <w:ind w:firstLine="720"/>
      </w:pPr>
    </w:p>
    <w:p w14:paraId="5A10F210" w14:textId="4BF88CF8" w:rsidR="00C72967" w:rsidRPr="00156BA9" w:rsidRDefault="00C72967" w:rsidP="00851D9E">
      <w:pPr>
        <w:pStyle w:val="Caption"/>
        <w:keepNext/>
        <w:spacing w:after="0"/>
        <w:jc w:val="center"/>
      </w:pPr>
      <w:bookmarkStart w:id="28" w:name="_Toc42810392"/>
      <w:bookmarkStart w:id="29" w:name="_Toc43502721"/>
      <w:r>
        <w:t xml:space="preserve">Table </w:t>
      </w:r>
      <w:fldSimple w:instr=" SEQ Table \* ARABIC ">
        <w:r w:rsidR="004942E5">
          <w:rPr>
            <w:noProof/>
          </w:rPr>
          <w:t>3</w:t>
        </w:r>
      </w:fldSimple>
      <w:r>
        <w:t xml:space="preserve">: </w:t>
      </w:r>
      <w:r w:rsidRPr="00BD4A91">
        <w:t>Select maternal and neonatal health indicators in Togo, separated by urban and rural communities.</w:t>
      </w:r>
      <w:bookmarkEnd w:id="28"/>
      <w:bookmarkEnd w:id="29"/>
    </w:p>
    <w:tbl>
      <w:tblPr>
        <w:tblStyle w:val="TableGrid"/>
        <w:tblW w:w="10058" w:type="dxa"/>
        <w:tblInd w:w="0" w:type="dxa"/>
        <w:tblLook w:val="04A0" w:firstRow="1" w:lastRow="0" w:firstColumn="1" w:lastColumn="0" w:noHBand="0" w:noVBand="1"/>
      </w:tblPr>
      <w:tblGrid>
        <w:gridCol w:w="2808"/>
        <w:gridCol w:w="2338"/>
        <w:gridCol w:w="2338"/>
        <w:gridCol w:w="2574"/>
      </w:tblGrid>
      <w:tr w:rsidR="00825C0B" w:rsidRPr="00BE56C8" w14:paraId="711D3169" w14:textId="77777777" w:rsidTr="0062369E">
        <w:tc>
          <w:tcPr>
            <w:tcW w:w="2808" w:type="dxa"/>
          </w:tcPr>
          <w:p w14:paraId="23421052" w14:textId="77777777" w:rsidR="00825C0B" w:rsidRPr="00BE56C8" w:rsidRDefault="00825C0B" w:rsidP="00926435">
            <w:pPr>
              <w:rPr>
                <w:b/>
                <w:bCs/>
              </w:rPr>
            </w:pPr>
            <w:r w:rsidRPr="00BE56C8">
              <w:rPr>
                <w:b/>
                <w:bCs/>
              </w:rPr>
              <w:t>Indicator</w:t>
            </w:r>
          </w:p>
        </w:tc>
        <w:tc>
          <w:tcPr>
            <w:tcW w:w="2338" w:type="dxa"/>
          </w:tcPr>
          <w:p w14:paraId="3878DA61" w14:textId="77777777" w:rsidR="00825C0B" w:rsidRPr="00BE56C8" w:rsidRDefault="00825C0B" w:rsidP="00926435">
            <w:pPr>
              <w:rPr>
                <w:b/>
                <w:bCs/>
              </w:rPr>
            </w:pPr>
            <w:r w:rsidRPr="00BE56C8">
              <w:rPr>
                <w:b/>
                <w:bCs/>
              </w:rPr>
              <w:t>Year</w:t>
            </w:r>
          </w:p>
        </w:tc>
        <w:tc>
          <w:tcPr>
            <w:tcW w:w="2338" w:type="dxa"/>
          </w:tcPr>
          <w:p w14:paraId="0F5E84BF" w14:textId="77777777" w:rsidR="00825C0B" w:rsidRPr="00BE56C8" w:rsidRDefault="00825C0B" w:rsidP="00926435">
            <w:pPr>
              <w:rPr>
                <w:b/>
                <w:bCs/>
              </w:rPr>
            </w:pPr>
            <w:r w:rsidRPr="00BE56C8">
              <w:rPr>
                <w:b/>
                <w:bCs/>
              </w:rPr>
              <w:t>Value</w:t>
            </w:r>
          </w:p>
        </w:tc>
        <w:tc>
          <w:tcPr>
            <w:tcW w:w="2574" w:type="dxa"/>
          </w:tcPr>
          <w:p w14:paraId="38174E22" w14:textId="77777777" w:rsidR="00825C0B" w:rsidRPr="00BE56C8" w:rsidRDefault="00825C0B" w:rsidP="00926435">
            <w:pPr>
              <w:rPr>
                <w:b/>
                <w:bCs/>
              </w:rPr>
            </w:pPr>
            <w:r w:rsidRPr="00BE56C8">
              <w:rPr>
                <w:b/>
                <w:bCs/>
              </w:rPr>
              <w:t>Units</w:t>
            </w:r>
          </w:p>
        </w:tc>
      </w:tr>
      <w:tr w:rsidR="003D0DF0" w:rsidRPr="00BE56C8" w14:paraId="773CAF8B" w14:textId="77777777" w:rsidTr="0018428D">
        <w:tc>
          <w:tcPr>
            <w:tcW w:w="10058" w:type="dxa"/>
            <w:gridSpan w:val="4"/>
          </w:tcPr>
          <w:p w14:paraId="77B85FB6" w14:textId="4FDE27B2" w:rsidR="003D0DF0" w:rsidRPr="00BE56C8" w:rsidRDefault="003D0DF0" w:rsidP="0062369E">
            <w:pPr>
              <w:jc w:val="center"/>
              <w:rPr>
                <w:b/>
                <w:bCs/>
              </w:rPr>
            </w:pPr>
            <w:r w:rsidRPr="00BE56C8">
              <w:rPr>
                <w:b/>
                <w:bCs/>
              </w:rPr>
              <w:t>Women aged 20-24 who gave birth before age 18</w:t>
            </w:r>
          </w:p>
        </w:tc>
      </w:tr>
      <w:tr w:rsidR="003D0DF0" w:rsidRPr="00BE56C8" w14:paraId="65D55707" w14:textId="77777777" w:rsidTr="00825C0B">
        <w:tc>
          <w:tcPr>
            <w:tcW w:w="2808" w:type="dxa"/>
          </w:tcPr>
          <w:p w14:paraId="3B031783" w14:textId="725A73A9" w:rsidR="003D0DF0" w:rsidRPr="00BE56C8" w:rsidRDefault="003D0DF0" w:rsidP="00926435">
            <w:r w:rsidRPr="00BE56C8">
              <w:t>Urban</w:t>
            </w:r>
          </w:p>
        </w:tc>
        <w:tc>
          <w:tcPr>
            <w:tcW w:w="2338" w:type="dxa"/>
          </w:tcPr>
          <w:p w14:paraId="00A9D070" w14:textId="18229206" w:rsidR="003D0DF0" w:rsidRPr="00BE56C8" w:rsidRDefault="003D0DF0" w:rsidP="00926435">
            <w:r w:rsidRPr="00BE56C8">
              <w:t>2014</w:t>
            </w:r>
          </w:p>
        </w:tc>
        <w:tc>
          <w:tcPr>
            <w:tcW w:w="2338" w:type="dxa"/>
          </w:tcPr>
          <w:p w14:paraId="0DAE15FB" w14:textId="18A5AF08" w:rsidR="003D0DF0" w:rsidRPr="00BE56C8" w:rsidRDefault="003D0DF0" w:rsidP="00926435">
            <w:r w:rsidRPr="00BE56C8">
              <w:t>9</w:t>
            </w:r>
          </w:p>
        </w:tc>
        <w:tc>
          <w:tcPr>
            <w:tcW w:w="2574" w:type="dxa"/>
          </w:tcPr>
          <w:p w14:paraId="6A8E07FD" w14:textId="6E9B6584" w:rsidR="003D0DF0" w:rsidRPr="00BE56C8" w:rsidRDefault="003D0DF0" w:rsidP="00926435">
            <w:r w:rsidRPr="00BE56C8">
              <w:t>%</w:t>
            </w:r>
          </w:p>
        </w:tc>
      </w:tr>
      <w:tr w:rsidR="003D0DF0" w:rsidRPr="00BE56C8" w14:paraId="6E79180F" w14:textId="77777777" w:rsidTr="00825C0B">
        <w:tc>
          <w:tcPr>
            <w:tcW w:w="2808" w:type="dxa"/>
          </w:tcPr>
          <w:p w14:paraId="4CFE523B" w14:textId="03157B20" w:rsidR="003D0DF0" w:rsidRPr="00BE56C8" w:rsidRDefault="003D0DF0" w:rsidP="00926435">
            <w:r w:rsidRPr="00BE56C8">
              <w:t>Rural</w:t>
            </w:r>
          </w:p>
        </w:tc>
        <w:tc>
          <w:tcPr>
            <w:tcW w:w="2338" w:type="dxa"/>
          </w:tcPr>
          <w:p w14:paraId="53A5889C" w14:textId="5B1001E3" w:rsidR="003D0DF0" w:rsidRPr="00BE56C8" w:rsidRDefault="003D0DF0" w:rsidP="00926435">
            <w:r w:rsidRPr="00BE56C8">
              <w:t>2014</w:t>
            </w:r>
          </w:p>
        </w:tc>
        <w:tc>
          <w:tcPr>
            <w:tcW w:w="2338" w:type="dxa"/>
          </w:tcPr>
          <w:p w14:paraId="1076A716" w14:textId="412481C4" w:rsidR="003D0DF0" w:rsidRPr="00BE56C8" w:rsidRDefault="003D0DF0" w:rsidP="00926435">
            <w:r w:rsidRPr="00BE56C8">
              <w:t>17</w:t>
            </w:r>
          </w:p>
        </w:tc>
        <w:tc>
          <w:tcPr>
            <w:tcW w:w="2574" w:type="dxa"/>
          </w:tcPr>
          <w:p w14:paraId="32F4A560" w14:textId="6CE39F39" w:rsidR="003D0DF0" w:rsidRPr="00BE56C8" w:rsidRDefault="003D0DF0" w:rsidP="00926435">
            <w:r w:rsidRPr="00BE56C8">
              <w:t>%</w:t>
            </w:r>
          </w:p>
        </w:tc>
      </w:tr>
      <w:tr w:rsidR="003D0DF0" w:rsidRPr="00BE56C8" w14:paraId="3FE9BA56" w14:textId="77777777" w:rsidTr="0018428D">
        <w:tc>
          <w:tcPr>
            <w:tcW w:w="10058" w:type="dxa"/>
            <w:gridSpan w:val="4"/>
          </w:tcPr>
          <w:p w14:paraId="4EA58B9C" w14:textId="26AD0ECC" w:rsidR="003D0DF0" w:rsidRPr="00BE56C8" w:rsidRDefault="003D0DF0" w:rsidP="0062369E">
            <w:pPr>
              <w:jc w:val="center"/>
              <w:rPr>
                <w:b/>
                <w:bCs/>
              </w:rPr>
            </w:pPr>
            <w:r w:rsidRPr="00BE56C8">
              <w:rPr>
                <w:b/>
                <w:bCs/>
              </w:rPr>
              <w:t>Births delivered by caesarian section</w:t>
            </w:r>
          </w:p>
        </w:tc>
      </w:tr>
      <w:tr w:rsidR="003D0DF0" w:rsidRPr="00BE56C8" w14:paraId="53C73B01" w14:textId="77777777" w:rsidTr="00825C0B">
        <w:tc>
          <w:tcPr>
            <w:tcW w:w="2808" w:type="dxa"/>
          </w:tcPr>
          <w:p w14:paraId="3281419F" w14:textId="6BF57780" w:rsidR="003D0DF0" w:rsidRPr="00BE56C8" w:rsidRDefault="003D0DF0" w:rsidP="00926435">
            <w:r w:rsidRPr="00BE56C8">
              <w:t>Urban</w:t>
            </w:r>
          </w:p>
        </w:tc>
        <w:tc>
          <w:tcPr>
            <w:tcW w:w="2338" w:type="dxa"/>
          </w:tcPr>
          <w:p w14:paraId="23BF4881" w14:textId="78844E72" w:rsidR="003D0DF0" w:rsidRPr="00BE56C8" w:rsidRDefault="003D0DF0" w:rsidP="00926435">
            <w:r w:rsidRPr="00BE56C8">
              <w:t>2014</w:t>
            </w:r>
          </w:p>
        </w:tc>
        <w:tc>
          <w:tcPr>
            <w:tcW w:w="2338" w:type="dxa"/>
          </w:tcPr>
          <w:p w14:paraId="7C4D4B3C" w14:textId="4962BAD0" w:rsidR="003D0DF0" w:rsidRPr="00BE56C8" w:rsidRDefault="003D0DF0" w:rsidP="00926435">
            <w:r w:rsidRPr="00BE56C8">
              <w:t>12</w:t>
            </w:r>
          </w:p>
        </w:tc>
        <w:tc>
          <w:tcPr>
            <w:tcW w:w="2574" w:type="dxa"/>
          </w:tcPr>
          <w:p w14:paraId="3C4C3CDA" w14:textId="4CDBC300" w:rsidR="003D0DF0" w:rsidRPr="00BE56C8" w:rsidRDefault="003D0DF0" w:rsidP="00926435">
            <w:r w:rsidRPr="00BE56C8">
              <w:t>%</w:t>
            </w:r>
          </w:p>
        </w:tc>
      </w:tr>
      <w:tr w:rsidR="003D0DF0" w:rsidRPr="00BE56C8" w14:paraId="03446A61" w14:textId="77777777" w:rsidTr="00825C0B">
        <w:tc>
          <w:tcPr>
            <w:tcW w:w="2808" w:type="dxa"/>
          </w:tcPr>
          <w:p w14:paraId="0411BFD9" w14:textId="26FADAAF" w:rsidR="003D0DF0" w:rsidRPr="00BE56C8" w:rsidRDefault="003D0DF0" w:rsidP="00926435">
            <w:r w:rsidRPr="00BE56C8">
              <w:t>Rural</w:t>
            </w:r>
          </w:p>
        </w:tc>
        <w:tc>
          <w:tcPr>
            <w:tcW w:w="2338" w:type="dxa"/>
          </w:tcPr>
          <w:p w14:paraId="37F994B7" w14:textId="5CA352EC" w:rsidR="003D0DF0" w:rsidRPr="00BE56C8" w:rsidRDefault="003D0DF0" w:rsidP="00926435">
            <w:r w:rsidRPr="00BE56C8">
              <w:t>2014</w:t>
            </w:r>
          </w:p>
        </w:tc>
        <w:tc>
          <w:tcPr>
            <w:tcW w:w="2338" w:type="dxa"/>
          </w:tcPr>
          <w:p w14:paraId="7CCB02C0" w14:textId="6BA5A5EF" w:rsidR="003D0DF0" w:rsidRPr="00BE56C8" w:rsidRDefault="003D0DF0" w:rsidP="00926435">
            <w:r w:rsidRPr="00BE56C8">
              <w:t>3</w:t>
            </w:r>
          </w:p>
        </w:tc>
        <w:tc>
          <w:tcPr>
            <w:tcW w:w="2574" w:type="dxa"/>
          </w:tcPr>
          <w:p w14:paraId="13356A87" w14:textId="25D4B689" w:rsidR="003D0DF0" w:rsidRPr="00BE56C8" w:rsidRDefault="003D0DF0" w:rsidP="00926435">
            <w:r w:rsidRPr="00BE56C8">
              <w:t>%</w:t>
            </w:r>
          </w:p>
        </w:tc>
      </w:tr>
      <w:tr w:rsidR="003D0DF0" w:rsidRPr="00BE56C8" w14:paraId="2367C741" w14:textId="77777777" w:rsidTr="0018428D">
        <w:tc>
          <w:tcPr>
            <w:tcW w:w="10058" w:type="dxa"/>
            <w:gridSpan w:val="4"/>
          </w:tcPr>
          <w:p w14:paraId="5A91B8B4" w14:textId="403A03B9" w:rsidR="003D0DF0" w:rsidRPr="00BE56C8" w:rsidRDefault="003D0DF0" w:rsidP="0062369E">
            <w:pPr>
              <w:jc w:val="center"/>
              <w:rPr>
                <w:b/>
                <w:bCs/>
              </w:rPr>
            </w:pPr>
            <w:r w:rsidRPr="00BE56C8">
              <w:rPr>
                <w:b/>
                <w:bCs/>
              </w:rPr>
              <w:t>Pregnant women who receive 4+ antenatal visits</w:t>
            </w:r>
          </w:p>
        </w:tc>
      </w:tr>
      <w:tr w:rsidR="003D0DF0" w:rsidRPr="00BE56C8" w14:paraId="72310CD8" w14:textId="77777777" w:rsidTr="00825C0B">
        <w:tc>
          <w:tcPr>
            <w:tcW w:w="2808" w:type="dxa"/>
          </w:tcPr>
          <w:p w14:paraId="4AE8B6B3" w14:textId="2AB7299F" w:rsidR="003D0DF0" w:rsidRPr="00BE56C8" w:rsidRDefault="003D0DF0" w:rsidP="00926435">
            <w:r w:rsidRPr="00BE56C8">
              <w:t>Urban</w:t>
            </w:r>
          </w:p>
        </w:tc>
        <w:tc>
          <w:tcPr>
            <w:tcW w:w="2338" w:type="dxa"/>
          </w:tcPr>
          <w:p w14:paraId="5CB5C313" w14:textId="5C6718CC" w:rsidR="003D0DF0" w:rsidRPr="00BE56C8" w:rsidRDefault="003D0DF0" w:rsidP="00926435">
            <w:r w:rsidRPr="00BE56C8">
              <w:t>2014</w:t>
            </w:r>
          </w:p>
        </w:tc>
        <w:tc>
          <w:tcPr>
            <w:tcW w:w="2338" w:type="dxa"/>
          </w:tcPr>
          <w:p w14:paraId="440985C5" w14:textId="7B1CBA27" w:rsidR="003D0DF0" w:rsidRPr="00BE56C8" w:rsidRDefault="003D0DF0" w:rsidP="00926435">
            <w:r w:rsidRPr="00BE56C8">
              <w:t>72</w:t>
            </w:r>
          </w:p>
        </w:tc>
        <w:tc>
          <w:tcPr>
            <w:tcW w:w="2574" w:type="dxa"/>
          </w:tcPr>
          <w:p w14:paraId="3C5DB68D" w14:textId="061FE5D5" w:rsidR="003D0DF0" w:rsidRPr="00BE56C8" w:rsidRDefault="003D0DF0" w:rsidP="00926435">
            <w:r w:rsidRPr="00BE56C8">
              <w:t>%</w:t>
            </w:r>
          </w:p>
        </w:tc>
      </w:tr>
      <w:tr w:rsidR="003D0DF0" w:rsidRPr="00BE56C8" w14:paraId="7CC58CFE" w14:textId="77777777" w:rsidTr="00825C0B">
        <w:tc>
          <w:tcPr>
            <w:tcW w:w="2808" w:type="dxa"/>
          </w:tcPr>
          <w:p w14:paraId="26479F46" w14:textId="32FD3CC6" w:rsidR="003D0DF0" w:rsidRPr="00BE56C8" w:rsidRDefault="003D0DF0" w:rsidP="00926435">
            <w:r w:rsidRPr="00BE56C8">
              <w:t>Rural</w:t>
            </w:r>
          </w:p>
        </w:tc>
        <w:tc>
          <w:tcPr>
            <w:tcW w:w="2338" w:type="dxa"/>
          </w:tcPr>
          <w:p w14:paraId="24B5F901" w14:textId="73FD8506" w:rsidR="003D0DF0" w:rsidRPr="00BE56C8" w:rsidRDefault="003D0DF0" w:rsidP="00926435">
            <w:r w:rsidRPr="00BE56C8">
              <w:t>2014</w:t>
            </w:r>
          </w:p>
        </w:tc>
        <w:tc>
          <w:tcPr>
            <w:tcW w:w="2338" w:type="dxa"/>
          </w:tcPr>
          <w:p w14:paraId="741E5428" w14:textId="6017A4F3" w:rsidR="003D0DF0" w:rsidRPr="00BE56C8" w:rsidRDefault="003D0DF0" w:rsidP="00926435">
            <w:r w:rsidRPr="00BE56C8">
              <w:t>49</w:t>
            </w:r>
          </w:p>
        </w:tc>
        <w:tc>
          <w:tcPr>
            <w:tcW w:w="2574" w:type="dxa"/>
          </w:tcPr>
          <w:p w14:paraId="4A8F7698" w14:textId="10C0D0E8" w:rsidR="003D0DF0" w:rsidRPr="00BE56C8" w:rsidRDefault="003D0DF0" w:rsidP="00926435">
            <w:r w:rsidRPr="00BE56C8">
              <w:t>%</w:t>
            </w:r>
          </w:p>
        </w:tc>
      </w:tr>
      <w:tr w:rsidR="003D0DF0" w:rsidRPr="00BE56C8" w14:paraId="68948DA2" w14:textId="77777777" w:rsidTr="0018428D">
        <w:tc>
          <w:tcPr>
            <w:tcW w:w="10058" w:type="dxa"/>
            <w:gridSpan w:val="4"/>
          </w:tcPr>
          <w:p w14:paraId="79B67ADE" w14:textId="28AA0194" w:rsidR="003D0DF0" w:rsidRPr="00BE56C8" w:rsidRDefault="003D0DF0" w:rsidP="0062369E">
            <w:pPr>
              <w:jc w:val="center"/>
              <w:rPr>
                <w:b/>
                <w:bCs/>
              </w:rPr>
            </w:pPr>
            <w:r w:rsidRPr="00BE56C8">
              <w:rPr>
                <w:b/>
                <w:bCs/>
              </w:rPr>
              <w:t>Births attended by skilled health personnel</w:t>
            </w:r>
          </w:p>
        </w:tc>
      </w:tr>
      <w:tr w:rsidR="003D0DF0" w:rsidRPr="00BE56C8" w14:paraId="635C0943" w14:textId="77777777" w:rsidTr="00825C0B">
        <w:tc>
          <w:tcPr>
            <w:tcW w:w="2808" w:type="dxa"/>
          </w:tcPr>
          <w:p w14:paraId="4FF2DF71" w14:textId="0DA80CBD" w:rsidR="003D0DF0" w:rsidRPr="00BE56C8" w:rsidRDefault="003D0DF0" w:rsidP="00926435">
            <w:r w:rsidRPr="00BE56C8">
              <w:t>Urban</w:t>
            </w:r>
          </w:p>
        </w:tc>
        <w:tc>
          <w:tcPr>
            <w:tcW w:w="2338" w:type="dxa"/>
          </w:tcPr>
          <w:p w14:paraId="3372C6CC" w14:textId="307E762D" w:rsidR="003D0DF0" w:rsidRPr="00BE56C8" w:rsidRDefault="003D0DF0" w:rsidP="00926435">
            <w:r w:rsidRPr="00BE56C8">
              <w:t>2014</w:t>
            </w:r>
          </w:p>
        </w:tc>
        <w:tc>
          <w:tcPr>
            <w:tcW w:w="2338" w:type="dxa"/>
          </w:tcPr>
          <w:p w14:paraId="5541444B" w14:textId="55AFC78E" w:rsidR="003D0DF0" w:rsidRPr="00BE56C8" w:rsidRDefault="003D0DF0" w:rsidP="00926435">
            <w:r w:rsidRPr="00BE56C8">
              <w:t>92</w:t>
            </w:r>
          </w:p>
        </w:tc>
        <w:tc>
          <w:tcPr>
            <w:tcW w:w="2574" w:type="dxa"/>
          </w:tcPr>
          <w:p w14:paraId="43E5D653" w14:textId="6D671C1E" w:rsidR="003D0DF0" w:rsidRPr="00BE56C8" w:rsidRDefault="003D0DF0" w:rsidP="00926435">
            <w:r w:rsidRPr="00BE56C8">
              <w:t>%</w:t>
            </w:r>
          </w:p>
        </w:tc>
      </w:tr>
      <w:tr w:rsidR="003D0DF0" w:rsidRPr="00BE56C8" w14:paraId="1CCF9FC9" w14:textId="77777777" w:rsidTr="00825C0B">
        <w:tc>
          <w:tcPr>
            <w:tcW w:w="2808" w:type="dxa"/>
          </w:tcPr>
          <w:p w14:paraId="2ADC5490" w14:textId="1C0238F0" w:rsidR="003D0DF0" w:rsidRPr="00BE56C8" w:rsidRDefault="003D0DF0" w:rsidP="00926435">
            <w:r w:rsidRPr="00BE56C8">
              <w:t>Rural</w:t>
            </w:r>
          </w:p>
        </w:tc>
        <w:tc>
          <w:tcPr>
            <w:tcW w:w="2338" w:type="dxa"/>
          </w:tcPr>
          <w:p w14:paraId="61A4F2AD" w14:textId="539516EC" w:rsidR="003D0DF0" w:rsidRPr="00BE56C8" w:rsidRDefault="003D0DF0" w:rsidP="00926435">
            <w:r w:rsidRPr="00BE56C8">
              <w:t>2014</w:t>
            </w:r>
          </w:p>
        </w:tc>
        <w:tc>
          <w:tcPr>
            <w:tcW w:w="2338" w:type="dxa"/>
          </w:tcPr>
          <w:p w14:paraId="0FFEB2F0" w14:textId="50E7F321" w:rsidR="003D0DF0" w:rsidRPr="00BE56C8" w:rsidRDefault="003D0DF0" w:rsidP="00926435">
            <w:r w:rsidRPr="00BE56C8">
              <w:t>41</w:t>
            </w:r>
          </w:p>
        </w:tc>
        <w:tc>
          <w:tcPr>
            <w:tcW w:w="2574" w:type="dxa"/>
          </w:tcPr>
          <w:p w14:paraId="39235DBB" w14:textId="27AE90A7" w:rsidR="003D0DF0" w:rsidRPr="00BE56C8" w:rsidRDefault="003D0DF0" w:rsidP="00926435">
            <w:r w:rsidRPr="00BE56C8">
              <w:t>%</w:t>
            </w:r>
          </w:p>
        </w:tc>
      </w:tr>
      <w:tr w:rsidR="003D0DF0" w:rsidRPr="00BE56C8" w14:paraId="66C06F47" w14:textId="77777777" w:rsidTr="0018428D">
        <w:tc>
          <w:tcPr>
            <w:tcW w:w="10058" w:type="dxa"/>
            <w:gridSpan w:val="4"/>
          </w:tcPr>
          <w:p w14:paraId="534DB25D" w14:textId="6BE97A9C" w:rsidR="003D0DF0" w:rsidRPr="00BE56C8" w:rsidRDefault="003D0DF0" w:rsidP="0062369E">
            <w:pPr>
              <w:jc w:val="center"/>
              <w:rPr>
                <w:b/>
                <w:bCs/>
              </w:rPr>
            </w:pPr>
            <w:r w:rsidRPr="00BE56C8">
              <w:rPr>
                <w:b/>
                <w:bCs/>
                <w:color w:val="000000"/>
              </w:rPr>
              <w:t>Births in health facilities</w:t>
            </w:r>
          </w:p>
        </w:tc>
      </w:tr>
      <w:tr w:rsidR="003D0DF0" w:rsidRPr="00BE56C8" w14:paraId="706E8853" w14:textId="77777777" w:rsidTr="00825C0B">
        <w:tc>
          <w:tcPr>
            <w:tcW w:w="2808" w:type="dxa"/>
          </w:tcPr>
          <w:p w14:paraId="5A2FB49F" w14:textId="6D4B39F8" w:rsidR="003D0DF0" w:rsidRPr="00BE56C8" w:rsidRDefault="003D0DF0" w:rsidP="00926435">
            <w:pPr>
              <w:rPr>
                <w:color w:val="000000"/>
              </w:rPr>
            </w:pPr>
            <w:r w:rsidRPr="00BE56C8">
              <w:t>Urban</w:t>
            </w:r>
          </w:p>
        </w:tc>
        <w:tc>
          <w:tcPr>
            <w:tcW w:w="2338" w:type="dxa"/>
          </w:tcPr>
          <w:p w14:paraId="73310D7A" w14:textId="2119742D" w:rsidR="003D0DF0" w:rsidRPr="00BE56C8" w:rsidRDefault="003D0DF0" w:rsidP="00926435">
            <w:r w:rsidRPr="00BE56C8">
              <w:t>2014</w:t>
            </w:r>
          </w:p>
        </w:tc>
        <w:tc>
          <w:tcPr>
            <w:tcW w:w="2338" w:type="dxa"/>
          </w:tcPr>
          <w:p w14:paraId="3BDEF9BB" w14:textId="606DDA16" w:rsidR="003D0DF0" w:rsidRPr="00BE56C8" w:rsidRDefault="003D0DF0" w:rsidP="00926435">
            <w:r w:rsidRPr="00BE56C8">
              <w:t>94</w:t>
            </w:r>
          </w:p>
        </w:tc>
        <w:tc>
          <w:tcPr>
            <w:tcW w:w="2574" w:type="dxa"/>
          </w:tcPr>
          <w:p w14:paraId="741F50E0" w14:textId="36819DB7" w:rsidR="003D0DF0" w:rsidRPr="00BE56C8" w:rsidRDefault="003D0DF0" w:rsidP="00926435">
            <w:r w:rsidRPr="00BE56C8">
              <w:t>%</w:t>
            </w:r>
          </w:p>
        </w:tc>
      </w:tr>
      <w:tr w:rsidR="003D0DF0" w:rsidRPr="00BE56C8" w14:paraId="1FE625FE" w14:textId="77777777" w:rsidTr="00825C0B">
        <w:tc>
          <w:tcPr>
            <w:tcW w:w="2808" w:type="dxa"/>
          </w:tcPr>
          <w:p w14:paraId="5AF8267D" w14:textId="7786B196" w:rsidR="003D0DF0" w:rsidRPr="00BE56C8" w:rsidRDefault="003D0DF0" w:rsidP="00926435">
            <w:pPr>
              <w:rPr>
                <w:color w:val="000000"/>
              </w:rPr>
            </w:pPr>
            <w:r w:rsidRPr="00BE56C8">
              <w:t>Rural</w:t>
            </w:r>
          </w:p>
        </w:tc>
        <w:tc>
          <w:tcPr>
            <w:tcW w:w="2338" w:type="dxa"/>
          </w:tcPr>
          <w:p w14:paraId="7CE978D3" w14:textId="36E50B49" w:rsidR="003D0DF0" w:rsidRPr="00BE56C8" w:rsidRDefault="003D0DF0" w:rsidP="00926435">
            <w:r w:rsidRPr="00BE56C8">
              <w:t>2014</w:t>
            </w:r>
          </w:p>
        </w:tc>
        <w:tc>
          <w:tcPr>
            <w:tcW w:w="2338" w:type="dxa"/>
          </w:tcPr>
          <w:p w14:paraId="23CD3AAE" w14:textId="4F1011A4" w:rsidR="003D0DF0" w:rsidRPr="00BE56C8" w:rsidRDefault="003D0DF0" w:rsidP="00926435">
            <w:r w:rsidRPr="00BE56C8">
              <w:t>61</w:t>
            </w:r>
          </w:p>
        </w:tc>
        <w:tc>
          <w:tcPr>
            <w:tcW w:w="2574" w:type="dxa"/>
          </w:tcPr>
          <w:p w14:paraId="1350DACA" w14:textId="258C46DB" w:rsidR="003D0DF0" w:rsidRPr="00BE56C8" w:rsidRDefault="003D0DF0" w:rsidP="00926435">
            <w:r w:rsidRPr="00BE56C8">
              <w:t>%</w:t>
            </w:r>
          </w:p>
        </w:tc>
      </w:tr>
      <w:tr w:rsidR="0005034B" w:rsidRPr="00BE56C8" w14:paraId="03E2073F" w14:textId="77777777" w:rsidTr="0018428D">
        <w:tc>
          <w:tcPr>
            <w:tcW w:w="10058" w:type="dxa"/>
            <w:gridSpan w:val="4"/>
          </w:tcPr>
          <w:p w14:paraId="5296F280" w14:textId="7927D1F1" w:rsidR="0005034B" w:rsidRPr="00BE56C8" w:rsidRDefault="0005034B" w:rsidP="0062369E">
            <w:pPr>
              <w:jc w:val="center"/>
              <w:rPr>
                <w:b/>
                <w:bCs/>
              </w:rPr>
            </w:pPr>
            <w:r w:rsidRPr="00BE56C8">
              <w:rPr>
                <w:b/>
                <w:bCs/>
              </w:rPr>
              <w:t>Neonatal mortality rate</w:t>
            </w:r>
          </w:p>
        </w:tc>
      </w:tr>
      <w:tr w:rsidR="0005034B" w:rsidRPr="00BE56C8" w14:paraId="59DE3542" w14:textId="77777777" w:rsidTr="00825C0B">
        <w:tc>
          <w:tcPr>
            <w:tcW w:w="2808" w:type="dxa"/>
          </w:tcPr>
          <w:p w14:paraId="19161E73" w14:textId="0304972F" w:rsidR="0005034B" w:rsidRPr="00BE56C8" w:rsidRDefault="0005034B" w:rsidP="00926435">
            <w:r w:rsidRPr="00BE56C8">
              <w:t>Urban</w:t>
            </w:r>
          </w:p>
        </w:tc>
        <w:tc>
          <w:tcPr>
            <w:tcW w:w="2338" w:type="dxa"/>
          </w:tcPr>
          <w:p w14:paraId="009ACDD7" w14:textId="5F53FBCD" w:rsidR="0005034B" w:rsidRPr="00BE56C8" w:rsidRDefault="0005034B" w:rsidP="00926435">
            <w:r w:rsidRPr="00BE56C8">
              <w:t>2014</w:t>
            </w:r>
          </w:p>
        </w:tc>
        <w:tc>
          <w:tcPr>
            <w:tcW w:w="2338" w:type="dxa"/>
          </w:tcPr>
          <w:p w14:paraId="4DD75D16" w14:textId="74EA52E3" w:rsidR="0005034B" w:rsidRPr="00BE56C8" w:rsidRDefault="0005034B" w:rsidP="00926435">
            <w:r w:rsidRPr="00BE56C8">
              <w:t>28</w:t>
            </w:r>
          </w:p>
        </w:tc>
        <w:tc>
          <w:tcPr>
            <w:tcW w:w="2574" w:type="dxa"/>
          </w:tcPr>
          <w:p w14:paraId="5A1B06BC" w14:textId="50AC656E" w:rsidR="0005034B" w:rsidRPr="00BE56C8" w:rsidRDefault="0005034B" w:rsidP="00926435">
            <w:r w:rsidRPr="00BE56C8">
              <w:t>Deaths per 1,000 live births</w:t>
            </w:r>
          </w:p>
        </w:tc>
      </w:tr>
      <w:tr w:rsidR="0005034B" w:rsidRPr="00BE56C8" w14:paraId="0A3BA72D" w14:textId="77777777" w:rsidTr="00825C0B">
        <w:tc>
          <w:tcPr>
            <w:tcW w:w="2808" w:type="dxa"/>
          </w:tcPr>
          <w:p w14:paraId="4F26B8F3" w14:textId="6EBB17A1" w:rsidR="0005034B" w:rsidRPr="00BE56C8" w:rsidRDefault="0005034B" w:rsidP="00926435">
            <w:r w:rsidRPr="00BE56C8">
              <w:t>Rural</w:t>
            </w:r>
          </w:p>
        </w:tc>
        <w:tc>
          <w:tcPr>
            <w:tcW w:w="2338" w:type="dxa"/>
          </w:tcPr>
          <w:p w14:paraId="1B921BBF" w14:textId="25F0E02D" w:rsidR="0005034B" w:rsidRPr="00BE56C8" w:rsidRDefault="0005034B" w:rsidP="00926435">
            <w:r w:rsidRPr="00BE56C8">
              <w:t>2014</w:t>
            </w:r>
          </w:p>
        </w:tc>
        <w:tc>
          <w:tcPr>
            <w:tcW w:w="2338" w:type="dxa"/>
          </w:tcPr>
          <w:p w14:paraId="4F3F1D37" w14:textId="33E8A500" w:rsidR="0005034B" w:rsidRPr="00BE56C8" w:rsidRDefault="0005034B" w:rsidP="00926435">
            <w:r w:rsidRPr="00BE56C8">
              <w:t>31</w:t>
            </w:r>
          </w:p>
        </w:tc>
        <w:tc>
          <w:tcPr>
            <w:tcW w:w="2574" w:type="dxa"/>
          </w:tcPr>
          <w:p w14:paraId="4350B4FA" w14:textId="38B70D08" w:rsidR="0005034B" w:rsidRPr="00BE56C8" w:rsidRDefault="0005034B" w:rsidP="00926435">
            <w:r w:rsidRPr="00BE56C8">
              <w:t>Deaths per 1,000 live births</w:t>
            </w:r>
          </w:p>
        </w:tc>
      </w:tr>
      <w:tr w:rsidR="0005034B" w:rsidRPr="00BE56C8" w14:paraId="6BDBDF99" w14:textId="77777777" w:rsidTr="0018428D">
        <w:tc>
          <w:tcPr>
            <w:tcW w:w="10058" w:type="dxa"/>
            <w:gridSpan w:val="4"/>
          </w:tcPr>
          <w:p w14:paraId="1CBBCE09" w14:textId="57E0294F" w:rsidR="0005034B" w:rsidRPr="00BE56C8" w:rsidRDefault="0005034B" w:rsidP="0062369E">
            <w:pPr>
              <w:jc w:val="center"/>
            </w:pPr>
            <w:r w:rsidRPr="00BE56C8">
              <w:rPr>
                <w:b/>
                <w:bCs/>
              </w:rPr>
              <w:t>Newborns who received care within 2 days of being born</w:t>
            </w:r>
          </w:p>
        </w:tc>
      </w:tr>
      <w:tr w:rsidR="0005034B" w:rsidRPr="00BE56C8" w14:paraId="209F8C22" w14:textId="77777777" w:rsidTr="00825C0B">
        <w:tc>
          <w:tcPr>
            <w:tcW w:w="2808" w:type="dxa"/>
          </w:tcPr>
          <w:p w14:paraId="650ADD40" w14:textId="5CB0228A" w:rsidR="0005034B" w:rsidRPr="00BE56C8" w:rsidRDefault="0005034B" w:rsidP="00926435">
            <w:r w:rsidRPr="00BE56C8">
              <w:t>Urban</w:t>
            </w:r>
          </w:p>
        </w:tc>
        <w:tc>
          <w:tcPr>
            <w:tcW w:w="2338" w:type="dxa"/>
          </w:tcPr>
          <w:p w14:paraId="6CD6CE2B" w14:textId="56710130" w:rsidR="0005034B" w:rsidRPr="00BE56C8" w:rsidRDefault="0005034B" w:rsidP="00926435">
            <w:r w:rsidRPr="00BE56C8">
              <w:t>2014</w:t>
            </w:r>
          </w:p>
        </w:tc>
        <w:tc>
          <w:tcPr>
            <w:tcW w:w="2338" w:type="dxa"/>
          </w:tcPr>
          <w:p w14:paraId="07B0335F" w14:textId="0AE20D1B" w:rsidR="0005034B" w:rsidRPr="00BE56C8" w:rsidRDefault="0005034B" w:rsidP="00926435">
            <w:r w:rsidRPr="00BE56C8">
              <w:t>43</w:t>
            </w:r>
          </w:p>
        </w:tc>
        <w:tc>
          <w:tcPr>
            <w:tcW w:w="2574" w:type="dxa"/>
          </w:tcPr>
          <w:p w14:paraId="0DAF7EC9" w14:textId="48268163" w:rsidR="0005034B" w:rsidRPr="00BE56C8" w:rsidRDefault="0005034B" w:rsidP="00926435">
            <w:r w:rsidRPr="00BE56C8">
              <w:t>%</w:t>
            </w:r>
          </w:p>
        </w:tc>
      </w:tr>
      <w:tr w:rsidR="0005034B" w:rsidRPr="00BE56C8" w14:paraId="3FC0E76A" w14:textId="77777777" w:rsidTr="00825C0B">
        <w:tc>
          <w:tcPr>
            <w:tcW w:w="2808" w:type="dxa"/>
          </w:tcPr>
          <w:p w14:paraId="008526E4" w14:textId="48475FE2" w:rsidR="0005034B" w:rsidRPr="00BE56C8" w:rsidRDefault="0005034B" w:rsidP="00926435">
            <w:r w:rsidRPr="00BE56C8">
              <w:t>Rural</w:t>
            </w:r>
          </w:p>
        </w:tc>
        <w:tc>
          <w:tcPr>
            <w:tcW w:w="2338" w:type="dxa"/>
          </w:tcPr>
          <w:p w14:paraId="0F31AD0E" w14:textId="75364BF2" w:rsidR="0005034B" w:rsidRPr="00BE56C8" w:rsidRDefault="0005034B" w:rsidP="00926435">
            <w:r w:rsidRPr="00BE56C8">
              <w:t>2014</w:t>
            </w:r>
          </w:p>
        </w:tc>
        <w:tc>
          <w:tcPr>
            <w:tcW w:w="2338" w:type="dxa"/>
          </w:tcPr>
          <w:p w14:paraId="7FC8BCB6" w14:textId="1142BBAC" w:rsidR="0005034B" w:rsidRPr="00BE56C8" w:rsidRDefault="0005034B" w:rsidP="00926435">
            <w:r w:rsidRPr="00BE56C8">
              <w:t>31</w:t>
            </w:r>
          </w:p>
        </w:tc>
        <w:tc>
          <w:tcPr>
            <w:tcW w:w="2574" w:type="dxa"/>
          </w:tcPr>
          <w:p w14:paraId="52FC9A86" w14:textId="083E8CE2" w:rsidR="0005034B" w:rsidRPr="00BE56C8" w:rsidRDefault="0005034B" w:rsidP="00926435">
            <w:r w:rsidRPr="00BE56C8">
              <w:t>%</w:t>
            </w:r>
          </w:p>
        </w:tc>
      </w:tr>
    </w:tbl>
    <w:p w14:paraId="7DD23B7E" w14:textId="35F6AB31" w:rsidR="0098212C" w:rsidRPr="00BE56C8" w:rsidRDefault="009D676D" w:rsidP="0062369E">
      <w:pPr>
        <w:spacing w:line="480" w:lineRule="auto"/>
      </w:pPr>
      <w:r w:rsidRPr="00156BA9">
        <w:t>(UNICEF 2018)</w:t>
      </w:r>
      <w:r>
        <w:rPr>
          <w:rStyle w:val="FootnoteReference"/>
        </w:rPr>
        <w:footnoteReference w:id="66"/>
      </w:r>
    </w:p>
    <w:p w14:paraId="099C236A" w14:textId="77777777" w:rsidR="002F3CB5" w:rsidRPr="00C72967" w:rsidRDefault="002F3CB5" w:rsidP="00C72967"/>
    <w:p w14:paraId="58FC5DB9" w14:textId="46DF70E1" w:rsidR="00C72967" w:rsidRDefault="00C72967" w:rsidP="00851D9E">
      <w:pPr>
        <w:pStyle w:val="Caption"/>
        <w:keepNext/>
        <w:spacing w:after="0"/>
        <w:contextualSpacing/>
        <w:jc w:val="center"/>
      </w:pPr>
      <w:bookmarkStart w:id="30" w:name="_Toc42810393"/>
      <w:bookmarkStart w:id="31" w:name="_Toc43502722"/>
      <w:r>
        <w:t xml:space="preserve">Table </w:t>
      </w:r>
      <w:fldSimple w:instr=" SEQ Table \* ARABIC ">
        <w:r w:rsidR="004942E5">
          <w:rPr>
            <w:noProof/>
          </w:rPr>
          <w:t>4</w:t>
        </w:r>
      </w:fldSimple>
      <w:r>
        <w:t xml:space="preserve">: </w:t>
      </w:r>
      <w:r w:rsidRPr="00F060FE">
        <w:t>Select water and sanitation health indicators in Togo, separated by urban and rural communities.</w:t>
      </w:r>
      <w:bookmarkEnd w:id="30"/>
      <w:bookmarkEnd w:id="31"/>
    </w:p>
    <w:tbl>
      <w:tblPr>
        <w:tblStyle w:val="TableGrid"/>
        <w:tblW w:w="10058" w:type="dxa"/>
        <w:tblInd w:w="0" w:type="dxa"/>
        <w:tblLook w:val="04A0" w:firstRow="1" w:lastRow="0" w:firstColumn="1" w:lastColumn="0" w:noHBand="0" w:noVBand="1"/>
      </w:tblPr>
      <w:tblGrid>
        <w:gridCol w:w="2808"/>
        <w:gridCol w:w="2338"/>
        <w:gridCol w:w="2338"/>
        <w:gridCol w:w="2574"/>
      </w:tblGrid>
      <w:tr w:rsidR="0098212C" w:rsidRPr="00BE56C8" w14:paraId="0AF41038" w14:textId="77777777" w:rsidTr="00611C43">
        <w:trPr>
          <w:trHeight w:val="272"/>
        </w:trPr>
        <w:tc>
          <w:tcPr>
            <w:tcW w:w="2808" w:type="dxa"/>
          </w:tcPr>
          <w:p w14:paraId="3D2748B6" w14:textId="67179A48" w:rsidR="0098212C" w:rsidRPr="00BE56C8" w:rsidRDefault="0098212C" w:rsidP="00926435">
            <w:r w:rsidRPr="00BE56C8">
              <w:rPr>
                <w:b/>
                <w:bCs/>
              </w:rPr>
              <w:t>Indicator</w:t>
            </w:r>
          </w:p>
        </w:tc>
        <w:tc>
          <w:tcPr>
            <w:tcW w:w="2338" w:type="dxa"/>
          </w:tcPr>
          <w:p w14:paraId="271D3DEB" w14:textId="7B79AD56" w:rsidR="0098212C" w:rsidRPr="00BE56C8" w:rsidRDefault="0098212C" w:rsidP="00926435">
            <w:r w:rsidRPr="00BE56C8">
              <w:rPr>
                <w:b/>
                <w:bCs/>
              </w:rPr>
              <w:t>Year</w:t>
            </w:r>
          </w:p>
        </w:tc>
        <w:tc>
          <w:tcPr>
            <w:tcW w:w="2338" w:type="dxa"/>
          </w:tcPr>
          <w:p w14:paraId="27DD2502" w14:textId="05FBC6CA" w:rsidR="0098212C" w:rsidRPr="00BE56C8" w:rsidRDefault="0098212C" w:rsidP="00926435">
            <w:r w:rsidRPr="00BE56C8">
              <w:rPr>
                <w:b/>
                <w:bCs/>
              </w:rPr>
              <w:t>Value</w:t>
            </w:r>
          </w:p>
        </w:tc>
        <w:tc>
          <w:tcPr>
            <w:tcW w:w="2574" w:type="dxa"/>
          </w:tcPr>
          <w:p w14:paraId="69E17FE3" w14:textId="2705E151" w:rsidR="0098212C" w:rsidRPr="00BE56C8" w:rsidRDefault="0098212C" w:rsidP="00926435">
            <w:r w:rsidRPr="00BE56C8">
              <w:rPr>
                <w:b/>
                <w:bCs/>
              </w:rPr>
              <w:t>Units</w:t>
            </w:r>
          </w:p>
        </w:tc>
      </w:tr>
      <w:tr w:rsidR="0098212C" w:rsidRPr="00BE56C8" w14:paraId="7CCA18BA" w14:textId="77777777" w:rsidTr="00611C43">
        <w:trPr>
          <w:trHeight w:val="272"/>
        </w:trPr>
        <w:tc>
          <w:tcPr>
            <w:tcW w:w="10058" w:type="dxa"/>
            <w:gridSpan w:val="4"/>
          </w:tcPr>
          <w:p w14:paraId="5C6DD67B" w14:textId="165BBA81" w:rsidR="0098212C" w:rsidRPr="00BE56C8" w:rsidRDefault="0098212C" w:rsidP="0062369E">
            <w:pPr>
              <w:jc w:val="center"/>
              <w:rPr>
                <w:b/>
                <w:bCs/>
              </w:rPr>
            </w:pPr>
            <w:r w:rsidRPr="00BE56C8">
              <w:rPr>
                <w:b/>
                <w:bCs/>
              </w:rPr>
              <w:t>Percent of the population performing open defection</w:t>
            </w:r>
          </w:p>
        </w:tc>
      </w:tr>
      <w:tr w:rsidR="0098212C" w:rsidRPr="00BE56C8" w14:paraId="47B341ED" w14:textId="77777777" w:rsidTr="00611C43">
        <w:trPr>
          <w:trHeight w:val="272"/>
        </w:trPr>
        <w:tc>
          <w:tcPr>
            <w:tcW w:w="2808" w:type="dxa"/>
          </w:tcPr>
          <w:p w14:paraId="700A3F90" w14:textId="77777777" w:rsidR="0098212C" w:rsidRPr="00BE56C8" w:rsidRDefault="0098212C" w:rsidP="00926435">
            <w:r w:rsidRPr="00BE56C8">
              <w:t>Urban</w:t>
            </w:r>
          </w:p>
        </w:tc>
        <w:tc>
          <w:tcPr>
            <w:tcW w:w="2338" w:type="dxa"/>
          </w:tcPr>
          <w:p w14:paraId="54356E39" w14:textId="77777777" w:rsidR="0098212C" w:rsidRPr="00BE56C8" w:rsidRDefault="0098212C" w:rsidP="00926435">
            <w:r w:rsidRPr="00BE56C8">
              <w:t>2017</w:t>
            </w:r>
          </w:p>
        </w:tc>
        <w:tc>
          <w:tcPr>
            <w:tcW w:w="2338" w:type="dxa"/>
          </w:tcPr>
          <w:p w14:paraId="20D264BD" w14:textId="77777777" w:rsidR="0098212C" w:rsidRPr="00BE56C8" w:rsidRDefault="0098212C" w:rsidP="00926435">
            <w:r w:rsidRPr="00BE56C8">
              <w:t>13</w:t>
            </w:r>
          </w:p>
        </w:tc>
        <w:tc>
          <w:tcPr>
            <w:tcW w:w="2574" w:type="dxa"/>
          </w:tcPr>
          <w:p w14:paraId="426F6CF1" w14:textId="77777777" w:rsidR="0098212C" w:rsidRPr="00BE56C8" w:rsidRDefault="0098212C" w:rsidP="00926435">
            <w:r w:rsidRPr="00BE56C8">
              <w:t>%</w:t>
            </w:r>
          </w:p>
        </w:tc>
      </w:tr>
      <w:tr w:rsidR="0098212C" w:rsidRPr="00BE56C8" w14:paraId="0776AC70" w14:textId="77777777" w:rsidTr="00611C43">
        <w:trPr>
          <w:trHeight w:val="272"/>
        </w:trPr>
        <w:tc>
          <w:tcPr>
            <w:tcW w:w="2808" w:type="dxa"/>
          </w:tcPr>
          <w:p w14:paraId="42F4FBE9" w14:textId="77777777" w:rsidR="0098212C" w:rsidRPr="00BE56C8" w:rsidRDefault="0098212C" w:rsidP="00926435">
            <w:r w:rsidRPr="00BE56C8">
              <w:t>Rural</w:t>
            </w:r>
          </w:p>
        </w:tc>
        <w:tc>
          <w:tcPr>
            <w:tcW w:w="2338" w:type="dxa"/>
          </w:tcPr>
          <w:p w14:paraId="4B70F92D" w14:textId="77777777" w:rsidR="0098212C" w:rsidRPr="00BE56C8" w:rsidRDefault="0098212C" w:rsidP="00926435">
            <w:r w:rsidRPr="00BE56C8">
              <w:t>2017</w:t>
            </w:r>
          </w:p>
        </w:tc>
        <w:tc>
          <w:tcPr>
            <w:tcW w:w="2338" w:type="dxa"/>
          </w:tcPr>
          <w:p w14:paraId="481423E4" w14:textId="77777777" w:rsidR="0098212C" w:rsidRPr="00BE56C8" w:rsidRDefault="0098212C" w:rsidP="00926435">
            <w:r w:rsidRPr="00BE56C8">
              <w:t>72</w:t>
            </w:r>
          </w:p>
        </w:tc>
        <w:tc>
          <w:tcPr>
            <w:tcW w:w="2574" w:type="dxa"/>
          </w:tcPr>
          <w:p w14:paraId="47B1B4EC" w14:textId="77777777" w:rsidR="0098212C" w:rsidRPr="00BE56C8" w:rsidRDefault="0098212C" w:rsidP="00926435">
            <w:r w:rsidRPr="00BE56C8">
              <w:t>%</w:t>
            </w:r>
          </w:p>
        </w:tc>
      </w:tr>
      <w:tr w:rsidR="0098212C" w:rsidRPr="00BE56C8" w14:paraId="20604BB1" w14:textId="77777777" w:rsidTr="00611C43">
        <w:trPr>
          <w:trHeight w:val="272"/>
        </w:trPr>
        <w:tc>
          <w:tcPr>
            <w:tcW w:w="10058" w:type="dxa"/>
            <w:gridSpan w:val="4"/>
          </w:tcPr>
          <w:p w14:paraId="6EC1EAF9" w14:textId="77777777" w:rsidR="0098212C" w:rsidRPr="00BE56C8" w:rsidRDefault="0098212C" w:rsidP="00926435">
            <w:pPr>
              <w:jc w:val="center"/>
              <w:rPr>
                <w:b/>
                <w:bCs/>
              </w:rPr>
            </w:pPr>
            <w:r w:rsidRPr="00BE56C8">
              <w:rPr>
                <w:b/>
                <w:bCs/>
              </w:rPr>
              <w:t>Percent of population with unimproved drinking water sources*</w:t>
            </w:r>
          </w:p>
        </w:tc>
      </w:tr>
      <w:tr w:rsidR="0098212C" w:rsidRPr="00BE56C8" w14:paraId="6B35F7E6" w14:textId="77777777" w:rsidTr="00611C43">
        <w:trPr>
          <w:trHeight w:val="272"/>
        </w:trPr>
        <w:tc>
          <w:tcPr>
            <w:tcW w:w="2808" w:type="dxa"/>
          </w:tcPr>
          <w:p w14:paraId="29449B3F" w14:textId="77777777" w:rsidR="0098212C" w:rsidRPr="00BE56C8" w:rsidRDefault="0098212C" w:rsidP="00926435">
            <w:r w:rsidRPr="00BE56C8">
              <w:t>Urban</w:t>
            </w:r>
          </w:p>
        </w:tc>
        <w:tc>
          <w:tcPr>
            <w:tcW w:w="2338" w:type="dxa"/>
          </w:tcPr>
          <w:p w14:paraId="4804807A" w14:textId="77777777" w:rsidR="0098212C" w:rsidRPr="00BE56C8" w:rsidRDefault="0098212C" w:rsidP="00926435">
            <w:r w:rsidRPr="00BE56C8">
              <w:t>2017</w:t>
            </w:r>
          </w:p>
        </w:tc>
        <w:tc>
          <w:tcPr>
            <w:tcW w:w="2338" w:type="dxa"/>
          </w:tcPr>
          <w:p w14:paraId="6FC191D3" w14:textId="77777777" w:rsidR="0098212C" w:rsidRPr="00BE56C8" w:rsidRDefault="0098212C" w:rsidP="00926435">
            <w:r w:rsidRPr="00BE56C8">
              <w:t>7</w:t>
            </w:r>
          </w:p>
        </w:tc>
        <w:tc>
          <w:tcPr>
            <w:tcW w:w="2574" w:type="dxa"/>
          </w:tcPr>
          <w:p w14:paraId="70042CC2" w14:textId="77777777" w:rsidR="0098212C" w:rsidRPr="00BE56C8" w:rsidRDefault="0098212C" w:rsidP="00926435">
            <w:r w:rsidRPr="00BE56C8">
              <w:t>%</w:t>
            </w:r>
          </w:p>
        </w:tc>
      </w:tr>
      <w:tr w:rsidR="0098212C" w:rsidRPr="00BE56C8" w14:paraId="09F1082F" w14:textId="77777777" w:rsidTr="00611C43">
        <w:trPr>
          <w:trHeight w:val="272"/>
        </w:trPr>
        <w:tc>
          <w:tcPr>
            <w:tcW w:w="2808" w:type="dxa"/>
          </w:tcPr>
          <w:p w14:paraId="10742247" w14:textId="77777777" w:rsidR="0098212C" w:rsidRPr="00BE56C8" w:rsidRDefault="0098212C" w:rsidP="00926435">
            <w:r w:rsidRPr="00BE56C8">
              <w:t>Rural</w:t>
            </w:r>
          </w:p>
        </w:tc>
        <w:tc>
          <w:tcPr>
            <w:tcW w:w="2338" w:type="dxa"/>
          </w:tcPr>
          <w:p w14:paraId="5253AAAD" w14:textId="77777777" w:rsidR="0098212C" w:rsidRPr="00BE56C8" w:rsidRDefault="0098212C" w:rsidP="00926435">
            <w:r w:rsidRPr="00BE56C8">
              <w:t>2017</w:t>
            </w:r>
          </w:p>
        </w:tc>
        <w:tc>
          <w:tcPr>
            <w:tcW w:w="2338" w:type="dxa"/>
          </w:tcPr>
          <w:p w14:paraId="6EC7811E" w14:textId="77777777" w:rsidR="0098212C" w:rsidRPr="00BE56C8" w:rsidRDefault="0098212C" w:rsidP="00926435">
            <w:r w:rsidRPr="00BE56C8">
              <w:t>22</w:t>
            </w:r>
          </w:p>
        </w:tc>
        <w:tc>
          <w:tcPr>
            <w:tcW w:w="2574" w:type="dxa"/>
          </w:tcPr>
          <w:p w14:paraId="76B146AB" w14:textId="77777777" w:rsidR="0098212C" w:rsidRPr="00BE56C8" w:rsidRDefault="0098212C" w:rsidP="00926435">
            <w:r w:rsidRPr="00BE56C8">
              <w:t>%</w:t>
            </w:r>
          </w:p>
        </w:tc>
      </w:tr>
      <w:tr w:rsidR="0098212C" w:rsidRPr="00BE56C8" w14:paraId="180E07E1" w14:textId="77777777" w:rsidTr="00611C43">
        <w:trPr>
          <w:trHeight w:val="272"/>
        </w:trPr>
        <w:tc>
          <w:tcPr>
            <w:tcW w:w="10058" w:type="dxa"/>
            <w:gridSpan w:val="4"/>
          </w:tcPr>
          <w:p w14:paraId="7ED3A280" w14:textId="77777777" w:rsidR="0098212C" w:rsidRPr="00BE56C8" w:rsidRDefault="0098212C" w:rsidP="00926435">
            <w:pPr>
              <w:jc w:val="center"/>
              <w:rPr>
                <w:b/>
                <w:bCs/>
              </w:rPr>
            </w:pPr>
            <w:r w:rsidRPr="00BE56C8">
              <w:rPr>
                <w:b/>
                <w:bCs/>
              </w:rPr>
              <w:t>Percent of population with improved drinking water sources</w:t>
            </w:r>
          </w:p>
        </w:tc>
      </w:tr>
      <w:tr w:rsidR="0098212C" w:rsidRPr="00BE56C8" w14:paraId="4F3E2775" w14:textId="77777777" w:rsidTr="00611C43">
        <w:trPr>
          <w:trHeight w:val="272"/>
        </w:trPr>
        <w:tc>
          <w:tcPr>
            <w:tcW w:w="2808" w:type="dxa"/>
          </w:tcPr>
          <w:p w14:paraId="6D51147C" w14:textId="77777777" w:rsidR="0098212C" w:rsidRPr="00BE56C8" w:rsidRDefault="0098212C" w:rsidP="00926435">
            <w:r w:rsidRPr="00BE56C8">
              <w:t>Urban</w:t>
            </w:r>
          </w:p>
        </w:tc>
        <w:tc>
          <w:tcPr>
            <w:tcW w:w="2338" w:type="dxa"/>
          </w:tcPr>
          <w:p w14:paraId="5A8BB967" w14:textId="77777777" w:rsidR="0098212C" w:rsidRPr="00BE56C8" w:rsidRDefault="0098212C" w:rsidP="00926435">
            <w:r w:rsidRPr="00BE56C8">
              <w:t>2017</w:t>
            </w:r>
          </w:p>
        </w:tc>
        <w:tc>
          <w:tcPr>
            <w:tcW w:w="2338" w:type="dxa"/>
          </w:tcPr>
          <w:p w14:paraId="3D549509" w14:textId="77777777" w:rsidR="0098212C" w:rsidRPr="00BE56C8" w:rsidRDefault="0098212C" w:rsidP="00926435">
            <w:r w:rsidRPr="00BE56C8">
              <w:t>93</w:t>
            </w:r>
          </w:p>
        </w:tc>
        <w:tc>
          <w:tcPr>
            <w:tcW w:w="2574" w:type="dxa"/>
          </w:tcPr>
          <w:p w14:paraId="70E65455" w14:textId="77777777" w:rsidR="0098212C" w:rsidRPr="00BE56C8" w:rsidRDefault="0098212C" w:rsidP="00926435">
            <w:r w:rsidRPr="00BE56C8">
              <w:t>%</w:t>
            </w:r>
          </w:p>
        </w:tc>
      </w:tr>
      <w:tr w:rsidR="0098212C" w:rsidRPr="00BE56C8" w14:paraId="511316D0" w14:textId="77777777" w:rsidTr="00611C43">
        <w:trPr>
          <w:trHeight w:val="272"/>
        </w:trPr>
        <w:tc>
          <w:tcPr>
            <w:tcW w:w="2808" w:type="dxa"/>
          </w:tcPr>
          <w:p w14:paraId="1E7C809C" w14:textId="77777777" w:rsidR="0098212C" w:rsidRPr="00BE56C8" w:rsidRDefault="0098212C" w:rsidP="00926435">
            <w:r w:rsidRPr="00BE56C8">
              <w:t>Rural</w:t>
            </w:r>
          </w:p>
        </w:tc>
        <w:tc>
          <w:tcPr>
            <w:tcW w:w="2338" w:type="dxa"/>
          </w:tcPr>
          <w:p w14:paraId="295E90A1" w14:textId="77777777" w:rsidR="0098212C" w:rsidRPr="00BE56C8" w:rsidRDefault="0098212C" w:rsidP="00926435">
            <w:r w:rsidRPr="00BE56C8">
              <w:t>2017</w:t>
            </w:r>
          </w:p>
        </w:tc>
        <w:tc>
          <w:tcPr>
            <w:tcW w:w="2338" w:type="dxa"/>
          </w:tcPr>
          <w:p w14:paraId="2BDF2D8E" w14:textId="77777777" w:rsidR="0098212C" w:rsidRPr="00BE56C8" w:rsidRDefault="0098212C" w:rsidP="00926435">
            <w:r w:rsidRPr="00BE56C8">
              <w:t>78</w:t>
            </w:r>
          </w:p>
        </w:tc>
        <w:tc>
          <w:tcPr>
            <w:tcW w:w="2574" w:type="dxa"/>
          </w:tcPr>
          <w:p w14:paraId="2BE37BDA" w14:textId="77777777" w:rsidR="0098212C" w:rsidRPr="00BE56C8" w:rsidRDefault="0098212C" w:rsidP="00926435">
            <w:r w:rsidRPr="00BE56C8">
              <w:t>%</w:t>
            </w:r>
          </w:p>
        </w:tc>
      </w:tr>
      <w:tr w:rsidR="0098212C" w:rsidRPr="00BE56C8" w14:paraId="2BC4BB95" w14:textId="77777777" w:rsidTr="00611C43">
        <w:trPr>
          <w:trHeight w:val="272"/>
        </w:trPr>
        <w:tc>
          <w:tcPr>
            <w:tcW w:w="10058" w:type="dxa"/>
            <w:gridSpan w:val="4"/>
          </w:tcPr>
          <w:p w14:paraId="645F0160" w14:textId="77777777" w:rsidR="0098212C" w:rsidRPr="00BE56C8" w:rsidRDefault="0098212C" w:rsidP="00926435">
            <w:pPr>
              <w:jc w:val="center"/>
              <w:rPr>
                <w:b/>
                <w:bCs/>
              </w:rPr>
            </w:pPr>
            <w:r w:rsidRPr="00BE56C8">
              <w:rPr>
                <w:b/>
                <w:bCs/>
              </w:rPr>
              <w:t>Out of those with improved water supplies, percent with access to piped water</w:t>
            </w:r>
          </w:p>
        </w:tc>
      </w:tr>
      <w:tr w:rsidR="0098212C" w:rsidRPr="00BE56C8" w14:paraId="0930C923" w14:textId="77777777" w:rsidTr="00611C43">
        <w:trPr>
          <w:trHeight w:val="272"/>
        </w:trPr>
        <w:tc>
          <w:tcPr>
            <w:tcW w:w="2808" w:type="dxa"/>
          </w:tcPr>
          <w:p w14:paraId="355D18B3" w14:textId="77777777" w:rsidR="0098212C" w:rsidRPr="00BE56C8" w:rsidRDefault="0098212C" w:rsidP="00926435">
            <w:r w:rsidRPr="00BE56C8">
              <w:t>Urban</w:t>
            </w:r>
          </w:p>
        </w:tc>
        <w:tc>
          <w:tcPr>
            <w:tcW w:w="2338" w:type="dxa"/>
          </w:tcPr>
          <w:p w14:paraId="4F894F23" w14:textId="77777777" w:rsidR="0098212C" w:rsidRPr="00BE56C8" w:rsidRDefault="0098212C" w:rsidP="00926435">
            <w:r w:rsidRPr="00BE56C8">
              <w:t>2017</w:t>
            </w:r>
          </w:p>
        </w:tc>
        <w:tc>
          <w:tcPr>
            <w:tcW w:w="2338" w:type="dxa"/>
          </w:tcPr>
          <w:p w14:paraId="61ADCFD3" w14:textId="77777777" w:rsidR="0098212C" w:rsidRPr="00BE56C8" w:rsidRDefault="0098212C" w:rsidP="00926435">
            <w:r w:rsidRPr="00BE56C8">
              <w:t>45</w:t>
            </w:r>
          </w:p>
        </w:tc>
        <w:tc>
          <w:tcPr>
            <w:tcW w:w="2574" w:type="dxa"/>
          </w:tcPr>
          <w:p w14:paraId="640AB0E2" w14:textId="77777777" w:rsidR="0098212C" w:rsidRPr="00BE56C8" w:rsidRDefault="0098212C" w:rsidP="00926435">
            <w:r w:rsidRPr="00BE56C8">
              <w:t>%</w:t>
            </w:r>
          </w:p>
        </w:tc>
      </w:tr>
      <w:tr w:rsidR="0098212C" w:rsidRPr="00BE56C8" w14:paraId="3A8032D2" w14:textId="77777777" w:rsidTr="00611C43">
        <w:trPr>
          <w:trHeight w:val="272"/>
        </w:trPr>
        <w:tc>
          <w:tcPr>
            <w:tcW w:w="2808" w:type="dxa"/>
          </w:tcPr>
          <w:p w14:paraId="2FA100EF" w14:textId="77777777" w:rsidR="0098212C" w:rsidRPr="00BE56C8" w:rsidRDefault="0098212C" w:rsidP="00926435">
            <w:r w:rsidRPr="00BE56C8">
              <w:t>Rural</w:t>
            </w:r>
          </w:p>
        </w:tc>
        <w:tc>
          <w:tcPr>
            <w:tcW w:w="2338" w:type="dxa"/>
          </w:tcPr>
          <w:p w14:paraId="4EAD93A9" w14:textId="77777777" w:rsidR="0098212C" w:rsidRPr="00BE56C8" w:rsidRDefault="0098212C" w:rsidP="00926435">
            <w:r w:rsidRPr="00BE56C8">
              <w:t>2017</w:t>
            </w:r>
          </w:p>
        </w:tc>
        <w:tc>
          <w:tcPr>
            <w:tcW w:w="2338" w:type="dxa"/>
          </w:tcPr>
          <w:p w14:paraId="74069521" w14:textId="77777777" w:rsidR="0098212C" w:rsidRPr="00BE56C8" w:rsidRDefault="0098212C" w:rsidP="00926435">
            <w:r w:rsidRPr="00BE56C8">
              <w:t>12</w:t>
            </w:r>
          </w:p>
        </w:tc>
        <w:tc>
          <w:tcPr>
            <w:tcW w:w="2574" w:type="dxa"/>
          </w:tcPr>
          <w:p w14:paraId="3B9411EB" w14:textId="77777777" w:rsidR="0098212C" w:rsidRPr="00BE56C8" w:rsidRDefault="0098212C" w:rsidP="00926435">
            <w:r w:rsidRPr="00BE56C8">
              <w:t>%</w:t>
            </w:r>
          </w:p>
        </w:tc>
      </w:tr>
      <w:tr w:rsidR="0098212C" w:rsidRPr="00BE56C8" w14:paraId="70EE63E4" w14:textId="77777777" w:rsidTr="00611C43">
        <w:trPr>
          <w:trHeight w:val="272"/>
        </w:trPr>
        <w:tc>
          <w:tcPr>
            <w:tcW w:w="10058" w:type="dxa"/>
            <w:gridSpan w:val="4"/>
          </w:tcPr>
          <w:p w14:paraId="632A82F2" w14:textId="77777777" w:rsidR="0098212C" w:rsidRPr="00BE56C8" w:rsidRDefault="0098212C" w:rsidP="00926435">
            <w:pPr>
              <w:jc w:val="center"/>
              <w:rPr>
                <w:b/>
                <w:bCs/>
              </w:rPr>
            </w:pPr>
            <w:r w:rsidRPr="00BE56C8">
              <w:rPr>
                <w:b/>
                <w:bCs/>
              </w:rPr>
              <w:t>Out of those with improved water supplies, percent with access to non-piped water**</w:t>
            </w:r>
          </w:p>
        </w:tc>
      </w:tr>
      <w:tr w:rsidR="0098212C" w:rsidRPr="00BE56C8" w14:paraId="695F0543" w14:textId="77777777" w:rsidTr="00611C43">
        <w:trPr>
          <w:trHeight w:val="272"/>
        </w:trPr>
        <w:tc>
          <w:tcPr>
            <w:tcW w:w="2808" w:type="dxa"/>
          </w:tcPr>
          <w:p w14:paraId="047B03D7" w14:textId="77777777" w:rsidR="0098212C" w:rsidRPr="00BE56C8" w:rsidRDefault="0098212C" w:rsidP="00926435">
            <w:r w:rsidRPr="00BE56C8">
              <w:t>Urban</w:t>
            </w:r>
          </w:p>
        </w:tc>
        <w:tc>
          <w:tcPr>
            <w:tcW w:w="2338" w:type="dxa"/>
          </w:tcPr>
          <w:p w14:paraId="7E4EF2B1" w14:textId="77777777" w:rsidR="0098212C" w:rsidRPr="00BE56C8" w:rsidRDefault="0098212C" w:rsidP="00926435">
            <w:r w:rsidRPr="00BE56C8">
              <w:t>2017</w:t>
            </w:r>
          </w:p>
        </w:tc>
        <w:tc>
          <w:tcPr>
            <w:tcW w:w="2338" w:type="dxa"/>
          </w:tcPr>
          <w:p w14:paraId="35C17B38" w14:textId="77777777" w:rsidR="0098212C" w:rsidRPr="00BE56C8" w:rsidRDefault="0098212C" w:rsidP="00926435">
            <w:r w:rsidRPr="00BE56C8">
              <w:t>48</w:t>
            </w:r>
          </w:p>
        </w:tc>
        <w:tc>
          <w:tcPr>
            <w:tcW w:w="2574" w:type="dxa"/>
          </w:tcPr>
          <w:p w14:paraId="5AA0E431" w14:textId="77777777" w:rsidR="0098212C" w:rsidRPr="00BE56C8" w:rsidRDefault="0098212C" w:rsidP="00926435">
            <w:r w:rsidRPr="00BE56C8">
              <w:t>%</w:t>
            </w:r>
          </w:p>
        </w:tc>
      </w:tr>
      <w:tr w:rsidR="0098212C" w:rsidRPr="00BE56C8" w14:paraId="41F42F2C" w14:textId="77777777" w:rsidTr="00611C43">
        <w:trPr>
          <w:trHeight w:val="272"/>
        </w:trPr>
        <w:tc>
          <w:tcPr>
            <w:tcW w:w="2808" w:type="dxa"/>
          </w:tcPr>
          <w:p w14:paraId="7D59D6E5" w14:textId="77777777" w:rsidR="0098212C" w:rsidRPr="00BE56C8" w:rsidRDefault="0098212C" w:rsidP="00926435">
            <w:r w:rsidRPr="00BE56C8">
              <w:t>Rural</w:t>
            </w:r>
          </w:p>
        </w:tc>
        <w:tc>
          <w:tcPr>
            <w:tcW w:w="2338" w:type="dxa"/>
          </w:tcPr>
          <w:p w14:paraId="7A95FD2F" w14:textId="77777777" w:rsidR="0098212C" w:rsidRPr="00BE56C8" w:rsidRDefault="0098212C" w:rsidP="00926435">
            <w:r w:rsidRPr="00BE56C8">
              <w:t>2017</w:t>
            </w:r>
          </w:p>
        </w:tc>
        <w:tc>
          <w:tcPr>
            <w:tcW w:w="2338" w:type="dxa"/>
          </w:tcPr>
          <w:p w14:paraId="671EE6CA" w14:textId="77777777" w:rsidR="0098212C" w:rsidRPr="00BE56C8" w:rsidRDefault="0098212C" w:rsidP="00926435">
            <w:r w:rsidRPr="00BE56C8">
              <w:t>44</w:t>
            </w:r>
          </w:p>
        </w:tc>
        <w:tc>
          <w:tcPr>
            <w:tcW w:w="2574" w:type="dxa"/>
          </w:tcPr>
          <w:p w14:paraId="2788B0D2" w14:textId="77777777" w:rsidR="0098212C" w:rsidRPr="00BE56C8" w:rsidRDefault="0098212C" w:rsidP="00926435">
            <w:r w:rsidRPr="00BE56C8">
              <w:t>%</w:t>
            </w:r>
          </w:p>
        </w:tc>
      </w:tr>
      <w:tr w:rsidR="0098212C" w:rsidRPr="00BE56C8" w14:paraId="73772F72" w14:textId="77777777" w:rsidTr="00611C43">
        <w:trPr>
          <w:trHeight w:val="272"/>
        </w:trPr>
        <w:tc>
          <w:tcPr>
            <w:tcW w:w="10058" w:type="dxa"/>
            <w:gridSpan w:val="4"/>
          </w:tcPr>
          <w:p w14:paraId="4FC27E61" w14:textId="77777777" w:rsidR="0098212C" w:rsidRPr="00BE56C8" w:rsidRDefault="0098212C" w:rsidP="00926435">
            <w:pPr>
              <w:jc w:val="center"/>
              <w:rPr>
                <w:b/>
                <w:bCs/>
              </w:rPr>
            </w:pPr>
            <w:r w:rsidRPr="00BE56C8">
              <w:rPr>
                <w:b/>
                <w:bCs/>
              </w:rPr>
              <w:t>Percent of the population’s whose water source was at least 30 minutes away</w:t>
            </w:r>
          </w:p>
        </w:tc>
      </w:tr>
      <w:tr w:rsidR="0098212C" w:rsidRPr="00BE56C8" w14:paraId="51B033C5" w14:textId="77777777" w:rsidTr="00611C43">
        <w:trPr>
          <w:trHeight w:val="272"/>
        </w:trPr>
        <w:tc>
          <w:tcPr>
            <w:tcW w:w="2808" w:type="dxa"/>
          </w:tcPr>
          <w:p w14:paraId="3E640AF2" w14:textId="77777777" w:rsidR="0098212C" w:rsidRPr="00BE56C8" w:rsidRDefault="0098212C" w:rsidP="00926435">
            <w:r w:rsidRPr="00BE56C8">
              <w:t>Urban</w:t>
            </w:r>
          </w:p>
        </w:tc>
        <w:tc>
          <w:tcPr>
            <w:tcW w:w="2338" w:type="dxa"/>
          </w:tcPr>
          <w:p w14:paraId="1F04BA5C" w14:textId="77777777" w:rsidR="0098212C" w:rsidRPr="00BE56C8" w:rsidRDefault="0098212C" w:rsidP="00926435">
            <w:r w:rsidRPr="00BE56C8">
              <w:t>2017</w:t>
            </w:r>
          </w:p>
        </w:tc>
        <w:tc>
          <w:tcPr>
            <w:tcW w:w="2338" w:type="dxa"/>
          </w:tcPr>
          <w:p w14:paraId="136E2A1A" w14:textId="77777777" w:rsidR="0098212C" w:rsidRPr="00BE56C8" w:rsidRDefault="0098212C" w:rsidP="00926435">
            <w:r w:rsidRPr="00BE56C8">
              <w:t>3</w:t>
            </w:r>
          </w:p>
        </w:tc>
        <w:tc>
          <w:tcPr>
            <w:tcW w:w="2574" w:type="dxa"/>
          </w:tcPr>
          <w:p w14:paraId="0451D049" w14:textId="77777777" w:rsidR="0098212C" w:rsidRPr="00BE56C8" w:rsidRDefault="0098212C" w:rsidP="00926435">
            <w:r w:rsidRPr="00BE56C8">
              <w:t>%</w:t>
            </w:r>
          </w:p>
        </w:tc>
      </w:tr>
      <w:tr w:rsidR="0098212C" w:rsidRPr="00BE56C8" w14:paraId="7D576723" w14:textId="77777777" w:rsidTr="00611C43">
        <w:trPr>
          <w:trHeight w:val="272"/>
        </w:trPr>
        <w:tc>
          <w:tcPr>
            <w:tcW w:w="2808" w:type="dxa"/>
          </w:tcPr>
          <w:p w14:paraId="6FBEEFB2" w14:textId="77777777" w:rsidR="0098212C" w:rsidRPr="00BE56C8" w:rsidRDefault="0098212C" w:rsidP="00926435">
            <w:r w:rsidRPr="00BE56C8">
              <w:t>Rural</w:t>
            </w:r>
          </w:p>
        </w:tc>
        <w:tc>
          <w:tcPr>
            <w:tcW w:w="2338" w:type="dxa"/>
          </w:tcPr>
          <w:p w14:paraId="0AFE656C" w14:textId="77777777" w:rsidR="0098212C" w:rsidRPr="00BE56C8" w:rsidRDefault="0098212C" w:rsidP="00926435">
            <w:r w:rsidRPr="00BE56C8">
              <w:t>2017</w:t>
            </w:r>
          </w:p>
        </w:tc>
        <w:tc>
          <w:tcPr>
            <w:tcW w:w="2338" w:type="dxa"/>
          </w:tcPr>
          <w:p w14:paraId="5C85871F" w14:textId="77777777" w:rsidR="0098212C" w:rsidRPr="00BE56C8" w:rsidRDefault="0098212C" w:rsidP="00926435">
            <w:r w:rsidRPr="00BE56C8">
              <w:t>8</w:t>
            </w:r>
          </w:p>
        </w:tc>
        <w:tc>
          <w:tcPr>
            <w:tcW w:w="2574" w:type="dxa"/>
          </w:tcPr>
          <w:p w14:paraId="099D9485" w14:textId="77777777" w:rsidR="0098212C" w:rsidRPr="00BE56C8" w:rsidRDefault="0098212C" w:rsidP="00926435">
            <w:r w:rsidRPr="00BE56C8">
              <w:t>%</w:t>
            </w:r>
          </w:p>
        </w:tc>
      </w:tr>
    </w:tbl>
    <w:p w14:paraId="32683FA0" w14:textId="6ACE2F09" w:rsidR="0098212C" w:rsidRPr="00BE56C8" w:rsidRDefault="009D676D" w:rsidP="0062369E">
      <w:r w:rsidRPr="00F060FE">
        <w:t>(UNICEF and WHO 2019)</w:t>
      </w:r>
      <w:r>
        <w:rPr>
          <w:rStyle w:val="FootnoteReference"/>
        </w:rPr>
        <w:footnoteReference w:id="67"/>
      </w:r>
    </w:p>
    <w:p w14:paraId="44719EF2" w14:textId="05413A5A" w:rsidR="00921EE7" w:rsidRPr="00BE56C8" w:rsidRDefault="00921EE7" w:rsidP="00926435">
      <w:pPr>
        <w:ind w:firstLine="720"/>
      </w:pPr>
      <w:r w:rsidRPr="00BE56C8">
        <w:t>* defined as unprotected wells and springs</w:t>
      </w:r>
    </w:p>
    <w:p w14:paraId="66CC3DF4" w14:textId="0E4A5CB6" w:rsidR="00921EE7" w:rsidRPr="00BE56C8" w:rsidRDefault="00921EE7" w:rsidP="002D15B0">
      <w:pPr>
        <w:spacing w:line="480" w:lineRule="auto"/>
        <w:ind w:firstLine="720"/>
        <w:contextualSpacing/>
        <w:rPr>
          <w:b/>
          <w:bCs/>
        </w:rPr>
      </w:pPr>
      <w:r w:rsidRPr="00BE56C8">
        <w:t>** includes boreholes, protected wells, rainwater, and packaged water</w:t>
      </w:r>
    </w:p>
    <w:p w14:paraId="0F12C7B1" w14:textId="420D48EA" w:rsidR="004A23FD" w:rsidRPr="00BE56C8" w:rsidRDefault="004A23FD" w:rsidP="002D15B0">
      <w:pPr>
        <w:spacing w:line="480" w:lineRule="auto"/>
        <w:ind w:firstLine="720"/>
        <w:contextualSpacing/>
      </w:pPr>
      <w:r w:rsidRPr="00BE56C8">
        <w:t xml:space="preserve">The prevalence of malaria in children under 5 in 2017 differed by region: 47% of children tested positive for malaria in the </w:t>
      </w:r>
      <w:proofErr w:type="spellStart"/>
      <w:r w:rsidRPr="00BE56C8">
        <w:t>Plateaux</w:t>
      </w:r>
      <w:proofErr w:type="spellEnd"/>
      <w:r w:rsidRPr="00BE56C8">
        <w:t xml:space="preserve"> region, 35% in </w:t>
      </w:r>
      <w:proofErr w:type="spellStart"/>
      <w:r w:rsidRPr="00BE56C8">
        <w:t>Savanes</w:t>
      </w:r>
      <w:proofErr w:type="spellEnd"/>
      <w:r w:rsidRPr="00BE56C8">
        <w:t>, 31% in Maritime, 20% in Centrale, 18% in Kara, and 7% in the capital city, Lomé.</w:t>
      </w:r>
      <w:r w:rsidRPr="00BE56C8">
        <w:rPr>
          <w:rStyle w:val="FootnoteReference"/>
        </w:rPr>
        <w:footnoteReference w:id="68"/>
      </w:r>
      <w:r w:rsidRPr="00BE56C8">
        <w:t xml:space="preserve"> This is of importance because, as demonstrated in Figure </w:t>
      </w:r>
      <w:r w:rsidR="00A760F3">
        <w:t>3</w:t>
      </w:r>
      <w:r w:rsidRPr="00BE56C8">
        <w:t>, the age group with the largest percentage of the population, over 0.6%, is the 0-4 age group, and the rates in Togolese child mortality has not significantly decreased, despite the plans and policies on Integrated Management of Childhood Illnesses (IMCI) and integrated Community Case Management (</w:t>
      </w:r>
      <w:proofErr w:type="spellStart"/>
      <w:r w:rsidRPr="00BE56C8">
        <w:t>iCCM</w:t>
      </w:r>
      <w:proofErr w:type="spellEnd"/>
      <w:r w:rsidRPr="00BE56C8">
        <w:t>).</w:t>
      </w:r>
      <w:r w:rsidRPr="00BE56C8">
        <w:rPr>
          <w:rStyle w:val="FootnoteReference"/>
        </w:rPr>
        <w:footnoteReference w:id="69"/>
      </w:r>
      <w:r w:rsidRPr="00BE56C8">
        <w:t xml:space="preserve">  </w:t>
      </w:r>
    </w:p>
    <w:p w14:paraId="5E838380" w14:textId="5A035729" w:rsidR="004A23FD" w:rsidRPr="00BE56C8" w:rsidRDefault="00022D5C" w:rsidP="004A23FD">
      <w:pPr>
        <w:spacing w:line="480" w:lineRule="auto"/>
        <w:ind w:firstLine="720"/>
      </w:pPr>
      <w:r w:rsidRPr="00BE56C8">
        <w:lastRenderedPageBreak/>
        <w:t>A previously endorsed strategy, the facility based IMCI, aimed to improve child survival rates. IMCI failed to significantly reduce child mortality, due to “inadequate scale of implementation, lack of household recognition of symptoms and low prioritization of care seeking, and in some instances competing private sector services”.</w:t>
      </w:r>
      <w:r w:rsidRPr="00BE56C8">
        <w:rPr>
          <w:rStyle w:val="FootnoteReference"/>
        </w:rPr>
        <w:footnoteReference w:id="70"/>
      </w:r>
      <w:r w:rsidRPr="00BE56C8">
        <w:t xml:space="preserve"> Therefore, t</w:t>
      </w:r>
      <w:r w:rsidR="004A23FD" w:rsidRPr="00BE56C8">
        <w:t xml:space="preserve">he WHO and UNICEF (United Nations’ Children’s Fund) has endorsed </w:t>
      </w:r>
      <w:proofErr w:type="spellStart"/>
      <w:r w:rsidR="004A23FD" w:rsidRPr="00BE56C8">
        <w:t>iCCM</w:t>
      </w:r>
      <w:proofErr w:type="spellEnd"/>
      <w:r w:rsidR="004A23FD" w:rsidRPr="00BE56C8">
        <w:t xml:space="preserve"> since 2004 as a strategy that improves access to healthcare for children who live in rural communities and health systems with limited resources.</w:t>
      </w:r>
      <w:r w:rsidR="004A23FD" w:rsidRPr="00BE56C8">
        <w:rPr>
          <w:rStyle w:val="FootnoteReference"/>
        </w:rPr>
        <w:footnoteReference w:id="71"/>
      </w:r>
      <w:r w:rsidR="004A23FD" w:rsidRPr="00BE56C8">
        <w:t xml:space="preserve"> This strategy places high importance on CHWs as part of the primary healthcare system, and places emphasis on supporting them in providing care at household and</w:t>
      </w:r>
      <w:r w:rsidR="00CC3FE7">
        <w:t xml:space="preserve"> </w:t>
      </w:r>
      <w:r w:rsidR="004A23FD" w:rsidRPr="00BE56C8">
        <w:t xml:space="preserve">community levels. This care involves treating childhood illness like malaria with </w:t>
      </w:r>
      <w:r w:rsidR="00ED1ECC" w:rsidRPr="00BE56C8">
        <w:t>antimalarial</w:t>
      </w:r>
      <w:r w:rsidR="00CC3FE7">
        <w:t>s</w:t>
      </w:r>
      <w:r w:rsidR="004A23FD" w:rsidRPr="00BE56C8">
        <w:t xml:space="preserve"> (ACT), pneumonia with antibiotics, and diarrhea with zinc and oral rehydration salts</w:t>
      </w:r>
      <w:r w:rsidRPr="00BE56C8">
        <w:t xml:space="preserve">. </w:t>
      </w:r>
      <w:r w:rsidR="004A23FD" w:rsidRPr="00BE56C8">
        <w:t>The intervention was created to address these issues, yet many challenges remain for this latest strategy, including how to effectively engage, supervise and supply CHWs.</w:t>
      </w:r>
    </w:p>
    <w:p w14:paraId="61000567" w14:textId="4478104F" w:rsidR="009D6271" w:rsidRPr="00BE56C8" w:rsidRDefault="009D6271" w:rsidP="00592597">
      <w:pPr>
        <w:pStyle w:val="Heading2"/>
        <w:spacing w:line="480" w:lineRule="auto"/>
      </w:pPr>
      <w:bookmarkStart w:id="32" w:name="_Toc43327592"/>
      <w:r w:rsidRPr="00BE56C8">
        <w:t>Community Health Workers</w:t>
      </w:r>
      <w:bookmarkEnd w:id="32"/>
      <w:r w:rsidR="00E16F32" w:rsidRPr="00BE56C8">
        <w:t xml:space="preserve"> </w:t>
      </w:r>
    </w:p>
    <w:p w14:paraId="012AC67A" w14:textId="2A3C6432" w:rsidR="00592464" w:rsidRPr="00BE56C8" w:rsidRDefault="00592464" w:rsidP="00592597">
      <w:pPr>
        <w:spacing w:line="480" w:lineRule="auto"/>
        <w:ind w:firstLine="720"/>
      </w:pPr>
      <w:r w:rsidRPr="00BE56C8">
        <w:t xml:space="preserve">My position as a Peace Corps Volunteer allowed me to develop strong relationships with the healthcare workers in my community. The government workers, such as the birth attendant and nurse, were not from the </w:t>
      </w:r>
      <w:r w:rsidR="00117E85" w:rsidRPr="00BE56C8">
        <w:t>community and</w:t>
      </w:r>
      <w:r w:rsidRPr="00BE56C8">
        <w:t xml:space="preserve"> could be transferred multiple times during their career. </w:t>
      </w:r>
      <w:r w:rsidR="00117E85" w:rsidRPr="00BE56C8">
        <w:t>For example, t</w:t>
      </w:r>
      <w:r w:rsidRPr="00BE56C8">
        <w:t xml:space="preserve">hroughout my service, my community had two different nurses. On the other hand, the CHWs, </w:t>
      </w:r>
      <w:r w:rsidR="00B20477" w:rsidRPr="00BE56C8">
        <w:t xml:space="preserve">were usually permanent residents of the communities in which they served. </w:t>
      </w:r>
      <w:r w:rsidR="00022D5C" w:rsidRPr="00BE56C8">
        <w:t>One of the</w:t>
      </w:r>
      <w:r w:rsidR="00CC3FE7">
        <w:t xml:space="preserve"> CHWs I worked with</w:t>
      </w:r>
      <w:r w:rsidR="00022D5C" w:rsidRPr="00BE56C8">
        <w:t xml:space="preserve"> </w:t>
      </w:r>
      <w:r w:rsidRPr="00BE56C8">
        <w:t xml:space="preserve">was from </w:t>
      </w:r>
      <w:r w:rsidR="00A31273">
        <w:t>another</w:t>
      </w:r>
      <w:r w:rsidRPr="00BE56C8">
        <w:t xml:space="preserve"> region</w:t>
      </w:r>
      <w:r w:rsidR="00A31273">
        <w:t xml:space="preserve"> of the country</w:t>
      </w:r>
      <w:r w:rsidRPr="00BE56C8">
        <w:t xml:space="preserve">, though he has been living in </w:t>
      </w:r>
      <w:r w:rsidR="00A31273">
        <w:t xml:space="preserve">our community </w:t>
      </w:r>
      <w:r w:rsidRPr="00BE56C8">
        <w:t xml:space="preserve">for over 10 years, while </w:t>
      </w:r>
      <w:r w:rsidR="00022D5C" w:rsidRPr="00BE56C8">
        <w:t xml:space="preserve">the other </w:t>
      </w:r>
      <w:r w:rsidR="00CC3FE7">
        <w:t xml:space="preserve">I worked with, </w:t>
      </w:r>
      <w:r w:rsidRPr="00BE56C8">
        <w:t xml:space="preserve">has lived there for </w:t>
      </w:r>
      <w:r w:rsidR="00B20477" w:rsidRPr="00BE56C8">
        <w:t xml:space="preserve">most of </w:t>
      </w:r>
      <w:r w:rsidRPr="00BE56C8">
        <w:t>his life.</w:t>
      </w:r>
    </w:p>
    <w:p w14:paraId="0810EEB0" w14:textId="3F0B49BD" w:rsidR="00355629" w:rsidRPr="00BE56C8" w:rsidRDefault="002852A8" w:rsidP="00A31273">
      <w:pPr>
        <w:spacing w:line="480" w:lineRule="auto"/>
        <w:ind w:firstLine="720"/>
      </w:pPr>
      <w:r w:rsidRPr="00BE56C8">
        <w:lastRenderedPageBreak/>
        <w:t>A CHW is the connection between healthcare providers and community services and communities that can</w:t>
      </w:r>
      <w:r w:rsidR="00135DFE" w:rsidRPr="00BE56C8">
        <w:t>no</w:t>
      </w:r>
      <w:r w:rsidRPr="00BE56C8">
        <w:t xml:space="preserve">t easily access these services. </w:t>
      </w:r>
      <w:r w:rsidR="00022D5C" w:rsidRPr="00BE56C8">
        <w:t xml:space="preserve">Generally, CHWs receive some training, but usually do not have a formal tertiary education certificate or degree related to their training. </w:t>
      </w:r>
      <w:r w:rsidRPr="00BE56C8">
        <w:t xml:space="preserve">CHWs can be any type of community-based worker, known by names such as village health workers, </w:t>
      </w:r>
      <w:r w:rsidR="00022D5C" w:rsidRPr="00BE56C8">
        <w:t xml:space="preserve">or </w:t>
      </w:r>
      <w:r w:rsidRPr="00BE56C8">
        <w:t>community resource people</w:t>
      </w:r>
      <w:r w:rsidR="00022D5C" w:rsidRPr="00BE56C8">
        <w:t>.</w:t>
      </w:r>
      <w:r w:rsidRPr="00BE56C8">
        <w:rPr>
          <w:rStyle w:val="FootnoteReference"/>
        </w:rPr>
        <w:footnoteReference w:id="72"/>
      </w:r>
      <w:r w:rsidRPr="00BE56C8">
        <w:t xml:space="preserve"> They can also perform specialized duties as community rehabilitation facilitators, traditional birth attendants, or HIV/AIDS communicators. </w:t>
      </w:r>
      <w:r w:rsidR="00B35219" w:rsidRPr="00BE56C8">
        <w:t>A scoping review of publications on CHWs found that the most commonly reported activities performed by CHWs were related to maternal-child health.</w:t>
      </w:r>
      <w:r w:rsidR="00B35219" w:rsidRPr="00BE56C8">
        <w:rPr>
          <w:rStyle w:val="FootnoteReference"/>
        </w:rPr>
        <w:footnoteReference w:id="73"/>
      </w:r>
      <w:r w:rsidR="00B35219" w:rsidRPr="00BE56C8">
        <w:t xml:space="preserve"> </w:t>
      </w:r>
      <w:r w:rsidR="00355629" w:rsidRPr="00BE56C8">
        <w:t xml:space="preserve">Within that category, their roles usually separated into maternal and newborn health, promotion of child health, and treatment of childhood illnesses, specifically </w:t>
      </w:r>
      <w:proofErr w:type="spellStart"/>
      <w:r w:rsidR="00355629" w:rsidRPr="00BE56C8">
        <w:t>iCCM</w:t>
      </w:r>
      <w:proofErr w:type="spellEnd"/>
      <w:r w:rsidR="00355629" w:rsidRPr="00BE56C8">
        <w:t>.</w:t>
      </w:r>
      <w:r w:rsidR="00355629" w:rsidRPr="00BE56C8">
        <w:rPr>
          <w:rStyle w:val="FootnoteReference"/>
        </w:rPr>
        <w:footnoteReference w:id="74"/>
      </w:r>
    </w:p>
    <w:p w14:paraId="5A843CCB" w14:textId="20508B69" w:rsidR="002852A8" w:rsidRPr="00BE56C8" w:rsidRDefault="002852A8" w:rsidP="0062369E">
      <w:pPr>
        <w:spacing w:line="480" w:lineRule="auto"/>
        <w:ind w:firstLine="720"/>
      </w:pPr>
      <w:r w:rsidRPr="00BE56C8">
        <w:t xml:space="preserve">Haines et al. proposes that there are four determinants of a successful CHW program: 1) Community factors 2) national socioeconomic and political factors 3) health system factors and 4) </w:t>
      </w:r>
      <w:r w:rsidR="00022D5C" w:rsidRPr="00BE56C8">
        <w:t>i</w:t>
      </w:r>
      <w:r w:rsidRPr="00BE56C8">
        <w:t xml:space="preserve">nternational factors. Community factors include leadership, location and infrastructure (including those related to transportation), local epidemiology, health beliefs and concepts of illness, community mobilization and empowerment. Socioeconomic and political factors can include macroeconomic policies, political will, corruption, and governance structures. Health system factors are remuneration, training, supervision, drug supply chains, use of effective interventions, and appropriate policies. Last, international factors include donor policies, migration flows, technical assistance, and biomedical research. These factors are listed in Table 2 of the </w:t>
      </w:r>
      <w:r w:rsidR="007E0EB2">
        <w:t>A</w:t>
      </w:r>
      <w:r w:rsidRPr="00BE56C8">
        <w:t>ppendix.</w:t>
      </w:r>
    </w:p>
    <w:p w14:paraId="1E1D2645" w14:textId="54693F63" w:rsidR="002852A8" w:rsidRPr="00BE56C8" w:rsidRDefault="002852A8" w:rsidP="0062369E">
      <w:pPr>
        <w:spacing w:line="480" w:lineRule="auto"/>
        <w:ind w:firstLine="720"/>
      </w:pPr>
      <w:r w:rsidRPr="00BE56C8">
        <w:lastRenderedPageBreak/>
        <w:t>The WHO indicates that countries of all income statuses can implement large-scale CHW initiatives; however, development partners and external funders may need to coordinate and combine support to these programs.</w:t>
      </w:r>
      <w:r w:rsidRPr="00BE56C8">
        <w:rPr>
          <w:rStyle w:val="FootnoteReference"/>
        </w:rPr>
        <w:footnoteReference w:id="75"/>
      </w:r>
      <w:r w:rsidRPr="00BE56C8">
        <w:t xml:space="preserve">  The document listed suggestions for successful implementation in specific categories: CHW recruitment and selection for pre-service training, length of pre-service training, pre-service training curriculum and logistics, formal certification, supportive supervision, </w:t>
      </w:r>
      <w:r w:rsidR="00ED1ECC" w:rsidRPr="00BE56C8">
        <w:t>remuneration</w:t>
      </w:r>
      <w:r w:rsidRPr="00BE56C8">
        <w:t xml:space="preserve">, written agreements, career ladder, target population criteria, data collection, types of CHWs, community engagement, and supply availability. A list of these suggestions and recommendations are found in Table 3 in </w:t>
      </w:r>
      <w:r w:rsidR="007E3FD4">
        <w:t xml:space="preserve">the </w:t>
      </w:r>
      <w:r w:rsidRPr="00BE56C8">
        <w:t>Appendix.</w:t>
      </w:r>
    </w:p>
    <w:p w14:paraId="49B84817" w14:textId="5CB697EE" w:rsidR="00EF2074" w:rsidRPr="00BE56C8" w:rsidRDefault="002852A8" w:rsidP="009C4FA7">
      <w:pPr>
        <w:spacing w:line="480" w:lineRule="auto"/>
        <w:ind w:firstLine="720"/>
      </w:pPr>
      <w:r w:rsidRPr="00BE56C8">
        <w:t>Kane et al. also identified mechanisms associated with CHW performance; performance would be higher if several mechanisms were triggered.</w:t>
      </w:r>
      <w:r w:rsidRPr="00BE56C8">
        <w:rPr>
          <w:rStyle w:val="FootnoteReference"/>
        </w:rPr>
        <w:footnoteReference w:id="76"/>
      </w:r>
      <w:r w:rsidRPr="00BE56C8">
        <w:t xml:space="preserve"> The first mechanism is a sense of relatedness to local public health services, which is triggered when CHWs interact with nurses through referrals and monthly reports. The second mechanism is triggered when the CHWs feel a sense of credibility and legitimacy. The third mechanism is the anticipation of being valued by local health providers. The fourth mechanism is when the CHWs have assurance of back up support, which was reinforced by having access to the nurses at the local health centers. Fifth, it is important that CHWs perceive an improvement in their social status by community members. The sixth mechanism is a sense of relatedness and accountability to beneficiaries, which can be achieved during the selection of CHWs and ensuring that they come from the communities in which they serve. The last mechanism is triggered when CHWs have an anticipation of being valued by the community they serve. A list of the seven mechanisms is in Table 4 in the </w:t>
      </w:r>
      <w:r w:rsidR="00A10701">
        <w:t>A</w:t>
      </w:r>
      <w:r w:rsidRPr="00BE56C8">
        <w:t>ppendix.</w:t>
      </w:r>
    </w:p>
    <w:p w14:paraId="5957A741" w14:textId="316CA5B2" w:rsidR="001C484A" w:rsidRPr="00BE56C8" w:rsidRDefault="001C484A" w:rsidP="005F4D8D">
      <w:pPr>
        <w:pStyle w:val="Heading3"/>
      </w:pPr>
      <w:bookmarkStart w:id="33" w:name="_Toc43327593"/>
      <w:r w:rsidRPr="00BE56C8">
        <w:lastRenderedPageBreak/>
        <w:t>CHWs in Togo</w:t>
      </w:r>
      <w:bookmarkEnd w:id="33"/>
    </w:p>
    <w:p w14:paraId="31A8A976" w14:textId="77777777" w:rsidR="00DA3DD3" w:rsidRPr="00BE56C8" w:rsidRDefault="00DA3DD3" w:rsidP="0062369E"/>
    <w:p w14:paraId="2B0D44A2" w14:textId="503ECD32" w:rsidR="00C637AD" w:rsidRPr="003C4047" w:rsidRDefault="00F43BD8" w:rsidP="0062369E">
      <w:pPr>
        <w:spacing w:line="480" w:lineRule="auto"/>
        <w:ind w:firstLine="720"/>
      </w:pPr>
      <w:r w:rsidRPr="00BE56C8">
        <w:t>In 2018, Togo had a reported 7,086 CHWs</w:t>
      </w:r>
      <w:r w:rsidR="00AF7AFF" w:rsidRPr="00BE56C8">
        <w:t>,</w:t>
      </w:r>
      <w:r w:rsidRPr="00BE56C8">
        <w:rPr>
          <w:rStyle w:val="FootnoteReference"/>
        </w:rPr>
        <w:footnoteReference w:id="77"/>
      </w:r>
      <w:r w:rsidR="00AF7AFF" w:rsidRPr="00BE56C8">
        <w:t xml:space="preserve"> who were trained to treat and report diseases in populations over 5km from health facilities.</w:t>
      </w:r>
      <w:r w:rsidR="00AF7AFF" w:rsidRPr="00BE56C8">
        <w:rPr>
          <w:rStyle w:val="FootnoteReference"/>
        </w:rPr>
        <w:footnoteReference w:id="78"/>
      </w:r>
      <w:r w:rsidR="00AF7AFF" w:rsidRPr="00BE56C8">
        <w:t xml:space="preserve"> </w:t>
      </w:r>
      <w:r w:rsidR="007C5780">
        <w:t>There were other “reserve CHWs”</w:t>
      </w:r>
      <w:r w:rsidR="00C637AD" w:rsidRPr="00BE56C8">
        <w:t xml:space="preserve"> w</w:t>
      </w:r>
      <w:r w:rsidR="007C5780">
        <w:t>ho were</w:t>
      </w:r>
      <w:r w:rsidR="00C637AD" w:rsidRPr="00BE56C8">
        <w:t xml:space="preserve"> </w:t>
      </w:r>
      <w:r w:rsidR="00926435" w:rsidRPr="00BE56C8">
        <w:t>not officially CHW</w:t>
      </w:r>
      <w:r w:rsidR="007C5780">
        <w:t>s</w:t>
      </w:r>
      <w:r w:rsidR="00926435" w:rsidRPr="00BE56C8">
        <w:t xml:space="preserve">, but sometimes performed CHW duties. </w:t>
      </w:r>
      <w:r w:rsidR="007C5780">
        <w:t xml:space="preserve">One of these was </w:t>
      </w:r>
      <w:r w:rsidR="00926435" w:rsidRPr="00BE56C8">
        <w:t xml:space="preserve">also </w:t>
      </w:r>
      <w:r w:rsidR="00C637AD" w:rsidRPr="00BE56C8">
        <w:t xml:space="preserve">my best friend in </w:t>
      </w:r>
      <w:r w:rsidR="007C5780">
        <w:t>Togo</w:t>
      </w:r>
      <w:r w:rsidR="00C637AD" w:rsidRPr="00BE56C8">
        <w:t xml:space="preserve">, and I was often seen following her around the village. She </w:t>
      </w:r>
      <w:r w:rsidR="007C5780">
        <w:t>is trained in another profession</w:t>
      </w:r>
      <w:r w:rsidR="00C637AD" w:rsidRPr="00BE56C8">
        <w:t xml:space="preserve">, but works as a CHW during large community events, such as the mosquito net distributions. She is also called upon by the village chief to participate in Peace Corps activities, aid with election activities, and seems to be highly respected and trusted in the community. Women like her can and should be selected as </w:t>
      </w:r>
      <w:r w:rsidR="00A10701">
        <w:t xml:space="preserve">official </w:t>
      </w:r>
      <w:r w:rsidR="00C637AD" w:rsidRPr="00BE56C8">
        <w:t xml:space="preserve">CHWs, and </w:t>
      </w:r>
      <w:r w:rsidR="009C4FA7" w:rsidRPr="00BE56C8">
        <w:t xml:space="preserve">consistently </w:t>
      </w:r>
      <w:r w:rsidR="00C637AD" w:rsidRPr="00BE56C8">
        <w:t>properly compensated, so that their occupation</w:t>
      </w:r>
      <w:r w:rsidR="00A10701">
        <w:t>s</w:t>
      </w:r>
      <w:r w:rsidR="00C637AD" w:rsidRPr="00BE56C8">
        <w:t xml:space="preserve"> can provide for their livelihood</w:t>
      </w:r>
      <w:r w:rsidR="00A10701">
        <w:t>s</w:t>
      </w:r>
      <w:r w:rsidR="00C637AD" w:rsidRPr="00BE56C8">
        <w:t>.</w:t>
      </w:r>
    </w:p>
    <w:p w14:paraId="7FE1FC71" w14:textId="62A9EB63" w:rsidR="009C4FA7" w:rsidRPr="00BE56C8" w:rsidRDefault="00262AF3" w:rsidP="008B724F">
      <w:pPr>
        <w:spacing w:line="480" w:lineRule="auto"/>
        <w:ind w:firstLine="720"/>
      </w:pPr>
      <w:r w:rsidRPr="00BE56C8">
        <w:t>According to the 2017 Malaria Indicator Survey, 76% of</w:t>
      </w:r>
      <w:r w:rsidR="00E11EFC" w:rsidRPr="00BE56C8">
        <w:t xml:space="preserve"> </w:t>
      </w:r>
      <w:r w:rsidRPr="00BE56C8">
        <w:t xml:space="preserve">respondents reported receiving </w:t>
      </w:r>
      <w:r w:rsidR="00862F04" w:rsidRPr="00BE56C8">
        <w:t xml:space="preserve">malaria </w:t>
      </w:r>
      <w:r w:rsidRPr="00BE56C8">
        <w:t>diagnostic testing by a CHW.</w:t>
      </w:r>
      <w:r w:rsidR="001F5810" w:rsidRPr="00BE56C8">
        <w:rPr>
          <w:rStyle w:val="FootnoteReference"/>
        </w:rPr>
        <w:footnoteReference w:id="79"/>
      </w:r>
      <w:r w:rsidR="001F5810" w:rsidRPr="00BE56C8">
        <w:t xml:space="preserve"> </w:t>
      </w:r>
      <w:r w:rsidRPr="00BE56C8">
        <w:t xml:space="preserve"> </w:t>
      </w:r>
      <w:r w:rsidR="001F5810" w:rsidRPr="00BE56C8">
        <w:t>In that same survey, w</w:t>
      </w:r>
      <w:r w:rsidRPr="00BE56C8">
        <w:t xml:space="preserve">hile only 5% reported seeking treatment from a CHW, 42% reported seeking treatment from a trained provider and 43% reported not seeking treatment at all but did report the reasons that influenced this behavior, though the reasons behind these responses were not given. </w:t>
      </w:r>
    </w:p>
    <w:p w14:paraId="55190C66" w14:textId="5A567BA2" w:rsidR="00B734E0" w:rsidRPr="00BE56C8" w:rsidRDefault="00B734E0" w:rsidP="005F4D8D">
      <w:pPr>
        <w:spacing w:line="480" w:lineRule="auto"/>
        <w:ind w:firstLine="720"/>
      </w:pPr>
      <w:r w:rsidRPr="00BE56C8">
        <w:t>In a study evaluating 177 CHWs throughout Togo who worked from 2009-2015, found that CHWs contributions to solving health problems was poor.</w:t>
      </w:r>
      <w:r w:rsidRPr="00BE56C8">
        <w:rPr>
          <w:rStyle w:val="FootnoteReference"/>
        </w:rPr>
        <w:footnoteReference w:id="80"/>
      </w:r>
      <w:r w:rsidR="0091182A" w:rsidRPr="00BE56C8">
        <w:t xml:space="preserve"> </w:t>
      </w:r>
      <w:r w:rsidR="00ED1ECC" w:rsidRPr="00BE56C8">
        <w:t>Though 87</w:t>
      </w:r>
      <w:r w:rsidRPr="00BE56C8">
        <w:t xml:space="preserve">% performed home visits, 96.6% participated in meetings at a health facility, 84% incorporated recommendations </w:t>
      </w:r>
      <w:r w:rsidRPr="00BE56C8">
        <w:lastRenderedPageBreak/>
        <w:t>from their supervisors, and 96.6% understood their duties</w:t>
      </w:r>
      <w:r w:rsidR="0091182A" w:rsidRPr="00BE56C8">
        <w:t>, only 62.1% cared for patients according to the protocol.</w:t>
      </w:r>
      <w:r w:rsidR="0091182A" w:rsidRPr="00BE56C8">
        <w:rPr>
          <w:rStyle w:val="FootnoteReference"/>
        </w:rPr>
        <w:footnoteReference w:id="81"/>
      </w:r>
      <w:r w:rsidR="0091182A" w:rsidRPr="00BE56C8">
        <w:t xml:space="preserve"> </w:t>
      </w:r>
    </w:p>
    <w:p w14:paraId="2D4DC925" w14:textId="4C3FECA1" w:rsidR="00F613DF" w:rsidRPr="00BE56C8" w:rsidRDefault="00D0768D" w:rsidP="005F4D8D">
      <w:pPr>
        <w:spacing w:line="480" w:lineRule="auto"/>
        <w:ind w:firstLine="720"/>
      </w:pPr>
      <w:proofErr w:type="spellStart"/>
      <w:r w:rsidRPr="00BE56C8">
        <w:t>Landoh</w:t>
      </w:r>
      <w:proofErr w:type="spellEnd"/>
      <w:r w:rsidRPr="00BE56C8">
        <w:t xml:space="preserve"> et al. </w:t>
      </w:r>
      <w:r w:rsidR="00735ACB" w:rsidRPr="00BE56C8">
        <w:t>retrospectively analyzed secondary data of mal</w:t>
      </w:r>
      <w:r w:rsidR="00D1209B" w:rsidRPr="00BE56C8">
        <w:t>a</w:t>
      </w:r>
      <w:r w:rsidR="00735ACB" w:rsidRPr="00BE56C8">
        <w:t>r</w:t>
      </w:r>
      <w:r w:rsidR="00D1209B" w:rsidRPr="00BE56C8">
        <w:t>ia</w:t>
      </w:r>
      <w:r w:rsidR="00735ACB" w:rsidRPr="00BE56C8">
        <w:t xml:space="preserve"> trends</w:t>
      </w:r>
      <w:r w:rsidR="00D1209B" w:rsidRPr="00BE56C8">
        <w:t xml:space="preserve"> in the </w:t>
      </w:r>
      <w:proofErr w:type="spellStart"/>
      <w:r w:rsidR="00D1209B" w:rsidRPr="00BE56C8">
        <w:t>Plateaux</w:t>
      </w:r>
      <w:proofErr w:type="spellEnd"/>
      <w:r w:rsidR="00D1209B" w:rsidRPr="00BE56C8">
        <w:t xml:space="preserve"> region of Togo from 2005 to 2010</w:t>
      </w:r>
      <w:r w:rsidR="00AF7AFF" w:rsidRPr="00BE56C8">
        <w:t>.</w:t>
      </w:r>
      <w:r w:rsidR="00AF7AFF" w:rsidRPr="00BE56C8">
        <w:rPr>
          <w:rStyle w:val="FootnoteReference"/>
        </w:rPr>
        <w:footnoteReference w:id="82"/>
      </w:r>
      <w:r w:rsidR="00D1209B" w:rsidRPr="00BE56C8">
        <w:t xml:space="preserve"> </w:t>
      </w:r>
      <w:r w:rsidR="00D06C21" w:rsidRPr="00BE56C8">
        <w:t xml:space="preserve">The authors found that there existed a positive correlation between the </w:t>
      </w:r>
      <w:r w:rsidR="00ED1ECC" w:rsidRPr="00BE56C8">
        <w:t>numbers</w:t>
      </w:r>
      <w:r w:rsidR="00D06C21" w:rsidRPr="00BE56C8">
        <w:t xml:space="preserve"> of CHWs trained, and the </w:t>
      </w:r>
      <w:r w:rsidR="001A21BF" w:rsidRPr="00BE56C8">
        <w:t xml:space="preserve">reported </w:t>
      </w:r>
      <w:r w:rsidR="00D06C21" w:rsidRPr="00BE56C8">
        <w:t xml:space="preserve">number of </w:t>
      </w:r>
      <w:r w:rsidR="001A21BF" w:rsidRPr="00BE56C8">
        <w:t>persons with malaria, though not between the number of CHWs trained and the malaria mortality rate.</w:t>
      </w:r>
      <w:r w:rsidR="001A21BF" w:rsidRPr="00BE56C8">
        <w:rPr>
          <w:rStyle w:val="FootnoteReference"/>
        </w:rPr>
        <w:footnoteReference w:id="83"/>
      </w:r>
      <w:r w:rsidR="001A21BF" w:rsidRPr="00BE56C8">
        <w:t xml:space="preserve"> </w:t>
      </w:r>
    </w:p>
    <w:p w14:paraId="03B78CA7" w14:textId="77777777" w:rsidR="00FF7BB9" w:rsidRPr="00BE56C8" w:rsidRDefault="001A21BF" w:rsidP="005F4D8D">
      <w:pPr>
        <w:spacing w:line="480" w:lineRule="auto"/>
        <w:ind w:firstLine="720"/>
      </w:pPr>
      <w:r w:rsidRPr="00BE56C8">
        <w:t xml:space="preserve">In 2013, </w:t>
      </w:r>
      <w:r w:rsidR="00DE72AC" w:rsidRPr="00BE56C8">
        <w:t>Togo’s Ministry of Health’s lymphedema morbidity management program, the first in Africa to be implemented on a national scale, was reported on.</w:t>
      </w:r>
      <w:r w:rsidR="00DE72AC" w:rsidRPr="00BE56C8">
        <w:rPr>
          <w:rStyle w:val="FootnoteReference"/>
        </w:rPr>
        <w:footnoteReference w:id="84"/>
      </w:r>
      <w:r w:rsidR="00DE72AC" w:rsidRPr="00BE56C8">
        <w:t xml:space="preserve"> </w:t>
      </w:r>
      <w:r w:rsidR="006C4B66" w:rsidRPr="00BE56C8">
        <w:t xml:space="preserve"> The program met its goals in Togo, which included delivering care to the targeted population, maintaining high patient coverage and treatment coverage, and successfully integrating the intervention into the national health package so that the project could continue, even after external funding ended.</w:t>
      </w:r>
      <w:r w:rsidR="006C4B66" w:rsidRPr="00BE56C8">
        <w:rPr>
          <w:rStyle w:val="FootnoteReference"/>
        </w:rPr>
        <w:footnoteReference w:id="85"/>
      </w:r>
      <w:r w:rsidR="006C4B66" w:rsidRPr="00BE56C8">
        <w:t xml:space="preserve"> According to the authors, this was achieved in part because the program used the existing network of CHWs </w:t>
      </w:r>
      <w:r w:rsidR="0042331A" w:rsidRPr="00BE56C8">
        <w:t>to perform follow up visits to persons with lymphedemas</w:t>
      </w:r>
      <w:r w:rsidR="006C4B66" w:rsidRPr="00BE56C8">
        <w:t>,</w:t>
      </w:r>
      <w:r w:rsidR="0042331A" w:rsidRPr="00BE56C8">
        <w:t xml:space="preserve"> which allowed treatment to be disseminated quickly throughout the nation.</w:t>
      </w:r>
      <w:r w:rsidR="0042331A" w:rsidRPr="00BE56C8">
        <w:rPr>
          <w:rStyle w:val="FootnoteReference"/>
        </w:rPr>
        <w:footnoteReference w:id="86"/>
      </w:r>
      <w:r w:rsidR="006C4B66" w:rsidRPr="00BE56C8">
        <w:t xml:space="preserve"> </w:t>
      </w:r>
      <w:r w:rsidR="0042331A" w:rsidRPr="00BE56C8">
        <w:t>Additionally, some patients in the project reported that knowing a CHW would visit them created a positive impact in their daily lives.</w:t>
      </w:r>
      <w:r w:rsidR="0042331A" w:rsidRPr="00BE56C8">
        <w:rPr>
          <w:rStyle w:val="FootnoteReference"/>
        </w:rPr>
        <w:footnoteReference w:id="87"/>
      </w:r>
      <w:r w:rsidR="0042331A" w:rsidRPr="00BE56C8">
        <w:t xml:space="preserve"> </w:t>
      </w:r>
    </w:p>
    <w:p w14:paraId="0C906D65" w14:textId="2BB82FA0" w:rsidR="009342A8" w:rsidRPr="00BE56C8" w:rsidRDefault="00973D0E" w:rsidP="0062369E">
      <w:pPr>
        <w:spacing w:line="480" w:lineRule="auto"/>
        <w:ind w:firstLine="720"/>
      </w:pPr>
      <w:r w:rsidRPr="00BE56C8">
        <w:t>Thirdly,</w:t>
      </w:r>
      <w:r w:rsidR="00DC22B4" w:rsidRPr="00BE56C8">
        <w:t xml:space="preserve"> in </w:t>
      </w:r>
      <w:proofErr w:type="spellStart"/>
      <w:r w:rsidR="00DC22B4" w:rsidRPr="00BE56C8">
        <w:t>Koffi</w:t>
      </w:r>
      <w:proofErr w:type="spellEnd"/>
      <w:r w:rsidR="00DC22B4" w:rsidRPr="00BE56C8">
        <w:t xml:space="preserve"> et al.’s qualitative study </w:t>
      </w:r>
      <w:r w:rsidR="00E0659C" w:rsidRPr="00BE56C8">
        <w:t>into how to better engage men in family planning interventions in Togo, majority of the participants believed that CHWs were reliable sources of dissemination information in the community.</w:t>
      </w:r>
      <w:r w:rsidR="00E8336B" w:rsidRPr="00BE56C8">
        <w:rPr>
          <w:rStyle w:val="FootnoteReference"/>
        </w:rPr>
        <w:footnoteReference w:id="88"/>
      </w:r>
      <w:r w:rsidRPr="00BE56C8">
        <w:t xml:space="preserve"> </w:t>
      </w:r>
      <w:r w:rsidR="00262AF3" w:rsidRPr="00BE56C8">
        <w:t xml:space="preserve">This suggests that CHWs are already </w:t>
      </w:r>
      <w:r w:rsidR="00262AF3" w:rsidRPr="00BE56C8">
        <w:lastRenderedPageBreak/>
        <w:t xml:space="preserve">trusted </w:t>
      </w:r>
      <w:r w:rsidRPr="00BE56C8">
        <w:t>and utilized by both national health structures and many communities to address health</w:t>
      </w:r>
      <w:r w:rsidR="00E57350" w:rsidRPr="00BE56C8">
        <w:t xml:space="preserve"> outcomes in Togo</w:t>
      </w:r>
      <w:r w:rsidR="00262AF3" w:rsidRPr="00BE56C8">
        <w:t xml:space="preserve">; however, there </w:t>
      </w:r>
      <w:r w:rsidR="00E8336B" w:rsidRPr="00BE56C8">
        <w:t xml:space="preserve">still remains </w:t>
      </w:r>
      <w:r w:rsidR="00262AF3" w:rsidRPr="00BE56C8">
        <w:t xml:space="preserve">a </w:t>
      </w:r>
      <w:r w:rsidR="00E8336B" w:rsidRPr="00BE56C8">
        <w:t xml:space="preserve">high malaria mortality rate for children under 5 in Togo, and a </w:t>
      </w:r>
      <w:r w:rsidR="00262AF3" w:rsidRPr="00BE56C8">
        <w:t>gap for those who do not or cannot access treatment from a trained healthcare provider.</w:t>
      </w:r>
      <w:r w:rsidR="00B36A72" w:rsidRPr="00BE56C8">
        <w:t xml:space="preserve"> </w:t>
      </w:r>
      <w:r w:rsidR="009342A8" w:rsidRPr="00BE56C8">
        <w:tab/>
      </w:r>
    </w:p>
    <w:p w14:paraId="745FAF2E" w14:textId="3990CECA" w:rsidR="00D2410C" w:rsidRPr="00BE56C8" w:rsidRDefault="00D2410C" w:rsidP="00D2410C">
      <w:pPr>
        <w:spacing w:line="480" w:lineRule="auto"/>
        <w:ind w:firstLine="720"/>
      </w:pPr>
      <w:r w:rsidRPr="00BE56C8">
        <w:t xml:space="preserve">The percent of Togolese villages with at least one CHW trained in </w:t>
      </w:r>
      <w:proofErr w:type="spellStart"/>
      <w:r w:rsidRPr="00BE56C8">
        <w:t>iCCM</w:t>
      </w:r>
      <w:proofErr w:type="spellEnd"/>
      <w:r w:rsidRPr="00BE56C8">
        <w:t xml:space="preserve"> has increased from 46.8% (2017) to 66%.</w:t>
      </w:r>
      <w:r w:rsidRPr="00BE56C8">
        <w:rPr>
          <w:rStyle w:val="FootnoteReference"/>
        </w:rPr>
        <w:footnoteReference w:id="89"/>
      </w:r>
      <w:r w:rsidRPr="00BE56C8">
        <w:t xml:space="preserve"> Integrate Health</w:t>
      </w:r>
      <w:r w:rsidR="00546E07" w:rsidRPr="00BE56C8">
        <w:t>,</w:t>
      </w:r>
      <w:r w:rsidRPr="00BE56C8">
        <w:t xml:space="preserve"> a prominent nongovernmental organization (NGO) in northern Togo</w:t>
      </w:r>
      <w:r w:rsidR="00546E07" w:rsidRPr="00BE56C8">
        <w:t xml:space="preserve"> since 2004</w:t>
      </w:r>
      <w:r w:rsidRPr="00BE56C8">
        <w:t>, is currently implementing an Integrated Community-Based Health Systems Strengthening (ICBHSS) model, utilizing CHWs.</w:t>
      </w:r>
      <w:r w:rsidRPr="00BE56C8">
        <w:rPr>
          <w:rStyle w:val="FootnoteReference"/>
        </w:rPr>
        <w:footnoteReference w:id="90"/>
      </w:r>
      <w:r w:rsidRPr="00BE56C8">
        <w:t xml:space="preserve"> Importantly, they are incorporating community feedback into CHW selection and providing them trainings, equipment, supervision, and salaries.</w:t>
      </w:r>
      <w:r w:rsidRPr="00BE56C8">
        <w:rPr>
          <w:rStyle w:val="FootnoteReference"/>
        </w:rPr>
        <w:footnoteReference w:id="91"/>
      </w:r>
      <w:r w:rsidRPr="00BE56C8">
        <w:t xml:space="preserve"> A previous CHW-led initiative implemented by Integrate Health, then called Hope through Health in 2017, reported that CHW salaries accounted for 27% of the community-level costs, the most at that level.</w:t>
      </w:r>
      <w:r w:rsidRPr="00BE56C8">
        <w:rPr>
          <w:rStyle w:val="FootnoteReference"/>
        </w:rPr>
        <w:footnoteReference w:id="92"/>
      </w:r>
      <w:r w:rsidRPr="00BE56C8">
        <w:t xml:space="preserve"> The CHWs were each estimated to have saved 2.7 lives. This organization also reports that they pay their CHWs roughly minimum wage, which is 35,000XOF ($57.70) per month.</w:t>
      </w:r>
      <w:r w:rsidRPr="00BE56C8">
        <w:rPr>
          <w:rStyle w:val="FootnoteReference"/>
        </w:rPr>
        <w:footnoteReference w:id="93"/>
      </w:r>
      <w:r w:rsidRPr="00BE56C8">
        <w:t xml:space="preserve"> </w:t>
      </w:r>
    </w:p>
    <w:p w14:paraId="718880C3" w14:textId="4D00FFB4" w:rsidR="00E85F4C" w:rsidRPr="00BE56C8" w:rsidRDefault="008E12FA" w:rsidP="0062369E">
      <w:pPr>
        <w:spacing w:line="480" w:lineRule="auto"/>
        <w:ind w:firstLine="720"/>
      </w:pPr>
      <w:r w:rsidRPr="00BE56C8">
        <w:t>T</w:t>
      </w:r>
      <w:r w:rsidR="00B675A3" w:rsidRPr="00BE56C8">
        <w:t xml:space="preserve">here were </w:t>
      </w:r>
      <w:r w:rsidR="00A10701">
        <w:t xml:space="preserve">approximately </w:t>
      </w:r>
      <w:r w:rsidR="00E52692" w:rsidRPr="00BE56C8">
        <w:t>seven</w:t>
      </w:r>
      <w:r w:rsidR="00B675A3" w:rsidRPr="00BE56C8">
        <w:t xml:space="preserve"> official CHWs that worked out of USP</w:t>
      </w:r>
      <w:r w:rsidR="007C5780">
        <w:t xml:space="preserve"> in my community;</w:t>
      </w:r>
      <w:r w:rsidR="00B675A3" w:rsidRPr="00BE56C8">
        <w:t xml:space="preserve"> </w:t>
      </w:r>
      <w:r w:rsidR="00E52692" w:rsidRPr="00BE56C8">
        <w:t>three</w:t>
      </w:r>
      <w:r w:rsidR="00B675A3" w:rsidRPr="00BE56C8">
        <w:t xml:space="preserve"> of them were women. </w:t>
      </w:r>
      <w:r w:rsidR="00D2410C" w:rsidRPr="00BE56C8">
        <w:t xml:space="preserve">Since I lived in southern Togo, they did not work with Integrate Health. </w:t>
      </w:r>
      <w:r w:rsidR="00B675A3" w:rsidRPr="00BE56C8">
        <w:t xml:space="preserve">Two lived and worked in the </w:t>
      </w:r>
      <w:r w:rsidR="007C5780">
        <w:t xml:space="preserve">neighboring </w:t>
      </w:r>
      <w:r w:rsidR="00B675A3" w:rsidRPr="00BE56C8">
        <w:t xml:space="preserve">village </w:t>
      </w:r>
      <w:r w:rsidR="007C5780">
        <w:t xml:space="preserve">about </w:t>
      </w:r>
      <w:r w:rsidR="00B675A3" w:rsidRPr="00BE56C8">
        <w:t xml:space="preserve">1.5km away from the clinic, while two others lived and worked in </w:t>
      </w:r>
      <w:r w:rsidR="007C5780">
        <w:t xml:space="preserve">our community </w:t>
      </w:r>
      <w:r w:rsidR="00F968CB">
        <w:t>itself</w:t>
      </w:r>
      <w:r w:rsidR="00B675A3" w:rsidRPr="00BE56C8">
        <w:t xml:space="preserve">. </w:t>
      </w:r>
      <w:r w:rsidR="00897089" w:rsidRPr="00BE56C8">
        <w:t>Each</w:t>
      </w:r>
      <w:r w:rsidR="00B675A3" w:rsidRPr="00BE56C8">
        <w:t xml:space="preserve"> village </w:t>
      </w:r>
      <w:r w:rsidR="00897089" w:rsidRPr="00BE56C8">
        <w:t>is</w:t>
      </w:r>
      <w:r w:rsidR="00B675A3" w:rsidRPr="00BE56C8">
        <w:t xml:space="preserve"> </w:t>
      </w:r>
      <w:r w:rsidR="00897089" w:rsidRPr="00BE56C8">
        <w:t>small enough to be</w:t>
      </w:r>
      <w:r w:rsidR="00B675A3" w:rsidRPr="00BE56C8">
        <w:t xml:space="preserve"> traversed by foo</w:t>
      </w:r>
      <w:r w:rsidR="00897089" w:rsidRPr="00BE56C8">
        <w:t xml:space="preserve">t. The remaining three CHWs, lived in </w:t>
      </w:r>
      <w:r w:rsidR="007C5780">
        <w:t>our community</w:t>
      </w:r>
      <w:r w:rsidR="00897089" w:rsidRPr="00BE56C8">
        <w:t>, but worked in farther, more isolated communities. Accessing these communities require</w:t>
      </w:r>
      <w:r w:rsidRPr="00BE56C8">
        <w:t>d</w:t>
      </w:r>
      <w:r w:rsidR="008A1EBB" w:rsidRPr="00BE56C8">
        <w:t xml:space="preserve"> hiring</w:t>
      </w:r>
      <w:r w:rsidR="00897089" w:rsidRPr="00BE56C8">
        <w:t xml:space="preserve"> </w:t>
      </w:r>
      <w:r w:rsidR="008A1EBB" w:rsidRPr="00BE56C8">
        <w:t xml:space="preserve">passenger </w:t>
      </w:r>
      <w:r w:rsidR="008A1EBB" w:rsidRPr="00BE56C8">
        <w:lastRenderedPageBreak/>
        <w:t>motorcycles</w:t>
      </w:r>
      <w:r w:rsidR="009342A8" w:rsidRPr="00BE56C8">
        <w:t xml:space="preserve"> for a 30-minute one-way trip. On </w:t>
      </w:r>
      <w:r w:rsidR="007C5780">
        <w:t>a visit to one of these smaller communities</w:t>
      </w:r>
      <w:r w:rsidR="009342A8" w:rsidRPr="00BE56C8">
        <w:t xml:space="preserve">, </w:t>
      </w:r>
      <w:r w:rsidR="00BE56C8" w:rsidRPr="00BE56C8">
        <w:t>a CHW</w:t>
      </w:r>
      <w:r w:rsidR="009342A8" w:rsidRPr="00BE56C8">
        <w:t xml:space="preserve"> and I had to walk halfway, because the road was too muddy for the motorcycle driver to navigate with us also on. Many subsequent trips were cancelled due to this issue as well. I don’t know how much the CHWs were paid to perform this often-sporadic work, and data on CHW payment in Togo is not well documented</w:t>
      </w:r>
      <w:r w:rsidR="00974259" w:rsidRPr="00BE56C8">
        <w:t xml:space="preserve"> online</w:t>
      </w:r>
      <w:r w:rsidR="009342A8" w:rsidRPr="00BE56C8">
        <w:t xml:space="preserve">. </w:t>
      </w:r>
      <w:r w:rsidR="00974259" w:rsidRPr="00BE56C8">
        <w:t>In 2018, 23.39% (17.97M XOF) of the Ministry of Health’s total budget was allocated to personnel cost.</w:t>
      </w:r>
      <w:r w:rsidR="00974259" w:rsidRPr="00BE56C8">
        <w:rPr>
          <w:rStyle w:val="FootnoteReference"/>
        </w:rPr>
        <w:footnoteReference w:id="94"/>
      </w:r>
      <w:r w:rsidR="00974259" w:rsidRPr="00BE56C8">
        <w:t xml:space="preserve"> </w:t>
      </w:r>
      <w:r w:rsidR="009342A8" w:rsidRPr="00BE56C8">
        <w:t>Nevertheless, I do know that the CHWs I worked with performed their duties as a supple</w:t>
      </w:r>
      <w:r w:rsidR="006C5328" w:rsidRPr="00BE56C8">
        <w:t>mentary income to their fulltime occupations</w:t>
      </w:r>
      <w:r w:rsidR="00D618E2" w:rsidRPr="00BE56C8">
        <w:t>, often</w:t>
      </w:r>
      <w:r w:rsidR="006C5328" w:rsidRPr="00BE56C8">
        <w:t xml:space="preserve"> as farmers. </w:t>
      </w:r>
    </w:p>
    <w:p w14:paraId="611FA065" w14:textId="38D49BE0" w:rsidR="00D14E77" w:rsidRPr="00BE56C8" w:rsidRDefault="009C3E90" w:rsidP="00926435">
      <w:pPr>
        <w:pStyle w:val="Heading2"/>
      </w:pPr>
      <w:bookmarkStart w:id="34" w:name="_Toc43327594"/>
      <w:r w:rsidRPr="00BE56C8">
        <w:t>Malaria Control</w:t>
      </w:r>
      <w:bookmarkEnd w:id="34"/>
      <w:r w:rsidRPr="00BE56C8">
        <w:t xml:space="preserve"> </w:t>
      </w:r>
    </w:p>
    <w:p w14:paraId="4F6CC0A8" w14:textId="77777777" w:rsidR="00FF7BB9" w:rsidRPr="00BE56C8" w:rsidRDefault="00FF7BB9" w:rsidP="0062369E"/>
    <w:p w14:paraId="31207A53" w14:textId="01A25530" w:rsidR="00592464" w:rsidRPr="00BE56C8" w:rsidRDefault="00592464" w:rsidP="0062369E">
      <w:pPr>
        <w:spacing w:line="480" w:lineRule="auto"/>
        <w:ind w:firstLine="720"/>
      </w:pPr>
      <w:r w:rsidRPr="00BE56C8">
        <w:t xml:space="preserve">I performed the majority of my malaria prevention activities with children and adolescents, because I found that most adults I surveyed during needs assessments were already well-informed on malaria transmission and control (except for the one individual who told me that though they had heard multiple times that malaria was transmitted by mosquitoes, they still believed that it was caused by working hard in the sun). Behavior change proved to be more difficult, as I found that though majority of the households owned mosquito nets from the mass distributions, many did not consistently sleep under them. </w:t>
      </w:r>
      <w:r w:rsidR="0057196F" w:rsidRPr="00BE56C8">
        <w:t xml:space="preserve">Moreover, </w:t>
      </w:r>
      <w:proofErr w:type="spellStart"/>
      <w:r w:rsidR="0057196F" w:rsidRPr="00BE56C8">
        <w:t>Adom</w:t>
      </w:r>
      <w:proofErr w:type="spellEnd"/>
      <w:r w:rsidR="0057196F" w:rsidRPr="00BE56C8">
        <w:t xml:space="preserve"> et al. found that though 91.5% of households were knowledgeable about malaria prevention methods, their behaviors did not match.</w:t>
      </w:r>
      <w:r w:rsidR="0057196F" w:rsidRPr="00BE56C8">
        <w:rPr>
          <w:rStyle w:val="FootnoteReference"/>
        </w:rPr>
        <w:footnoteReference w:id="95"/>
      </w:r>
      <w:r w:rsidR="0057196F" w:rsidRPr="00BE56C8">
        <w:t xml:space="preserve"> Only 38.6% cleaned weeds and grasses around their compounds, while 83.7% did not have empty containers around their households. </w:t>
      </w:r>
      <w:r w:rsidRPr="00BE56C8">
        <w:t>I found it encouraging to work with the adolescents and children, in the hopes that they would practice healthy behaviors in their future households.</w:t>
      </w:r>
    </w:p>
    <w:p w14:paraId="090AEFF9" w14:textId="794F1ED3" w:rsidR="000D4081" w:rsidRPr="00BE56C8" w:rsidRDefault="00375448" w:rsidP="007C5780">
      <w:pPr>
        <w:spacing w:line="480" w:lineRule="auto"/>
        <w:ind w:firstLine="720"/>
        <w:rPr>
          <w:b/>
        </w:rPr>
      </w:pPr>
      <w:r w:rsidRPr="00BE56C8">
        <w:lastRenderedPageBreak/>
        <w:t>There are many prevention and elimination strategies available, and with those already in place in Togo, they are</w:t>
      </w:r>
      <w:r w:rsidR="000D4081" w:rsidRPr="00BE56C8">
        <w:t xml:space="preserve"> reported to be on track to reduce incidence by at least 40% by 2020</w:t>
      </w:r>
      <w:r w:rsidR="00AA246A" w:rsidRPr="00BE56C8">
        <w:t>.</w:t>
      </w:r>
      <w:r w:rsidR="00AA246A" w:rsidRPr="00BE56C8">
        <w:rPr>
          <w:rStyle w:val="FootnoteReference"/>
        </w:rPr>
        <w:footnoteReference w:id="96"/>
      </w:r>
      <w:r w:rsidR="000D4081" w:rsidRPr="00BE56C8">
        <w:t xml:space="preserve"> </w:t>
      </w:r>
      <w:r w:rsidR="006A275A" w:rsidRPr="00BE56C8">
        <w:t xml:space="preserve">The type of treatment necessary depends on the type of infection, the </w:t>
      </w:r>
      <w:r w:rsidR="006A275A" w:rsidRPr="00BE56C8">
        <w:rPr>
          <w:i/>
          <w:iCs/>
        </w:rPr>
        <w:t>Plasmodium</w:t>
      </w:r>
      <w:r w:rsidR="006A275A" w:rsidRPr="00BE56C8">
        <w:t xml:space="preserve"> species, from which the infection comes, and the patient. Artemisinin-based combination therapy (ACT) is</w:t>
      </w:r>
      <w:r w:rsidR="009373B9" w:rsidRPr="00BE56C8">
        <w:t xml:space="preserve"> an oral medication</w:t>
      </w:r>
      <w:r w:rsidR="006A275A" w:rsidRPr="00BE56C8">
        <w:t xml:space="preserve"> recommended for uncomplicated malaria treatment</w:t>
      </w:r>
      <w:r w:rsidR="002F4F09" w:rsidRPr="00BE56C8">
        <w:t>,</w:t>
      </w:r>
      <w:r w:rsidR="00AA246A" w:rsidRPr="00BE56C8">
        <w:rPr>
          <w:rStyle w:val="FootnoteReference"/>
        </w:rPr>
        <w:footnoteReference w:id="97"/>
      </w:r>
      <w:r w:rsidR="002F4F09" w:rsidRPr="00BE56C8">
        <w:t xml:space="preserve"> and is the preferred treatment in Togo.</w:t>
      </w:r>
      <w:r w:rsidR="002F4F09" w:rsidRPr="00BE56C8">
        <w:rPr>
          <w:rStyle w:val="FootnoteReference"/>
        </w:rPr>
        <w:footnoteReference w:id="98"/>
      </w:r>
      <w:r w:rsidR="006A275A" w:rsidRPr="00BE56C8">
        <w:t xml:space="preserve"> Uncomplicated </w:t>
      </w:r>
      <w:r w:rsidR="006A275A" w:rsidRPr="00BE56C8">
        <w:rPr>
          <w:i/>
          <w:iCs/>
        </w:rPr>
        <w:t xml:space="preserve">P. vivax </w:t>
      </w:r>
      <w:r w:rsidR="006A275A" w:rsidRPr="00BE56C8">
        <w:t>blood stage infections</w:t>
      </w:r>
      <w:r w:rsidR="009373B9" w:rsidRPr="00BE56C8">
        <w:t xml:space="preserve"> (which are not present in Togo)</w:t>
      </w:r>
      <w:r w:rsidR="006A275A" w:rsidRPr="00BE56C8">
        <w:t xml:space="preserve"> in pregnant women can be treated either with chloroquine or quinine for the first trimester and ACT for the second and third trimesters while pregnant women infected by blood stage </w:t>
      </w:r>
      <w:r w:rsidR="006A275A" w:rsidRPr="00BE56C8">
        <w:rPr>
          <w:i/>
          <w:iCs/>
        </w:rPr>
        <w:t xml:space="preserve">P. falciparum </w:t>
      </w:r>
      <w:r w:rsidR="006A275A" w:rsidRPr="00BE56C8">
        <w:t>infections can take quinine in the first trimester, and then ACT for the second and third trimesters</w:t>
      </w:r>
      <w:r w:rsidR="00F61920" w:rsidRPr="00BE56C8">
        <w:t>.</w:t>
      </w:r>
      <w:r w:rsidR="00F61920" w:rsidRPr="00BE56C8">
        <w:rPr>
          <w:rStyle w:val="FootnoteReference"/>
        </w:rPr>
        <w:footnoteReference w:id="99"/>
      </w:r>
      <w:r w:rsidR="006A275A" w:rsidRPr="00BE56C8">
        <w:t xml:space="preserve"> Severe or complicated malaria is treated with intravenous and intramuscular artesunate for at least 24 hours or until they can take the corresponding oral medication.</w:t>
      </w:r>
      <w:r w:rsidR="00DC5CBA" w:rsidRPr="00BE56C8">
        <w:rPr>
          <w:rStyle w:val="FootnoteReference"/>
        </w:rPr>
        <w:footnoteReference w:id="100"/>
      </w:r>
      <w:r w:rsidR="006A275A" w:rsidRPr="00BE56C8">
        <w:t xml:space="preserve"> </w:t>
      </w:r>
      <w:r w:rsidR="00A536B7" w:rsidRPr="00BE56C8">
        <w:t>Th</w:t>
      </w:r>
      <w:r w:rsidR="009373B9" w:rsidRPr="00BE56C8">
        <w:t>is</w:t>
      </w:r>
      <w:r w:rsidR="00A536B7" w:rsidRPr="00BE56C8">
        <w:t xml:space="preserve"> strateg</w:t>
      </w:r>
      <w:r w:rsidR="009373B9" w:rsidRPr="00BE56C8">
        <w:t>y</w:t>
      </w:r>
      <w:r w:rsidR="00A536B7" w:rsidRPr="00BE56C8">
        <w:t xml:space="preserve"> ha</w:t>
      </w:r>
      <w:r w:rsidR="009373B9" w:rsidRPr="00BE56C8">
        <w:t>s</w:t>
      </w:r>
      <w:r w:rsidR="00A536B7" w:rsidRPr="00BE56C8">
        <w:t xml:space="preserve"> been officially adopted by the Togolese healthcare system; however, ha</w:t>
      </w:r>
      <w:r w:rsidR="003F7A83" w:rsidRPr="00BE56C8">
        <w:t>s</w:t>
      </w:r>
      <w:r w:rsidR="00A536B7" w:rsidRPr="00BE56C8">
        <w:t xml:space="preserve"> either not</w:t>
      </w:r>
      <w:r w:rsidR="003F7A83" w:rsidRPr="00BE56C8">
        <w:t xml:space="preserve"> yet been</w:t>
      </w:r>
      <w:r w:rsidR="00A536B7" w:rsidRPr="00BE56C8">
        <w:t xml:space="preserve"> implemented or </w:t>
      </w:r>
      <w:r w:rsidR="00E1144F" w:rsidRPr="00BE56C8">
        <w:t xml:space="preserve">data on its utilization </w:t>
      </w:r>
      <w:r w:rsidR="00A536B7" w:rsidRPr="00BE56C8">
        <w:t xml:space="preserve">not </w:t>
      </w:r>
      <w:r w:rsidR="00E1144F" w:rsidRPr="00BE56C8">
        <w:t xml:space="preserve">yet been </w:t>
      </w:r>
      <w:r w:rsidR="00A536B7" w:rsidRPr="00BE56C8">
        <w:t>reported to the WHO</w:t>
      </w:r>
      <w:r w:rsidR="003F7A83" w:rsidRPr="00BE56C8">
        <w:t>.</w:t>
      </w:r>
      <w:r w:rsidR="00E1144F" w:rsidRPr="00BE56C8">
        <w:rPr>
          <w:rStyle w:val="FootnoteReference"/>
        </w:rPr>
        <w:footnoteReference w:id="101"/>
      </w:r>
    </w:p>
    <w:p w14:paraId="304AC7A1" w14:textId="1D58054F" w:rsidR="00E21E69" w:rsidRPr="00BE56C8" w:rsidRDefault="0034420C" w:rsidP="0062369E">
      <w:pPr>
        <w:spacing w:line="480" w:lineRule="auto"/>
        <w:rPr>
          <w:b/>
        </w:rPr>
      </w:pPr>
      <w:r w:rsidRPr="00BE56C8">
        <w:tab/>
      </w:r>
      <w:r w:rsidR="00E21E69" w:rsidRPr="00BE56C8">
        <w:t xml:space="preserve">There are many preventative methods available against malaria; they can be categorized as </w:t>
      </w:r>
      <w:r w:rsidR="000B505E" w:rsidRPr="00BE56C8">
        <w:t xml:space="preserve">either </w:t>
      </w:r>
      <w:r w:rsidR="005063B3" w:rsidRPr="00BE56C8">
        <w:t xml:space="preserve">focusing on </w:t>
      </w:r>
      <w:r w:rsidR="00E21E69" w:rsidRPr="00BE56C8">
        <w:t xml:space="preserve">vector </w:t>
      </w:r>
      <w:r w:rsidR="005063B3" w:rsidRPr="00BE56C8">
        <w:t>control or targeting high-risk groups</w:t>
      </w:r>
      <w:r w:rsidR="000B505E" w:rsidRPr="00BE56C8">
        <w:t>.</w:t>
      </w:r>
      <w:r w:rsidR="000B505E" w:rsidRPr="00BE56C8">
        <w:rPr>
          <w:rStyle w:val="FootnoteReference"/>
        </w:rPr>
        <w:footnoteReference w:id="102"/>
      </w:r>
      <w:r w:rsidR="005063B3" w:rsidRPr="00BE56C8">
        <w:t xml:space="preserve"> </w:t>
      </w:r>
      <w:r w:rsidR="00E21E69" w:rsidRPr="00BE56C8">
        <w:t>Vector control practices include the use of</w:t>
      </w:r>
      <w:r w:rsidR="00021081" w:rsidRPr="00BE56C8">
        <w:t xml:space="preserve"> Insecticide-Treated Mosquito Net/Long-Lasting Insecticidal Net</w:t>
      </w:r>
      <w:r w:rsidR="00E21E69" w:rsidRPr="00BE56C8">
        <w:t xml:space="preserve"> </w:t>
      </w:r>
      <w:r w:rsidR="00021081" w:rsidRPr="00BE56C8">
        <w:t>(</w:t>
      </w:r>
      <w:r w:rsidR="00E21E69" w:rsidRPr="00BE56C8">
        <w:t>ITN/LLIN</w:t>
      </w:r>
      <w:r w:rsidR="00021081" w:rsidRPr="00BE56C8">
        <w:t xml:space="preserve">) </w:t>
      </w:r>
      <w:r w:rsidR="00E21E69" w:rsidRPr="00BE56C8">
        <w:t>and I</w:t>
      </w:r>
      <w:r w:rsidR="00021081" w:rsidRPr="00BE56C8">
        <w:t xml:space="preserve">ndoor </w:t>
      </w:r>
      <w:r w:rsidR="00E21E69" w:rsidRPr="00BE56C8">
        <w:t>R</w:t>
      </w:r>
      <w:r w:rsidR="00021081" w:rsidRPr="00BE56C8">
        <w:t xml:space="preserve">esidual </w:t>
      </w:r>
      <w:r w:rsidR="00E21E69" w:rsidRPr="00BE56C8">
        <w:t>S</w:t>
      </w:r>
      <w:r w:rsidR="00021081" w:rsidRPr="00BE56C8">
        <w:t>praying</w:t>
      </w:r>
      <w:r w:rsidR="006E475B" w:rsidRPr="00BE56C8">
        <w:t xml:space="preserve"> (IRS</w:t>
      </w:r>
      <w:r w:rsidR="00E21E69" w:rsidRPr="00BE56C8">
        <w:t xml:space="preserve">). Mosquito nets protect </w:t>
      </w:r>
      <w:proofErr w:type="gramStart"/>
      <w:r w:rsidR="00E21E69" w:rsidRPr="00BE56C8">
        <w:t>those underneath</w:t>
      </w:r>
      <w:proofErr w:type="gramEnd"/>
      <w:r w:rsidR="00E21E69" w:rsidRPr="00BE56C8">
        <w:t xml:space="preserve"> by not only providing a physical barrier, but also by killing the vector that lands on it. This method can be sustained by mass distribution </w:t>
      </w:r>
      <w:r w:rsidR="00375047" w:rsidRPr="00BE56C8">
        <w:t xml:space="preserve">campaigns, behavior change communication, </w:t>
      </w:r>
      <w:r w:rsidR="00E21E69" w:rsidRPr="00BE56C8">
        <w:t xml:space="preserve">and routine </w:t>
      </w:r>
      <w:r w:rsidR="00E21E69" w:rsidRPr="00BE56C8">
        <w:lastRenderedPageBreak/>
        <w:t>distribution channels, such as at clinic visits,</w:t>
      </w:r>
      <w:r w:rsidR="00375047" w:rsidRPr="00BE56C8">
        <w:t xml:space="preserve"> or school settings</w:t>
      </w:r>
      <w:r w:rsidR="006E475B" w:rsidRPr="00BE56C8">
        <w:t>.</w:t>
      </w:r>
      <w:r w:rsidR="006E475B" w:rsidRPr="00BE56C8">
        <w:rPr>
          <w:rStyle w:val="FootnoteReference"/>
        </w:rPr>
        <w:footnoteReference w:id="103"/>
      </w:r>
      <w:r w:rsidR="00375047" w:rsidRPr="00BE56C8">
        <w:t xml:space="preserve"> </w:t>
      </w:r>
      <w:r w:rsidR="00157218" w:rsidRPr="00BE56C8">
        <w:t xml:space="preserve">The promotion of </w:t>
      </w:r>
      <w:r w:rsidR="0086489E" w:rsidRPr="00BE56C8">
        <w:t xml:space="preserve">the utilization of </w:t>
      </w:r>
      <w:r w:rsidR="00157218" w:rsidRPr="00BE56C8">
        <w:t>mosquito nets</w:t>
      </w:r>
      <w:r w:rsidR="0086489E" w:rsidRPr="00BE56C8">
        <w:t xml:space="preserve"> by the Togolese government started in 2004,</w:t>
      </w:r>
      <w:r w:rsidR="0086489E" w:rsidRPr="00BE56C8">
        <w:rPr>
          <w:rStyle w:val="FootnoteReference"/>
        </w:rPr>
        <w:footnoteReference w:id="104"/>
      </w:r>
      <w:r w:rsidR="0086489E" w:rsidRPr="00BE56C8">
        <w:t xml:space="preserve"> and</w:t>
      </w:r>
      <w:r w:rsidR="00157218" w:rsidRPr="00BE56C8">
        <w:t xml:space="preserve"> </w:t>
      </w:r>
      <w:r w:rsidR="0086489E" w:rsidRPr="00BE56C8">
        <w:t>a</w:t>
      </w:r>
      <w:r w:rsidR="007B14E2" w:rsidRPr="00BE56C8">
        <w:t>s of 2018, Togo has at least 80% coverage of LLINs</w:t>
      </w:r>
      <w:r w:rsidR="0086489E" w:rsidRPr="00BE56C8">
        <w:t>,</w:t>
      </w:r>
      <w:r w:rsidR="0086489E" w:rsidRPr="00BE56C8">
        <w:rPr>
          <w:rStyle w:val="FootnoteReference"/>
        </w:rPr>
        <w:footnoteReference w:id="105"/>
      </w:r>
      <w:r w:rsidR="0086489E" w:rsidRPr="00BE56C8">
        <w:t xml:space="preserve"> </w:t>
      </w:r>
      <w:r w:rsidR="007B14E2" w:rsidRPr="00BE56C8">
        <w:t xml:space="preserve">though the distribution of nets does not ensure that they are consistently being hung and slept under. </w:t>
      </w:r>
    </w:p>
    <w:p w14:paraId="414DB3A0" w14:textId="561299C9" w:rsidR="00705614" w:rsidRPr="00BE56C8" w:rsidRDefault="00E21E69" w:rsidP="0062369E">
      <w:pPr>
        <w:spacing w:line="480" w:lineRule="auto"/>
        <w:ind w:firstLine="720"/>
        <w:rPr>
          <w:strike/>
        </w:rPr>
      </w:pPr>
      <w:r w:rsidRPr="00BE56C8">
        <w:t xml:space="preserve">On the other hand, IRS targets mosquitos after they take a blood meal and are resting on the walls, protecting the house’s occupants against subsequent bites. </w:t>
      </w:r>
      <w:r w:rsidR="00AB7430" w:rsidRPr="00BE56C8">
        <w:t>T</w:t>
      </w:r>
      <w:r w:rsidRPr="00BE56C8">
        <w:t>his method does not require human behavior change but may only be effective for two to six months</w:t>
      </w:r>
      <w:r w:rsidR="00AC4B28" w:rsidRPr="00BE56C8">
        <w:t>.</w:t>
      </w:r>
      <w:r w:rsidR="00AC4B28" w:rsidRPr="00BE56C8">
        <w:rPr>
          <w:rStyle w:val="FootnoteReference"/>
        </w:rPr>
        <w:footnoteReference w:id="106"/>
      </w:r>
      <w:r w:rsidRPr="00BE56C8">
        <w:t xml:space="preserve"> </w:t>
      </w:r>
      <w:r w:rsidR="003A5F92" w:rsidRPr="00BE56C8">
        <w:t>There is</w:t>
      </w:r>
      <w:r w:rsidR="00906687" w:rsidRPr="00BE56C8">
        <w:t xml:space="preserve"> </w:t>
      </w:r>
      <w:r w:rsidR="003A5F92" w:rsidRPr="00BE56C8">
        <w:t>n</w:t>
      </w:r>
      <w:r w:rsidR="00906687" w:rsidRPr="00BE56C8">
        <w:t>o</w:t>
      </w:r>
      <w:r w:rsidR="003A5F92" w:rsidRPr="00BE56C8">
        <w:t xml:space="preserve">t any data available </w:t>
      </w:r>
      <w:r w:rsidR="00743CD0" w:rsidRPr="00BE56C8">
        <w:t>on the implementation of IRS in Togo, though it is reported that the government has included its use in their national health policy.</w:t>
      </w:r>
      <w:r w:rsidR="00743CD0" w:rsidRPr="00BE56C8">
        <w:rPr>
          <w:rStyle w:val="FootnoteReference"/>
        </w:rPr>
        <w:footnoteReference w:id="107"/>
      </w:r>
      <w:r w:rsidR="00743CD0" w:rsidRPr="00BE56C8">
        <w:t xml:space="preserve"> </w:t>
      </w:r>
      <w:r w:rsidR="00B9739F" w:rsidRPr="00BE56C8">
        <w:t>The rise of insecticide resistance is a</w:t>
      </w:r>
      <w:r w:rsidR="00375047" w:rsidRPr="00BE56C8">
        <w:t xml:space="preserve"> </w:t>
      </w:r>
      <w:r w:rsidRPr="00BE56C8">
        <w:t xml:space="preserve">challenge affecting both </w:t>
      </w:r>
      <w:r w:rsidR="009249ED" w:rsidRPr="00BE56C8">
        <w:t xml:space="preserve">vector control </w:t>
      </w:r>
      <w:r w:rsidRPr="00BE56C8">
        <w:t>methods</w:t>
      </w:r>
      <w:r w:rsidR="00B9739F" w:rsidRPr="00BE56C8">
        <w:t xml:space="preserve">, especially since ITNs can only be impregnated with pyrethroids, to which </w:t>
      </w:r>
      <w:r w:rsidR="00B9739F" w:rsidRPr="00BE56C8">
        <w:rPr>
          <w:i/>
          <w:iCs/>
        </w:rPr>
        <w:t>Anopheles</w:t>
      </w:r>
      <w:r w:rsidR="00B9739F" w:rsidRPr="00BE56C8">
        <w:t xml:space="preserve"> mosquito vectors are growing resistant. </w:t>
      </w:r>
      <w:r w:rsidR="002F00D4" w:rsidRPr="00BE56C8">
        <w:rPr>
          <w:rStyle w:val="FootnoteReference"/>
        </w:rPr>
        <w:footnoteReference w:id="108"/>
      </w:r>
      <w:r w:rsidR="00375047" w:rsidRPr="00BE56C8">
        <w:t xml:space="preserve"> </w:t>
      </w:r>
      <w:r w:rsidR="004F0374" w:rsidRPr="00BE56C8">
        <w:t>Additionally, f</w:t>
      </w:r>
      <w:r w:rsidRPr="00BE56C8">
        <w:t>rom 201</w:t>
      </w:r>
      <w:r w:rsidR="003B5D34" w:rsidRPr="00BE56C8">
        <w:t>1</w:t>
      </w:r>
      <w:r w:rsidRPr="00BE56C8">
        <w:t>-201</w:t>
      </w:r>
      <w:r w:rsidR="003B5D34" w:rsidRPr="00BE56C8">
        <w:t>3</w:t>
      </w:r>
      <w:r w:rsidRPr="00BE56C8">
        <w:t xml:space="preserve">, </w:t>
      </w:r>
      <w:r w:rsidR="003B5D34" w:rsidRPr="00BE56C8">
        <w:t xml:space="preserve">the only insecticide class that </w:t>
      </w:r>
      <w:r w:rsidR="00BF558C" w:rsidRPr="00BE56C8">
        <w:t>Togo</w:t>
      </w:r>
      <w:r w:rsidR="003B5D34" w:rsidRPr="00BE56C8">
        <w:t xml:space="preserve"> did not</w:t>
      </w:r>
      <w:r w:rsidRPr="00BE56C8">
        <w:t xml:space="preserve"> record resistance to </w:t>
      </w:r>
      <w:r w:rsidR="003B5D34" w:rsidRPr="00BE56C8">
        <w:t>was organophosphates</w:t>
      </w:r>
      <w:r w:rsidR="00B9739F" w:rsidRPr="00BE56C8">
        <w:t>.</w:t>
      </w:r>
      <w:r w:rsidR="003B5D34" w:rsidRPr="00BE56C8">
        <w:t xml:space="preserve"> Surprisingly, that was the only class that was not used in malaria vector control in 2017</w:t>
      </w:r>
      <w:r w:rsidR="00ED1ECC" w:rsidRPr="00BE56C8">
        <w:t>.</w:t>
      </w:r>
      <w:r w:rsidR="00B9739F" w:rsidRPr="00BE56C8">
        <w:rPr>
          <w:rStyle w:val="FootnoteReference"/>
        </w:rPr>
        <w:footnoteReference w:id="109"/>
      </w:r>
      <w:r w:rsidR="00375047" w:rsidRPr="00BE56C8">
        <w:t xml:space="preserve"> </w:t>
      </w:r>
      <w:r w:rsidRPr="00BE56C8">
        <w:t>The only region without any reported resistance is the WHO European Region</w:t>
      </w:r>
      <w:r w:rsidR="00375047" w:rsidRPr="00BE56C8">
        <w:t xml:space="preserve">. </w:t>
      </w:r>
      <w:r w:rsidR="007476D7">
        <w:t xml:space="preserve">Table </w:t>
      </w:r>
      <w:r w:rsidR="00801921">
        <w:t>7</w:t>
      </w:r>
      <w:r w:rsidRPr="00BE56C8">
        <w:t xml:space="preserve"> depicts these regions in </w:t>
      </w:r>
      <w:r w:rsidR="007E3FD4">
        <w:t xml:space="preserve">the </w:t>
      </w:r>
      <w:r w:rsidRPr="00BE56C8">
        <w:t xml:space="preserve">Appendix. </w:t>
      </w:r>
      <w:r w:rsidR="00705614" w:rsidRPr="00BE56C8">
        <w:t>Last, l</w:t>
      </w:r>
      <w:r w:rsidRPr="00BE56C8">
        <w:t>arval source management, managing few, fixed, and findable water sources to decrease the reproduction of adult vectors, is a supplementary vector control practice that can be utilized along with the other vector control methods, but not as a stand-alone practice</w:t>
      </w:r>
      <w:r w:rsidR="00030A55" w:rsidRPr="00BE56C8">
        <w:t>.</w:t>
      </w:r>
      <w:r w:rsidR="00030A55" w:rsidRPr="00BE56C8">
        <w:rPr>
          <w:rStyle w:val="FootnoteReference"/>
        </w:rPr>
        <w:footnoteReference w:id="110"/>
      </w:r>
      <w:r w:rsidR="00705614" w:rsidRPr="00BE56C8">
        <w:t xml:space="preserve"> </w:t>
      </w:r>
      <w:r w:rsidR="007A006D" w:rsidRPr="00BE56C8">
        <w:t>There is</w:t>
      </w:r>
      <w:r w:rsidR="00135DFE" w:rsidRPr="00BE56C8">
        <w:t xml:space="preserve"> </w:t>
      </w:r>
      <w:r w:rsidR="007A006D" w:rsidRPr="00BE56C8">
        <w:t>n</w:t>
      </w:r>
      <w:r w:rsidR="00135DFE" w:rsidRPr="00BE56C8">
        <w:t>o</w:t>
      </w:r>
      <w:r w:rsidR="007A006D" w:rsidRPr="00BE56C8">
        <w:t xml:space="preserve">t any data on </w:t>
      </w:r>
      <w:r w:rsidR="00C65D2D" w:rsidRPr="00BE56C8">
        <w:t xml:space="preserve">the </w:t>
      </w:r>
      <w:r w:rsidR="007A006D" w:rsidRPr="00BE56C8">
        <w:t>national</w:t>
      </w:r>
      <w:r w:rsidR="00C65D2D" w:rsidRPr="00BE56C8">
        <w:t xml:space="preserve"> </w:t>
      </w:r>
      <w:r w:rsidR="00C65D2D" w:rsidRPr="00BE56C8">
        <w:lastRenderedPageBreak/>
        <w:t xml:space="preserve">implementation of this in Togo, </w:t>
      </w:r>
      <w:r w:rsidR="00942D78" w:rsidRPr="00BE56C8">
        <w:t xml:space="preserve">and </w:t>
      </w:r>
      <w:r w:rsidR="001071EC" w:rsidRPr="00BE56C8">
        <w:t>was</w:t>
      </w:r>
      <w:r w:rsidR="00135DFE" w:rsidRPr="00BE56C8">
        <w:t xml:space="preserve"> no</w:t>
      </w:r>
      <w:r w:rsidR="001071EC" w:rsidRPr="00BE56C8">
        <w:t xml:space="preserve">t promoted outside of American Peace Corps discussion, </w:t>
      </w:r>
      <w:r w:rsidR="00C65D2D" w:rsidRPr="00BE56C8">
        <w:t xml:space="preserve">which </w:t>
      </w:r>
      <w:r w:rsidR="00942D78" w:rsidRPr="00BE56C8">
        <w:t xml:space="preserve">is </w:t>
      </w:r>
      <w:r w:rsidR="001071EC" w:rsidRPr="00BE56C8">
        <w:t>common</w:t>
      </w:r>
      <w:r w:rsidR="00942D78" w:rsidRPr="00BE56C8">
        <w:t xml:space="preserve"> in many African </w:t>
      </w:r>
      <w:r w:rsidR="001071EC" w:rsidRPr="00BE56C8">
        <w:t>countries.</w:t>
      </w:r>
      <w:r w:rsidR="001071EC" w:rsidRPr="00BE56C8">
        <w:rPr>
          <w:rStyle w:val="FootnoteReference"/>
        </w:rPr>
        <w:footnoteReference w:id="111"/>
      </w:r>
    </w:p>
    <w:p w14:paraId="550176B7" w14:textId="20E24FB2" w:rsidR="00705614" w:rsidRPr="00BE56C8" w:rsidRDefault="00705614" w:rsidP="0062369E">
      <w:pPr>
        <w:spacing w:line="480" w:lineRule="auto"/>
        <w:ind w:firstLine="720"/>
        <w:rPr>
          <w:b/>
        </w:rPr>
      </w:pPr>
      <w:r w:rsidRPr="00BE56C8">
        <w:t xml:space="preserve">Antimalarial medications are tools that can be used </w:t>
      </w:r>
      <w:r w:rsidR="00B31BB2" w:rsidRPr="00BE56C8">
        <w:t>to prevent malaria disease in high-risk groups: travelers to endemic countries, children under 5, and pregnant women</w:t>
      </w:r>
      <w:r w:rsidR="00030A55" w:rsidRPr="00BE56C8">
        <w:t>.</w:t>
      </w:r>
      <w:r w:rsidR="00030A55" w:rsidRPr="00BE56C8">
        <w:rPr>
          <w:rStyle w:val="FootnoteReference"/>
        </w:rPr>
        <w:footnoteReference w:id="112"/>
      </w:r>
      <w:r w:rsidR="00B31BB2" w:rsidRPr="00BE56C8">
        <w:t xml:space="preserve"> </w:t>
      </w:r>
      <w:r w:rsidRPr="00BE56C8">
        <w:t xml:space="preserve">Travelers </w:t>
      </w:r>
      <w:r w:rsidR="005C2F20" w:rsidRPr="00BE56C8">
        <w:t xml:space="preserve">are strongly recommended to </w:t>
      </w:r>
      <w:r w:rsidRPr="00BE56C8">
        <w:t xml:space="preserve">take chemoprophylaxis </w:t>
      </w:r>
      <w:r w:rsidR="0004708D" w:rsidRPr="00BE56C8">
        <w:t>to prevent them from contracting the disease</w:t>
      </w:r>
      <w:r w:rsidR="004939B3" w:rsidRPr="00BE56C8">
        <w:t>.</w:t>
      </w:r>
      <w:r w:rsidR="004939B3" w:rsidRPr="00BE56C8">
        <w:rPr>
          <w:rStyle w:val="FootnoteReference"/>
        </w:rPr>
        <w:footnoteReference w:id="113"/>
      </w:r>
      <w:r w:rsidR="0004708D" w:rsidRPr="00BE56C8">
        <w:t xml:space="preserve"> </w:t>
      </w:r>
      <w:r w:rsidRPr="00BE56C8">
        <w:t>In moderate-high transmission zones, there are medications available for pregnant women and children under five. Intermittent preventive treatment (</w:t>
      </w:r>
      <w:proofErr w:type="spellStart"/>
      <w:r w:rsidRPr="00BE56C8">
        <w:t>IpT</w:t>
      </w:r>
      <w:proofErr w:type="spellEnd"/>
      <w:r w:rsidRPr="00BE56C8">
        <w:t xml:space="preserve">) includes giving at least three </w:t>
      </w:r>
      <w:r w:rsidR="00432842" w:rsidRPr="00BE56C8">
        <w:t xml:space="preserve">oral </w:t>
      </w:r>
      <w:r w:rsidRPr="00BE56C8">
        <w:t xml:space="preserve">doses of </w:t>
      </w:r>
      <w:proofErr w:type="spellStart"/>
      <w:r w:rsidRPr="00BE56C8">
        <w:t>sulfaxodine</w:t>
      </w:r>
      <w:proofErr w:type="spellEnd"/>
      <w:r w:rsidRPr="00BE56C8">
        <w:t>-pyrimethamine (SP) to pregnant women after their first trimester</w:t>
      </w:r>
      <w:r w:rsidR="000717E4" w:rsidRPr="00BE56C8">
        <w:t xml:space="preserve"> and</w:t>
      </w:r>
      <w:r w:rsidRPr="00BE56C8">
        <w:t xml:space="preserve"> </w:t>
      </w:r>
      <w:r w:rsidR="000717E4" w:rsidRPr="00BE56C8">
        <w:t>t</w:t>
      </w:r>
      <w:r w:rsidRPr="00BE56C8">
        <w:t xml:space="preserve">hree doses of SP </w:t>
      </w:r>
      <w:r w:rsidR="000717E4" w:rsidRPr="00BE56C8">
        <w:t>to</w:t>
      </w:r>
      <w:r w:rsidRPr="00BE56C8">
        <w:t xml:space="preserve"> infants alongside their routine vaccines</w:t>
      </w:r>
      <w:r w:rsidR="00D858C6" w:rsidRPr="00BE56C8">
        <w:t>.</w:t>
      </w:r>
      <w:r w:rsidR="00D858C6" w:rsidRPr="00BE56C8">
        <w:rPr>
          <w:rStyle w:val="FootnoteReference"/>
        </w:rPr>
        <w:footnoteReference w:id="114"/>
      </w:r>
      <w:r w:rsidR="005E3601" w:rsidRPr="00BE56C8">
        <w:t xml:space="preserve"> </w:t>
      </w:r>
      <w:r w:rsidR="00C33333" w:rsidRPr="00BE56C8">
        <w:t>There is</w:t>
      </w:r>
      <w:r w:rsidR="00432842" w:rsidRPr="00BE56C8">
        <w:t xml:space="preserve"> no data found on the routine administration of SP to infants </w:t>
      </w:r>
      <w:r w:rsidR="001C1BCB" w:rsidRPr="00BE56C8">
        <w:t>and</w:t>
      </w:r>
      <w:r w:rsidR="00432842" w:rsidRPr="00BE56C8">
        <w:t xml:space="preserve"> children, though </w:t>
      </w:r>
      <w:r w:rsidR="00BE0C19" w:rsidRPr="00BE56C8">
        <w:t>it has been reported tha</w:t>
      </w:r>
      <w:r w:rsidR="00AC234A" w:rsidRPr="00BE56C8">
        <w:t>t in 2018</w:t>
      </w:r>
      <w:r w:rsidR="00BE0C19" w:rsidRPr="00BE56C8">
        <w:t xml:space="preserve"> </w:t>
      </w:r>
      <w:r w:rsidR="00720013" w:rsidRPr="00BE56C8">
        <w:t>at least</w:t>
      </w:r>
      <w:r w:rsidR="00432842" w:rsidRPr="00BE56C8">
        <w:t xml:space="preserve"> 30%</w:t>
      </w:r>
      <w:r w:rsidR="007930AB" w:rsidRPr="00BE56C8">
        <w:t xml:space="preserve"> of pregnant women throughout Togo</w:t>
      </w:r>
      <w:r w:rsidR="00432842" w:rsidRPr="00BE56C8">
        <w:t xml:space="preserve"> </w:t>
      </w:r>
      <w:r w:rsidR="007930AB" w:rsidRPr="00BE56C8">
        <w:t>received</w:t>
      </w:r>
      <w:r w:rsidR="00432842" w:rsidRPr="00BE56C8">
        <w:t xml:space="preserve"> SP</w:t>
      </w:r>
      <w:r w:rsidR="007930AB" w:rsidRPr="00BE56C8">
        <w:t>.</w:t>
      </w:r>
      <w:r w:rsidR="00A75C32" w:rsidRPr="00BE56C8">
        <w:rPr>
          <w:rStyle w:val="FootnoteReference"/>
        </w:rPr>
        <w:footnoteReference w:id="115"/>
      </w:r>
      <w:r w:rsidR="00D858C6" w:rsidRPr="00BE56C8">
        <w:t xml:space="preserve"> </w:t>
      </w:r>
      <w:proofErr w:type="spellStart"/>
      <w:r w:rsidR="00F153A4" w:rsidRPr="00BE56C8">
        <w:t>Tizifa</w:t>
      </w:r>
      <w:proofErr w:type="spellEnd"/>
      <w:r w:rsidR="00F153A4" w:rsidRPr="00BE56C8">
        <w:t xml:space="preserve"> et al</w:t>
      </w:r>
      <w:r w:rsidR="00CB46C2" w:rsidRPr="00BE56C8">
        <w:t>. also discusses</w:t>
      </w:r>
      <w:r w:rsidRPr="00BE56C8">
        <w:t xml:space="preserve"> seasonal malaria chemoprevention, </w:t>
      </w:r>
      <w:r w:rsidR="008E225F" w:rsidRPr="00BE56C8">
        <w:t xml:space="preserve">presumptive </w:t>
      </w:r>
      <w:r w:rsidRPr="00BE56C8">
        <w:t>monthly courses of amodiaquine and SP</w:t>
      </w:r>
      <w:r w:rsidR="00C5104E" w:rsidRPr="00BE56C8">
        <w:t xml:space="preserve"> administered by CHWs</w:t>
      </w:r>
      <w:r w:rsidRPr="00BE56C8">
        <w:t xml:space="preserve">, </w:t>
      </w:r>
      <w:r w:rsidR="00CB46C2" w:rsidRPr="00BE56C8">
        <w:t>a</w:t>
      </w:r>
      <w:r w:rsidRPr="00BE56C8">
        <w:t>s a practice recommended for children under five during the high transmission seasons</w:t>
      </w:r>
      <w:r w:rsidR="000717E4" w:rsidRPr="00BE56C8">
        <w:t>.</w:t>
      </w:r>
      <w:r w:rsidR="00BE0C19" w:rsidRPr="00BE56C8">
        <w:rPr>
          <w:rStyle w:val="FootnoteReference"/>
        </w:rPr>
        <w:footnoteReference w:id="116"/>
      </w:r>
      <w:r w:rsidR="00BE0C19" w:rsidRPr="00BE56C8">
        <w:t xml:space="preserve"> </w:t>
      </w:r>
      <w:r w:rsidR="00AC234A" w:rsidRPr="00BE56C8">
        <w:t xml:space="preserve">In Togo, seasonal chemoprevention began being administered to children under 5 years old </w:t>
      </w:r>
      <w:r w:rsidR="00C5104E" w:rsidRPr="00BE56C8">
        <w:t xml:space="preserve">during the rainy seasons </w:t>
      </w:r>
      <w:r w:rsidR="00AC234A" w:rsidRPr="00BE56C8">
        <w:t xml:space="preserve">in the Centrale, Kara, and </w:t>
      </w:r>
      <w:proofErr w:type="spellStart"/>
      <w:r w:rsidR="00AC234A" w:rsidRPr="00BE56C8">
        <w:t>Savanes</w:t>
      </w:r>
      <w:proofErr w:type="spellEnd"/>
      <w:r w:rsidR="00AC234A" w:rsidRPr="00BE56C8">
        <w:t xml:space="preserve"> regions in 2018.</w:t>
      </w:r>
      <w:r w:rsidR="00AC234A" w:rsidRPr="00BE56C8">
        <w:rPr>
          <w:rStyle w:val="FootnoteReference"/>
        </w:rPr>
        <w:footnoteReference w:id="117"/>
      </w:r>
      <w:r w:rsidR="008B040E" w:rsidRPr="00BE56C8">
        <w:t xml:space="preserve"> </w:t>
      </w:r>
      <w:r w:rsidR="00C5104E" w:rsidRPr="00BE56C8">
        <w:t>An average of 98.67% of children in these regions have been administered SP during three cycles of this intervention.</w:t>
      </w:r>
    </w:p>
    <w:p w14:paraId="106B426B" w14:textId="6A143DF7" w:rsidR="003053B5" w:rsidRPr="00BE56C8" w:rsidRDefault="00CB46C2" w:rsidP="0062369E">
      <w:pPr>
        <w:spacing w:line="480" w:lineRule="auto"/>
        <w:ind w:firstLine="720"/>
      </w:pPr>
      <w:r w:rsidRPr="00BE56C8">
        <w:rPr>
          <w:bCs/>
        </w:rPr>
        <w:t>There are many m</w:t>
      </w:r>
      <w:r w:rsidR="005C2F20" w:rsidRPr="00BE56C8">
        <w:rPr>
          <w:bCs/>
        </w:rPr>
        <w:t>ethods under development</w:t>
      </w:r>
      <w:r w:rsidRPr="00BE56C8">
        <w:rPr>
          <w:bCs/>
        </w:rPr>
        <w:t xml:space="preserve">, such as house improvement (modernizing houses to include installation of screens and ceilings), sugar feeding (toxic sugar bait to kill female and male mosquitos), mass drug administration (distributing ivermectin, regardless of </w:t>
      </w:r>
      <w:r w:rsidRPr="00BE56C8">
        <w:rPr>
          <w:bCs/>
        </w:rPr>
        <w:lastRenderedPageBreak/>
        <w:t xml:space="preserve">symptoms), swarm sprays (spraying insecticides on mosquito mating swarm locations), targeting livestock (IRS of livestock structures), spatial repellents (mosquito coils, vaporizers, </w:t>
      </w:r>
      <w:r w:rsidR="00CD04AD" w:rsidRPr="00BE56C8">
        <w:rPr>
          <w:bCs/>
        </w:rPr>
        <w:t>etc.</w:t>
      </w:r>
      <w:r w:rsidRPr="00BE56C8">
        <w:rPr>
          <w:bCs/>
        </w:rPr>
        <w:t>), and genetically modified mosquitos (</w:t>
      </w:r>
      <w:r w:rsidR="00B478EB" w:rsidRPr="00BE56C8">
        <w:rPr>
          <w:bCs/>
        </w:rPr>
        <w:t>modifying them so they cannot reproduce or resistant to malaria</w:t>
      </w:r>
      <w:r w:rsidRPr="00BE56C8">
        <w:rPr>
          <w:bCs/>
        </w:rPr>
        <w:t>)</w:t>
      </w:r>
      <w:r w:rsidR="00011827" w:rsidRPr="00BE56C8">
        <w:rPr>
          <w:bCs/>
        </w:rPr>
        <w:t>.</w:t>
      </w:r>
      <w:r w:rsidR="00011827" w:rsidRPr="00BE56C8">
        <w:rPr>
          <w:rStyle w:val="FootnoteReference"/>
          <w:bCs/>
        </w:rPr>
        <w:footnoteReference w:id="118"/>
      </w:r>
      <w:r w:rsidR="00011827" w:rsidRPr="00BE56C8">
        <w:rPr>
          <w:bCs/>
        </w:rPr>
        <w:t xml:space="preserve"> </w:t>
      </w:r>
      <w:r w:rsidR="00F14CA1" w:rsidRPr="00BE56C8">
        <w:t xml:space="preserve">Last, </w:t>
      </w:r>
      <w:r w:rsidR="00485A6D" w:rsidRPr="00BE56C8">
        <w:t>in 2019, the first malaria vaccine</w:t>
      </w:r>
      <w:r w:rsidR="003F1444" w:rsidRPr="00BE56C8">
        <w:t xml:space="preserve">, targeting the </w:t>
      </w:r>
      <w:r w:rsidR="003F1444" w:rsidRPr="00BE56C8">
        <w:rPr>
          <w:i/>
          <w:iCs/>
        </w:rPr>
        <w:t>Plasmodium falciparum</w:t>
      </w:r>
      <w:r w:rsidR="003F1444" w:rsidRPr="00BE56C8">
        <w:t xml:space="preserve"> parasite</w:t>
      </w:r>
      <w:r w:rsidR="00485A6D" w:rsidRPr="00BE56C8">
        <w:t xml:space="preserve"> was rolled out</w:t>
      </w:r>
      <w:r w:rsidR="00011827" w:rsidRPr="00BE56C8">
        <w:t>.</w:t>
      </w:r>
      <w:r w:rsidR="00011827" w:rsidRPr="00BE56C8">
        <w:rPr>
          <w:rStyle w:val="FootnoteReference"/>
        </w:rPr>
        <w:footnoteReference w:id="119"/>
      </w:r>
      <w:r w:rsidR="00011827" w:rsidRPr="00BE56C8">
        <w:t xml:space="preserve"> </w:t>
      </w:r>
      <w:r w:rsidR="00485A6D" w:rsidRPr="00BE56C8">
        <w:t>This RTS</w:t>
      </w:r>
      <w:r w:rsidR="00ED1ECC" w:rsidRPr="00BE56C8">
        <w:t>, S</w:t>
      </w:r>
      <w:r w:rsidR="00485A6D" w:rsidRPr="00BE56C8">
        <w:t xml:space="preserve"> vaccine is currently </w:t>
      </w:r>
      <w:r w:rsidR="00011827" w:rsidRPr="00BE56C8">
        <w:t xml:space="preserve">only </w:t>
      </w:r>
      <w:r w:rsidR="00485A6D" w:rsidRPr="00BE56C8">
        <w:t xml:space="preserve">being </w:t>
      </w:r>
      <w:r w:rsidR="003F1444" w:rsidRPr="00BE56C8">
        <w:t xml:space="preserve">distributed to children under the age of two, </w:t>
      </w:r>
      <w:r w:rsidR="00485A6D" w:rsidRPr="00BE56C8">
        <w:t xml:space="preserve">in </w:t>
      </w:r>
      <w:r w:rsidR="003F1444" w:rsidRPr="00BE56C8">
        <w:t xml:space="preserve">certain districts of </w:t>
      </w:r>
      <w:r w:rsidR="00485A6D" w:rsidRPr="00BE56C8">
        <w:t>Kenya, Ghana, and Malawi</w:t>
      </w:r>
      <w:r w:rsidR="003F1444" w:rsidRPr="00BE56C8">
        <w:t>, until 2023</w:t>
      </w:r>
      <w:r w:rsidR="00485A6D" w:rsidRPr="00BE56C8">
        <w:t xml:space="preserve">. </w:t>
      </w:r>
      <w:r w:rsidR="003F1444" w:rsidRPr="003C4047">
        <w:t xml:space="preserve">Though there are not any WHO recommendations to extend the vaccine use after the pilot ends, evaluation from this implementation will inform future policy. Additionally, the Phase 3 trial of the vaccine development from 2009 to 2014, reported that the vaccine prevented </w:t>
      </w:r>
      <w:r w:rsidR="00372795" w:rsidRPr="003C4047">
        <w:t>39% incidences</w:t>
      </w:r>
      <w:r w:rsidR="003F1444" w:rsidRPr="003C4047">
        <w:t xml:space="preserve"> </w:t>
      </w:r>
      <w:r w:rsidR="00372795" w:rsidRPr="003C4047">
        <w:t xml:space="preserve">of malaria, 29% </w:t>
      </w:r>
      <w:r w:rsidR="003F1444" w:rsidRPr="003C4047">
        <w:t xml:space="preserve">of </w:t>
      </w:r>
      <w:r w:rsidR="00372795" w:rsidRPr="003C4047">
        <w:t>severe malaria incidences, and reduced the need for blood transfusions in treating malaria anemia by 29%.</w:t>
      </w:r>
      <w:r w:rsidR="00372795" w:rsidRPr="003C4047">
        <w:rPr>
          <w:rStyle w:val="FootnoteReference"/>
        </w:rPr>
        <w:footnoteReference w:id="120"/>
      </w:r>
    </w:p>
    <w:p w14:paraId="47729E08" w14:textId="77777777" w:rsidR="00D67D7E" w:rsidRDefault="0034420C" w:rsidP="0062369E">
      <w:pPr>
        <w:spacing w:line="480" w:lineRule="auto"/>
      </w:pPr>
      <w:r w:rsidRPr="00BE56C8">
        <w:tab/>
      </w:r>
      <w:r w:rsidR="00582799" w:rsidRPr="00BE56C8">
        <w:t xml:space="preserve">The </w:t>
      </w:r>
      <w:r w:rsidR="001E0EDE" w:rsidRPr="00BE56C8">
        <w:t>common, most impactful</w:t>
      </w:r>
      <w:r w:rsidR="00582799" w:rsidRPr="00BE56C8">
        <w:t xml:space="preserve"> diagnostic techniques are Rapid Diagnostic Tests (RDTs) and microscopy</w:t>
      </w:r>
      <w:r w:rsidR="00970770" w:rsidRPr="00BE56C8">
        <w:t>.</w:t>
      </w:r>
      <w:r w:rsidR="00970770" w:rsidRPr="00BE56C8">
        <w:rPr>
          <w:rStyle w:val="FootnoteReference"/>
        </w:rPr>
        <w:footnoteReference w:id="121"/>
      </w:r>
      <w:r w:rsidR="001E0EDE" w:rsidRPr="00BE56C8">
        <w:t xml:space="preserve"> </w:t>
      </w:r>
      <w:r w:rsidR="00F75FD1" w:rsidRPr="00BE56C8">
        <w:t>Giemsa-stained blood smears are the gold standard for diagnoses, though m</w:t>
      </w:r>
      <w:r w:rsidR="00582799" w:rsidRPr="00BE56C8">
        <w:t>icroscopy requires well-equipped facilities and well-trained staff. RDTs</w:t>
      </w:r>
      <w:r w:rsidR="00F75FD1" w:rsidRPr="00BE56C8">
        <w:t xml:space="preserve"> do</w:t>
      </w:r>
      <w:r w:rsidR="00135DFE" w:rsidRPr="00BE56C8">
        <w:t xml:space="preserve"> </w:t>
      </w:r>
      <w:r w:rsidR="00F75FD1" w:rsidRPr="00BE56C8">
        <w:t>n</w:t>
      </w:r>
      <w:r w:rsidR="005913A3" w:rsidRPr="00BE56C8">
        <w:t>o</w:t>
      </w:r>
      <w:r w:rsidR="00F75FD1" w:rsidRPr="00BE56C8">
        <w:t>t require a large volume of blood to</w:t>
      </w:r>
      <w:r w:rsidR="00582799" w:rsidRPr="00BE56C8">
        <w:t xml:space="preserve"> </w:t>
      </w:r>
      <w:r w:rsidR="00F75FD1" w:rsidRPr="00BE56C8">
        <w:t xml:space="preserve">detect the malaria antigen and </w:t>
      </w:r>
      <w:r w:rsidR="00582799" w:rsidRPr="00BE56C8">
        <w:t xml:space="preserve">are much simpler and quicker to use and </w:t>
      </w:r>
      <w:r w:rsidR="00F75FD1" w:rsidRPr="00BE56C8">
        <w:t>interpret</w:t>
      </w:r>
      <w:r w:rsidR="003053B5" w:rsidRPr="00BE56C8">
        <w:t>.</w:t>
      </w:r>
      <w:r w:rsidR="003053B5" w:rsidRPr="00BE56C8">
        <w:rPr>
          <w:rStyle w:val="FootnoteReference"/>
        </w:rPr>
        <w:footnoteReference w:id="122"/>
      </w:r>
      <w:r w:rsidR="00F75FD1" w:rsidRPr="00BE56C8">
        <w:t xml:space="preserve"> </w:t>
      </w:r>
      <w:r w:rsidR="007F306F" w:rsidRPr="00BE56C8">
        <w:t xml:space="preserve">In Togo, </w:t>
      </w:r>
      <w:r w:rsidR="000B505E" w:rsidRPr="00BE56C8">
        <w:t xml:space="preserve">diagnostic tests </w:t>
      </w:r>
      <w:r w:rsidR="007F306F" w:rsidRPr="00BE56C8">
        <w:t xml:space="preserve">are available </w:t>
      </w:r>
      <w:r w:rsidR="000B505E" w:rsidRPr="00BE56C8">
        <w:t>for patients of all ages</w:t>
      </w:r>
      <w:r w:rsidR="007F306F" w:rsidRPr="00BE56C8">
        <w:t xml:space="preserve">, with RDTs </w:t>
      </w:r>
      <w:r w:rsidR="00012417" w:rsidRPr="00BE56C8">
        <w:t xml:space="preserve">being </w:t>
      </w:r>
      <w:r w:rsidR="007F306F" w:rsidRPr="00BE56C8">
        <w:t>used for diagnoses at the community level</w:t>
      </w:r>
      <w:r w:rsidR="00012417" w:rsidRPr="00BE56C8">
        <w:t>.</w:t>
      </w:r>
      <w:r w:rsidR="00995806" w:rsidRPr="00BE56C8">
        <w:rPr>
          <w:rStyle w:val="FootnoteReference"/>
        </w:rPr>
        <w:footnoteReference w:id="123"/>
      </w:r>
      <w:r w:rsidR="000B505E" w:rsidRPr="00BE56C8">
        <w:t xml:space="preserve"> These tests are </w:t>
      </w:r>
      <w:r w:rsidR="00012417" w:rsidRPr="00BE56C8">
        <w:t xml:space="preserve">only </w:t>
      </w:r>
      <w:r w:rsidR="000B505E" w:rsidRPr="00BE56C8">
        <w:t>free for pregnant women and infants.</w:t>
      </w:r>
    </w:p>
    <w:p w14:paraId="7BC6501E" w14:textId="6D71F28B" w:rsidR="00E21E69" w:rsidRPr="00D67D7E" w:rsidRDefault="00E21E69" w:rsidP="00D67D7E">
      <w:pPr>
        <w:spacing w:line="480" w:lineRule="auto"/>
        <w:ind w:firstLine="720"/>
      </w:pPr>
      <w:r w:rsidRPr="00BE56C8">
        <w:lastRenderedPageBreak/>
        <w:t xml:space="preserve">There are three case detection </w:t>
      </w:r>
      <w:r w:rsidR="00734CA9" w:rsidRPr="00BE56C8">
        <w:t xml:space="preserve">methods </w:t>
      </w:r>
      <w:r w:rsidRPr="00BE56C8">
        <w:t>described by the WHO: Passive Case Detection (PCD), Active Case Detection (ACD), and Reactive Case Detection (RCD)</w:t>
      </w:r>
      <w:r w:rsidR="008D1418" w:rsidRPr="00BE56C8">
        <w:t>.</w:t>
      </w:r>
      <w:r w:rsidR="008D1418" w:rsidRPr="00BE56C8">
        <w:rPr>
          <w:rStyle w:val="FootnoteReference"/>
        </w:rPr>
        <w:footnoteReference w:id="124"/>
      </w:r>
      <w:r w:rsidR="00376998" w:rsidRPr="00BE56C8">
        <w:t xml:space="preserve"> </w:t>
      </w:r>
      <w:r w:rsidRPr="00BE56C8">
        <w:t>During PCD,</w:t>
      </w:r>
      <w:r w:rsidR="00734CA9" w:rsidRPr="00BE56C8">
        <w:t xml:space="preserve"> </w:t>
      </w:r>
      <w:r w:rsidR="00C141B5" w:rsidRPr="00BE56C8">
        <w:t xml:space="preserve">malaria infections </w:t>
      </w:r>
      <w:r w:rsidR="00734CA9" w:rsidRPr="00BE56C8">
        <w:t>are detected by a healthcare worker when</w:t>
      </w:r>
      <w:r w:rsidRPr="00BE56C8">
        <w:t xml:space="preserve"> patients seek care </w:t>
      </w:r>
      <w:r w:rsidR="00734CA9" w:rsidRPr="00BE56C8">
        <w:t>because</w:t>
      </w:r>
      <w:r w:rsidRPr="00BE56C8">
        <w:t xml:space="preserve"> they are sick and believe they have symptoms of malaria</w:t>
      </w:r>
      <w:r w:rsidR="0056547A" w:rsidRPr="00BE56C8">
        <w:t>.</w:t>
      </w:r>
      <w:r w:rsidR="0056547A" w:rsidRPr="00BE56C8">
        <w:rPr>
          <w:rStyle w:val="FootnoteReference"/>
        </w:rPr>
        <w:footnoteReference w:id="125"/>
      </w:r>
      <w:r w:rsidR="00734CA9" w:rsidRPr="00BE56C8">
        <w:t xml:space="preserve"> </w:t>
      </w:r>
      <w:r w:rsidR="008720C6" w:rsidRPr="00BE56C8">
        <w:t xml:space="preserve">While in Togo, </w:t>
      </w:r>
      <w:r w:rsidR="00D8061F" w:rsidRPr="00BE56C8">
        <w:t xml:space="preserve">I often saw </w:t>
      </w:r>
      <w:r w:rsidR="008720C6" w:rsidRPr="00BE56C8">
        <w:t>p</w:t>
      </w:r>
      <w:r w:rsidR="00D8061F" w:rsidRPr="00BE56C8">
        <w:t xml:space="preserve">atients go </w:t>
      </w:r>
      <w:r w:rsidR="008720C6" w:rsidRPr="00BE56C8">
        <w:t xml:space="preserve">to </w:t>
      </w:r>
      <w:r w:rsidR="007C5780">
        <w:t xml:space="preserve">the </w:t>
      </w:r>
      <w:r w:rsidR="008720C6" w:rsidRPr="00BE56C8">
        <w:t>USP with suspected malaria symptoms.</w:t>
      </w:r>
      <w:r w:rsidR="00D8061F" w:rsidRPr="00BE56C8">
        <w:t xml:space="preserve"> Majority of them were residents of </w:t>
      </w:r>
      <w:r w:rsidR="007C5780">
        <w:t>the village where the USP was located</w:t>
      </w:r>
      <w:r w:rsidR="00D8061F" w:rsidRPr="00BE56C8">
        <w:t xml:space="preserve">, </w:t>
      </w:r>
      <w:r w:rsidR="00FB1233" w:rsidRPr="00BE56C8">
        <w:t>though less often residents from surrounding areas would arrive for treatment.</w:t>
      </w:r>
      <w:r w:rsidR="008720C6" w:rsidRPr="00BE56C8">
        <w:t xml:space="preserve"> </w:t>
      </w:r>
      <w:r w:rsidRPr="00BE56C8">
        <w:t xml:space="preserve">ACD occurs when healthcare workers </w:t>
      </w:r>
      <w:r w:rsidR="00734CA9" w:rsidRPr="00BE56C8">
        <w:t xml:space="preserve">perform regular home visits to </w:t>
      </w:r>
      <w:r w:rsidRPr="00BE56C8">
        <w:t xml:space="preserve">seek out </w:t>
      </w:r>
      <w:r w:rsidR="00C141B5" w:rsidRPr="00BE56C8">
        <w:t xml:space="preserve">persons with </w:t>
      </w:r>
      <w:r w:rsidRPr="00BE56C8">
        <w:t>malaria</w:t>
      </w:r>
      <w:r w:rsidR="008720C6" w:rsidRPr="00BE56C8">
        <w:t xml:space="preserve"> </w:t>
      </w:r>
      <w:r w:rsidRPr="00BE56C8">
        <w:t>and diagnose them, either with or without prior screening for symptoms.</w:t>
      </w:r>
      <w:r w:rsidR="00F21A77" w:rsidRPr="00BE56C8">
        <w:rPr>
          <w:rStyle w:val="FootnoteReference"/>
        </w:rPr>
        <w:footnoteReference w:id="126"/>
      </w:r>
      <w:r w:rsidRPr="00BE56C8">
        <w:t xml:space="preserve"> </w:t>
      </w:r>
      <w:r w:rsidR="0044542A" w:rsidRPr="00BE56C8">
        <w:t>ACD</w:t>
      </w:r>
      <w:r w:rsidR="00626D3F" w:rsidRPr="00BE56C8">
        <w:t xml:space="preserve"> is not implemented in Togo as </w:t>
      </w:r>
      <w:r w:rsidR="0044542A" w:rsidRPr="00BE56C8">
        <w:t>an exclusive malaria control strategy,</w:t>
      </w:r>
      <w:r w:rsidR="0044542A" w:rsidRPr="00BE56C8">
        <w:rPr>
          <w:rStyle w:val="FootnoteReference"/>
        </w:rPr>
        <w:footnoteReference w:id="127"/>
      </w:r>
      <w:r w:rsidR="0044542A" w:rsidRPr="00BE56C8">
        <w:t xml:space="preserve"> </w:t>
      </w:r>
      <w:r w:rsidR="0018550A">
        <w:t xml:space="preserve">but </w:t>
      </w:r>
      <w:r w:rsidR="0044542A" w:rsidRPr="00BE56C8">
        <w:t>it</w:t>
      </w:r>
      <w:r w:rsidRPr="00BE56C8">
        <w:t xml:space="preserve"> can be used for various infectious diseases, and </w:t>
      </w:r>
      <w:r w:rsidR="00626D3F" w:rsidRPr="00BE56C8">
        <w:t>it is</w:t>
      </w:r>
      <w:r w:rsidRPr="00BE56C8">
        <w:t xml:space="preserve"> incorporate</w:t>
      </w:r>
      <w:r w:rsidR="00626D3F" w:rsidRPr="00BE56C8">
        <w:t>d</w:t>
      </w:r>
      <w:r w:rsidRPr="00BE56C8">
        <w:t xml:space="preserve"> it into </w:t>
      </w:r>
      <w:r w:rsidR="00626D3F" w:rsidRPr="00BE56C8">
        <w:t xml:space="preserve">the </w:t>
      </w:r>
      <w:r w:rsidRPr="00BE56C8">
        <w:t xml:space="preserve">larger </w:t>
      </w:r>
      <w:proofErr w:type="spellStart"/>
      <w:r w:rsidR="00626D3F" w:rsidRPr="00BE56C8">
        <w:t>iCCM</w:t>
      </w:r>
      <w:proofErr w:type="spellEnd"/>
      <w:r w:rsidR="00626D3F" w:rsidRPr="00BE56C8">
        <w:t xml:space="preserve"> </w:t>
      </w:r>
      <w:r w:rsidRPr="00BE56C8">
        <w:t>initiativ</w:t>
      </w:r>
      <w:r w:rsidR="00626D3F" w:rsidRPr="00BE56C8">
        <w:t>e</w:t>
      </w:r>
      <w:r w:rsidRPr="00BE56C8">
        <w:t xml:space="preserve"> to find, diagnose, and treat individuals who otherwise would not visit healthcare facilities. This method requires more </w:t>
      </w:r>
      <w:r w:rsidR="00734CA9" w:rsidRPr="00BE56C8">
        <w:t xml:space="preserve">effort, though it detects more </w:t>
      </w:r>
      <w:r w:rsidR="00F21A77" w:rsidRPr="00BE56C8">
        <w:t xml:space="preserve">persons with malaria </w:t>
      </w:r>
      <w:r w:rsidRPr="00BE56C8">
        <w:t>and is ideal for populations that are high-risk, vulnerable, and have either low transmission rates or limited and under-utilized health services.</w:t>
      </w:r>
      <w:r w:rsidR="001A48CC" w:rsidRPr="00BE56C8">
        <w:rPr>
          <w:rStyle w:val="FootnoteReference"/>
        </w:rPr>
        <w:footnoteReference w:id="128"/>
      </w:r>
      <w:r w:rsidRPr="00BE56C8">
        <w:t xml:space="preserve"> RCD is an active response to a </w:t>
      </w:r>
      <w:r w:rsidR="008720C6" w:rsidRPr="00BE56C8">
        <w:t xml:space="preserve">person with malaria </w:t>
      </w:r>
      <w:r w:rsidRPr="00BE56C8">
        <w:t>detected by one of the previous mentioned methods.</w:t>
      </w:r>
      <w:r w:rsidR="000B75B5" w:rsidRPr="00BE56C8">
        <w:t xml:space="preserve"> Using </w:t>
      </w:r>
      <w:r w:rsidR="008720C6" w:rsidRPr="00BE56C8">
        <w:t xml:space="preserve">a </w:t>
      </w:r>
      <w:r w:rsidR="000B75B5" w:rsidRPr="00BE56C8">
        <w:t xml:space="preserve">previously detected </w:t>
      </w:r>
      <w:r w:rsidR="008720C6" w:rsidRPr="00BE56C8">
        <w:t xml:space="preserve">person as the </w:t>
      </w:r>
      <w:r w:rsidR="000B75B5" w:rsidRPr="00BE56C8">
        <w:t>indication of a transmission “hotspot”,</w:t>
      </w:r>
      <w:r w:rsidRPr="00BE56C8">
        <w:t xml:space="preserve"> </w:t>
      </w:r>
      <w:r w:rsidR="000B75B5" w:rsidRPr="00BE56C8">
        <w:t>health workers then</w:t>
      </w:r>
      <w:r w:rsidRPr="00BE56C8">
        <w:t xml:space="preserve"> test </w:t>
      </w:r>
      <w:r w:rsidR="008720C6" w:rsidRPr="00BE56C8">
        <w:t xml:space="preserve">all of </w:t>
      </w:r>
      <w:r w:rsidRPr="00BE56C8">
        <w:t xml:space="preserve">the contacts of </w:t>
      </w:r>
      <w:r w:rsidR="008720C6" w:rsidRPr="00BE56C8">
        <w:t>that</w:t>
      </w:r>
      <w:r w:rsidRPr="00BE56C8">
        <w:t xml:space="preserve"> index </w:t>
      </w:r>
      <w:r w:rsidR="00906687" w:rsidRPr="00BE56C8">
        <w:t>infections</w:t>
      </w:r>
      <w:r w:rsidR="00D81842" w:rsidRPr="00BE56C8">
        <w:t>.</w:t>
      </w:r>
      <w:r w:rsidR="00D81842" w:rsidRPr="00BE56C8">
        <w:rPr>
          <w:rStyle w:val="FootnoteReference"/>
        </w:rPr>
        <w:footnoteReference w:id="129"/>
      </w:r>
      <w:r w:rsidR="000B75B5" w:rsidRPr="00BE56C8">
        <w:t xml:space="preserve"> </w:t>
      </w:r>
      <w:r w:rsidR="008720C6" w:rsidRPr="00BE56C8">
        <w:t>As all areas of Togo are considered high transmission zones of malaria, this method is not implemented.</w:t>
      </w:r>
    </w:p>
    <w:p w14:paraId="4BCFD72C" w14:textId="20B486CE" w:rsidR="00410479" w:rsidRPr="00BE56C8" w:rsidRDefault="00E21E69" w:rsidP="0062369E">
      <w:pPr>
        <w:spacing w:line="480" w:lineRule="auto"/>
        <w:ind w:firstLine="720"/>
      </w:pPr>
      <w:r w:rsidRPr="00BE56C8">
        <w:t>In areas with high malaria transmission,</w:t>
      </w:r>
      <w:r w:rsidR="00D81842" w:rsidRPr="00BE56C8">
        <w:t xml:space="preserve"> such as Togo,</w:t>
      </w:r>
      <w:r w:rsidRPr="00BE56C8">
        <w:t xml:space="preserve"> </w:t>
      </w:r>
      <w:r w:rsidR="0077020C" w:rsidRPr="00BE56C8">
        <w:t xml:space="preserve">young children are at the highest risk for severe disease, but due to repeated infections, their risk for death due to malaria drops </w:t>
      </w:r>
      <w:r w:rsidR="00D81842" w:rsidRPr="00BE56C8">
        <w:t xml:space="preserve">as </w:t>
      </w:r>
      <w:r w:rsidR="00D81842" w:rsidRPr="00BE56C8">
        <w:lastRenderedPageBreak/>
        <w:t xml:space="preserve">they age </w:t>
      </w:r>
      <w:r w:rsidR="0077020C" w:rsidRPr="00BE56C8">
        <w:t>and they</w:t>
      </w:r>
      <w:r w:rsidRPr="00BE56C8">
        <w:t xml:space="preserve"> develop </w:t>
      </w:r>
      <w:r w:rsidR="0077020C" w:rsidRPr="00BE56C8">
        <w:t>naturally acquired</w:t>
      </w:r>
      <w:r w:rsidRPr="00BE56C8">
        <w:t xml:space="preserve"> immunity</w:t>
      </w:r>
      <w:r w:rsidR="00480189" w:rsidRPr="00BE56C8">
        <w:t>.</w:t>
      </w:r>
      <w:r w:rsidR="00480189" w:rsidRPr="00BE56C8">
        <w:rPr>
          <w:rStyle w:val="FootnoteReference"/>
        </w:rPr>
        <w:footnoteReference w:id="130"/>
      </w:r>
      <w:r w:rsidR="0077020C" w:rsidRPr="00BE56C8">
        <w:t xml:space="preserve"> </w:t>
      </w:r>
      <w:r w:rsidRPr="00BE56C8">
        <w:t xml:space="preserve">This can also lead to many </w:t>
      </w:r>
      <w:r w:rsidR="00906687" w:rsidRPr="00BE56C8">
        <w:t xml:space="preserve">having </w:t>
      </w:r>
      <w:r w:rsidRPr="00BE56C8">
        <w:t>asymptomatic</w:t>
      </w:r>
      <w:r w:rsidR="00906687" w:rsidRPr="00BE56C8">
        <w:t xml:space="preserve"> infections</w:t>
      </w:r>
      <w:r w:rsidRPr="00BE56C8">
        <w:t xml:space="preserve">, which are clearly difficult to find, yet important to diagnose to fully stop transmission of the disease. In these situations, reactive case detection can be utilized. However, concentrating on </w:t>
      </w:r>
      <w:r w:rsidR="00906687" w:rsidRPr="00BE56C8">
        <w:t>these</w:t>
      </w:r>
      <w:r w:rsidRPr="00BE56C8">
        <w:t xml:space="preserve"> should be considered if other elimination strategies such as vector control, surveillance, and case management are already successfully in place</w:t>
      </w:r>
      <w:r w:rsidR="00D81842" w:rsidRPr="00BE56C8">
        <w:t>, and the population is near elimination sta</w:t>
      </w:r>
      <w:r w:rsidR="00794CF0" w:rsidRPr="00BE56C8">
        <w:t>t</w:t>
      </w:r>
      <w:r w:rsidR="00D81842" w:rsidRPr="00BE56C8">
        <w:t>us</w:t>
      </w:r>
      <w:r w:rsidR="00794CF0" w:rsidRPr="00BE56C8">
        <w:t>.</w:t>
      </w:r>
      <w:r w:rsidR="00794CF0" w:rsidRPr="00BE56C8">
        <w:rPr>
          <w:rStyle w:val="FootnoteReference"/>
        </w:rPr>
        <w:footnoteReference w:id="131"/>
      </w:r>
      <w:r w:rsidRPr="00BE56C8">
        <w:t xml:space="preserve"> </w:t>
      </w:r>
    </w:p>
    <w:p w14:paraId="6F2331BB" w14:textId="683B21D5" w:rsidR="00410479" w:rsidRPr="00BE56C8" w:rsidRDefault="00410479" w:rsidP="00592597">
      <w:pPr>
        <w:pStyle w:val="Heading3"/>
        <w:spacing w:line="480" w:lineRule="auto"/>
      </w:pPr>
      <w:bookmarkStart w:id="35" w:name="_Toc43327595"/>
      <w:proofErr w:type="spellStart"/>
      <w:r w:rsidRPr="00BE56C8">
        <w:t>iCCM</w:t>
      </w:r>
      <w:bookmarkEnd w:id="35"/>
      <w:proofErr w:type="spellEnd"/>
    </w:p>
    <w:p w14:paraId="3437CAAC" w14:textId="77777777" w:rsidR="00410479" w:rsidRPr="00BE56C8" w:rsidRDefault="00410479" w:rsidP="00592597">
      <w:pPr>
        <w:spacing w:line="480" w:lineRule="auto"/>
        <w:ind w:firstLine="720"/>
      </w:pPr>
      <w:r w:rsidRPr="00BE56C8">
        <w:t xml:space="preserve">The intervention, </w:t>
      </w:r>
      <w:proofErr w:type="spellStart"/>
      <w:r w:rsidRPr="00BE56C8">
        <w:t>iCCM</w:t>
      </w:r>
      <w:proofErr w:type="spellEnd"/>
      <w:r w:rsidRPr="00BE56C8">
        <w:t>, can effectively support CHWs to treat children for malaria and other diseases that disproportionately affect children, when equipment and commodities are consistently available to well trained and supported CHWs.</w:t>
      </w:r>
      <w:r w:rsidRPr="00BE56C8">
        <w:rPr>
          <w:rStyle w:val="FootnoteReference"/>
        </w:rPr>
        <w:footnoteReference w:id="132"/>
      </w:r>
      <w:r w:rsidRPr="00BE56C8">
        <w:t xml:space="preserve"> Stakeholder reports from 29 programs demonstrated the varied implementation of </w:t>
      </w:r>
      <w:proofErr w:type="spellStart"/>
      <w:r w:rsidRPr="00BE56C8">
        <w:t>iCCM</w:t>
      </w:r>
      <w:proofErr w:type="spellEnd"/>
      <w:r w:rsidRPr="00BE56C8">
        <w:t xml:space="preserve">, and across all of the programs, a mix of 114 tools including equipment, guides, job aids, reporting templates, communication tools, and mobile phone applications were identified. </w:t>
      </w:r>
      <w:r w:rsidRPr="00BE56C8">
        <w:rPr>
          <w:rStyle w:val="FootnoteReference"/>
        </w:rPr>
        <w:footnoteReference w:id="133"/>
      </w:r>
      <w:r w:rsidRPr="00BE56C8">
        <w:t xml:space="preserve"> </w:t>
      </w:r>
    </w:p>
    <w:p w14:paraId="5B66E626" w14:textId="4CE99868" w:rsidR="00410479" w:rsidRPr="00BE56C8" w:rsidRDefault="00410479" w:rsidP="005F4D8D">
      <w:pPr>
        <w:spacing w:line="480" w:lineRule="auto"/>
        <w:ind w:firstLine="720"/>
      </w:pPr>
      <w:r w:rsidRPr="00BE56C8">
        <w:t xml:space="preserve">Another scoping review of the integration of </w:t>
      </w:r>
      <w:proofErr w:type="spellStart"/>
      <w:r w:rsidRPr="00BE56C8">
        <w:t>iCCM</w:t>
      </w:r>
      <w:proofErr w:type="spellEnd"/>
      <w:r w:rsidRPr="00BE56C8">
        <w:t xml:space="preserve"> into government led health systems in low or middle-income countries found that for sustainability, </w:t>
      </w:r>
      <w:proofErr w:type="spellStart"/>
      <w:r w:rsidRPr="00BE56C8">
        <w:t>iCCM</w:t>
      </w:r>
      <w:proofErr w:type="spellEnd"/>
      <w:r w:rsidRPr="00BE56C8">
        <w:t xml:space="preserve"> needs both strong government ownership and government-led funding.</w:t>
      </w:r>
      <w:r w:rsidRPr="00BE56C8">
        <w:rPr>
          <w:rStyle w:val="FootnoteReference"/>
        </w:rPr>
        <w:footnoteReference w:id="134"/>
      </w:r>
      <w:r w:rsidRPr="00BE56C8">
        <w:t xml:space="preserve"> The authors reported the following: a need for a structure of supervision, to alleviate the burden from already overworked health facility staff; a need for targeted, rather than universal </w:t>
      </w:r>
      <w:proofErr w:type="spellStart"/>
      <w:r w:rsidRPr="00BE56C8">
        <w:t>iCCM</w:t>
      </w:r>
      <w:proofErr w:type="spellEnd"/>
      <w:r w:rsidRPr="00BE56C8">
        <w:t xml:space="preserve"> implementation, to reach communities that are truly inaccessible; many countries struggled with providing incentives to CHWs; medicines should consistently be provided through the existing government supply, </w:t>
      </w:r>
      <w:r w:rsidRPr="00BE56C8">
        <w:lastRenderedPageBreak/>
        <w:t>instead of from outside donors; and the need for country-specific data quality and cost-effectiveness.</w:t>
      </w:r>
      <w:r w:rsidRPr="00BE56C8">
        <w:rPr>
          <w:rStyle w:val="FootnoteReference"/>
        </w:rPr>
        <w:footnoteReference w:id="135"/>
      </w:r>
      <w:r w:rsidRPr="00BE56C8">
        <w:t xml:space="preserve"> Not surprisingly, Togo was excluded from this review because of insufficient literature online in English.</w:t>
      </w:r>
      <w:r w:rsidRPr="00BE56C8">
        <w:rPr>
          <w:rStyle w:val="FootnoteReference"/>
        </w:rPr>
        <w:footnoteReference w:id="136"/>
      </w:r>
    </w:p>
    <w:p w14:paraId="4D19E2A6" w14:textId="77777777" w:rsidR="00592597" w:rsidRDefault="00F779C0" w:rsidP="002D15B0">
      <w:pPr>
        <w:spacing w:line="480" w:lineRule="auto"/>
        <w:ind w:firstLine="720"/>
        <w:contextualSpacing/>
      </w:pPr>
      <w:r w:rsidRPr="00BE56C8">
        <w:t xml:space="preserve">The only study found which discusses </w:t>
      </w:r>
      <w:proofErr w:type="spellStart"/>
      <w:r w:rsidRPr="00BE56C8">
        <w:t>iCCM</w:t>
      </w:r>
      <w:proofErr w:type="spellEnd"/>
      <w:r w:rsidRPr="00BE56C8">
        <w:t xml:space="preserve"> in Togo was conducted by </w:t>
      </w:r>
      <w:proofErr w:type="spellStart"/>
      <w:r w:rsidRPr="00BE56C8">
        <w:t>Lauri</w:t>
      </w:r>
      <w:r w:rsidR="004C0408" w:rsidRPr="00BE56C8">
        <w:t>a</w:t>
      </w:r>
      <w:proofErr w:type="spellEnd"/>
      <w:r w:rsidRPr="00BE56C8">
        <w:t xml:space="preserve"> et al., who is currently implementing an </w:t>
      </w:r>
      <w:r w:rsidR="004C0408" w:rsidRPr="00BE56C8">
        <w:t>ICBHSS</w:t>
      </w:r>
      <w:r w:rsidRPr="00BE56C8">
        <w:t xml:space="preserve"> model in northern Togo.</w:t>
      </w:r>
      <w:r w:rsidRPr="00BE56C8">
        <w:rPr>
          <w:rStyle w:val="FootnoteReference"/>
        </w:rPr>
        <w:footnoteReference w:id="137"/>
      </w:r>
      <w:r w:rsidRPr="00BE56C8">
        <w:t xml:space="preserve"> This intervention </w:t>
      </w:r>
      <w:r w:rsidR="00F144A1" w:rsidRPr="00BE56C8">
        <w:t xml:space="preserve">is part of a private-public partnership with the Togolese government and </w:t>
      </w:r>
      <w:r w:rsidRPr="00BE56C8">
        <w:t xml:space="preserve">will include </w:t>
      </w:r>
      <w:proofErr w:type="spellStart"/>
      <w:r w:rsidRPr="00BE56C8">
        <w:t>iCCM</w:t>
      </w:r>
      <w:proofErr w:type="spellEnd"/>
      <w:r w:rsidRPr="00BE56C8">
        <w:t xml:space="preserve"> components and is projected to be completed by June 2022. The results will reveal the progress and challenges to this improved implementation of IMCI, and in the meantime, this paper focuses on factors that should be considered when engaging CHWs that work on malaria control in low-income sub-Saharan African countries. </w:t>
      </w:r>
    </w:p>
    <w:p w14:paraId="01C8D04A" w14:textId="7C5E91C8" w:rsidR="00E21E69" w:rsidRDefault="00896B0D" w:rsidP="002D15B0">
      <w:pPr>
        <w:pStyle w:val="Heading1"/>
        <w:spacing w:before="0"/>
        <w:contextualSpacing/>
      </w:pPr>
      <w:bookmarkStart w:id="36" w:name="_Toc43327596"/>
      <w:r w:rsidRPr="00BE56C8">
        <w:t>Recommendations</w:t>
      </w:r>
      <w:bookmarkEnd w:id="36"/>
      <w:r w:rsidR="0034420C" w:rsidRPr="00BE56C8">
        <w:t xml:space="preserve"> </w:t>
      </w:r>
    </w:p>
    <w:p w14:paraId="4F57F4FE" w14:textId="77777777" w:rsidR="00752F95" w:rsidRPr="00752F95" w:rsidRDefault="00752F95" w:rsidP="00752F95"/>
    <w:p w14:paraId="53B99DBF" w14:textId="23DDE757" w:rsidR="00592464" w:rsidRPr="00BE56C8" w:rsidRDefault="00791C53" w:rsidP="00592597">
      <w:pPr>
        <w:spacing w:line="480" w:lineRule="auto"/>
        <w:ind w:firstLine="720"/>
      </w:pPr>
      <w:r w:rsidRPr="00BE56C8">
        <w:t xml:space="preserve">Children under the age of 5 in Togo are the most vulnerable to malaria. Although there are currently many interventions in place to combat malaria in all Togolese populations, there is still work to be done in order to one day eliminate the disease, especially in populations that do not have consistent and barrier-free access to healthcare services. This issue is being addressed by </w:t>
      </w:r>
      <w:proofErr w:type="spellStart"/>
      <w:r w:rsidRPr="00BE56C8">
        <w:t>iCCM</w:t>
      </w:r>
      <w:proofErr w:type="spellEnd"/>
      <w:r w:rsidRPr="00BE56C8">
        <w:t>, a strategy performed by CHWs in Togo, though it can be improved.</w:t>
      </w:r>
      <w:r w:rsidRPr="00BE56C8">
        <w:rPr>
          <w:rStyle w:val="FootnoteReference"/>
        </w:rPr>
        <w:footnoteReference w:id="138"/>
      </w:r>
      <w:r w:rsidRPr="00BE56C8">
        <w:t xml:space="preserve"> </w:t>
      </w:r>
      <w:r w:rsidR="00592464" w:rsidRPr="00BE56C8">
        <w:t>Togolese issues require creativity to provide Togolese solutions.</w:t>
      </w:r>
    </w:p>
    <w:p w14:paraId="180C70EB" w14:textId="609B38DF" w:rsidR="006937DB" w:rsidRDefault="00104E2E" w:rsidP="006937DB">
      <w:pPr>
        <w:spacing w:line="480" w:lineRule="auto"/>
        <w:ind w:firstLine="720"/>
      </w:pPr>
      <w:r w:rsidRPr="00BE56C8">
        <w:t xml:space="preserve">As CHWs are a critical element of implementing </w:t>
      </w:r>
      <w:proofErr w:type="spellStart"/>
      <w:r w:rsidRPr="00BE56C8">
        <w:t>iCCM</w:t>
      </w:r>
      <w:proofErr w:type="spellEnd"/>
      <w:r w:rsidRPr="00BE56C8">
        <w:t xml:space="preserve">, improving their work is necessary. </w:t>
      </w:r>
      <w:r w:rsidR="0065268F" w:rsidRPr="00BE56C8">
        <w:t xml:space="preserve">Taking into the account my experience </w:t>
      </w:r>
      <w:r w:rsidR="00F61C61" w:rsidRPr="00BE56C8">
        <w:t xml:space="preserve">with CHWs during my service, and recommendations from published studies, </w:t>
      </w:r>
      <w:r w:rsidR="004421FB" w:rsidRPr="00BE56C8">
        <w:t>I</w:t>
      </w:r>
      <w:r w:rsidR="00135DFE" w:rsidRPr="00BE56C8">
        <w:t xml:space="preserve"> </w:t>
      </w:r>
      <w:r w:rsidR="004421FB" w:rsidRPr="00BE56C8">
        <w:t xml:space="preserve">recommend that CHWs role be better integrated into the formal healthcare system, </w:t>
      </w:r>
      <w:r w:rsidR="00082823" w:rsidRPr="00BE56C8">
        <w:t xml:space="preserve">that they have access to a </w:t>
      </w:r>
      <w:r w:rsidR="004421FB" w:rsidRPr="00BE56C8">
        <w:t xml:space="preserve">consistent supply of malaria treatment, </w:t>
      </w:r>
      <w:r w:rsidR="004421FB" w:rsidRPr="00BE56C8">
        <w:lastRenderedPageBreak/>
        <w:t>removal of user fees</w:t>
      </w:r>
      <w:r w:rsidR="008C0B5C" w:rsidRPr="00BE56C8">
        <w:t xml:space="preserve">, consistent selection of female CHWs, and incorporating community feedback into CHW selection and work. </w:t>
      </w:r>
      <w:r w:rsidR="004421FB" w:rsidRPr="00BE56C8">
        <w:t xml:space="preserve"> </w:t>
      </w:r>
    </w:p>
    <w:p w14:paraId="14B39311" w14:textId="1EB08ABE" w:rsidR="00EA12B0" w:rsidRPr="00BE56C8" w:rsidRDefault="00EA12B0" w:rsidP="00791C53">
      <w:pPr>
        <w:pStyle w:val="Heading2"/>
      </w:pPr>
      <w:bookmarkStart w:id="37" w:name="_Toc43327597"/>
      <w:r w:rsidRPr="00BE56C8">
        <w:t>Public Health Policy Recommendations</w:t>
      </w:r>
      <w:bookmarkEnd w:id="37"/>
      <w:r w:rsidRPr="00BE56C8">
        <w:t xml:space="preserve"> </w:t>
      </w:r>
    </w:p>
    <w:p w14:paraId="64FF17B1" w14:textId="77777777" w:rsidR="00791C53" w:rsidRPr="00BE56C8" w:rsidRDefault="00791C53" w:rsidP="0062369E"/>
    <w:p w14:paraId="6B1CA7FF" w14:textId="3DE1A8FD" w:rsidR="004F109D" w:rsidRPr="00BE56C8" w:rsidRDefault="000E532D" w:rsidP="0062369E">
      <w:pPr>
        <w:spacing w:line="480" w:lineRule="auto"/>
      </w:pPr>
      <w:r w:rsidRPr="00BE56C8">
        <w:tab/>
      </w:r>
      <w:r w:rsidR="00AC0B70" w:rsidRPr="00BE56C8">
        <w:t xml:space="preserve">There was </w:t>
      </w:r>
      <w:r w:rsidR="00082823" w:rsidRPr="00BE56C8">
        <w:t>no</w:t>
      </w:r>
      <w:r w:rsidR="00EA12B0" w:rsidRPr="00BE56C8">
        <w:t xml:space="preserve"> documentation </w:t>
      </w:r>
      <w:r w:rsidR="00AC0B70" w:rsidRPr="00BE56C8">
        <w:t xml:space="preserve">found </w:t>
      </w:r>
      <w:r w:rsidR="00EA12B0" w:rsidRPr="00BE56C8">
        <w:t>online o</w:t>
      </w:r>
      <w:r w:rsidR="007B49D4" w:rsidRPr="00BE56C8">
        <w:t>n</w:t>
      </w:r>
      <w:r w:rsidR="00EA12B0" w:rsidRPr="00BE56C8">
        <w:t xml:space="preserve"> the current </w:t>
      </w:r>
      <w:proofErr w:type="spellStart"/>
      <w:r w:rsidR="00EA12B0" w:rsidRPr="00BE56C8">
        <w:t>iCCM</w:t>
      </w:r>
      <w:proofErr w:type="spellEnd"/>
      <w:r w:rsidR="00EA12B0" w:rsidRPr="00BE56C8">
        <w:t xml:space="preserve"> strategy</w:t>
      </w:r>
      <w:r w:rsidR="007B49D4" w:rsidRPr="00BE56C8">
        <w:t xml:space="preserve">. Nevertheless, there </w:t>
      </w:r>
      <w:r w:rsidR="008A1DD2" w:rsidRPr="00BE56C8">
        <w:t xml:space="preserve">are still barriers that prevents its optimal implementation. To ensure that the CHWs can consistently diagnose and treat persons with malaria, the government has to ensure the continued availability of these tools. </w:t>
      </w:r>
      <w:r w:rsidR="009168E9" w:rsidRPr="00BE56C8">
        <w:t>Drug</w:t>
      </w:r>
      <w:r w:rsidR="008A1DD2" w:rsidRPr="00BE56C8">
        <w:t xml:space="preserve"> </w:t>
      </w:r>
      <w:r w:rsidR="00F73F6E" w:rsidRPr="00BE56C8">
        <w:t>shortages</w:t>
      </w:r>
      <w:r w:rsidR="008A1DD2" w:rsidRPr="00BE56C8">
        <w:t xml:space="preserve"> are frequent in Togolese healthcare facilities.</w:t>
      </w:r>
      <w:r w:rsidR="008A1DD2" w:rsidRPr="00BE56C8">
        <w:rPr>
          <w:rStyle w:val="FootnoteReference"/>
        </w:rPr>
        <w:footnoteReference w:id="139"/>
      </w:r>
      <w:r w:rsidR="008A1DD2" w:rsidRPr="00BE56C8">
        <w:t xml:space="preserve"> </w:t>
      </w:r>
      <w:r w:rsidR="00AC0B70" w:rsidRPr="00BE56C8">
        <w:t xml:space="preserve">Policies that secure funding and </w:t>
      </w:r>
      <w:r w:rsidR="002A2A1E" w:rsidRPr="00BE56C8">
        <w:t xml:space="preserve">the coordinated management of malaria supplies throughout the country are needed to reduce the frequency of </w:t>
      </w:r>
      <w:r w:rsidR="00F73F6E" w:rsidRPr="00BE56C8">
        <w:t>these shortages</w:t>
      </w:r>
      <w:r w:rsidR="002A2A1E" w:rsidRPr="00BE56C8">
        <w:t>.</w:t>
      </w:r>
      <w:r w:rsidR="00455696" w:rsidRPr="00BE56C8">
        <w:t xml:space="preserve"> Currently, the NGO Integrate Health has secured funding to fully stock select healthcare facilities in northern Togo as a part of their ongoing improved </w:t>
      </w:r>
      <w:proofErr w:type="spellStart"/>
      <w:r w:rsidR="00455696" w:rsidRPr="00BE56C8">
        <w:t>iCCM</w:t>
      </w:r>
      <w:proofErr w:type="spellEnd"/>
      <w:r w:rsidR="00455696" w:rsidRPr="00BE56C8">
        <w:t xml:space="preserve"> intervention.</w:t>
      </w:r>
      <w:r w:rsidR="00455696" w:rsidRPr="00BE56C8">
        <w:rPr>
          <w:rStyle w:val="FootnoteReference"/>
        </w:rPr>
        <w:footnoteReference w:id="140"/>
      </w:r>
      <w:r w:rsidR="002A2A1E" w:rsidRPr="00BE56C8">
        <w:t xml:space="preserve"> </w:t>
      </w:r>
      <w:r w:rsidR="00455696" w:rsidRPr="00BE56C8">
        <w:t xml:space="preserve">However, </w:t>
      </w:r>
      <w:r w:rsidR="00145373" w:rsidRPr="00BE56C8">
        <w:t xml:space="preserve">this needs to be extended throughout the country, to reach all isolated populations. </w:t>
      </w:r>
    </w:p>
    <w:p w14:paraId="06310793" w14:textId="69AC6759" w:rsidR="00130F02" w:rsidRPr="00BE56C8" w:rsidRDefault="00FB6A2D" w:rsidP="0062369E">
      <w:pPr>
        <w:spacing w:line="480" w:lineRule="auto"/>
        <w:ind w:firstLine="720"/>
      </w:pPr>
      <w:r w:rsidRPr="00BE56C8">
        <w:t xml:space="preserve">Secured funding can also reduce user fees, so that </w:t>
      </w:r>
      <w:r w:rsidR="008B2C3D" w:rsidRPr="00BE56C8">
        <w:t>CHWs can provide quality care</w:t>
      </w:r>
      <w:r w:rsidR="001A2BB7" w:rsidRPr="00BE56C8">
        <w:t xml:space="preserve">. The removal of consultation fees, diagnostic and treatment fees is also a part of Integrate Health’s intervention, but once again, this needs to be implemented on a national level. Neither the RDTs nor the treatment are free in the public sector in Togo, however, government or local officials should consider the ethics of disclosing health information </w:t>
      </w:r>
      <w:r w:rsidR="00FD56B9" w:rsidRPr="00BE56C8">
        <w:t xml:space="preserve">through the </w:t>
      </w:r>
      <w:proofErr w:type="spellStart"/>
      <w:r w:rsidR="00FD56B9" w:rsidRPr="00BE56C8">
        <w:t>iCCM</w:t>
      </w:r>
      <w:proofErr w:type="spellEnd"/>
      <w:r w:rsidR="00FD56B9" w:rsidRPr="00BE56C8">
        <w:t xml:space="preserve"> program </w:t>
      </w:r>
      <w:r w:rsidR="001A2BB7" w:rsidRPr="00BE56C8">
        <w:t xml:space="preserve">to the population when a treatment or solution is not </w:t>
      </w:r>
      <w:r w:rsidR="00FD56B9" w:rsidRPr="00BE56C8">
        <w:t>easily accessible</w:t>
      </w:r>
      <w:r w:rsidR="001A2BB7" w:rsidRPr="00BE56C8">
        <w:t xml:space="preserve">. The alternative is </w:t>
      </w:r>
      <w:r w:rsidR="009120A9" w:rsidRPr="00BE56C8">
        <w:t>that the</w:t>
      </w:r>
      <w:r w:rsidR="001A2BB7" w:rsidRPr="00BE56C8">
        <w:t xml:space="preserve"> </w:t>
      </w:r>
      <w:r w:rsidR="009120A9" w:rsidRPr="00BE56C8">
        <w:t xml:space="preserve">heads of households pay for </w:t>
      </w:r>
      <w:r w:rsidR="001A2BB7" w:rsidRPr="00BE56C8">
        <w:t>the diagnostic and treatment of both simple and severe malaria</w:t>
      </w:r>
      <w:r w:rsidR="009120A9" w:rsidRPr="00BE56C8">
        <w:t>, which</w:t>
      </w:r>
      <w:r w:rsidR="001A2BB7" w:rsidRPr="00BE56C8">
        <w:t xml:space="preserve"> may be a hindrance to the participants</w:t>
      </w:r>
      <w:r w:rsidR="009120A9" w:rsidRPr="00BE56C8">
        <w:t xml:space="preserve"> who mostly rely on small scale farming for their incomes</w:t>
      </w:r>
      <w:r w:rsidR="00DB0798" w:rsidRPr="00BE56C8">
        <w:t xml:space="preserve">, and therefore, render CHWs underutilized and unnecessary. </w:t>
      </w:r>
    </w:p>
    <w:p w14:paraId="481DA9A6" w14:textId="3DE02076" w:rsidR="00EA12B0" w:rsidRPr="00BE56C8" w:rsidRDefault="00324450" w:rsidP="0062369E">
      <w:pPr>
        <w:spacing w:line="480" w:lineRule="auto"/>
        <w:ind w:firstLine="720"/>
      </w:pPr>
      <w:r w:rsidRPr="00BE56C8">
        <w:lastRenderedPageBreak/>
        <w:t xml:space="preserve">Last, </w:t>
      </w:r>
      <w:r w:rsidR="00D127A8" w:rsidRPr="00BE56C8">
        <w:t>though they are already considered as a part of the primary level of the healthcare system,</w:t>
      </w:r>
      <w:r w:rsidR="00D127A8" w:rsidRPr="00BE56C8">
        <w:rPr>
          <w:rStyle w:val="FootnoteReference"/>
        </w:rPr>
        <w:footnoteReference w:id="141"/>
      </w:r>
      <w:r w:rsidR="00D127A8" w:rsidRPr="00BE56C8">
        <w:t xml:space="preserve"> the </w:t>
      </w:r>
      <w:r w:rsidR="00DB0798" w:rsidRPr="00BE56C8">
        <w:t xml:space="preserve">CHWs </w:t>
      </w:r>
      <w:r w:rsidR="00D127A8" w:rsidRPr="00BE56C8">
        <w:t xml:space="preserve">role </w:t>
      </w:r>
      <w:r w:rsidR="00DB0798" w:rsidRPr="00BE56C8">
        <w:t xml:space="preserve">need to be better integrated into the healthcare system. </w:t>
      </w:r>
      <w:r w:rsidR="00D127A8" w:rsidRPr="00BE56C8">
        <w:t xml:space="preserve">All of the CHWs I knew were obligated to </w:t>
      </w:r>
      <w:r w:rsidR="009B4699" w:rsidRPr="00BE56C8">
        <w:t xml:space="preserve">also continue their jobs as farmers, because their work was sporadic and compensation for their work was not consistent. Being a CHW should not be an afterthought, but a professional occupation, since the diseases they are treating are dangerous to vulnerable communities. Policies that will address this issue can include cementing CHWs’ roles into the formal healthcare system with </w:t>
      </w:r>
      <w:r w:rsidR="00B20E0F" w:rsidRPr="00BE56C8">
        <w:t>written agreements</w:t>
      </w:r>
      <w:r w:rsidR="00753354" w:rsidRPr="00BE56C8">
        <w:t xml:space="preserve"> stating their duties, working conditions, remuneration, and workers’ rights;</w:t>
      </w:r>
      <w:r w:rsidR="00B20E0F" w:rsidRPr="00BE56C8">
        <w:rPr>
          <w:rStyle w:val="FootnoteReference"/>
        </w:rPr>
        <w:footnoteReference w:id="142"/>
      </w:r>
      <w:r w:rsidR="00A022AA" w:rsidRPr="00BE56C8">
        <w:t xml:space="preserve"> </w:t>
      </w:r>
      <w:r w:rsidR="009B4699" w:rsidRPr="00BE56C8">
        <w:t xml:space="preserve"> </w:t>
      </w:r>
      <w:r w:rsidR="00A022AA" w:rsidRPr="00BE56C8">
        <w:t>and creating opportunities for advancement to higher-level positions within the health system.</w:t>
      </w:r>
      <w:r w:rsidR="00A022AA" w:rsidRPr="00BE56C8">
        <w:rPr>
          <w:rStyle w:val="FootnoteReference"/>
        </w:rPr>
        <w:footnoteReference w:id="143"/>
      </w:r>
      <w:r w:rsidR="00A022AA" w:rsidRPr="00BE56C8">
        <w:t xml:space="preserve"> </w:t>
      </w:r>
      <w:r w:rsidR="003B7297" w:rsidRPr="00BE56C8">
        <w:t>Written agreement</w:t>
      </w:r>
      <w:r w:rsidR="00753354" w:rsidRPr="00BE56C8">
        <w:t xml:space="preserve">s </w:t>
      </w:r>
      <w:r w:rsidR="003C3DF4" w:rsidRPr="00BE56C8">
        <w:t>can be helpful as 62%</w:t>
      </w:r>
      <w:r w:rsidR="00EA12B0" w:rsidRPr="00BE56C8">
        <w:t xml:space="preserve"> of the population over 15 is literate in Togo, therefore, the presence of literate CHWs is very likely. </w:t>
      </w:r>
      <w:r w:rsidR="003C3DF4" w:rsidRPr="00BE56C8">
        <w:t>The a</w:t>
      </w:r>
      <w:r w:rsidR="00EA12B0" w:rsidRPr="00BE56C8">
        <w:t>greements will lend more legitimacy to CHW programs</w:t>
      </w:r>
      <w:r w:rsidR="003C3DF4" w:rsidRPr="00BE56C8">
        <w:t>, and the</w:t>
      </w:r>
      <w:r w:rsidR="00753354" w:rsidRPr="00BE56C8">
        <w:t>ir</w:t>
      </w:r>
      <w:r w:rsidR="003C3DF4" w:rsidRPr="00BE56C8">
        <w:t xml:space="preserve"> role</w:t>
      </w:r>
      <w:r w:rsidR="00753354" w:rsidRPr="00BE56C8">
        <w:t>s can remain c</w:t>
      </w:r>
      <w:r w:rsidR="00DE57B1" w:rsidRPr="00BE56C8">
        <w:t xml:space="preserve">onstant </w:t>
      </w:r>
      <w:r w:rsidR="00B137E4" w:rsidRPr="00BE56C8">
        <w:t xml:space="preserve">as </w:t>
      </w:r>
      <w:r w:rsidR="005645A0" w:rsidRPr="00BE56C8">
        <w:t xml:space="preserve">government workers such as the </w:t>
      </w:r>
      <w:r w:rsidR="00ED1ECC" w:rsidRPr="00BE56C8">
        <w:t>nurses’</w:t>
      </w:r>
      <w:r w:rsidR="005645A0" w:rsidRPr="00BE56C8">
        <w:t xml:space="preserve"> transfer between facilities. </w:t>
      </w:r>
      <w:r w:rsidR="009B4699" w:rsidRPr="00BE56C8">
        <w:t xml:space="preserve">The feasibility of </w:t>
      </w:r>
      <w:r w:rsidR="005645A0" w:rsidRPr="00BE56C8">
        <w:t>creating a pathway into the formal healthcare system</w:t>
      </w:r>
      <w:r w:rsidR="009B4699" w:rsidRPr="00BE56C8">
        <w:t xml:space="preserve"> is </w:t>
      </w:r>
      <w:r w:rsidR="00A97CBD" w:rsidRPr="00BE56C8">
        <w:t>unknown</w:t>
      </w:r>
      <w:r w:rsidR="009B4699" w:rsidRPr="00BE56C8">
        <w:t>, and there is a lack of evidence of this being implemented in other countries. Yet, coordination with the Ministry of Education can lead to an exemplary strategy.</w:t>
      </w:r>
    </w:p>
    <w:p w14:paraId="3ED2F52E" w14:textId="79BB902D" w:rsidR="00A64336" w:rsidRPr="00BE56C8" w:rsidRDefault="00067442" w:rsidP="00926435">
      <w:pPr>
        <w:pStyle w:val="Heading2"/>
      </w:pPr>
      <w:bookmarkStart w:id="38" w:name="_Toc43327598"/>
      <w:r w:rsidRPr="00BE56C8">
        <w:t>CHW Selection Recommendations</w:t>
      </w:r>
      <w:bookmarkEnd w:id="38"/>
      <w:r w:rsidRPr="00BE56C8">
        <w:t xml:space="preserve"> </w:t>
      </w:r>
    </w:p>
    <w:p w14:paraId="2B970496" w14:textId="77777777" w:rsidR="00E167D0" w:rsidRPr="00BE56C8" w:rsidRDefault="00E167D0" w:rsidP="0062369E"/>
    <w:p w14:paraId="15576606" w14:textId="3DA272EE" w:rsidR="00AC68AC" w:rsidRPr="00BE56C8" w:rsidRDefault="008278E4" w:rsidP="008278E4">
      <w:pPr>
        <w:spacing w:line="480" w:lineRule="auto"/>
      </w:pPr>
      <w:r>
        <w:tab/>
      </w:r>
      <w:r w:rsidR="001C7FD7" w:rsidRPr="00BE56C8">
        <w:t xml:space="preserve">Reaching isolated populations, where health beliefs may have developed separately from the influence of western medicine, is crucial and requires strategies that facilitate the engagement of all health partners. </w:t>
      </w:r>
      <w:r w:rsidR="00895A53" w:rsidRPr="00BE56C8">
        <w:t xml:space="preserve">The selection of CHWs is </w:t>
      </w:r>
      <w:r w:rsidR="00BE1072" w:rsidRPr="00BE56C8">
        <w:t xml:space="preserve">crucial to their expected work in the </w:t>
      </w:r>
      <w:proofErr w:type="spellStart"/>
      <w:r w:rsidR="00BE1072" w:rsidRPr="00BE56C8">
        <w:t>iCCM</w:t>
      </w:r>
      <w:proofErr w:type="spellEnd"/>
      <w:r w:rsidR="00BE1072" w:rsidRPr="00BE56C8">
        <w:t xml:space="preserve"> program.</w:t>
      </w:r>
      <w:r w:rsidR="0096467B" w:rsidRPr="00BE56C8">
        <w:t xml:space="preserve"> </w:t>
      </w:r>
      <w:r w:rsidR="00D154B0" w:rsidRPr="00BE56C8">
        <w:t xml:space="preserve">When community leaders </w:t>
      </w:r>
      <w:r w:rsidR="00BA400B" w:rsidRPr="00BE56C8">
        <w:t xml:space="preserve">and members participate in CHW selection, monitoring, and </w:t>
      </w:r>
      <w:r w:rsidR="00BA400B" w:rsidRPr="00BE56C8">
        <w:lastRenderedPageBreak/>
        <w:t xml:space="preserve">are provided with transparent evaluation results, </w:t>
      </w:r>
      <w:r w:rsidR="00BB1200" w:rsidRPr="00BE56C8">
        <w:t>the CHW’s work is better accepted and sustained.</w:t>
      </w:r>
      <w:r w:rsidR="00BB1200" w:rsidRPr="00BE56C8">
        <w:rPr>
          <w:rStyle w:val="FootnoteReference"/>
        </w:rPr>
        <w:footnoteReference w:id="144"/>
      </w:r>
      <w:r w:rsidR="00BB1200" w:rsidRPr="00BE56C8">
        <w:t xml:space="preserve"> </w:t>
      </w:r>
      <w:r w:rsidR="001C5B08" w:rsidRPr="00BE56C8">
        <w:t xml:space="preserve">Unlike government workers which are relocated by higher level </w:t>
      </w:r>
      <w:r w:rsidR="009B5A44" w:rsidRPr="00BE56C8">
        <w:t xml:space="preserve">government officials, </w:t>
      </w:r>
      <w:r w:rsidR="008B7901" w:rsidRPr="00BE56C8">
        <w:t xml:space="preserve">the community can give input </w:t>
      </w:r>
      <w:r w:rsidR="0081496F" w:rsidRPr="00BE56C8">
        <w:t xml:space="preserve">into CHW selection. </w:t>
      </w:r>
      <w:r w:rsidR="003D15F7" w:rsidRPr="00BE56C8">
        <w:t xml:space="preserve">Importantly, </w:t>
      </w:r>
      <w:r>
        <w:t>CHWs</w:t>
      </w:r>
      <w:r w:rsidR="004E18C5" w:rsidRPr="00BE56C8">
        <w:t xml:space="preserve"> should be a part of the target community as much as possible</w:t>
      </w:r>
      <w:r w:rsidR="00FA5035" w:rsidRPr="00BE56C8">
        <w:t>.</w:t>
      </w:r>
      <w:r w:rsidR="004E18C5" w:rsidRPr="00BE56C8">
        <w:t xml:space="preserve"> </w:t>
      </w:r>
      <w:r w:rsidR="00FA5035" w:rsidRPr="00BE56C8">
        <w:t>F</w:t>
      </w:r>
      <w:r w:rsidR="004E18C5" w:rsidRPr="00BE56C8">
        <w:t>or example</w:t>
      </w:r>
      <w:r w:rsidR="00FA5035" w:rsidRPr="00BE56C8">
        <w:t>,</w:t>
      </w:r>
      <w:r w:rsidR="004E18C5" w:rsidRPr="00BE56C8">
        <w:t xml:space="preserve"> the </w:t>
      </w:r>
      <w:r w:rsidR="00AC68AC" w:rsidRPr="00BE56C8">
        <w:t>CHWs</w:t>
      </w:r>
      <w:r w:rsidR="004E18C5" w:rsidRPr="00BE56C8">
        <w:t xml:space="preserve"> </w:t>
      </w:r>
      <w:r w:rsidR="00FA5035" w:rsidRPr="00BE56C8">
        <w:t xml:space="preserve">who worked out of </w:t>
      </w:r>
      <w:r w:rsidR="007C5780">
        <w:t xml:space="preserve">the </w:t>
      </w:r>
      <w:r>
        <w:t xml:space="preserve">same </w:t>
      </w:r>
      <w:r w:rsidR="004E18C5" w:rsidRPr="00BE56C8">
        <w:t xml:space="preserve">USP </w:t>
      </w:r>
      <w:r>
        <w:t xml:space="preserve">as me, </w:t>
      </w:r>
      <w:r w:rsidR="004E18C5" w:rsidRPr="00BE56C8">
        <w:t xml:space="preserve">were in charge of </w:t>
      </w:r>
      <w:r w:rsidR="0038582C" w:rsidRPr="00BE56C8">
        <w:t>various</w:t>
      </w:r>
      <w:r w:rsidR="004E18C5" w:rsidRPr="00BE56C8">
        <w:t xml:space="preserve"> surrounding communities</w:t>
      </w:r>
      <w:r w:rsidR="0038582C" w:rsidRPr="00BE56C8">
        <w:t>,</w:t>
      </w:r>
      <w:r w:rsidR="004E18C5" w:rsidRPr="00BE56C8">
        <w:t xml:space="preserve"> even though they all lived in </w:t>
      </w:r>
      <w:r w:rsidR="007C5780">
        <w:t>the village</w:t>
      </w:r>
      <w:r w:rsidR="0038582C" w:rsidRPr="00BE56C8">
        <w:t xml:space="preserve"> where the USP was located, and the </w:t>
      </w:r>
      <w:r w:rsidR="00944DB4" w:rsidRPr="00BE56C8">
        <w:t xml:space="preserve">next closest </w:t>
      </w:r>
      <w:r w:rsidR="00AC68AC" w:rsidRPr="00BE56C8">
        <w:t>village</w:t>
      </w:r>
      <w:r w:rsidR="007C5780">
        <w:t xml:space="preserve">. </w:t>
      </w:r>
      <w:r w:rsidR="009640F5" w:rsidRPr="00BE56C8">
        <w:t>T</w:t>
      </w:r>
      <w:r w:rsidR="004E18C5" w:rsidRPr="00BE56C8">
        <w:t>his posed a challenge</w:t>
      </w:r>
      <w:r w:rsidR="009640F5" w:rsidRPr="00BE56C8">
        <w:t>,</w:t>
      </w:r>
      <w:r w:rsidR="004E18C5" w:rsidRPr="00BE56C8">
        <w:t xml:space="preserve"> as these workers often had schedules where they went to visit the surrounding </w:t>
      </w:r>
      <w:r w:rsidR="00B96C54" w:rsidRPr="00BE56C8">
        <w:t>communities but</w:t>
      </w:r>
      <w:r w:rsidR="004E18C5" w:rsidRPr="00BE56C8">
        <w:t xml:space="preserve"> were not readily available to diagnose and treat symptoms that came up on a daily basis in the children in the surrounding</w:t>
      </w:r>
      <w:r w:rsidR="00B96C54" w:rsidRPr="00BE56C8">
        <w:t>, more rural</w:t>
      </w:r>
      <w:r w:rsidR="004E18C5" w:rsidRPr="00BE56C8">
        <w:t xml:space="preserve"> communities. </w:t>
      </w:r>
      <w:r w:rsidR="00C22C11" w:rsidRPr="00BE56C8">
        <w:t xml:space="preserve">Selecting CHWs from these smaller communities themselves would </w:t>
      </w:r>
      <w:r w:rsidR="00AC68AC" w:rsidRPr="00BE56C8">
        <w:t xml:space="preserve">help bring the necessary care more speedily. </w:t>
      </w:r>
    </w:p>
    <w:p w14:paraId="0C0CA4CB" w14:textId="3A7353D8" w:rsidR="00DF7099" w:rsidRPr="00BE56C8" w:rsidRDefault="00AF3527" w:rsidP="008278E4">
      <w:pPr>
        <w:spacing w:line="480" w:lineRule="auto"/>
        <w:ind w:firstLine="720"/>
      </w:pPr>
      <w:r w:rsidRPr="00BE56C8">
        <w:t xml:space="preserve">As </w:t>
      </w:r>
      <w:r w:rsidR="00A02AE3" w:rsidRPr="00BE56C8">
        <w:t xml:space="preserve">community leaders </w:t>
      </w:r>
      <w:r w:rsidR="00ED1899" w:rsidRPr="00BE56C8">
        <w:t xml:space="preserve">throughout Togo </w:t>
      </w:r>
      <w:r w:rsidR="008709FD" w:rsidRPr="00BE56C8">
        <w:t>consider CHW candidates, they should be encouraged to consider</w:t>
      </w:r>
      <w:r w:rsidR="00215253" w:rsidRPr="00BE56C8">
        <w:t xml:space="preserve"> selecting </w:t>
      </w:r>
      <w:r w:rsidR="005120F0" w:rsidRPr="00BE56C8">
        <w:t>a</w:t>
      </w:r>
      <w:r w:rsidR="000A06AD" w:rsidRPr="00BE56C8">
        <w:t xml:space="preserve"> gender</w:t>
      </w:r>
      <w:r w:rsidR="005120F0" w:rsidRPr="00BE56C8">
        <w:t xml:space="preserve"> equitable </w:t>
      </w:r>
      <w:r w:rsidR="004A05E2" w:rsidRPr="00BE56C8">
        <w:t>ratio of CHWs.</w:t>
      </w:r>
      <w:r w:rsidR="00D14F40" w:rsidRPr="00BE56C8">
        <w:t xml:space="preserve"> </w:t>
      </w:r>
      <w:r w:rsidR="00E64A94" w:rsidRPr="00BE56C8">
        <w:t xml:space="preserve">Selecting more, or an equal number of, female and male CHWs has been recommended </w:t>
      </w:r>
      <w:r w:rsidR="00F276A4" w:rsidRPr="00BE56C8">
        <w:t>worldwide</w:t>
      </w:r>
      <w:r w:rsidR="00F276A4" w:rsidRPr="00BE56C8">
        <w:rPr>
          <w:rStyle w:val="FootnoteReference"/>
        </w:rPr>
        <w:footnoteReference w:id="145"/>
      </w:r>
      <w:r w:rsidR="00F276A4" w:rsidRPr="00BE56C8">
        <w:t xml:space="preserve"> </w:t>
      </w:r>
      <w:r w:rsidR="00E64A94" w:rsidRPr="00BE56C8">
        <w:t>an</w:t>
      </w:r>
      <w:r w:rsidR="00F276A4" w:rsidRPr="00BE56C8">
        <w:t>d</w:t>
      </w:r>
      <w:r w:rsidR="00E64A94" w:rsidRPr="00BE56C8">
        <w:t xml:space="preserve"> practiced in certain areas of Togo</w:t>
      </w:r>
      <w:r w:rsidR="001646D0" w:rsidRPr="00BE56C8">
        <w:t>.</w:t>
      </w:r>
      <w:r w:rsidR="005D60C9" w:rsidRPr="00BE56C8">
        <w:rPr>
          <w:rStyle w:val="FootnoteReference"/>
        </w:rPr>
        <w:footnoteReference w:id="146"/>
      </w:r>
      <w:r w:rsidR="0040701F" w:rsidRPr="00BE56C8">
        <w:t xml:space="preserve"> </w:t>
      </w:r>
      <w:r w:rsidR="005D3DDF" w:rsidRPr="00BE56C8">
        <w:t xml:space="preserve">In my experience, </w:t>
      </w:r>
      <w:r w:rsidR="00B81FC2" w:rsidRPr="00BE56C8">
        <w:t xml:space="preserve">children were primarily taken care of by </w:t>
      </w:r>
      <w:r w:rsidR="005D3DDF" w:rsidRPr="00BE56C8">
        <w:t>women</w:t>
      </w:r>
      <w:r w:rsidR="00B81FC2" w:rsidRPr="00BE56C8">
        <w:t xml:space="preserve">, </w:t>
      </w:r>
      <w:r w:rsidR="00527E08" w:rsidRPr="00BE56C8">
        <w:t xml:space="preserve">so </w:t>
      </w:r>
      <w:r w:rsidR="00E74594" w:rsidRPr="00BE56C8">
        <w:t xml:space="preserve">incorporating women CHWs to care for children with malaria, may be </w:t>
      </w:r>
      <w:r w:rsidR="008570F9" w:rsidRPr="00BE56C8">
        <w:t>a suitable choice.</w:t>
      </w:r>
      <w:r w:rsidR="004A05E2" w:rsidRPr="00BE56C8">
        <w:t xml:space="preserve"> </w:t>
      </w:r>
    </w:p>
    <w:p w14:paraId="02CD13C2" w14:textId="130EC610" w:rsidR="000A0892" w:rsidRPr="00BE56C8" w:rsidRDefault="00BF26AB" w:rsidP="00592597">
      <w:pPr>
        <w:pStyle w:val="Heading2"/>
        <w:spacing w:line="480" w:lineRule="auto"/>
        <w:contextualSpacing/>
      </w:pPr>
      <w:bookmarkStart w:id="39" w:name="_Toc43327599"/>
      <w:r w:rsidRPr="00BE56C8">
        <w:t>CHW</w:t>
      </w:r>
      <w:r w:rsidR="000A0892" w:rsidRPr="00BE56C8">
        <w:t xml:space="preserve"> </w:t>
      </w:r>
      <w:r w:rsidRPr="00BE56C8">
        <w:t>Practice</w:t>
      </w:r>
      <w:r w:rsidR="000A0892" w:rsidRPr="00BE56C8">
        <w:t xml:space="preserve"> Recommendations</w:t>
      </w:r>
      <w:bookmarkEnd w:id="39"/>
      <w:r w:rsidR="000A0892" w:rsidRPr="00BE56C8">
        <w:t xml:space="preserve"> </w:t>
      </w:r>
    </w:p>
    <w:p w14:paraId="102E94F3" w14:textId="1AC42029" w:rsidR="001C7FD7" w:rsidRPr="00BE56C8" w:rsidRDefault="001C7FD7" w:rsidP="00592597">
      <w:pPr>
        <w:spacing w:line="480" w:lineRule="auto"/>
        <w:ind w:firstLine="720"/>
        <w:contextualSpacing/>
      </w:pPr>
      <w:r w:rsidRPr="00BE56C8">
        <w:t>Accessing every corner of the country is very difficult, and not even the roads of the capital city of Togo are all paved. Motorcycles are abundant in Togo, though during the rainy seasons, when malaria infections are highest, it is difficult to access rural areas even with motorcycles.</w:t>
      </w:r>
    </w:p>
    <w:p w14:paraId="42733E8C" w14:textId="77777777" w:rsidR="00A75D73" w:rsidRDefault="00E06BCD" w:rsidP="00A75D73">
      <w:pPr>
        <w:keepNext/>
        <w:jc w:val="center"/>
      </w:pPr>
      <w:r w:rsidRPr="00335D49">
        <w:rPr>
          <w:noProof/>
        </w:rPr>
        <w:lastRenderedPageBreak/>
        <w:drawing>
          <wp:inline distT="0" distB="0" distL="0" distR="0" wp14:anchorId="70691EA1" wp14:editId="22871FC0">
            <wp:extent cx="3648456" cy="2734056"/>
            <wp:effectExtent l="25400" t="25400" r="22225" b="22225"/>
            <wp:docPr id="20" name="Picture 20" descr="An empty road with trees on either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ad to Ha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8456" cy="2734056"/>
                    </a:xfrm>
                    <a:prstGeom prst="rect">
                      <a:avLst/>
                    </a:prstGeom>
                    <a:ln w="19050">
                      <a:solidFill>
                        <a:schemeClr val="tx1"/>
                      </a:solidFill>
                    </a:ln>
                  </pic:spPr>
                </pic:pic>
              </a:graphicData>
            </a:graphic>
          </wp:inline>
        </w:drawing>
      </w:r>
    </w:p>
    <w:p w14:paraId="6BA03857" w14:textId="46252EF1" w:rsidR="00990929" w:rsidRDefault="00A75D73" w:rsidP="00A75D73">
      <w:pPr>
        <w:pStyle w:val="Caption"/>
        <w:jc w:val="center"/>
      </w:pPr>
      <w:bookmarkStart w:id="40" w:name="_Toc43731281"/>
      <w:r>
        <w:t xml:space="preserve">Figure </w:t>
      </w:r>
      <w:fldSimple w:instr=" SEQ Figure \* ARABIC ">
        <w:r w:rsidR="004942E5">
          <w:rPr>
            <w:noProof/>
          </w:rPr>
          <w:t>8</w:t>
        </w:r>
      </w:fldSimple>
      <w:r>
        <w:t xml:space="preserve">: </w:t>
      </w:r>
      <w:r w:rsidRPr="00E522F5">
        <w:t>The view down a well-maintained rural road.</w:t>
      </w:r>
      <w:bookmarkEnd w:id="40"/>
    </w:p>
    <w:p w14:paraId="2136F1C3" w14:textId="7342CF27" w:rsidR="00592597" w:rsidRDefault="00202B7A" w:rsidP="002D15B0">
      <w:pPr>
        <w:spacing w:line="480" w:lineRule="auto"/>
        <w:ind w:firstLine="720"/>
      </w:pPr>
      <w:r w:rsidRPr="00BE56C8">
        <w:t xml:space="preserve">As mentioned </w:t>
      </w:r>
      <w:r w:rsidR="00AB0B02" w:rsidRPr="00BE56C8">
        <w:t xml:space="preserve">under policy recommendations, ensuring that CHWs are equipped with the appropriate diagnostic and treatment </w:t>
      </w:r>
      <w:r w:rsidR="00803E23" w:rsidRPr="00BE56C8">
        <w:t xml:space="preserve">tools is necessary. </w:t>
      </w:r>
      <w:r w:rsidR="00BC3000" w:rsidRPr="00BE56C8">
        <w:t xml:space="preserve">Supplying CHWs </w:t>
      </w:r>
      <w:r w:rsidR="000D11A9" w:rsidRPr="00BE56C8">
        <w:t xml:space="preserve">in isolated communities </w:t>
      </w:r>
      <w:r w:rsidR="00BC3000" w:rsidRPr="00BE56C8">
        <w:t xml:space="preserve">with antimalarials so that they can make less trips to the larger healthcare facilities to restock, </w:t>
      </w:r>
      <w:r w:rsidR="006833F7" w:rsidRPr="00BE56C8">
        <w:t>should be considered</w:t>
      </w:r>
      <w:r w:rsidR="00AB0B02" w:rsidRPr="00BE56C8">
        <w:t xml:space="preserve">. Though </w:t>
      </w:r>
      <w:r w:rsidR="00E15A72" w:rsidRPr="00BE56C8">
        <w:t xml:space="preserve">supplying CHWs with </w:t>
      </w:r>
      <w:r w:rsidR="00AB0B02" w:rsidRPr="00BE56C8">
        <w:t xml:space="preserve">oral ACT for simple malaria </w:t>
      </w:r>
      <w:r w:rsidR="00E15A72" w:rsidRPr="00BE56C8">
        <w:t>infections should be feasible,</w:t>
      </w:r>
      <w:r w:rsidR="006833F7" w:rsidRPr="00BE56C8">
        <w:t xml:space="preserve"> </w:t>
      </w:r>
      <w:r w:rsidR="00E15A72" w:rsidRPr="00BE56C8">
        <w:t xml:space="preserve">treatment for complicated malaria infections </w:t>
      </w:r>
      <w:r w:rsidR="00BC3000" w:rsidRPr="00BE56C8">
        <w:t>may cause challenges. In accordance with Togolese policy, pre-referral treatment of severe malaria with artesunate suppositories or artemether IM should be administered.</w:t>
      </w:r>
      <w:r w:rsidR="00FD124F" w:rsidRPr="00BE56C8">
        <w:rPr>
          <w:rStyle w:val="FootnoteReference"/>
        </w:rPr>
        <w:footnoteReference w:id="147"/>
      </w:r>
      <w:r w:rsidR="00BC3000" w:rsidRPr="00BE56C8">
        <w:t xml:space="preserve"> However, this treatment requires cold storage, which is </w:t>
      </w:r>
      <w:r w:rsidR="00BE56ED" w:rsidRPr="00BE56C8">
        <w:t xml:space="preserve">often </w:t>
      </w:r>
      <w:r w:rsidR="00BC3000" w:rsidRPr="00BE56C8">
        <w:t xml:space="preserve">not </w:t>
      </w:r>
      <w:r w:rsidR="00BE56ED" w:rsidRPr="00BE56C8">
        <w:t xml:space="preserve">reliably </w:t>
      </w:r>
      <w:r w:rsidR="00BC3000" w:rsidRPr="00BE56C8">
        <w:t xml:space="preserve">available in the rural areas </w:t>
      </w:r>
      <w:r w:rsidR="00BE56ED" w:rsidRPr="00BE56C8">
        <w:t xml:space="preserve">without </w:t>
      </w:r>
      <w:r w:rsidR="00295ACF" w:rsidRPr="00BE56C8">
        <w:t xml:space="preserve">consistent technology, electricity, and paved roads, </w:t>
      </w:r>
      <w:r w:rsidR="00BC3000" w:rsidRPr="00BE56C8">
        <w:t xml:space="preserve">where </w:t>
      </w:r>
      <w:r w:rsidR="006313E4" w:rsidRPr="00BE56C8">
        <w:t>CHWs often work.</w:t>
      </w:r>
      <w:r w:rsidR="00BC3000" w:rsidRPr="00BE56C8">
        <w:t xml:space="preserve"> This is a barrier for access to severe malaria </w:t>
      </w:r>
      <w:r w:rsidR="00906687" w:rsidRPr="00BE56C8">
        <w:t xml:space="preserve">symptoms </w:t>
      </w:r>
      <w:r w:rsidR="00BC3000" w:rsidRPr="00BE56C8">
        <w:t xml:space="preserve">in rural areas; to overcome it, the only feasible action would be to refer patients to a healthcare facility. Unfortunately, the beneficiaries of CHW programs often live great distances from a facility, and unless the healthcare system in Togo can also provide consistent transportation or ambulatory services for severe </w:t>
      </w:r>
      <w:r w:rsidR="00906687" w:rsidRPr="00BE56C8">
        <w:t>infections</w:t>
      </w:r>
      <w:r w:rsidR="00BC3000" w:rsidRPr="00BE56C8">
        <w:t xml:space="preserve">, the patients will have to </w:t>
      </w:r>
      <w:r w:rsidR="00BC3000" w:rsidRPr="00BE56C8">
        <w:lastRenderedPageBreak/>
        <w:t xml:space="preserve">rely on </w:t>
      </w:r>
      <w:proofErr w:type="spellStart"/>
      <w:r w:rsidR="00BC3000" w:rsidRPr="00BE56C8">
        <w:t>iCCM</w:t>
      </w:r>
      <w:proofErr w:type="spellEnd"/>
      <w:r w:rsidR="00BC3000" w:rsidRPr="00BE56C8">
        <w:t xml:space="preserve"> to detect uncomplicated </w:t>
      </w:r>
      <w:r w:rsidR="00906687" w:rsidRPr="00BE56C8">
        <w:t xml:space="preserve">infections </w:t>
      </w:r>
      <w:r w:rsidR="00BC3000" w:rsidRPr="00BE56C8">
        <w:t>early on.</w:t>
      </w:r>
      <w:r w:rsidR="007B2DEA" w:rsidRPr="00BE56C8">
        <w:t xml:space="preserve"> </w:t>
      </w:r>
      <w:r w:rsidR="0071149F" w:rsidRPr="00BE56C8">
        <w:t>Ther</w:t>
      </w:r>
      <w:r w:rsidR="000277E0" w:rsidRPr="00BE56C8">
        <w:t>e</w:t>
      </w:r>
      <w:r w:rsidR="0071149F" w:rsidRPr="00BE56C8">
        <w:t xml:space="preserve">fore, </w:t>
      </w:r>
      <w:r w:rsidR="0055718B" w:rsidRPr="00BE56C8">
        <w:t>providing</w:t>
      </w:r>
      <w:r w:rsidR="000277E0" w:rsidRPr="00BE56C8">
        <w:t xml:space="preserve"> CHWs </w:t>
      </w:r>
      <w:r w:rsidR="0055718B" w:rsidRPr="00BE56C8">
        <w:t>who</w:t>
      </w:r>
      <w:r w:rsidR="000277E0" w:rsidRPr="00BE56C8">
        <w:t xml:space="preserve"> perform this work </w:t>
      </w:r>
      <w:r w:rsidR="0055718B" w:rsidRPr="00BE56C8">
        <w:t xml:space="preserve">with policy changes and community support </w:t>
      </w:r>
      <w:r w:rsidRPr="00BE56C8">
        <w:t xml:space="preserve">is important. </w:t>
      </w:r>
    </w:p>
    <w:p w14:paraId="787737A7" w14:textId="3938A99C" w:rsidR="00E21E69" w:rsidRPr="00BE56C8" w:rsidRDefault="00E21E69" w:rsidP="002D15B0">
      <w:pPr>
        <w:pStyle w:val="Heading1"/>
        <w:spacing w:before="0"/>
      </w:pPr>
      <w:bookmarkStart w:id="41" w:name="_Toc43327600"/>
      <w:r w:rsidRPr="00BE56C8">
        <w:t>Conclusion</w:t>
      </w:r>
      <w:bookmarkEnd w:id="41"/>
      <w:r w:rsidR="00686CF1" w:rsidRPr="00BE56C8">
        <w:t xml:space="preserve"> </w:t>
      </w:r>
    </w:p>
    <w:p w14:paraId="75D6AF3A" w14:textId="77777777" w:rsidR="00E167D0" w:rsidRPr="00BE56C8" w:rsidRDefault="00E167D0" w:rsidP="0062369E"/>
    <w:p w14:paraId="070D49AB" w14:textId="22DE18A0" w:rsidR="00A75D73" w:rsidRDefault="001C7FD7" w:rsidP="00574DE5">
      <w:pPr>
        <w:spacing w:line="480" w:lineRule="auto"/>
        <w:ind w:firstLine="720"/>
      </w:pPr>
      <w:r w:rsidRPr="00BE56C8">
        <w:t xml:space="preserve">Market day was my favorite day of the week. </w:t>
      </w:r>
      <w:r w:rsidR="00213DE3">
        <w:t xml:space="preserve">The culture in my community places an importance on the day of the week one is born, </w:t>
      </w:r>
      <w:r w:rsidR="00A8492D">
        <w:t>and m</w:t>
      </w:r>
      <w:r w:rsidR="00213DE3">
        <w:t xml:space="preserve">arket day </w:t>
      </w:r>
      <w:r w:rsidRPr="00BE56C8">
        <w:t xml:space="preserve">was held </w:t>
      </w:r>
      <w:r w:rsidR="00C0103D">
        <w:t>on the same day of the w</w:t>
      </w:r>
      <w:r w:rsidR="00213DE3">
        <w:t>ee</w:t>
      </w:r>
      <w:r w:rsidR="00C0103D">
        <w:t>k</w:t>
      </w:r>
      <w:r w:rsidR="00213DE3">
        <w:t xml:space="preserve"> </w:t>
      </w:r>
      <w:r w:rsidR="00C0103D">
        <w:t>that I was born</w:t>
      </w:r>
      <w:r w:rsidR="00213DE3">
        <w:t>.</w:t>
      </w:r>
      <w:r w:rsidR="00C0103D">
        <w:t xml:space="preserve"> </w:t>
      </w:r>
      <w:r w:rsidRPr="00BE56C8">
        <w:t xml:space="preserve">Besides the connection to my name, I loved the market because I could consume foods and drinks that were only available once a week and connect with community members all at once. </w:t>
      </w:r>
      <w:r w:rsidR="001E1297" w:rsidRPr="00BE56C8">
        <w:t xml:space="preserve">Malaria still continues to negatively affect those I grew to love and respect, especially children under 5, who are most likely to die because of the infections. </w:t>
      </w:r>
      <w:r w:rsidR="00E167D0" w:rsidRPr="00BE56C8">
        <w:t xml:space="preserve">By </w:t>
      </w:r>
      <w:r w:rsidR="0092560C" w:rsidRPr="00BE56C8">
        <w:t>improving</w:t>
      </w:r>
      <w:r w:rsidR="00E167D0" w:rsidRPr="00BE56C8">
        <w:t xml:space="preserve"> the public health policies</w:t>
      </w:r>
      <w:r w:rsidR="0092560C" w:rsidRPr="00BE56C8">
        <w:t xml:space="preserve"> that affect CHWs</w:t>
      </w:r>
      <w:r w:rsidR="00E167D0" w:rsidRPr="00BE56C8">
        <w:t xml:space="preserve">, </w:t>
      </w:r>
      <w:r w:rsidR="0092560C" w:rsidRPr="00BE56C8">
        <w:t xml:space="preserve">altering the </w:t>
      </w:r>
      <w:r w:rsidR="00E167D0" w:rsidRPr="00BE56C8">
        <w:t>CHW</w:t>
      </w:r>
      <w:r w:rsidR="0092560C" w:rsidRPr="00BE56C8">
        <w:t xml:space="preserve"> selection </w:t>
      </w:r>
      <w:r w:rsidR="00E167D0" w:rsidRPr="00BE56C8">
        <w:t xml:space="preserve">criteria and </w:t>
      </w:r>
      <w:r w:rsidR="0092560C" w:rsidRPr="00BE56C8">
        <w:t>considering methods to optimize their</w:t>
      </w:r>
      <w:r w:rsidR="00E167D0" w:rsidRPr="00BE56C8">
        <w:t xml:space="preserve"> practice</w:t>
      </w:r>
      <w:r w:rsidR="0092560C" w:rsidRPr="00BE56C8">
        <w:t xml:space="preserve">s in rural areas, </w:t>
      </w:r>
      <w:r w:rsidR="00037152" w:rsidRPr="00BE56C8">
        <w:t xml:space="preserve">CHWs should be better equipped to perform their malaria control work. </w:t>
      </w:r>
      <w:r w:rsidR="001E1297" w:rsidRPr="00BE56C8">
        <w:t xml:space="preserve">The recommendations given have great public health significance </w:t>
      </w:r>
      <w:r w:rsidR="00E167D0" w:rsidRPr="00BE56C8">
        <w:t>by supporting an increase in access to healthcare services provided by CHWs throughout Togo</w:t>
      </w:r>
      <w:r w:rsidR="001E1297" w:rsidRPr="00BE56C8">
        <w:t xml:space="preserve">. The implementation of them will ultimately lead to the reduction of malaria mortality and morbidity rates in </w:t>
      </w:r>
      <w:r w:rsidR="00037152" w:rsidRPr="00BE56C8">
        <w:t xml:space="preserve">children under five in </w:t>
      </w:r>
      <w:r w:rsidR="001E1297" w:rsidRPr="00BE56C8">
        <w:t xml:space="preserve">rural areas </w:t>
      </w:r>
      <w:r w:rsidR="00037152" w:rsidRPr="00BE56C8">
        <w:t>of</w:t>
      </w:r>
      <w:r w:rsidR="001E1297" w:rsidRPr="00BE56C8">
        <w:t xml:space="preserve"> Togo and support the movement towards malaria elimination. </w:t>
      </w:r>
    </w:p>
    <w:p w14:paraId="5C566E92" w14:textId="77777777" w:rsidR="00286345" w:rsidRDefault="00286345" w:rsidP="00286345">
      <w:pPr>
        <w:keepNext/>
        <w:jc w:val="center"/>
      </w:pPr>
      <w:r>
        <w:rPr>
          <w:noProof/>
        </w:rPr>
        <w:lastRenderedPageBreak/>
        <w:drawing>
          <wp:inline distT="0" distB="0" distL="0" distR="0" wp14:anchorId="266D1466" wp14:editId="29CACB9C">
            <wp:extent cx="3698240" cy="2773680"/>
            <wp:effectExtent l="25400" t="25400" r="22860" b="20320"/>
            <wp:docPr id="4" name="Picture 4" descr="A picture containing outdoor, plant,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t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8240" cy="2773680"/>
                    </a:xfrm>
                    <a:prstGeom prst="rect">
                      <a:avLst/>
                    </a:prstGeom>
                    <a:ln w="19050">
                      <a:solidFill>
                        <a:schemeClr val="tx1"/>
                      </a:solidFill>
                    </a:ln>
                  </pic:spPr>
                </pic:pic>
              </a:graphicData>
            </a:graphic>
          </wp:inline>
        </w:drawing>
      </w:r>
    </w:p>
    <w:p w14:paraId="7805D12F" w14:textId="553F47F7" w:rsidR="002F3CB5" w:rsidRPr="002F3CB5" w:rsidRDefault="00286345" w:rsidP="00286345">
      <w:pPr>
        <w:pStyle w:val="Caption"/>
        <w:jc w:val="center"/>
      </w:pPr>
      <w:bookmarkStart w:id="42" w:name="_Toc43731282"/>
      <w:r>
        <w:t xml:space="preserve">Figure </w:t>
      </w:r>
      <w:fldSimple w:instr=" SEQ Figure \* ARABIC ">
        <w:r w:rsidR="004942E5">
          <w:rPr>
            <w:noProof/>
          </w:rPr>
          <w:t>9</w:t>
        </w:r>
      </w:fldSimple>
      <w:r>
        <w:t xml:space="preserve">: </w:t>
      </w:r>
      <w:r w:rsidRPr="00696B59">
        <w:t xml:space="preserve">The </w:t>
      </w:r>
      <w:r>
        <w:t>empty market area.</w:t>
      </w:r>
      <w:bookmarkEnd w:id="42"/>
    </w:p>
    <w:p w14:paraId="02565DA5" w14:textId="2BAB5CDA" w:rsidR="006C2EBB" w:rsidRDefault="006C2EBB" w:rsidP="007E3FD4">
      <w:pPr>
        <w:keepNext/>
        <w:jc w:val="center"/>
      </w:pPr>
    </w:p>
    <w:p w14:paraId="69CC4656" w14:textId="47E8BFF1" w:rsidR="00240F8E" w:rsidRPr="00BE56C8" w:rsidRDefault="00240F8E" w:rsidP="007E4782"/>
    <w:p w14:paraId="317A38B2" w14:textId="1D374421" w:rsidR="001B17BB" w:rsidRDefault="001B17BB" w:rsidP="007E4782"/>
    <w:p w14:paraId="6C3D75DC" w14:textId="0CDF6AE4" w:rsidR="001B17BB" w:rsidRDefault="001B17BB" w:rsidP="007E4782"/>
    <w:p w14:paraId="72146AF1" w14:textId="77777777" w:rsidR="001B17BB" w:rsidRPr="001B17BB" w:rsidRDefault="001B17BB" w:rsidP="007E4782"/>
    <w:p w14:paraId="0B587309" w14:textId="38F690E1" w:rsidR="00257B47" w:rsidRDefault="00257B47" w:rsidP="007E4782">
      <w:bookmarkStart w:id="43" w:name="_Toc43327601"/>
    </w:p>
    <w:p w14:paraId="71B62143" w14:textId="33377D0E" w:rsidR="00257B47" w:rsidRDefault="00257B47" w:rsidP="007E4782"/>
    <w:p w14:paraId="72C551CF" w14:textId="16E0563B" w:rsidR="00257B47" w:rsidRDefault="00257B47" w:rsidP="007E4782"/>
    <w:p w14:paraId="3758DBCB" w14:textId="66F4C3B9" w:rsidR="00257B47" w:rsidRDefault="00257B47" w:rsidP="007E4782"/>
    <w:p w14:paraId="57058D43" w14:textId="0B092340" w:rsidR="00257B47" w:rsidRDefault="00257B47" w:rsidP="007E4782"/>
    <w:p w14:paraId="789A14E7" w14:textId="4A20ED22" w:rsidR="00257B47" w:rsidRDefault="00257B47" w:rsidP="007E4782"/>
    <w:p w14:paraId="6C361E12" w14:textId="732C87E1" w:rsidR="00257B47" w:rsidRDefault="00257B47" w:rsidP="007E4782"/>
    <w:p w14:paraId="0E65BFF2" w14:textId="70816E78" w:rsidR="00257B47" w:rsidRDefault="00257B47" w:rsidP="007E4782"/>
    <w:p w14:paraId="3077DD58" w14:textId="0173343E" w:rsidR="00257B47" w:rsidRDefault="00257B47" w:rsidP="007E4782"/>
    <w:p w14:paraId="3BA7D5A3" w14:textId="30BBA103" w:rsidR="00257B47" w:rsidRDefault="00257B47" w:rsidP="007E4782"/>
    <w:p w14:paraId="058ACD67" w14:textId="508CC05B" w:rsidR="00257B47" w:rsidRDefault="00257B47" w:rsidP="007E4782"/>
    <w:p w14:paraId="42BC4A16" w14:textId="60040CA4" w:rsidR="00257B47" w:rsidRDefault="00257B47" w:rsidP="007E4782"/>
    <w:p w14:paraId="1665D1D0" w14:textId="5B2ED10F" w:rsidR="00286345" w:rsidRDefault="00286345" w:rsidP="007E4782"/>
    <w:p w14:paraId="2E1704A4" w14:textId="4419D966" w:rsidR="00286345" w:rsidRDefault="00286345" w:rsidP="007E4782"/>
    <w:p w14:paraId="2EB60562" w14:textId="17F94696" w:rsidR="00286345" w:rsidRDefault="00286345" w:rsidP="007E4782"/>
    <w:p w14:paraId="5115B4FE" w14:textId="48CD5F92" w:rsidR="00286345" w:rsidRDefault="00286345" w:rsidP="007E4782"/>
    <w:p w14:paraId="09D84214" w14:textId="486BAB2B" w:rsidR="00286345" w:rsidRDefault="00286345" w:rsidP="007E4782"/>
    <w:p w14:paraId="65926969" w14:textId="38A69906" w:rsidR="00286345" w:rsidRDefault="00286345" w:rsidP="00257B47"/>
    <w:p w14:paraId="6A493DF0" w14:textId="0B564E40" w:rsidR="007E4782" w:rsidRDefault="007E4782" w:rsidP="00257B47"/>
    <w:p w14:paraId="09049D22" w14:textId="110CD774" w:rsidR="007E4782" w:rsidRDefault="007E4782" w:rsidP="00257B47"/>
    <w:p w14:paraId="34B23629" w14:textId="77777777" w:rsidR="007E4782" w:rsidRDefault="007E4782" w:rsidP="00257B47"/>
    <w:p w14:paraId="2DF4E04D" w14:textId="77777777" w:rsidR="00574DE5" w:rsidRPr="00257B47" w:rsidRDefault="00574DE5" w:rsidP="00257B47"/>
    <w:p w14:paraId="1377DBE7" w14:textId="5B41C761" w:rsidR="00E21E69" w:rsidRDefault="00E21E69" w:rsidP="001B17BB">
      <w:pPr>
        <w:pStyle w:val="Heading1"/>
        <w:jc w:val="center"/>
        <w:rPr>
          <w:rFonts w:eastAsia="Times New Roman"/>
        </w:rPr>
      </w:pPr>
      <w:r w:rsidRPr="00BE56C8">
        <w:lastRenderedPageBreak/>
        <w:t>Appendix</w:t>
      </w:r>
      <w:r w:rsidRPr="00BE56C8">
        <w:rPr>
          <w:rFonts w:eastAsia="Times New Roman"/>
        </w:rPr>
        <w:t>: Supplementary Tables</w:t>
      </w:r>
      <w:bookmarkEnd w:id="43"/>
    </w:p>
    <w:p w14:paraId="320E3F94" w14:textId="77777777" w:rsidR="00963E1E" w:rsidRDefault="00963E1E" w:rsidP="00963E1E">
      <w:pPr>
        <w:jc w:val="center"/>
        <w:rPr>
          <w:b/>
          <w:bCs/>
        </w:rPr>
      </w:pPr>
    </w:p>
    <w:p w14:paraId="55E35237" w14:textId="291BFEE4" w:rsidR="00D975B7" w:rsidRPr="00D975B7" w:rsidRDefault="00963E1E" w:rsidP="00963E1E">
      <w:pPr>
        <w:jc w:val="center"/>
      </w:pPr>
      <w:r w:rsidRPr="00BE56C8">
        <w:rPr>
          <w:b/>
          <w:bCs/>
        </w:rPr>
        <w:t>Table 1: UN’s Sustainable Development Goal</w:t>
      </w:r>
    </w:p>
    <w:tbl>
      <w:tblPr>
        <w:tblStyle w:val="TableGrid"/>
        <w:tblW w:w="0" w:type="auto"/>
        <w:tblInd w:w="0" w:type="dxa"/>
        <w:tblLook w:val="04A0" w:firstRow="1" w:lastRow="0" w:firstColumn="1" w:lastColumn="0" w:noHBand="0" w:noVBand="1"/>
      </w:tblPr>
      <w:tblGrid>
        <w:gridCol w:w="2199"/>
        <w:gridCol w:w="7126"/>
      </w:tblGrid>
      <w:tr w:rsidR="00E21E69" w:rsidRPr="00BE56C8" w14:paraId="5B2EE730" w14:textId="77777777" w:rsidTr="006F214E">
        <w:trPr>
          <w:trHeight w:val="276"/>
        </w:trPr>
        <w:tc>
          <w:tcPr>
            <w:tcW w:w="2199" w:type="dxa"/>
          </w:tcPr>
          <w:p w14:paraId="7788B282" w14:textId="77777777" w:rsidR="00E21E69" w:rsidRPr="00BE56C8" w:rsidRDefault="00E21E69">
            <w:r w:rsidRPr="00BE56C8">
              <w:t>Goal 3</w:t>
            </w:r>
          </w:p>
        </w:tc>
        <w:tc>
          <w:tcPr>
            <w:tcW w:w="7126" w:type="dxa"/>
          </w:tcPr>
          <w:p w14:paraId="5235208F" w14:textId="77777777" w:rsidR="00E21E69" w:rsidRPr="00BE56C8" w:rsidRDefault="00E21E69">
            <w:r w:rsidRPr="00BE56C8">
              <w:t>Good health and well-being</w:t>
            </w:r>
          </w:p>
        </w:tc>
      </w:tr>
      <w:tr w:rsidR="00E21E69" w:rsidRPr="00BE56C8" w14:paraId="2C4910ED" w14:textId="77777777" w:rsidTr="006F214E">
        <w:trPr>
          <w:trHeight w:val="1620"/>
        </w:trPr>
        <w:tc>
          <w:tcPr>
            <w:tcW w:w="2199" w:type="dxa"/>
          </w:tcPr>
          <w:p w14:paraId="31680317" w14:textId="77777777" w:rsidR="00E21E69" w:rsidRPr="00BE56C8" w:rsidRDefault="00E21E69">
            <w:r w:rsidRPr="00BE56C8">
              <w:t>Target 3.2</w:t>
            </w:r>
          </w:p>
        </w:tc>
        <w:tc>
          <w:tcPr>
            <w:tcW w:w="7126" w:type="dxa"/>
          </w:tcPr>
          <w:p w14:paraId="7E4B5D59" w14:textId="77777777" w:rsidR="00E21E69" w:rsidRPr="00BE56C8" w:rsidRDefault="00E21E69">
            <w:r w:rsidRPr="00BE56C8">
              <w:t>By 2030, end preventable deaths of newborns and children under 5 years of age, with all countries aiming to reduce neonatal mortality to at least as low as 12 per 1,000 live births and under-5 mortality to at least as low as 25 per 1,000 live births.</w:t>
            </w:r>
          </w:p>
        </w:tc>
      </w:tr>
      <w:tr w:rsidR="00E21E69" w:rsidRPr="00BE56C8" w14:paraId="3B07C9BD" w14:textId="77777777" w:rsidTr="006F214E">
        <w:trPr>
          <w:trHeight w:val="1086"/>
        </w:trPr>
        <w:tc>
          <w:tcPr>
            <w:tcW w:w="2199" w:type="dxa"/>
          </w:tcPr>
          <w:p w14:paraId="0A1B15AA" w14:textId="77777777" w:rsidR="00E21E69" w:rsidRPr="00BE56C8" w:rsidRDefault="00E21E69">
            <w:r w:rsidRPr="00BE56C8">
              <w:t>Target 3.3</w:t>
            </w:r>
          </w:p>
        </w:tc>
        <w:tc>
          <w:tcPr>
            <w:tcW w:w="7126" w:type="dxa"/>
          </w:tcPr>
          <w:p w14:paraId="4C1ACBC3" w14:textId="77777777" w:rsidR="00E21E69" w:rsidRPr="00BE56C8" w:rsidRDefault="00E21E69">
            <w:r w:rsidRPr="00BE56C8">
              <w:t>By 2030, end the epidemics of AIDS, tuberculosis, malaria and neglected tropical diseases and combat hepatitis, water-borne diseases and other communicable diseases.</w:t>
            </w:r>
          </w:p>
        </w:tc>
      </w:tr>
      <w:tr w:rsidR="00E21E69" w:rsidRPr="00BE56C8" w14:paraId="35F50E82" w14:textId="77777777" w:rsidTr="006F214E">
        <w:trPr>
          <w:trHeight w:val="1600"/>
        </w:trPr>
        <w:tc>
          <w:tcPr>
            <w:tcW w:w="2199" w:type="dxa"/>
          </w:tcPr>
          <w:p w14:paraId="34D31F98" w14:textId="77777777" w:rsidR="00E21E69" w:rsidRPr="00BE56C8" w:rsidRDefault="00E21E69">
            <w:pPr>
              <w:tabs>
                <w:tab w:val="left" w:pos="1500"/>
              </w:tabs>
              <w:jc w:val="both"/>
            </w:pPr>
            <w:r w:rsidRPr="00BE56C8">
              <w:t>Target 3.12</w:t>
            </w:r>
          </w:p>
        </w:tc>
        <w:tc>
          <w:tcPr>
            <w:tcW w:w="7126" w:type="dxa"/>
          </w:tcPr>
          <w:p w14:paraId="226FCC15" w14:textId="77777777" w:rsidR="00E21E69" w:rsidRPr="00BE56C8" w:rsidRDefault="00E21E69">
            <w:r w:rsidRPr="00BE56C8">
              <w:t>Substantially increase health financing and the recruitment, development, training and retention of the health workforce in developing countries, especially in least developed countries and small island developing states</w:t>
            </w:r>
          </w:p>
        </w:tc>
      </w:tr>
    </w:tbl>
    <w:tbl>
      <w:tblPr>
        <w:tblStyle w:val="TableGrid"/>
        <w:tblpPr w:leftFromText="180" w:rightFromText="180" w:vertAnchor="text" w:horzAnchor="margin" w:tblpY="942"/>
        <w:tblW w:w="0" w:type="auto"/>
        <w:tblInd w:w="0" w:type="dxa"/>
        <w:tblLook w:val="04A0" w:firstRow="1" w:lastRow="0" w:firstColumn="1" w:lastColumn="0" w:noHBand="0" w:noVBand="1"/>
      </w:tblPr>
      <w:tblGrid>
        <w:gridCol w:w="9350"/>
      </w:tblGrid>
      <w:tr w:rsidR="005E634E" w:rsidRPr="00BE56C8" w14:paraId="0A3099A3" w14:textId="77777777" w:rsidTr="00963E1E">
        <w:tc>
          <w:tcPr>
            <w:tcW w:w="9350" w:type="dxa"/>
          </w:tcPr>
          <w:p w14:paraId="3FBB296A" w14:textId="77777777" w:rsidR="005E634E" w:rsidRPr="00BE56C8" w:rsidRDefault="005E634E" w:rsidP="00963E1E">
            <w:pPr>
              <w:pStyle w:val="ListParagraph"/>
              <w:numPr>
                <w:ilvl w:val="0"/>
                <w:numId w:val="7"/>
              </w:numPr>
              <w:spacing w:line="240" w:lineRule="auto"/>
              <w:rPr>
                <w:rFonts w:cs="Times New Roman"/>
                <w:color w:val="404040"/>
              </w:rPr>
            </w:pPr>
            <w:r w:rsidRPr="00BE56C8">
              <w:rPr>
                <w:rFonts w:cs="Times New Roman"/>
                <w:color w:val="404040"/>
              </w:rPr>
              <w:t>Community factors</w:t>
            </w:r>
          </w:p>
        </w:tc>
      </w:tr>
      <w:tr w:rsidR="005E634E" w:rsidRPr="00BE56C8" w14:paraId="00A6CE51" w14:textId="77777777" w:rsidTr="00963E1E">
        <w:tc>
          <w:tcPr>
            <w:tcW w:w="9350" w:type="dxa"/>
          </w:tcPr>
          <w:p w14:paraId="0582A955" w14:textId="77777777" w:rsidR="005E634E" w:rsidRPr="00BE56C8" w:rsidRDefault="005E634E" w:rsidP="00963E1E">
            <w:pPr>
              <w:pStyle w:val="ListParagraph"/>
              <w:numPr>
                <w:ilvl w:val="0"/>
                <w:numId w:val="7"/>
              </w:numPr>
              <w:spacing w:line="240" w:lineRule="auto"/>
              <w:rPr>
                <w:rFonts w:cs="Times New Roman"/>
                <w:color w:val="404040"/>
              </w:rPr>
            </w:pPr>
            <w:r w:rsidRPr="00BE56C8">
              <w:rPr>
                <w:rFonts w:cs="Times New Roman"/>
                <w:color w:val="404040"/>
              </w:rPr>
              <w:t>National Socioeconomic and political factors</w:t>
            </w:r>
          </w:p>
        </w:tc>
      </w:tr>
      <w:tr w:rsidR="005E634E" w:rsidRPr="00BE56C8" w14:paraId="7C605E99" w14:textId="77777777" w:rsidTr="00963E1E">
        <w:tc>
          <w:tcPr>
            <w:tcW w:w="9350" w:type="dxa"/>
          </w:tcPr>
          <w:p w14:paraId="1A45A1E4" w14:textId="77777777" w:rsidR="005E634E" w:rsidRPr="00BE56C8" w:rsidRDefault="005E634E" w:rsidP="00963E1E">
            <w:pPr>
              <w:pStyle w:val="ListParagraph"/>
              <w:numPr>
                <w:ilvl w:val="0"/>
                <w:numId w:val="7"/>
              </w:numPr>
              <w:spacing w:line="240" w:lineRule="auto"/>
              <w:rPr>
                <w:rFonts w:cs="Times New Roman"/>
                <w:color w:val="404040"/>
              </w:rPr>
            </w:pPr>
            <w:r w:rsidRPr="00BE56C8">
              <w:rPr>
                <w:rFonts w:cs="Times New Roman"/>
                <w:color w:val="404040"/>
              </w:rPr>
              <w:t>Health system factors</w:t>
            </w:r>
          </w:p>
        </w:tc>
      </w:tr>
      <w:tr w:rsidR="005E634E" w:rsidRPr="00BE56C8" w14:paraId="3BEA427E" w14:textId="77777777" w:rsidTr="00963E1E">
        <w:tc>
          <w:tcPr>
            <w:tcW w:w="9350" w:type="dxa"/>
          </w:tcPr>
          <w:p w14:paraId="181A16D2" w14:textId="77777777" w:rsidR="005E634E" w:rsidRPr="00BE56C8" w:rsidRDefault="005E634E" w:rsidP="00963E1E">
            <w:pPr>
              <w:pStyle w:val="ListParagraph"/>
              <w:numPr>
                <w:ilvl w:val="0"/>
                <w:numId w:val="7"/>
              </w:numPr>
              <w:spacing w:line="240" w:lineRule="auto"/>
              <w:rPr>
                <w:rFonts w:cs="Times New Roman"/>
                <w:color w:val="404040"/>
              </w:rPr>
            </w:pPr>
            <w:r w:rsidRPr="00BE56C8">
              <w:rPr>
                <w:rFonts w:cs="Times New Roman"/>
                <w:color w:val="404040"/>
              </w:rPr>
              <w:t>International factors</w:t>
            </w:r>
          </w:p>
        </w:tc>
      </w:tr>
    </w:tbl>
    <w:p w14:paraId="65130ACD" w14:textId="26925103" w:rsidR="00963E1E" w:rsidRDefault="00963E1E" w:rsidP="0062369E">
      <w:pPr>
        <w:spacing w:line="480" w:lineRule="auto"/>
      </w:pPr>
    </w:p>
    <w:p w14:paraId="7C1AB6FF" w14:textId="169D89C1" w:rsidR="00963E1E" w:rsidRDefault="00963E1E" w:rsidP="00963E1E">
      <w:pPr>
        <w:spacing w:line="480" w:lineRule="auto"/>
        <w:jc w:val="center"/>
      </w:pPr>
      <w:r w:rsidRPr="00BE56C8">
        <w:rPr>
          <w:b/>
          <w:bCs/>
          <w:color w:val="404040"/>
        </w:rPr>
        <w:t>Table 2: Determinants of a successful CHW program</w:t>
      </w:r>
    </w:p>
    <w:p w14:paraId="7318B9D1" w14:textId="77777777" w:rsidR="00963E1E" w:rsidRDefault="00963E1E" w:rsidP="00963E1E">
      <w:pPr>
        <w:jc w:val="center"/>
        <w:rPr>
          <w:b/>
          <w:bCs/>
        </w:rPr>
      </w:pPr>
    </w:p>
    <w:p w14:paraId="563AA134" w14:textId="07EB90A5" w:rsidR="00963E1E" w:rsidRPr="00963E1E" w:rsidRDefault="00963E1E" w:rsidP="00963E1E">
      <w:pPr>
        <w:jc w:val="center"/>
        <w:rPr>
          <w:b/>
          <w:bCs/>
        </w:rPr>
      </w:pPr>
      <w:r w:rsidRPr="00963E1E">
        <w:rPr>
          <w:b/>
          <w:bCs/>
        </w:rPr>
        <w:t>Table 3: WHO Recommendations and Suggestions for CHW Programs</w:t>
      </w:r>
    </w:p>
    <w:tbl>
      <w:tblPr>
        <w:tblStyle w:val="TableGrid"/>
        <w:tblpPr w:leftFromText="180" w:rightFromText="180" w:vertAnchor="text" w:horzAnchor="margin" w:tblpY="70"/>
        <w:tblW w:w="0" w:type="auto"/>
        <w:tblInd w:w="0" w:type="dxa"/>
        <w:tblLook w:val="04A0" w:firstRow="1" w:lastRow="0" w:firstColumn="1" w:lastColumn="0" w:noHBand="0" w:noVBand="1"/>
      </w:tblPr>
      <w:tblGrid>
        <w:gridCol w:w="9345"/>
      </w:tblGrid>
      <w:tr w:rsidR="00E21E69" w:rsidRPr="00BE56C8" w14:paraId="07EA2C29" w14:textId="77777777" w:rsidTr="006F214E">
        <w:tc>
          <w:tcPr>
            <w:tcW w:w="9345" w:type="dxa"/>
          </w:tcPr>
          <w:p w14:paraId="3BCB78E8"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 xml:space="preserve">CHW recruitment and selection for pre-service training </w:t>
            </w:r>
          </w:p>
        </w:tc>
      </w:tr>
      <w:tr w:rsidR="00E21E69" w:rsidRPr="00BE56C8" w14:paraId="2839EAC2" w14:textId="77777777" w:rsidTr="006F214E">
        <w:tc>
          <w:tcPr>
            <w:tcW w:w="9345" w:type="dxa"/>
          </w:tcPr>
          <w:p w14:paraId="3DACC622"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Length of pre-service training</w:t>
            </w:r>
          </w:p>
        </w:tc>
      </w:tr>
      <w:tr w:rsidR="00E21E69" w:rsidRPr="00BE56C8" w14:paraId="1C2112EF" w14:textId="77777777" w:rsidTr="006F214E">
        <w:tc>
          <w:tcPr>
            <w:tcW w:w="9345" w:type="dxa"/>
          </w:tcPr>
          <w:p w14:paraId="50EFD73D"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Pre-service training curriculum</w:t>
            </w:r>
          </w:p>
        </w:tc>
      </w:tr>
      <w:tr w:rsidR="00E21E69" w:rsidRPr="00BE56C8" w14:paraId="1DFEACBC" w14:textId="77777777" w:rsidTr="006F214E">
        <w:tc>
          <w:tcPr>
            <w:tcW w:w="9345" w:type="dxa"/>
          </w:tcPr>
          <w:p w14:paraId="3BE01126"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Pre-service training logistics</w:t>
            </w:r>
          </w:p>
        </w:tc>
      </w:tr>
      <w:tr w:rsidR="00E21E69" w:rsidRPr="00BE56C8" w14:paraId="6F8492CE" w14:textId="77777777" w:rsidTr="006F214E">
        <w:tc>
          <w:tcPr>
            <w:tcW w:w="9345" w:type="dxa"/>
          </w:tcPr>
          <w:p w14:paraId="4E35582D"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 xml:space="preserve">Formal certification </w:t>
            </w:r>
          </w:p>
        </w:tc>
      </w:tr>
      <w:tr w:rsidR="00E21E69" w:rsidRPr="00BE56C8" w14:paraId="5ACDACCF" w14:textId="77777777" w:rsidTr="006F214E">
        <w:tc>
          <w:tcPr>
            <w:tcW w:w="9345" w:type="dxa"/>
          </w:tcPr>
          <w:p w14:paraId="4C00EE95"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 xml:space="preserve">Supportive supervision </w:t>
            </w:r>
          </w:p>
        </w:tc>
      </w:tr>
      <w:tr w:rsidR="00E21E69" w:rsidRPr="00BE56C8" w14:paraId="75D531B0" w14:textId="77777777" w:rsidTr="006F214E">
        <w:tc>
          <w:tcPr>
            <w:tcW w:w="9345" w:type="dxa"/>
          </w:tcPr>
          <w:p w14:paraId="1F6B6382" w14:textId="5A271B95"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Rem</w:t>
            </w:r>
            <w:r w:rsidR="00FA6DB9" w:rsidRPr="00BE56C8">
              <w:rPr>
                <w:rFonts w:ascii="Times New Roman" w:hAnsi="Times New Roman" w:cs="Times New Roman"/>
                <w:color w:val="000000" w:themeColor="text1"/>
                <w:sz w:val="24"/>
                <w:szCs w:val="24"/>
              </w:rPr>
              <w:t>un</w:t>
            </w:r>
            <w:r w:rsidRPr="00BE56C8">
              <w:rPr>
                <w:rFonts w:ascii="Times New Roman" w:hAnsi="Times New Roman" w:cs="Times New Roman"/>
                <w:color w:val="000000" w:themeColor="text1"/>
                <w:sz w:val="24"/>
                <w:szCs w:val="24"/>
              </w:rPr>
              <w:t>eration/Career Ladder</w:t>
            </w:r>
          </w:p>
        </w:tc>
      </w:tr>
      <w:tr w:rsidR="00E21E69" w:rsidRPr="00BE56C8" w14:paraId="485339DC" w14:textId="77777777" w:rsidTr="006F214E">
        <w:tc>
          <w:tcPr>
            <w:tcW w:w="9345" w:type="dxa"/>
          </w:tcPr>
          <w:p w14:paraId="0EE02760"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Written Agreements</w:t>
            </w:r>
          </w:p>
        </w:tc>
      </w:tr>
      <w:tr w:rsidR="00E21E69" w:rsidRPr="00BE56C8" w14:paraId="0716F17A" w14:textId="77777777" w:rsidTr="006F214E">
        <w:tc>
          <w:tcPr>
            <w:tcW w:w="9345" w:type="dxa"/>
          </w:tcPr>
          <w:p w14:paraId="3BDF784D"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Target population criteria</w:t>
            </w:r>
          </w:p>
        </w:tc>
      </w:tr>
      <w:tr w:rsidR="00E21E69" w:rsidRPr="00BE56C8" w14:paraId="5D03BE46" w14:textId="77777777" w:rsidTr="006F214E">
        <w:tc>
          <w:tcPr>
            <w:tcW w:w="9345" w:type="dxa"/>
          </w:tcPr>
          <w:p w14:paraId="163A7E16"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Data collection</w:t>
            </w:r>
          </w:p>
        </w:tc>
      </w:tr>
      <w:tr w:rsidR="00E21E69" w:rsidRPr="00BE56C8" w14:paraId="78B47A96" w14:textId="77777777" w:rsidTr="006F214E">
        <w:tc>
          <w:tcPr>
            <w:tcW w:w="9345" w:type="dxa"/>
          </w:tcPr>
          <w:p w14:paraId="73A76AAE"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Types of CHWs</w:t>
            </w:r>
          </w:p>
        </w:tc>
      </w:tr>
      <w:tr w:rsidR="00E21E69" w:rsidRPr="00BE56C8" w14:paraId="438DEA30" w14:textId="77777777" w:rsidTr="006F214E">
        <w:tc>
          <w:tcPr>
            <w:tcW w:w="9345" w:type="dxa"/>
          </w:tcPr>
          <w:p w14:paraId="3ECFC38E" w14:textId="368CBD51" w:rsidR="00E21E69" w:rsidRPr="00BE56C8" w:rsidRDefault="0067483D"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 xml:space="preserve"> </w:t>
            </w:r>
            <w:r w:rsidR="00E21E69" w:rsidRPr="00BE56C8">
              <w:rPr>
                <w:rFonts w:ascii="Times New Roman" w:hAnsi="Times New Roman" w:cs="Times New Roman"/>
                <w:color w:val="000000" w:themeColor="text1"/>
                <w:sz w:val="24"/>
                <w:szCs w:val="24"/>
              </w:rPr>
              <w:t xml:space="preserve">Community Engagement </w:t>
            </w:r>
          </w:p>
        </w:tc>
      </w:tr>
      <w:tr w:rsidR="00E21E69" w:rsidRPr="00BE56C8" w14:paraId="52C57C3B" w14:textId="77777777" w:rsidTr="006F214E">
        <w:tc>
          <w:tcPr>
            <w:tcW w:w="9345" w:type="dxa"/>
          </w:tcPr>
          <w:p w14:paraId="365E17D8" w14:textId="77777777" w:rsidR="00E21E69" w:rsidRPr="00BE56C8" w:rsidRDefault="00E21E69" w:rsidP="0062369E">
            <w:pPr>
              <w:pStyle w:val="ListParagraph"/>
              <w:numPr>
                <w:ilvl w:val="0"/>
                <w:numId w:val="5"/>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 xml:space="preserve">Supply availability </w:t>
            </w:r>
          </w:p>
        </w:tc>
      </w:tr>
    </w:tbl>
    <w:p w14:paraId="28D9B650" w14:textId="27EB3ED0" w:rsidR="00474A43" w:rsidRDefault="00474A43" w:rsidP="0062369E">
      <w:pPr>
        <w:spacing w:line="480" w:lineRule="auto"/>
        <w:rPr>
          <w:b/>
          <w:bCs/>
        </w:rPr>
      </w:pPr>
    </w:p>
    <w:p w14:paraId="06D573E1" w14:textId="77777777" w:rsidR="00963E1E" w:rsidRDefault="00963E1E" w:rsidP="0062369E">
      <w:pPr>
        <w:spacing w:line="480" w:lineRule="auto"/>
        <w:rPr>
          <w:b/>
          <w:bCs/>
        </w:rPr>
      </w:pPr>
    </w:p>
    <w:p w14:paraId="10F80FBA" w14:textId="1780181B" w:rsidR="00963E1E" w:rsidRPr="00BE56C8" w:rsidRDefault="00963E1E" w:rsidP="00963E1E">
      <w:pPr>
        <w:jc w:val="center"/>
        <w:rPr>
          <w:b/>
          <w:bCs/>
        </w:rPr>
      </w:pPr>
      <w:r w:rsidRPr="00BE56C8">
        <w:rPr>
          <w:b/>
          <w:bCs/>
          <w:color w:val="000000" w:themeColor="text1"/>
        </w:rPr>
        <w:lastRenderedPageBreak/>
        <w:t>Table 4: Kane et al. Identified Mechanisms for CHW Performance</w:t>
      </w:r>
    </w:p>
    <w:tbl>
      <w:tblPr>
        <w:tblStyle w:val="TableGrid"/>
        <w:tblW w:w="0" w:type="auto"/>
        <w:tblInd w:w="0" w:type="dxa"/>
        <w:tblLook w:val="04A0" w:firstRow="1" w:lastRow="0" w:firstColumn="1" w:lastColumn="0" w:noHBand="0" w:noVBand="1"/>
      </w:tblPr>
      <w:tblGrid>
        <w:gridCol w:w="9119"/>
      </w:tblGrid>
      <w:tr w:rsidR="0067483D" w:rsidRPr="00BE56C8" w14:paraId="2ED1F4F2" w14:textId="77777777" w:rsidTr="00474A43">
        <w:tc>
          <w:tcPr>
            <w:tcW w:w="9119" w:type="dxa"/>
            <w:tcBorders>
              <w:top w:val="single" w:sz="4" w:space="0" w:color="auto"/>
              <w:left w:val="single" w:sz="4" w:space="0" w:color="auto"/>
              <w:bottom w:val="single" w:sz="4" w:space="0" w:color="auto"/>
              <w:right w:val="single" w:sz="4" w:space="0" w:color="auto"/>
            </w:tcBorders>
            <w:hideMark/>
          </w:tcPr>
          <w:p w14:paraId="77F28B2B"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Sense of relatedness to the local public health services, and thus accountability to the system</w:t>
            </w:r>
          </w:p>
        </w:tc>
      </w:tr>
      <w:tr w:rsidR="0067483D" w:rsidRPr="00BE56C8" w14:paraId="1509E946" w14:textId="77777777" w:rsidTr="00474A43">
        <w:tc>
          <w:tcPr>
            <w:tcW w:w="9119" w:type="dxa"/>
            <w:tcBorders>
              <w:top w:val="single" w:sz="4" w:space="0" w:color="auto"/>
              <w:left w:val="single" w:sz="4" w:space="0" w:color="auto"/>
              <w:bottom w:val="single" w:sz="4" w:space="0" w:color="auto"/>
              <w:right w:val="single" w:sz="4" w:space="0" w:color="auto"/>
            </w:tcBorders>
            <w:hideMark/>
          </w:tcPr>
          <w:p w14:paraId="47AEB95C"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Sense of credibility and legitimacy in being part of local public health services</w:t>
            </w:r>
          </w:p>
        </w:tc>
      </w:tr>
      <w:tr w:rsidR="0067483D" w:rsidRPr="00BE56C8" w14:paraId="10A5B5AA" w14:textId="77777777" w:rsidTr="00474A43">
        <w:trPr>
          <w:trHeight w:val="90"/>
        </w:trPr>
        <w:tc>
          <w:tcPr>
            <w:tcW w:w="9119" w:type="dxa"/>
            <w:tcBorders>
              <w:top w:val="single" w:sz="4" w:space="0" w:color="auto"/>
              <w:left w:val="single" w:sz="4" w:space="0" w:color="auto"/>
              <w:bottom w:val="single" w:sz="4" w:space="0" w:color="auto"/>
              <w:right w:val="single" w:sz="4" w:space="0" w:color="auto"/>
            </w:tcBorders>
            <w:hideMark/>
          </w:tcPr>
          <w:p w14:paraId="3846D6A8"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Anticipation of being valued by local public health services</w:t>
            </w:r>
          </w:p>
        </w:tc>
      </w:tr>
      <w:tr w:rsidR="0067483D" w:rsidRPr="00BE56C8" w14:paraId="15DFCB29" w14:textId="77777777" w:rsidTr="00474A43">
        <w:tc>
          <w:tcPr>
            <w:tcW w:w="9119" w:type="dxa"/>
            <w:tcBorders>
              <w:top w:val="single" w:sz="4" w:space="0" w:color="auto"/>
              <w:left w:val="single" w:sz="4" w:space="0" w:color="auto"/>
              <w:bottom w:val="single" w:sz="4" w:space="0" w:color="auto"/>
              <w:right w:val="single" w:sz="4" w:space="0" w:color="auto"/>
            </w:tcBorders>
            <w:hideMark/>
          </w:tcPr>
          <w:p w14:paraId="4036EAF0"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Assurance that there is a system for back-up support</w:t>
            </w:r>
          </w:p>
        </w:tc>
      </w:tr>
      <w:tr w:rsidR="0067483D" w:rsidRPr="00BE56C8" w14:paraId="1BB4F9DA" w14:textId="77777777" w:rsidTr="00474A43">
        <w:tc>
          <w:tcPr>
            <w:tcW w:w="9119" w:type="dxa"/>
            <w:tcBorders>
              <w:top w:val="single" w:sz="4" w:space="0" w:color="auto"/>
              <w:left w:val="single" w:sz="4" w:space="0" w:color="auto"/>
              <w:bottom w:val="single" w:sz="4" w:space="0" w:color="auto"/>
              <w:right w:val="single" w:sz="4" w:space="0" w:color="auto"/>
            </w:tcBorders>
            <w:hideMark/>
          </w:tcPr>
          <w:p w14:paraId="4581B2CB"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Perception of improvement in social status and playing a valuable role</w:t>
            </w:r>
          </w:p>
        </w:tc>
      </w:tr>
      <w:tr w:rsidR="0067483D" w:rsidRPr="00BE56C8" w14:paraId="5E5F12AB" w14:textId="77777777" w:rsidTr="00474A43">
        <w:tc>
          <w:tcPr>
            <w:tcW w:w="9119" w:type="dxa"/>
            <w:tcBorders>
              <w:top w:val="single" w:sz="4" w:space="0" w:color="auto"/>
              <w:left w:val="single" w:sz="4" w:space="0" w:color="auto"/>
              <w:bottom w:val="single" w:sz="4" w:space="0" w:color="auto"/>
              <w:right w:val="single" w:sz="4" w:space="0" w:color="auto"/>
            </w:tcBorders>
            <w:hideMark/>
          </w:tcPr>
          <w:p w14:paraId="08E1ED73"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Sense of relatedness and accountability to the beneficiaries</w:t>
            </w:r>
          </w:p>
        </w:tc>
      </w:tr>
      <w:tr w:rsidR="0067483D" w:rsidRPr="00BE56C8" w14:paraId="654483B6" w14:textId="77777777" w:rsidTr="00474A43">
        <w:tc>
          <w:tcPr>
            <w:tcW w:w="9119" w:type="dxa"/>
            <w:tcBorders>
              <w:top w:val="single" w:sz="4" w:space="0" w:color="auto"/>
              <w:left w:val="single" w:sz="4" w:space="0" w:color="auto"/>
              <w:bottom w:val="single" w:sz="4" w:space="0" w:color="auto"/>
              <w:right w:val="single" w:sz="4" w:space="0" w:color="auto"/>
            </w:tcBorders>
            <w:hideMark/>
          </w:tcPr>
          <w:p w14:paraId="005C0550" w14:textId="77777777" w:rsidR="0067483D" w:rsidRPr="00BE56C8" w:rsidRDefault="0067483D" w:rsidP="00474A43">
            <w:pPr>
              <w:pStyle w:val="ListParagraph"/>
              <w:numPr>
                <w:ilvl w:val="0"/>
                <w:numId w:val="3"/>
              </w:numPr>
              <w:spacing w:line="240" w:lineRule="auto"/>
              <w:rPr>
                <w:rFonts w:ascii="Times New Roman" w:hAnsi="Times New Roman" w:cs="Times New Roman"/>
                <w:color w:val="000000" w:themeColor="text1"/>
                <w:sz w:val="24"/>
                <w:szCs w:val="24"/>
              </w:rPr>
            </w:pPr>
            <w:r w:rsidRPr="00BE56C8">
              <w:rPr>
                <w:rFonts w:ascii="Times New Roman" w:hAnsi="Times New Roman" w:cs="Times New Roman"/>
                <w:color w:val="000000" w:themeColor="text1"/>
                <w:sz w:val="24"/>
                <w:szCs w:val="24"/>
              </w:rPr>
              <w:t>Anticipation of being valued by the community</w:t>
            </w:r>
          </w:p>
        </w:tc>
      </w:tr>
    </w:tbl>
    <w:p w14:paraId="381AA6AD" w14:textId="77777777" w:rsidR="00963E1E" w:rsidRDefault="00963E1E" w:rsidP="00963E1E">
      <w:pPr>
        <w:rPr>
          <w:b/>
          <w:bCs/>
        </w:rPr>
      </w:pPr>
    </w:p>
    <w:p w14:paraId="3BD2E4F0" w14:textId="77777777" w:rsidR="00963E1E" w:rsidRDefault="00963E1E" w:rsidP="00963E1E">
      <w:pPr>
        <w:contextualSpacing/>
        <w:rPr>
          <w:b/>
          <w:bCs/>
        </w:rPr>
      </w:pPr>
    </w:p>
    <w:p w14:paraId="63A559AE" w14:textId="77777777" w:rsidR="00817EDB" w:rsidRDefault="00817EDB" w:rsidP="00963E1E">
      <w:pPr>
        <w:contextualSpacing/>
        <w:jc w:val="center"/>
        <w:rPr>
          <w:b/>
          <w:bCs/>
        </w:rPr>
      </w:pPr>
    </w:p>
    <w:p w14:paraId="7813856E" w14:textId="77777777" w:rsidR="00817EDB" w:rsidRDefault="00817EDB" w:rsidP="00963E1E">
      <w:pPr>
        <w:contextualSpacing/>
        <w:jc w:val="center"/>
        <w:rPr>
          <w:b/>
          <w:bCs/>
        </w:rPr>
      </w:pPr>
    </w:p>
    <w:p w14:paraId="172C0B1D" w14:textId="596E5083" w:rsidR="0067483D" w:rsidRDefault="00963E1E" w:rsidP="00963E1E">
      <w:pPr>
        <w:contextualSpacing/>
        <w:jc w:val="center"/>
        <w:rPr>
          <w:b/>
          <w:bCs/>
        </w:rPr>
      </w:pPr>
      <w:r w:rsidRPr="00963E1E">
        <w:rPr>
          <w:b/>
          <w:bCs/>
        </w:rPr>
        <w:t>Table 5: Summary of Databases Searched</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440"/>
        <w:gridCol w:w="1170"/>
        <w:gridCol w:w="1080"/>
        <w:gridCol w:w="1620"/>
        <w:gridCol w:w="2970"/>
      </w:tblGrid>
      <w:tr w:rsidR="00474A43" w:rsidRPr="00BE56C8" w14:paraId="1A720EAF" w14:textId="77777777" w:rsidTr="00B92FBF">
        <w:trPr>
          <w:trHeight w:val="908"/>
        </w:trPr>
        <w:tc>
          <w:tcPr>
            <w:tcW w:w="825" w:type="dxa"/>
            <w:tcBorders>
              <w:top w:val="single" w:sz="4" w:space="0" w:color="auto"/>
              <w:left w:val="single" w:sz="4" w:space="0" w:color="auto"/>
              <w:bottom w:val="single" w:sz="4" w:space="0" w:color="auto"/>
              <w:right w:val="single" w:sz="4" w:space="0" w:color="auto"/>
            </w:tcBorders>
            <w:vAlign w:val="center"/>
          </w:tcPr>
          <w:p w14:paraId="48A44D68" w14:textId="77777777" w:rsidR="00474A43" w:rsidRPr="005E56E5" w:rsidRDefault="00474A43" w:rsidP="00B92FBF">
            <w:pPr>
              <w:jc w:val="center"/>
              <w:rPr>
                <w:b/>
                <w:bCs/>
                <w:sz w:val="22"/>
                <w:szCs w:val="22"/>
              </w:rPr>
            </w:pPr>
            <w:r w:rsidRPr="005E56E5">
              <w:rPr>
                <w:b/>
                <w:bCs/>
                <w:sz w:val="22"/>
                <w:szCs w:val="22"/>
              </w:rPr>
              <w:t>Table</w:t>
            </w:r>
          </w:p>
          <w:p w14:paraId="623A5B6E" w14:textId="77777777" w:rsidR="00474A43" w:rsidRPr="005E56E5" w:rsidRDefault="00474A43" w:rsidP="00B92FBF">
            <w:pPr>
              <w:jc w:val="center"/>
              <w:rPr>
                <w:b/>
                <w:b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3D28431" w14:textId="77777777" w:rsidR="00474A43" w:rsidRPr="005E56E5" w:rsidRDefault="00474A43" w:rsidP="00B92FBF">
            <w:pPr>
              <w:jc w:val="center"/>
              <w:rPr>
                <w:b/>
                <w:bCs/>
                <w:sz w:val="22"/>
                <w:szCs w:val="22"/>
              </w:rPr>
            </w:pPr>
            <w:r w:rsidRPr="005E56E5">
              <w:rPr>
                <w:b/>
                <w:bCs/>
                <w:sz w:val="22"/>
                <w:szCs w:val="22"/>
              </w:rPr>
              <w:t>Vendor/ Interface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E2647F4" w14:textId="77777777" w:rsidR="00474A43" w:rsidRPr="005E56E5" w:rsidRDefault="00474A43" w:rsidP="00B92FBF">
            <w:pPr>
              <w:rPr>
                <w:b/>
                <w:bCs/>
                <w:sz w:val="22"/>
                <w:szCs w:val="22"/>
              </w:rPr>
            </w:pPr>
            <w:r w:rsidRPr="005E56E5">
              <w:rPr>
                <w:b/>
                <w:bCs/>
                <w:sz w:val="22"/>
                <w:szCs w:val="22"/>
              </w:rPr>
              <w:t>Database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DA35B18" w14:textId="77777777" w:rsidR="00474A43" w:rsidRPr="005E56E5" w:rsidRDefault="00474A43" w:rsidP="00B92FBF">
            <w:pPr>
              <w:jc w:val="center"/>
              <w:rPr>
                <w:b/>
                <w:bCs/>
                <w:sz w:val="22"/>
                <w:szCs w:val="22"/>
              </w:rPr>
            </w:pPr>
            <w:r w:rsidRPr="005E56E5">
              <w:rPr>
                <w:b/>
                <w:bCs/>
                <w:sz w:val="22"/>
                <w:szCs w:val="22"/>
              </w:rPr>
              <w:t>Date searched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EEA8083" w14:textId="77777777" w:rsidR="00474A43" w:rsidRPr="005E56E5" w:rsidRDefault="00474A43" w:rsidP="00B92FBF">
            <w:pPr>
              <w:jc w:val="center"/>
              <w:rPr>
                <w:b/>
                <w:bCs/>
                <w:sz w:val="22"/>
                <w:szCs w:val="22"/>
              </w:rPr>
            </w:pPr>
            <w:r w:rsidRPr="005E56E5">
              <w:rPr>
                <w:b/>
                <w:bCs/>
                <w:sz w:val="22"/>
                <w:szCs w:val="22"/>
              </w:rPr>
              <w:t>Database update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550DE6E" w14:textId="77777777" w:rsidR="00474A43" w:rsidRPr="005E56E5" w:rsidRDefault="00474A43" w:rsidP="00B92FBF">
            <w:pPr>
              <w:jc w:val="center"/>
              <w:rPr>
                <w:b/>
                <w:bCs/>
                <w:sz w:val="22"/>
                <w:szCs w:val="22"/>
              </w:rPr>
            </w:pPr>
            <w:r w:rsidRPr="005E56E5">
              <w:rPr>
                <w:b/>
                <w:bCs/>
                <w:sz w:val="22"/>
                <w:szCs w:val="22"/>
              </w:rPr>
              <w:t>Searcher(s)</w:t>
            </w:r>
          </w:p>
        </w:tc>
      </w:tr>
      <w:tr w:rsidR="00474A43" w:rsidRPr="00BE56C8" w14:paraId="50EC50D8" w14:textId="77777777" w:rsidTr="00B92FBF">
        <w:trPr>
          <w:trHeight w:val="2528"/>
        </w:trPr>
        <w:tc>
          <w:tcPr>
            <w:tcW w:w="825" w:type="dxa"/>
            <w:tcBorders>
              <w:top w:val="single" w:sz="4" w:space="0" w:color="auto"/>
              <w:left w:val="single" w:sz="4" w:space="0" w:color="auto"/>
              <w:bottom w:val="single" w:sz="4" w:space="0" w:color="auto"/>
              <w:right w:val="single" w:sz="4" w:space="0" w:color="auto"/>
            </w:tcBorders>
            <w:vAlign w:val="center"/>
            <w:hideMark/>
          </w:tcPr>
          <w:p w14:paraId="24AA188E" w14:textId="151CD3EB" w:rsidR="00474A43" w:rsidRPr="005E56E5" w:rsidRDefault="00474A43" w:rsidP="00B92FBF">
            <w:pPr>
              <w:jc w:val="center"/>
              <w:rPr>
                <w:sz w:val="22"/>
                <w:szCs w:val="22"/>
              </w:rPr>
            </w:pPr>
            <w:r w:rsidRPr="005E56E5">
              <w:rPr>
                <w:sz w:val="22"/>
                <w:szCs w:val="22"/>
              </w:rPr>
              <w:t>5a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C7CD648" w14:textId="77777777" w:rsidR="00474A43" w:rsidRPr="005E56E5" w:rsidRDefault="00474A43" w:rsidP="00B92FBF">
            <w:pPr>
              <w:jc w:val="center"/>
              <w:rPr>
                <w:sz w:val="22"/>
                <w:szCs w:val="22"/>
              </w:rPr>
            </w:pPr>
            <w:r w:rsidRPr="005E56E5">
              <w:rPr>
                <w:sz w:val="22"/>
                <w:szCs w:val="22"/>
              </w:rPr>
              <w:t>Ovid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C3541B3" w14:textId="77777777" w:rsidR="00474A43" w:rsidRPr="005E56E5" w:rsidRDefault="00474A43" w:rsidP="00B92FBF">
            <w:pPr>
              <w:rPr>
                <w:sz w:val="22"/>
                <w:szCs w:val="22"/>
              </w:rPr>
            </w:pPr>
            <w:r w:rsidRPr="005E56E5">
              <w:rPr>
                <w:sz w:val="22"/>
                <w:szCs w:val="22"/>
              </w:rPr>
              <w:t>Medline</w:t>
            </w:r>
            <w:r w:rsidRPr="005E56E5">
              <w:rPr>
                <w:sz w:val="22"/>
                <w:szCs w:val="22"/>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265D0D" w14:textId="77777777" w:rsidR="00474A43" w:rsidRPr="005E56E5" w:rsidRDefault="00474A43" w:rsidP="00B92FBF">
            <w:pPr>
              <w:jc w:val="center"/>
              <w:rPr>
                <w:sz w:val="22"/>
                <w:szCs w:val="22"/>
              </w:rPr>
            </w:pPr>
            <w:r w:rsidRPr="005E56E5">
              <w:rPr>
                <w:sz w:val="22"/>
                <w:szCs w:val="22"/>
              </w:rPr>
              <w:t>January 27, 2020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C7A37" w14:textId="77777777" w:rsidR="00474A43" w:rsidRPr="005E56E5" w:rsidRDefault="00474A43" w:rsidP="00B92FBF">
            <w:pPr>
              <w:jc w:val="center"/>
              <w:rPr>
                <w:sz w:val="22"/>
                <w:szCs w:val="22"/>
              </w:rPr>
            </w:pPr>
            <w:r w:rsidRPr="005E56E5">
              <w:rPr>
                <w:sz w:val="22"/>
                <w:szCs w:val="22"/>
              </w:rPr>
              <w:t xml:space="preserve">Ovid MEDLINE(R) and </w:t>
            </w:r>
            <w:proofErr w:type="spellStart"/>
            <w:r w:rsidRPr="005E56E5">
              <w:rPr>
                <w:sz w:val="22"/>
                <w:szCs w:val="22"/>
              </w:rPr>
              <w:t>Epub</w:t>
            </w:r>
            <w:proofErr w:type="spellEnd"/>
            <w:r w:rsidRPr="005E56E5">
              <w:rPr>
                <w:sz w:val="22"/>
                <w:szCs w:val="22"/>
              </w:rPr>
              <w:t xml:space="preserve"> Ahead of Print, In-Process &amp; Other Non-Indexed Citations and Daily 1946 to January 27, 2020</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3795630" w14:textId="77777777" w:rsidR="00474A43" w:rsidRPr="005E56E5" w:rsidRDefault="00474A43" w:rsidP="00B92FBF">
            <w:pPr>
              <w:jc w:val="center"/>
              <w:rPr>
                <w:sz w:val="22"/>
                <w:szCs w:val="22"/>
              </w:rPr>
            </w:pPr>
            <w:r w:rsidRPr="005E56E5">
              <w:rPr>
                <w:sz w:val="22"/>
                <w:szCs w:val="22"/>
              </w:rPr>
              <w:t xml:space="preserve">Helena </w:t>
            </w:r>
            <w:proofErr w:type="spellStart"/>
            <w:r w:rsidRPr="005E56E5">
              <w:rPr>
                <w:sz w:val="22"/>
                <w:szCs w:val="22"/>
              </w:rPr>
              <w:t>VonVille</w:t>
            </w:r>
            <w:proofErr w:type="spellEnd"/>
            <w:r w:rsidRPr="005E56E5">
              <w:rPr>
                <w:sz w:val="22"/>
                <w:szCs w:val="22"/>
              </w:rPr>
              <w:t>; Megan Arden</w:t>
            </w:r>
          </w:p>
        </w:tc>
      </w:tr>
      <w:tr w:rsidR="00474A43" w:rsidRPr="00BE56C8" w14:paraId="079E5278" w14:textId="77777777" w:rsidTr="00B92FBF">
        <w:trPr>
          <w:trHeight w:val="1002"/>
        </w:trPr>
        <w:tc>
          <w:tcPr>
            <w:tcW w:w="825" w:type="dxa"/>
            <w:tcBorders>
              <w:top w:val="single" w:sz="4" w:space="0" w:color="auto"/>
              <w:left w:val="single" w:sz="4" w:space="0" w:color="auto"/>
              <w:bottom w:val="single" w:sz="4" w:space="0" w:color="auto"/>
              <w:right w:val="single" w:sz="4" w:space="0" w:color="auto"/>
            </w:tcBorders>
            <w:vAlign w:val="center"/>
          </w:tcPr>
          <w:p w14:paraId="14E64D68" w14:textId="77777777" w:rsidR="00474A43" w:rsidRPr="005E56E5" w:rsidRDefault="00474A43" w:rsidP="00B92FBF">
            <w:pPr>
              <w:jc w:val="center"/>
              <w:rPr>
                <w:sz w:val="22"/>
                <w:szCs w:val="22"/>
              </w:rPr>
            </w:pPr>
            <w:r w:rsidRPr="005E56E5">
              <w:rPr>
                <w:sz w:val="22"/>
                <w:szCs w:val="22"/>
              </w:rPr>
              <w:t>5b</w:t>
            </w:r>
          </w:p>
        </w:tc>
        <w:tc>
          <w:tcPr>
            <w:tcW w:w="1440" w:type="dxa"/>
            <w:tcBorders>
              <w:top w:val="single" w:sz="4" w:space="0" w:color="auto"/>
              <w:left w:val="single" w:sz="4" w:space="0" w:color="auto"/>
              <w:bottom w:val="single" w:sz="4" w:space="0" w:color="auto"/>
              <w:right w:val="single" w:sz="4" w:space="0" w:color="auto"/>
            </w:tcBorders>
            <w:vAlign w:val="center"/>
          </w:tcPr>
          <w:p w14:paraId="62344793" w14:textId="77777777" w:rsidR="00474A43" w:rsidRPr="005E56E5" w:rsidRDefault="00474A43" w:rsidP="00B92FBF">
            <w:pPr>
              <w:jc w:val="center"/>
              <w:rPr>
                <w:sz w:val="22"/>
                <w:szCs w:val="22"/>
              </w:rPr>
            </w:pPr>
            <w:r w:rsidRPr="005E56E5">
              <w:rPr>
                <w:sz w:val="22"/>
                <w:szCs w:val="22"/>
              </w:rPr>
              <w:t>Ovid</w:t>
            </w:r>
          </w:p>
        </w:tc>
        <w:tc>
          <w:tcPr>
            <w:tcW w:w="1170" w:type="dxa"/>
            <w:tcBorders>
              <w:top w:val="single" w:sz="4" w:space="0" w:color="auto"/>
              <w:left w:val="single" w:sz="4" w:space="0" w:color="auto"/>
              <w:bottom w:val="single" w:sz="4" w:space="0" w:color="auto"/>
              <w:right w:val="single" w:sz="4" w:space="0" w:color="auto"/>
            </w:tcBorders>
            <w:vAlign w:val="center"/>
          </w:tcPr>
          <w:p w14:paraId="0AAAC678" w14:textId="77777777" w:rsidR="00474A43" w:rsidRPr="005E56E5" w:rsidRDefault="00474A43" w:rsidP="00B92FBF">
            <w:pPr>
              <w:rPr>
                <w:sz w:val="22"/>
                <w:szCs w:val="22"/>
              </w:rPr>
            </w:pPr>
            <w:r w:rsidRPr="005E56E5">
              <w:rPr>
                <w:sz w:val="22"/>
                <w:szCs w:val="22"/>
              </w:rPr>
              <w:t>Medline</w:t>
            </w:r>
            <w:r w:rsidRPr="005E56E5">
              <w:rPr>
                <w:sz w:val="22"/>
                <w:szCs w:val="22"/>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14:paraId="548CAAEE" w14:textId="77777777" w:rsidR="00474A43" w:rsidRPr="005E56E5" w:rsidRDefault="00474A43" w:rsidP="00B92FBF">
            <w:pPr>
              <w:jc w:val="center"/>
              <w:rPr>
                <w:sz w:val="22"/>
                <w:szCs w:val="22"/>
              </w:rPr>
            </w:pPr>
            <w:r w:rsidRPr="005E56E5">
              <w:rPr>
                <w:sz w:val="22"/>
                <w:szCs w:val="22"/>
              </w:rPr>
              <w:t>April 27, 2020</w:t>
            </w:r>
          </w:p>
        </w:tc>
        <w:tc>
          <w:tcPr>
            <w:tcW w:w="1620" w:type="dxa"/>
            <w:tcBorders>
              <w:top w:val="single" w:sz="4" w:space="0" w:color="auto"/>
              <w:left w:val="single" w:sz="4" w:space="0" w:color="auto"/>
              <w:bottom w:val="single" w:sz="4" w:space="0" w:color="auto"/>
              <w:right w:val="single" w:sz="4" w:space="0" w:color="auto"/>
            </w:tcBorders>
            <w:vAlign w:val="center"/>
          </w:tcPr>
          <w:p w14:paraId="33865549" w14:textId="77777777" w:rsidR="00474A43" w:rsidRPr="005E56E5" w:rsidRDefault="00474A43" w:rsidP="00B92FBF">
            <w:pPr>
              <w:jc w:val="center"/>
              <w:rPr>
                <w:sz w:val="22"/>
                <w:szCs w:val="22"/>
              </w:rPr>
            </w:pPr>
            <w:r w:rsidRPr="005E56E5">
              <w:rPr>
                <w:sz w:val="22"/>
                <w:szCs w:val="22"/>
              </w:rPr>
              <w:t xml:space="preserve">Ovid MEDLINE(R) and </w:t>
            </w:r>
            <w:proofErr w:type="spellStart"/>
            <w:r w:rsidRPr="005E56E5">
              <w:rPr>
                <w:sz w:val="22"/>
                <w:szCs w:val="22"/>
              </w:rPr>
              <w:t>Epub</w:t>
            </w:r>
            <w:proofErr w:type="spellEnd"/>
            <w:r w:rsidRPr="005E56E5">
              <w:rPr>
                <w:sz w:val="22"/>
                <w:szCs w:val="22"/>
              </w:rPr>
              <w:t xml:space="preserve"> Ahead of Print, In-Process &amp; Other Non-Indexed Citations and Daily 1946 to April 27, 2020</w:t>
            </w:r>
          </w:p>
        </w:tc>
        <w:tc>
          <w:tcPr>
            <w:tcW w:w="2970" w:type="dxa"/>
            <w:tcBorders>
              <w:top w:val="single" w:sz="4" w:space="0" w:color="auto"/>
              <w:left w:val="single" w:sz="4" w:space="0" w:color="auto"/>
              <w:bottom w:val="single" w:sz="4" w:space="0" w:color="auto"/>
              <w:right w:val="single" w:sz="4" w:space="0" w:color="auto"/>
            </w:tcBorders>
            <w:vAlign w:val="center"/>
          </w:tcPr>
          <w:p w14:paraId="4382AFC8" w14:textId="2A5ECECB" w:rsidR="00474A43" w:rsidRPr="005E56E5" w:rsidRDefault="00E31AE9" w:rsidP="00B92FBF">
            <w:pPr>
              <w:jc w:val="center"/>
              <w:rPr>
                <w:sz w:val="22"/>
                <w:szCs w:val="22"/>
              </w:rPr>
            </w:pPr>
            <w:r w:rsidRPr="005E56E5">
              <w:rPr>
                <w:sz w:val="22"/>
                <w:szCs w:val="22"/>
              </w:rPr>
              <w:t xml:space="preserve">Helena </w:t>
            </w:r>
            <w:proofErr w:type="spellStart"/>
            <w:r w:rsidRPr="005E56E5">
              <w:rPr>
                <w:sz w:val="22"/>
                <w:szCs w:val="22"/>
              </w:rPr>
              <w:t>VonVille</w:t>
            </w:r>
            <w:proofErr w:type="spellEnd"/>
            <w:r w:rsidRPr="005E56E5">
              <w:rPr>
                <w:sz w:val="22"/>
                <w:szCs w:val="22"/>
              </w:rPr>
              <w:t>; Megan Arden</w:t>
            </w:r>
          </w:p>
        </w:tc>
      </w:tr>
      <w:tr w:rsidR="00474A43" w:rsidRPr="00BE56C8" w14:paraId="78331F5A" w14:textId="77777777" w:rsidTr="00B92FBF">
        <w:trPr>
          <w:trHeight w:val="1002"/>
        </w:trPr>
        <w:tc>
          <w:tcPr>
            <w:tcW w:w="825" w:type="dxa"/>
            <w:tcBorders>
              <w:top w:val="single" w:sz="4" w:space="0" w:color="auto"/>
              <w:left w:val="single" w:sz="4" w:space="0" w:color="auto"/>
              <w:bottom w:val="single" w:sz="4" w:space="0" w:color="auto"/>
              <w:right w:val="single" w:sz="4" w:space="0" w:color="auto"/>
            </w:tcBorders>
            <w:vAlign w:val="center"/>
          </w:tcPr>
          <w:p w14:paraId="5FCE6BA8" w14:textId="77777777" w:rsidR="00474A43" w:rsidRPr="005E56E5" w:rsidRDefault="00474A43" w:rsidP="00B92FBF">
            <w:pPr>
              <w:jc w:val="center"/>
              <w:rPr>
                <w:sz w:val="22"/>
                <w:szCs w:val="22"/>
              </w:rPr>
            </w:pPr>
            <w:r w:rsidRPr="005E56E5">
              <w:rPr>
                <w:sz w:val="22"/>
                <w:szCs w:val="22"/>
              </w:rPr>
              <w:t>5c</w:t>
            </w:r>
          </w:p>
        </w:tc>
        <w:tc>
          <w:tcPr>
            <w:tcW w:w="1440" w:type="dxa"/>
            <w:tcBorders>
              <w:top w:val="single" w:sz="4" w:space="0" w:color="auto"/>
              <w:left w:val="single" w:sz="4" w:space="0" w:color="auto"/>
              <w:bottom w:val="single" w:sz="4" w:space="0" w:color="auto"/>
              <w:right w:val="single" w:sz="4" w:space="0" w:color="auto"/>
            </w:tcBorders>
            <w:vAlign w:val="center"/>
          </w:tcPr>
          <w:p w14:paraId="0D04F05D" w14:textId="77777777" w:rsidR="00474A43" w:rsidRPr="005E56E5" w:rsidRDefault="00474A43" w:rsidP="00B92FBF">
            <w:pPr>
              <w:jc w:val="center"/>
              <w:rPr>
                <w:sz w:val="22"/>
                <w:szCs w:val="22"/>
              </w:rPr>
            </w:pPr>
            <w:r w:rsidRPr="003C4047">
              <w:rPr>
                <w:sz w:val="22"/>
                <w:szCs w:val="22"/>
              </w:rPr>
              <w:t>National Library of Medicine</w:t>
            </w:r>
          </w:p>
        </w:tc>
        <w:tc>
          <w:tcPr>
            <w:tcW w:w="1170" w:type="dxa"/>
            <w:tcBorders>
              <w:top w:val="single" w:sz="4" w:space="0" w:color="auto"/>
              <w:left w:val="single" w:sz="4" w:space="0" w:color="auto"/>
              <w:bottom w:val="single" w:sz="4" w:space="0" w:color="auto"/>
              <w:right w:val="single" w:sz="4" w:space="0" w:color="auto"/>
            </w:tcBorders>
            <w:vAlign w:val="center"/>
          </w:tcPr>
          <w:p w14:paraId="1185DB95" w14:textId="77777777" w:rsidR="00474A43" w:rsidRPr="005E56E5" w:rsidRDefault="00474A43" w:rsidP="00B92FBF">
            <w:pPr>
              <w:rPr>
                <w:sz w:val="22"/>
                <w:szCs w:val="22"/>
              </w:rPr>
            </w:pPr>
            <w:r w:rsidRPr="003C4047">
              <w:rPr>
                <w:sz w:val="22"/>
                <w:szCs w:val="22"/>
              </w:rPr>
              <w:t>PAIS: Public Affairs Information Service</w:t>
            </w:r>
          </w:p>
        </w:tc>
        <w:tc>
          <w:tcPr>
            <w:tcW w:w="1080" w:type="dxa"/>
            <w:tcBorders>
              <w:top w:val="single" w:sz="4" w:space="0" w:color="auto"/>
              <w:left w:val="single" w:sz="4" w:space="0" w:color="auto"/>
              <w:bottom w:val="single" w:sz="4" w:space="0" w:color="auto"/>
              <w:right w:val="single" w:sz="4" w:space="0" w:color="auto"/>
            </w:tcBorders>
            <w:vAlign w:val="center"/>
          </w:tcPr>
          <w:p w14:paraId="574594A8" w14:textId="77777777" w:rsidR="00474A43" w:rsidRPr="005E56E5" w:rsidRDefault="00474A43" w:rsidP="00B92FBF">
            <w:pPr>
              <w:jc w:val="center"/>
              <w:rPr>
                <w:sz w:val="22"/>
                <w:szCs w:val="22"/>
              </w:rPr>
            </w:pPr>
            <w:r w:rsidRPr="003C4047">
              <w:rPr>
                <w:sz w:val="22"/>
                <w:szCs w:val="22"/>
              </w:rPr>
              <w:t>January 30, 2020</w:t>
            </w:r>
          </w:p>
        </w:tc>
        <w:tc>
          <w:tcPr>
            <w:tcW w:w="1620" w:type="dxa"/>
            <w:tcBorders>
              <w:top w:val="single" w:sz="4" w:space="0" w:color="auto"/>
              <w:left w:val="single" w:sz="4" w:space="0" w:color="auto"/>
              <w:bottom w:val="single" w:sz="4" w:space="0" w:color="auto"/>
              <w:right w:val="single" w:sz="4" w:space="0" w:color="auto"/>
            </w:tcBorders>
            <w:vAlign w:val="center"/>
          </w:tcPr>
          <w:p w14:paraId="2364CD58" w14:textId="77777777" w:rsidR="00474A43" w:rsidRPr="005E56E5" w:rsidRDefault="00474A43" w:rsidP="00B92FBF">
            <w:pPr>
              <w:jc w:val="center"/>
              <w:rPr>
                <w:sz w:val="22"/>
                <w:szCs w:val="22"/>
              </w:rPr>
            </w:pPr>
            <w:r w:rsidRPr="003C4047">
              <w:rPr>
                <w:sz w:val="22"/>
                <w:szCs w:val="22"/>
              </w:rPr>
              <w:t>January 30, 2020</w:t>
            </w:r>
          </w:p>
        </w:tc>
        <w:tc>
          <w:tcPr>
            <w:tcW w:w="2970" w:type="dxa"/>
            <w:tcBorders>
              <w:top w:val="single" w:sz="4" w:space="0" w:color="auto"/>
              <w:left w:val="single" w:sz="4" w:space="0" w:color="auto"/>
              <w:bottom w:val="single" w:sz="4" w:space="0" w:color="auto"/>
              <w:right w:val="single" w:sz="4" w:space="0" w:color="auto"/>
            </w:tcBorders>
            <w:vAlign w:val="center"/>
          </w:tcPr>
          <w:p w14:paraId="6D267A6A" w14:textId="122FFD51" w:rsidR="00474A43" w:rsidRPr="005E56E5" w:rsidRDefault="00E31AE9" w:rsidP="00B92FBF">
            <w:pPr>
              <w:jc w:val="center"/>
              <w:rPr>
                <w:sz w:val="22"/>
                <w:szCs w:val="22"/>
              </w:rPr>
            </w:pPr>
            <w:r w:rsidRPr="005E56E5">
              <w:rPr>
                <w:sz w:val="22"/>
                <w:szCs w:val="22"/>
              </w:rPr>
              <w:t xml:space="preserve">Helena </w:t>
            </w:r>
            <w:proofErr w:type="spellStart"/>
            <w:r w:rsidRPr="005E56E5">
              <w:rPr>
                <w:sz w:val="22"/>
                <w:szCs w:val="22"/>
              </w:rPr>
              <w:t>VonVille</w:t>
            </w:r>
            <w:proofErr w:type="spellEnd"/>
            <w:r w:rsidRPr="005E56E5">
              <w:rPr>
                <w:sz w:val="22"/>
                <w:szCs w:val="22"/>
              </w:rPr>
              <w:t>; Megan Arden</w:t>
            </w:r>
          </w:p>
        </w:tc>
      </w:tr>
      <w:tr w:rsidR="00474A43" w:rsidRPr="00BE56C8" w14:paraId="3283EA78" w14:textId="77777777" w:rsidTr="00B92FBF">
        <w:trPr>
          <w:trHeight w:val="1002"/>
        </w:trPr>
        <w:tc>
          <w:tcPr>
            <w:tcW w:w="825" w:type="dxa"/>
            <w:tcBorders>
              <w:top w:val="single" w:sz="4" w:space="0" w:color="auto"/>
              <w:left w:val="single" w:sz="4" w:space="0" w:color="auto"/>
              <w:bottom w:val="single" w:sz="4" w:space="0" w:color="auto"/>
              <w:right w:val="single" w:sz="4" w:space="0" w:color="auto"/>
            </w:tcBorders>
            <w:vAlign w:val="center"/>
          </w:tcPr>
          <w:p w14:paraId="5C46C0CC" w14:textId="77777777" w:rsidR="00474A43" w:rsidRPr="005E56E5" w:rsidRDefault="00474A43" w:rsidP="00B92FBF">
            <w:pPr>
              <w:jc w:val="center"/>
              <w:rPr>
                <w:sz w:val="22"/>
                <w:szCs w:val="22"/>
              </w:rPr>
            </w:pPr>
            <w:r w:rsidRPr="005E56E5">
              <w:rPr>
                <w:sz w:val="22"/>
                <w:szCs w:val="22"/>
              </w:rPr>
              <w:t>5d</w:t>
            </w:r>
          </w:p>
        </w:tc>
        <w:tc>
          <w:tcPr>
            <w:tcW w:w="1440" w:type="dxa"/>
            <w:tcBorders>
              <w:top w:val="single" w:sz="4" w:space="0" w:color="auto"/>
              <w:left w:val="single" w:sz="4" w:space="0" w:color="auto"/>
              <w:bottom w:val="single" w:sz="4" w:space="0" w:color="auto"/>
              <w:right w:val="single" w:sz="4" w:space="0" w:color="auto"/>
            </w:tcBorders>
            <w:vAlign w:val="center"/>
          </w:tcPr>
          <w:p w14:paraId="215F2AC0" w14:textId="77777777" w:rsidR="00474A43" w:rsidRPr="003C4047" w:rsidRDefault="00474A43" w:rsidP="00B92FBF">
            <w:pPr>
              <w:jc w:val="center"/>
              <w:rPr>
                <w:sz w:val="22"/>
                <w:szCs w:val="22"/>
              </w:rPr>
            </w:pPr>
            <w:r w:rsidRPr="003C4047">
              <w:rPr>
                <w:sz w:val="22"/>
                <w:szCs w:val="22"/>
              </w:rPr>
              <w:t>National Library of Medicine</w:t>
            </w:r>
          </w:p>
        </w:tc>
        <w:tc>
          <w:tcPr>
            <w:tcW w:w="1170" w:type="dxa"/>
            <w:tcBorders>
              <w:top w:val="single" w:sz="4" w:space="0" w:color="auto"/>
              <w:left w:val="single" w:sz="4" w:space="0" w:color="auto"/>
              <w:bottom w:val="single" w:sz="4" w:space="0" w:color="auto"/>
              <w:right w:val="single" w:sz="4" w:space="0" w:color="auto"/>
            </w:tcBorders>
            <w:vAlign w:val="center"/>
          </w:tcPr>
          <w:p w14:paraId="5AF7DD04" w14:textId="77777777" w:rsidR="00474A43" w:rsidRPr="003C4047" w:rsidRDefault="00474A43" w:rsidP="00B92FBF">
            <w:pPr>
              <w:rPr>
                <w:sz w:val="22"/>
                <w:szCs w:val="22"/>
              </w:rPr>
            </w:pPr>
            <w:r w:rsidRPr="003C4047">
              <w:rPr>
                <w:sz w:val="22"/>
                <w:szCs w:val="22"/>
              </w:rPr>
              <w:t>PAIS: Public Affairs Information Service</w:t>
            </w:r>
          </w:p>
        </w:tc>
        <w:tc>
          <w:tcPr>
            <w:tcW w:w="1080" w:type="dxa"/>
            <w:tcBorders>
              <w:top w:val="single" w:sz="4" w:space="0" w:color="auto"/>
              <w:left w:val="single" w:sz="4" w:space="0" w:color="auto"/>
              <w:bottom w:val="single" w:sz="4" w:space="0" w:color="auto"/>
              <w:right w:val="single" w:sz="4" w:space="0" w:color="auto"/>
            </w:tcBorders>
            <w:vAlign w:val="center"/>
          </w:tcPr>
          <w:p w14:paraId="71E6D76A" w14:textId="77777777" w:rsidR="00474A43" w:rsidRPr="003C4047" w:rsidRDefault="00474A43" w:rsidP="00B92FBF">
            <w:pPr>
              <w:jc w:val="center"/>
              <w:rPr>
                <w:sz w:val="22"/>
                <w:szCs w:val="22"/>
              </w:rPr>
            </w:pPr>
            <w:r w:rsidRPr="003C4047">
              <w:rPr>
                <w:sz w:val="22"/>
                <w:szCs w:val="22"/>
              </w:rPr>
              <w:t xml:space="preserve"> April 27, 2020</w:t>
            </w:r>
          </w:p>
        </w:tc>
        <w:tc>
          <w:tcPr>
            <w:tcW w:w="1620" w:type="dxa"/>
            <w:tcBorders>
              <w:top w:val="single" w:sz="4" w:space="0" w:color="auto"/>
              <w:left w:val="single" w:sz="4" w:space="0" w:color="auto"/>
              <w:bottom w:val="single" w:sz="4" w:space="0" w:color="auto"/>
              <w:right w:val="single" w:sz="4" w:space="0" w:color="auto"/>
            </w:tcBorders>
            <w:vAlign w:val="center"/>
          </w:tcPr>
          <w:p w14:paraId="3FE2EC1A" w14:textId="77777777" w:rsidR="00474A43" w:rsidRPr="003C4047" w:rsidRDefault="00474A43" w:rsidP="00B92FBF">
            <w:pPr>
              <w:jc w:val="center"/>
              <w:rPr>
                <w:sz w:val="22"/>
                <w:szCs w:val="22"/>
              </w:rPr>
            </w:pPr>
            <w:r w:rsidRPr="003C4047">
              <w:rPr>
                <w:sz w:val="22"/>
                <w:szCs w:val="22"/>
              </w:rPr>
              <w:t>April 27, 2020</w:t>
            </w:r>
          </w:p>
        </w:tc>
        <w:tc>
          <w:tcPr>
            <w:tcW w:w="2970" w:type="dxa"/>
            <w:tcBorders>
              <w:top w:val="single" w:sz="4" w:space="0" w:color="auto"/>
              <w:left w:val="single" w:sz="4" w:space="0" w:color="auto"/>
              <w:bottom w:val="single" w:sz="4" w:space="0" w:color="auto"/>
              <w:right w:val="single" w:sz="4" w:space="0" w:color="auto"/>
            </w:tcBorders>
            <w:vAlign w:val="center"/>
          </w:tcPr>
          <w:p w14:paraId="7F887F2D" w14:textId="5615CF69" w:rsidR="00474A43" w:rsidRPr="005E56E5" w:rsidRDefault="00E31AE9" w:rsidP="00B92FBF">
            <w:pPr>
              <w:jc w:val="center"/>
              <w:rPr>
                <w:sz w:val="22"/>
                <w:szCs w:val="22"/>
              </w:rPr>
            </w:pPr>
            <w:r w:rsidRPr="005E56E5">
              <w:rPr>
                <w:sz w:val="22"/>
                <w:szCs w:val="22"/>
              </w:rPr>
              <w:t xml:space="preserve">Helena </w:t>
            </w:r>
            <w:proofErr w:type="spellStart"/>
            <w:r w:rsidRPr="005E56E5">
              <w:rPr>
                <w:sz w:val="22"/>
                <w:szCs w:val="22"/>
              </w:rPr>
              <w:t>VonVille</w:t>
            </w:r>
            <w:proofErr w:type="spellEnd"/>
            <w:r w:rsidRPr="005E56E5">
              <w:rPr>
                <w:sz w:val="22"/>
                <w:szCs w:val="22"/>
              </w:rPr>
              <w:t>; Megan Arden</w:t>
            </w:r>
          </w:p>
        </w:tc>
      </w:tr>
    </w:tbl>
    <w:p w14:paraId="7FF2427E" w14:textId="6455B649" w:rsidR="00E21E69" w:rsidRPr="00BE56C8" w:rsidRDefault="00E21E69" w:rsidP="007E4782">
      <w:pPr>
        <w:spacing w:before="100" w:beforeAutospacing="1"/>
        <w:jc w:val="center"/>
        <w:rPr>
          <w:b/>
          <w:bCs/>
        </w:rPr>
      </w:pPr>
      <w:r w:rsidRPr="00BE56C8">
        <w:rPr>
          <w:b/>
          <w:bCs/>
        </w:rPr>
        <w:br w:type="page"/>
      </w:r>
      <w:r w:rsidR="00963E1E" w:rsidRPr="00BE56C8">
        <w:rPr>
          <w:b/>
          <w:bCs/>
        </w:rPr>
        <w:lastRenderedPageBreak/>
        <w:t>Table 5a: Medline</w:t>
      </w:r>
      <w:r w:rsidR="00963E1E" w:rsidRPr="00BE56C8">
        <w:rPr>
          <w:b/>
          <w:vertAlign w:val="superscript"/>
        </w:rPr>
        <w:t>®</w:t>
      </w:r>
      <w:r w:rsidR="00963E1E" w:rsidRPr="00BE56C8">
        <w:rPr>
          <w:b/>
          <w:bCs/>
        </w:rPr>
        <w:t xml:space="preserve"> search strategy</w:t>
      </w:r>
    </w:p>
    <w:tbl>
      <w:tblPr>
        <w:tblStyle w:val="TableGrid"/>
        <w:tblW w:w="0" w:type="auto"/>
        <w:tblInd w:w="0" w:type="dxa"/>
        <w:tblLook w:val="0480" w:firstRow="0" w:lastRow="0" w:firstColumn="1" w:lastColumn="0" w:noHBand="0" w:noVBand="1"/>
      </w:tblPr>
      <w:tblGrid>
        <w:gridCol w:w="4675"/>
        <w:gridCol w:w="4675"/>
      </w:tblGrid>
      <w:tr w:rsidR="00E21E69" w:rsidRPr="00BE56C8" w14:paraId="4A39AED8"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6A776DEE" w14:textId="77777777" w:rsidR="00E21E69" w:rsidRPr="00BE56C8" w:rsidRDefault="00E21E69">
            <w:pPr>
              <w:rPr>
                <w:b/>
                <w:bCs/>
              </w:rPr>
            </w:pPr>
            <w:r w:rsidRPr="00BE56C8">
              <w:rPr>
                <w:b/>
                <w:bCs/>
              </w:rPr>
              <w:t>Provider/Interface</w:t>
            </w:r>
          </w:p>
        </w:tc>
        <w:tc>
          <w:tcPr>
            <w:tcW w:w="4675" w:type="dxa"/>
            <w:tcBorders>
              <w:top w:val="single" w:sz="4" w:space="0" w:color="auto"/>
              <w:left w:val="single" w:sz="4" w:space="0" w:color="auto"/>
              <w:bottom w:val="single" w:sz="4" w:space="0" w:color="auto"/>
              <w:right w:val="single" w:sz="4" w:space="0" w:color="auto"/>
            </w:tcBorders>
            <w:hideMark/>
          </w:tcPr>
          <w:p w14:paraId="02C13C79" w14:textId="77777777" w:rsidR="00E21E69" w:rsidRPr="00BE56C8" w:rsidRDefault="00E21E69">
            <w:pPr>
              <w:rPr>
                <w:b/>
                <w:bCs/>
              </w:rPr>
            </w:pPr>
            <w:r w:rsidRPr="00BE56C8">
              <w:t>Ovid</w:t>
            </w:r>
          </w:p>
        </w:tc>
      </w:tr>
      <w:tr w:rsidR="00E21E69" w:rsidRPr="00BE56C8" w14:paraId="63B7A75C"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21F579DA" w14:textId="77777777" w:rsidR="00E21E69" w:rsidRPr="00BE56C8" w:rsidRDefault="00E21E69">
            <w:pPr>
              <w:rPr>
                <w:b/>
                <w:bCs/>
              </w:rPr>
            </w:pPr>
            <w:r w:rsidRPr="00BE56C8">
              <w:rPr>
                <w:b/>
                <w:bCs/>
              </w:rPr>
              <w:t>Database</w:t>
            </w:r>
          </w:p>
        </w:tc>
        <w:tc>
          <w:tcPr>
            <w:tcW w:w="4675" w:type="dxa"/>
            <w:tcBorders>
              <w:top w:val="single" w:sz="4" w:space="0" w:color="auto"/>
              <w:left w:val="single" w:sz="4" w:space="0" w:color="auto"/>
              <w:bottom w:val="single" w:sz="4" w:space="0" w:color="auto"/>
              <w:right w:val="single" w:sz="4" w:space="0" w:color="auto"/>
            </w:tcBorders>
            <w:hideMark/>
          </w:tcPr>
          <w:p w14:paraId="61506175" w14:textId="77777777" w:rsidR="00E21E69" w:rsidRPr="00BE56C8" w:rsidRDefault="00E21E69">
            <w:pPr>
              <w:rPr>
                <w:b/>
                <w:bCs/>
              </w:rPr>
            </w:pPr>
            <w:r w:rsidRPr="00BE56C8">
              <w:t>Medline</w:t>
            </w:r>
            <w:r w:rsidRPr="00BE56C8">
              <w:rPr>
                <w:vertAlign w:val="superscript"/>
              </w:rPr>
              <w:t>®</w:t>
            </w:r>
          </w:p>
        </w:tc>
      </w:tr>
      <w:tr w:rsidR="00E21E69" w:rsidRPr="00BE56C8" w14:paraId="13AD9E05"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179C56CE" w14:textId="77777777" w:rsidR="00E21E69" w:rsidRPr="00BE56C8" w:rsidRDefault="00E21E69">
            <w:pPr>
              <w:rPr>
                <w:b/>
                <w:bCs/>
              </w:rPr>
            </w:pPr>
            <w:r w:rsidRPr="00BE56C8">
              <w:rPr>
                <w:b/>
                <w:bCs/>
              </w:rPr>
              <w:t>Date searched</w:t>
            </w:r>
          </w:p>
        </w:tc>
        <w:tc>
          <w:tcPr>
            <w:tcW w:w="4675" w:type="dxa"/>
            <w:tcBorders>
              <w:top w:val="single" w:sz="4" w:space="0" w:color="auto"/>
              <w:left w:val="single" w:sz="4" w:space="0" w:color="auto"/>
              <w:bottom w:val="single" w:sz="4" w:space="0" w:color="auto"/>
              <w:right w:val="single" w:sz="4" w:space="0" w:color="auto"/>
            </w:tcBorders>
            <w:hideMark/>
          </w:tcPr>
          <w:p w14:paraId="63BAE344" w14:textId="0DFAA854" w:rsidR="00E21E69" w:rsidRPr="00BE56C8" w:rsidRDefault="00E21E69">
            <w:pPr>
              <w:rPr>
                <w:b/>
                <w:bCs/>
              </w:rPr>
            </w:pPr>
            <w:r w:rsidRPr="00BE56C8">
              <w:t>January 2</w:t>
            </w:r>
            <w:r w:rsidR="00896868">
              <w:t>7</w:t>
            </w:r>
            <w:r w:rsidRPr="00BE56C8">
              <w:t>, 2020</w:t>
            </w:r>
          </w:p>
        </w:tc>
      </w:tr>
      <w:tr w:rsidR="00E21E69" w:rsidRPr="00BE56C8" w14:paraId="749D685D"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0693D207" w14:textId="77777777" w:rsidR="00E21E69" w:rsidRPr="00BE56C8" w:rsidRDefault="00E21E69">
            <w:pPr>
              <w:rPr>
                <w:b/>
                <w:bCs/>
              </w:rPr>
            </w:pPr>
            <w:r w:rsidRPr="00BE56C8">
              <w:rPr>
                <w:b/>
                <w:bCs/>
              </w:rPr>
              <w:t>Database update</w:t>
            </w:r>
          </w:p>
        </w:tc>
        <w:tc>
          <w:tcPr>
            <w:tcW w:w="4675" w:type="dxa"/>
            <w:tcBorders>
              <w:top w:val="single" w:sz="4" w:space="0" w:color="auto"/>
              <w:left w:val="single" w:sz="4" w:space="0" w:color="auto"/>
              <w:bottom w:val="single" w:sz="4" w:space="0" w:color="auto"/>
              <w:right w:val="single" w:sz="4" w:space="0" w:color="auto"/>
            </w:tcBorders>
            <w:hideMark/>
          </w:tcPr>
          <w:p w14:paraId="6FED1076" w14:textId="77777777" w:rsidR="00E21E69" w:rsidRPr="00BE56C8" w:rsidRDefault="00E21E69">
            <w:pPr>
              <w:rPr>
                <w:b/>
                <w:bCs/>
              </w:rPr>
            </w:pPr>
            <w:r w:rsidRPr="00BE56C8">
              <w:rPr>
                <w:bCs/>
              </w:rPr>
              <w:t xml:space="preserve">Ovid MEDLINE(R) and </w:t>
            </w:r>
            <w:proofErr w:type="spellStart"/>
            <w:r w:rsidRPr="00BE56C8">
              <w:rPr>
                <w:bCs/>
              </w:rPr>
              <w:t>Epub</w:t>
            </w:r>
            <w:proofErr w:type="spellEnd"/>
            <w:r w:rsidRPr="00BE56C8">
              <w:rPr>
                <w:bCs/>
              </w:rPr>
              <w:t xml:space="preserve"> Ahead of Print, In-Process &amp; Other Non-Indexed Citations and Daily 1946 to January 27, 2020</w:t>
            </w:r>
          </w:p>
        </w:tc>
      </w:tr>
      <w:tr w:rsidR="00E21E69" w:rsidRPr="00BE56C8" w14:paraId="550CB962"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55B9AE65" w14:textId="77777777" w:rsidR="00E21E69" w:rsidRPr="00BE56C8" w:rsidRDefault="00E21E69">
            <w:pPr>
              <w:rPr>
                <w:b/>
                <w:bCs/>
              </w:rPr>
            </w:pPr>
            <w:r w:rsidRPr="00BE56C8">
              <w:rPr>
                <w:b/>
                <w:bCs/>
              </w:rPr>
              <w:t>Search developer(s)</w:t>
            </w:r>
          </w:p>
        </w:tc>
        <w:tc>
          <w:tcPr>
            <w:tcW w:w="4675" w:type="dxa"/>
            <w:tcBorders>
              <w:top w:val="single" w:sz="4" w:space="0" w:color="auto"/>
              <w:left w:val="single" w:sz="4" w:space="0" w:color="auto"/>
              <w:bottom w:val="single" w:sz="4" w:space="0" w:color="auto"/>
              <w:right w:val="single" w:sz="4" w:space="0" w:color="auto"/>
            </w:tcBorders>
            <w:hideMark/>
          </w:tcPr>
          <w:p w14:paraId="4F644736" w14:textId="77777777" w:rsidR="00E21E69" w:rsidRPr="00BE56C8" w:rsidRDefault="00E21E69">
            <w:pPr>
              <w:rPr>
                <w:b/>
                <w:bCs/>
              </w:rPr>
            </w:pPr>
            <w:r w:rsidRPr="00BE56C8">
              <w:t xml:space="preserve">Helena </w:t>
            </w:r>
            <w:proofErr w:type="spellStart"/>
            <w:r w:rsidRPr="00BE56C8">
              <w:t>VonVille</w:t>
            </w:r>
            <w:proofErr w:type="spellEnd"/>
            <w:r w:rsidRPr="00BE56C8">
              <w:t>; Megan Arden</w:t>
            </w:r>
          </w:p>
        </w:tc>
      </w:tr>
      <w:tr w:rsidR="00E21E69" w:rsidRPr="00BE56C8" w14:paraId="3BDE7993"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6430CB7A" w14:textId="77777777" w:rsidR="00E21E69" w:rsidRPr="00BE56C8" w:rsidRDefault="00E21E69">
            <w:pPr>
              <w:rPr>
                <w:b/>
                <w:bCs/>
              </w:rPr>
            </w:pPr>
            <w:r w:rsidRPr="00BE56C8">
              <w:rPr>
                <w:b/>
                <w:bCs/>
              </w:rPr>
              <w:t xml:space="preserve">Limit to English? </w:t>
            </w:r>
          </w:p>
        </w:tc>
        <w:tc>
          <w:tcPr>
            <w:tcW w:w="4675" w:type="dxa"/>
            <w:tcBorders>
              <w:top w:val="single" w:sz="4" w:space="0" w:color="auto"/>
              <w:left w:val="single" w:sz="4" w:space="0" w:color="auto"/>
              <w:bottom w:val="single" w:sz="4" w:space="0" w:color="auto"/>
              <w:right w:val="single" w:sz="4" w:space="0" w:color="auto"/>
            </w:tcBorders>
            <w:hideMark/>
          </w:tcPr>
          <w:p w14:paraId="3EFAF038" w14:textId="77777777" w:rsidR="00E21E69" w:rsidRPr="00BE56C8" w:rsidRDefault="00E21E69">
            <w:pPr>
              <w:rPr>
                <w:b/>
                <w:bCs/>
              </w:rPr>
            </w:pPr>
            <w:r w:rsidRPr="00BE56C8">
              <w:t>Yes</w:t>
            </w:r>
          </w:p>
        </w:tc>
      </w:tr>
      <w:tr w:rsidR="00E21E69" w:rsidRPr="00BE56C8" w14:paraId="41A6B957" w14:textId="77777777" w:rsidTr="00963E1E">
        <w:tc>
          <w:tcPr>
            <w:tcW w:w="4675" w:type="dxa"/>
            <w:tcBorders>
              <w:top w:val="single" w:sz="4" w:space="0" w:color="auto"/>
              <w:left w:val="single" w:sz="4" w:space="0" w:color="auto"/>
              <w:bottom w:val="single" w:sz="4" w:space="0" w:color="auto"/>
              <w:right w:val="single" w:sz="4" w:space="0" w:color="auto"/>
            </w:tcBorders>
            <w:hideMark/>
          </w:tcPr>
          <w:p w14:paraId="60EABF16" w14:textId="77777777" w:rsidR="00E21E69" w:rsidRPr="00BE56C8" w:rsidRDefault="00E21E69">
            <w:pPr>
              <w:rPr>
                <w:b/>
                <w:bCs/>
              </w:rPr>
            </w:pPr>
            <w:r w:rsidRPr="00BE56C8">
              <w:rPr>
                <w:b/>
                <w:bCs/>
              </w:rPr>
              <w:t>Date Range</w:t>
            </w:r>
          </w:p>
        </w:tc>
        <w:tc>
          <w:tcPr>
            <w:tcW w:w="4675" w:type="dxa"/>
            <w:tcBorders>
              <w:top w:val="single" w:sz="4" w:space="0" w:color="auto"/>
              <w:left w:val="single" w:sz="4" w:space="0" w:color="auto"/>
              <w:bottom w:val="single" w:sz="4" w:space="0" w:color="auto"/>
              <w:right w:val="single" w:sz="4" w:space="0" w:color="auto"/>
            </w:tcBorders>
            <w:hideMark/>
          </w:tcPr>
          <w:p w14:paraId="28B1A229" w14:textId="77777777" w:rsidR="00E21E69" w:rsidRPr="00BE56C8" w:rsidRDefault="00E21E69">
            <w:pPr>
              <w:rPr>
                <w:b/>
                <w:bCs/>
              </w:rPr>
            </w:pPr>
            <w:r w:rsidRPr="00BE56C8">
              <w:rPr>
                <w:bCs/>
              </w:rPr>
              <w:t>No date limits set</w:t>
            </w:r>
          </w:p>
        </w:tc>
      </w:tr>
    </w:tbl>
    <w:p w14:paraId="34210C28" w14:textId="77777777" w:rsidR="00E21E69" w:rsidRPr="00BE56C8" w:rsidRDefault="00E21E69" w:rsidP="00F862F6">
      <w:pPr>
        <w:rPr>
          <w:b/>
          <w:bCs/>
        </w:rPr>
      </w:pP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640"/>
      </w:tblGrid>
      <w:tr w:rsidR="00E21E69" w:rsidRPr="00BE56C8" w14:paraId="16FE64A7"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72DC344B" w14:textId="77777777" w:rsidR="00E21E69" w:rsidRPr="00BE56C8" w:rsidRDefault="00E21E69">
            <w:pPr>
              <w:jc w:val="right"/>
            </w:pPr>
            <w:r w:rsidRPr="00BE56C8">
              <w:rPr>
                <w:color w:val="000000"/>
              </w:rPr>
              <w:t>1</w:t>
            </w:r>
          </w:p>
        </w:tc>
        <w:tc>
          <w:tcPr>
            <w:tcW w:w="8640" w:type="dxa"/>
            <w:tcBorders>
              <w:top w:val="single" w:sz="4" w:space="0" w:color="auto"/>
              <w:left w:val="single" w:sz="4" w:space="0" w:color="auto"/>
              <w:bottom w:val="single" w:sz="4" w:space="0" w:color="auto"/>
              <w:right w:val="single" w:sz="4" w:space="0" w:color="auto"/>
            </w:tcBorders>
            <w:hideMark/>
          </w:tcPr>
          <w:p w14:paraId="04CF1251" w14:textId="77777777" w:rsidR="00E21E69" w:rsidRPr="00BE56C8" w:rsidRDefault="00E21E69">
            <w:r w:rsidRPr="00BE56C8">
              <w:t>(active case detection or active case finding or case management or proactive case detection or reactive case detection</w:t>
            </w:r>
            <w:proofErr w:type="gramStart"/>
            <w:r w:rsidRPr="00BE56C8">
              <w:t>).</w:t>
            </w:r>
            <w:proofErr w:type="spellStart"/>
            <w:r w:rsidRPr="00BE56C8">
              <w:t>ti</w:t>
            </w:r>
            <w:proofErr w:type="gramEnd"/>
            <w:r w:rsidRPr="00BE56C8">
              <w:t>,ab,kw</w:t>
            </w:r>
            <w:proofErr w:type="spellEnd"/>
            <w:r w:rsidRPr="00BE56C8">
              <w:t>.</w:t>
            </w:r>
          </w:p>
        </w:tc>
      </w:tr>
      <w:tr w:rsidR="00E21E69" w:rsidRPr="00BE56C8" w14:paraId="5C264240"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38680920" w14:textId="77777777" w:rsidR="00E21E69" w:rsidRPr="00BE56C8" w:rsidRDefault="00E21E69">
            <w:pPr>
              <w:jc w:val="right"/>
              <w:rPr>
                <w:color w:val="000000"/>
              </w:rPr>
            </w:pPr>
            <w:r w:rsidRPr="00BE56C8">
              <w:rPr>
                <w:color w:val="000000"/>
              </w:rPr>
              <w:t>2</w:t>
            </w:r>
          </w:p>
        </w:tc>
        <w:tc>
          <w:tcPr>
            <w:tcW w:w="8640" w:type="dxa"/>
            <w:tcBorders>
              <w:top w:val="single" w:sz="4" w:space="0" w:color="auto"/>
              <w:left w:val="single" w:sz="4" w:space="0" w:color="auto"/>
              <w:bottom w:val="single" w:sz="4" w:space="0" w:color="auto"/>
              <w:right w:val="single" w:sz="4" w:space="0" w:color="auto"/>
            </w:tcBorders>
            <w:hideMark/>
          </w:tcPr>
          <w:p w14:paraId="0A32DBC8" w14:textId="77777777" w:rsidR="00E21E69" w:rsidRPr="00BE56C8" w:rsidRDefault="00E21E69">
            <w:r w:rsidRPr="00BE56C8">
              <w:t>Malaria/ or Malaria, Falciparum/ or Plasmodium falciparum/</w:t>
            </w:r>
          </w:p>
        </w:tc>
      </w:tr>
      <w:tr w:rsidR="00E21E69" w:rsidRPr="00BE56C8" w14:paraId="0F76B688"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42C86CBD" w14:textId="77777777" w:rsidR="00E21E69" w:rsidRPr="00BE56C8" w:rsidRDefault="00E21E69">
            <w:pPr>
              <w:jc w:val="right"/>
            </w:pPr>
            <w:r w:rsidRPr="00BE56C8">
              <w:rPr>
                <w:color w:val="000000"/>
              </w:rPr>
              <w:t>3</w:t>
            </w:r>
          </w:p>
        </w:tc>
        <w:tc>
          <w:tcPr>
            <w:tcW w:w="8640" w:type="dxa"/>
            <w:tcBorders>
              <w:top w:val="single" w:sz="4" w:space="0" w:color="auto"/>
              <w:left w:val="single" w:sz="4" w:space="0" w:color="auto"/>
              <w:bottom w:val="single" w:sz="4" w:space="0" w:color="auto"/>
              <w:right w:val="single" w:sz="4" w:space="0" w:color="auto"/>
            </w:tcBorders>
            <w:hideMark/>
          </w:tcPr>
          <w:p w14:paraId="1E00602F" w14:textId="77777777" w:rsidR="00E21E69" w:rsidRPr="00BE56C8" w:rsidRDefault="00E21E69">
            <w:proofErr w:type="spellStart"/>
            <w:proofErr w:type="gramStart"/>
            <w:r w:rsidRPr="00BE56C8">
              <w:t>malaria.ti</w:t>
            </w:r>
            <w:proofErr w:type="gramEnd"/>
            <w:r w:rsidRPr="00BE56C8">
              <w:t>,ab,kw</w:t>
            </w:r>
            <w:proofErr w:type="spellEnd"/>
            <w:r w:rsidRPr="00BE56C8">
              <w:t>.</w:t>
            </w:r>
          </w:p>
        </w:tc>
      </w:tr>
      <w:tr w:rsidR="00E21E69" w:rsidRPr="00BE56C8" w14:paraId="38F7BD3D"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58452F82" w14:textId="77777777" w:rsidR="00E21E69" w:rsidRPr="00BE56C8" w:rsidRDefault="00E21E69">
            <w:pPr>
              <w:jc w:val="right"/>
            </w:pPr>
            <w:r w:rsidRPr="00BE56C8">
              <w:rPr>
                <w:color w:val="000000"/>
              </w:rPr>
              <w:t>4</w:t>
            </w:r>
          </w:p>
        </w:tc>
        <w:tc>
          <w:tcPr>
            <w:tcW w:w="8640" w:type="dxa"/>
            <w:tcBorders>
              <w:top w:val="single" w:sz="4" w:space="0" w:color="auto"/>
              <w:left w:val="single" w:sz="4" w:space="0" w:color="auto"/>
              <w:bottom w:val="single" w:sz="4" w:space="0" w:color="auto"/>
              <w:right w:val="single" w:sz="4" w:space="0" w:color="auto"/>
            </w:tcBorders>
            <w:hideMark/>
          </w:tcPr>
          <w:p w14:paraId="713C7F97" w14:textId="77777777" w:rsidR="00E21E69" w:rsidRPr="00BE56C8" w:rsidRDefault="00E21E69">
            <w:r w:rsidRPr="00BE56C8">
              <w:t>2 or 3</w:t>
            </w:r>
          </w:p>
        </w:tc>
      </w:tr>
      <w:tr w:rsidR="00E21E69" w:rsidRPr="00BE56C8" w14:paraId="246C4572"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1323B0E5" w14:textId="77777777" w:rsidR="00E21E69" w:rsidRPr="00BE56C8" w:rsidRDefault="00E21E69">
            <w:pPr>
              <w:jc w:val="right"/>
            </w:pPr>
            <w:r w:rsidRPr="00BE56C8">
              <w:rPr>
                <w:color w:val="000000"/>
              </w:rPr>
              <w:t>5</w:t>
            </w:r>
          </w:p>
        </w:tc>
        <w:tc>
          <w:tcPr>
            <w:tcW w:w="8640" w:type="dxa"/>
            <w:tcBorders>
              <w:top w:val="single" w:sz="4" w:space="0" w:color="auto"/>
              <w:left w:val="single" w:sz="4" w:space="0" w:color="auto"/>
              <w:bottom w:val="single" w:sz="4" w:space="0" w:color="auto"/>
              <w:right w:val="single" w:sz="4" w:space="0" w:color="auto"/>
            </w:tcBorders>
            <w:hideMark/>
          </w:tcPr>
          <w:p w14:paraId="5B45EB99" w14:textId="77777777" w:rsidR="00E21E69" w:rsidRPr="00BE56C8" w:rsidRDefault="00E21E69">
            <w:r w:rsidRPr="00BE56C8">
              <w:t>1 and 4</w:t>
            </w:r>
          </w:p>
        </w:tc>
      </w:tr>
      <w:tr w:rsidR="00E21E69" w:rsidRPr="00BE56C8" w14:paraId="1ABC0FA8"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68B0D95D" w14:textId="77777777" w:rsidR="00E21E69" w:rsidRPr="00BE56C8" w:rsidRDefault="00E21E69">
            <w:pPr>
              <w:jc w:val="right"/>
            </w:pPr>
            <w:r w:rsidRPr="00BE56C8">
              <w:rPr>
                <w:color w:val="000000"/>
              </w:rPr>
              <w:t>6</w:t>
            </w:r>
          </w:p>
        </w:tc>
        <w:tc>
          <w:tcPr>
            <w:tcW w:w="8640" w:type="dxa"/>
            <w:tcBorders>
              <w:top w:val="single" w:sz="4" w:space="0" w:color="auto"/>
              <w:left w:val="single" w:sz="4" w:space="0" w:color="auto"/>
              <w:bottom w:val="single" w:sz="4" w:space="0" w:color="auto"/>
              <w:right w:val="single" w:sz="4" w:space="0" w:color="auto"/>
            </w:tcBorders>
            <w:hideMark/>
          </w:tcPr>
          <w:p w14:paraId="638FB267" w14:textId="77777777" w:rsidR="00E21E69" w:rsidRPr="00BE56C8" w:rsidRDefault="00E21E69">
            <w:r w:rsidRPr="00BE56C8">
              <w:t xml:space="preserve">limit 5 to </w:t>
            </w:r>
            <w:proofErr w:type="spellStart"/>
            <w:r w:rsidRPr="00BE56C8">
              <w:t>english</w:t>
            </w:r>
            <w:proofErr w:type="spellEnd"/>
            <w:r w:rsidRPr="00BE56C8">
              <w:t xml:space="preserve"> language</w:t>
            </w:r>
          </w:p>
        </w:tc>
      </w:tr>
      <w:tr w:rsidR="00E21E69" w:rsidRPr="00BE56C8" w14:paraId="2B4548BD"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3BB16BA2" w14:textId="77777777" w:rsidR="00E21E69" w:rsidRPr="00BE56C8" w:rsidRDefault="00E21E69">
            <w:pPr>
              <w:jc w:val="right"/>
            </w:pPr>
            <w:r w:rsidRPr="00BE56C8">
              <w:rPr>
                <w:color w:val="000000"/>
              </w:rPr>
              <w:t>7</w:t>
            </w:r>
          </w:p>
        </w:tc>
        <w:tc>
          <w:tcPr>
            <w:tcW w:w="8640" w:type="dxa"/>
            <w:tcBorders>
              <w:top w:val="single" w:sz="4" w:space="0" w:color="auto"/>
              <w:left w:val="single" w:sz="4" w:space="0" w:color="auto"/>
              <w:bottom w:val="single" w:sz="4" w:space="0" w:color="auto"/>
              <w:right w:val="single" w:sz="4" w:space="0" w:color="auto"/>
            </w:tcBorders>
            <w:hideMark/>
          </w:tcPr>
          <w:p w14:paraId="207B0A42" w14:textId="77777777" w:rsidR="00E21E69" w:rsidRPr="00BE56C8" w:rsidRDefault="00E21E69">
            <w:proofErr w:type="spellStart"/>
            <w:r w:rsidRPr="00BE56C8">
              <w:t>togo</w:t>
            </w:r>
            <w:proofErr w:type="spellEnd"/>
            <w:r w:rsidRPr="00BE56C8">
              <w:t xml:space="preserve">/ or </w:t>
            </w:r>
            <w:proofErr w:type="spellStart"/>
            <w:proofErr w:type="gramStart"/>
            <w:r w:rsidRPr="00BE56C8">
              <w:t>togo.ti</w:t>
            </w:r>
            <w:proofErr w:type="gramEnd"/>
            <w:r w:rsidRPr="00BE56C8">
              <w:t>,ab,kw</w:t>
            </w:r>
            <w:proofErr w:type="spellEnd"/>
            <w:r w:rsidRPr="00BE56C8">
              <w:t>.</w:t>
            </w:r>
          </w:p>
        </w:tc>
      </w:tr>
      <w:tr w:rsidR="00E21E69" w:rsidRPr="00BE56C8" w14:paraId="2ED5E43B"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1C044E6F" w14:textId="77777777" w:rsidR="00E21E69" w:rsidRPr="00BE56C8" w:rsidRDefault="00E21E69">
            <w:pPr>
              <w:jc w:val="right"/>
            </w:pPr>
            <w:r w:rsidRPr="00BE56C8">
              <w:rPr>
                <w:color w:val="000000"/>
              </w:rPr>
              <w:t>8</w:t>
            </w:r>
          </w:p>
        </w:tc>
        <w:tc>
          <w:tcPr>
            <w:tcW w:w="8640" w:type="dxa"/>
            <w:tcBorders>
              <w:top w:val="single" w:sz="4" w:space="0" w:color="auto"/>
              <w:left w:val="single" w:sz="4" w:space="0" w:color="auto"/>
              <w:bottom w:val="single" w:sz="4" w:space="0" w:color="auto"/>
              <w:right w:val="single" w:sz="4" w:space="0" w:color="auto"/>
            </w:tcBorders>
            <w:hideMark/>
          </w:tcPr>
          <w:p w14:paraId="6C41AEA5" w14:textId="77777777" w:rsidR="00E21E69" w:rsidRPr="00BE56C8" w:rsidRDefault="00E21E69">
            <w:r w:rsidRPr="00BE56C8">
              <w:t>6 and 7</w:t>
            </w:r>
          </w:p>
        </w:tc>
      </w:tr>
      <w:tr w:rsidR="00E21E69" w:rsidRPr="00BE56C8" w14:paraId="02110416"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5EA181AD" w14:textId="77777777" w:rsidR="00E21E69" w:rsidRPr="00BE56C8" w:rsidRDefault="00E21E69">
            <w:pPr>
              <w:jc w:val="right"/>
            </w:pPr>
            <w:r w:rsidRPr="00BE56C8">
              <w:rPr>
                <w:color w:val="000000"/>
              </w:rPr>
              <w:t>9</w:t>
            </w:r>
          </w:p>
        </w:tc>
        <w:tc>
          <w:tcPr>
            <w:tcW w:w="8640" w:type="dxa"/>
            <w:tcBorders>
              <w:top w:val="single" w:sz="4" w:space="0" w:color="auto"/>
              <w:left w:val="single" w:sz="4" w:space="0" w:color="auto"/>
              <w:bottom w:val="single" w:sz="4" w:space="0" w:color="auto"/>
              <w:right w:val="single" w:sz="4" w:space="0" w:color="auto"/>
            </w:tcBorders>
            <w:hideMark/>
          </w:tcPr>
          <w:p w14:paraId="74F8A64E" w14:textId="77777777" w:rsidR="00E21E69" w:rsidRPr="00BE56C8" w:rsidRDefault="00E21E69">
            <w:r w:rsidRPr="00BE56C8">
              <w:t>6 not 8</w:t>
            </w:r>
          </w:p>
        </w:tc>
      </w:tr>
      <w:tr w:rsidR="00E21E69" w:rsidRPr="00BE56C8" w14:paraId="4D71B431"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61D67C4F" w14:textId="77777777" w:rsidR="00E21E69" w:rsidRPr="00BE56C8" w:rsidRDefault="00E21E69">
            <w:pPr>
              <w:jc w:val="right"/>
            </w:pPr>
            <w:r w:rsidRPr="00BE56C8">
              <w:rPr>
                <w:color w:val="000000"/>
              </w:rPr>
              <w:t>10</w:t>
            </w:r>
          </w:p>
        </w:tc>
        <w:tc>
          <w:tcPr>
            <w:tcW w:w="8640" w:type="dxa"/>
            <w:tcBorders>
              <w:top w:val="single" w:sz="4" w:space="0" w:color="auto"/>
              <w:left w:val="single" w:sz="4" w:space="0" w:color="auto"/>
              <w:bottom w:val="single" w:sz="4" w:space="0" w:color="auto"/>
              <w:right w:val="single" w:sz="4" w:space="0" w:color="auto"/>
            </w:tcBorders>
            <w:hideMark/>
          </w:tcPr>
          <w:p w14:paraId="7C6BC501" w14:textId="77777777" w:rsidR="00E21E69" w:rsidRPr="00BE56C8" w:rsidRDefault="00E21E69">
            <w:proofErr w:type="spellStart"/>
            <w:r w:rsidRPr="00BE56C8">
              <w:t>africa</w:t>
            </w:r>
            <w:proofErr w:type="spellEnd"/>
            <w:r w:rsidRPr="00BE56C8">
              <w:t>/ or "</w:t>
            </w:r>
            <w:proofErr w:type="spellStart"/>
            <w:r w:rsidRPr="00BE56C8">
              <w:t>africa</w:t>
            </w:r>
            <w:proofErr w:type="spellEnd"/>
            <w:r w:rsidRPr="00BE56C8">
              <w:t xml:space="preserve"> south of the </w:t>
            </w:r>
            <w:proofErr w:type="spellStart"/>
            <w:r w:rsidRPr="00BE56C8">
              <w:t>sahara</w:t>
            </w:r>
            <w:proofErr w:type="spellEnd"/>
            <w:r w:rsidRPr="00BE56C8">
              <w:t xml:space="preserve">"/ or </w:t>
            </w:r>
            <w:proofErr w:type="spellStart"/>
            <w:r w:rsidRPr="00BE56C8">
              <w:t>africa</w:t>
            </w:r>
            <w:proofErr w:type="spellEnd"/>
            <w:r w:rsidRPr="00BE56C8">
              <w:t xml:space="preserve">, central/ or </w:t>
            </w:r>
            <w:proofErr w:type="spellStart"/>
            <w:r w:rsidRPr="00BE56C8">
              <w:t>cameroon</w:t>
            </w:r>
            <w:proofErr w:type="spellEnd"/>
            <w:r w:rsidRPr="00BE56C8">
              <w:t xml:space="preserve">/ or central </w:t>
            </w:r>
            <w:proofErr w:type="spellStart"/>
            <w:r w:rsidRPr="00BE56C8">
              <w:t>african</w:t>
            </w:r>
            <w:proofErr w:type="spellEnd"/>
            <w:r w:rsidRPr="00BE56C8">
              <w:t xml:space="preserve"> republic/ or chad/ or </w:t>
            </w:r>
            <w:proofErr w:type="spellStart"/>
            <w:r w:rsidRPr="00BE56C8">
              <w:t>congo</w:t>
            </w:r>
            <w:proofErr w:type="spellEnd"/>
            <w:r w:rsidRPr="00BE56C8">
              <w:t xml:space="preserve">/ or "democratic republic of the </w:t>
            </w:r>
            <w:proofErr w:type="spellStart"/>
            <w:r w:rsidRPr="00BE56C8">
              <w:t>congo</w:t>
            </w:r>
            <w:proofErr w:type="spellEnd"/>
            <w:r w:rsidRPr="00BE56C8">
              <w:t xml:space="preserve">"/ or equatorial guinea/ or </w:t>
            </w:r>
            <w:proofErr w:type="spellStart"/>
            <w:r w:rsidRPr="00BE56C8">
              <w:t>gabon</w:t>
            </w:r>
            <w:proofErr w:type="spellEnd"/>
            <w:r w:rsidRPr="00BE56C8">
              <w:t>/ or "</w:t>
            </w:r>
            <w:proofErr w:type="spellStart"/>
            <w:r w:rsidRPr="00BE56C8">
              <w:t>sao</w:t>
            </w:r>
            <w:proofErr w:type="spellEnd"/>
            <w:r w:rsidRPr="00BE56C8">
              <w:t xml:space="preserve"> tome and </w:t>
            </w:r>
            <w:proofErr w:type="spellStart"/>
            <w:r w:rsidRPr="00BE56C8">
              <w:t>principe</w:t>
            </w:r>
            <w:proofErr w:type="spellEnd"/>
            <w:r w:rsidRPr="00BE56C8">
              <w:t xml:space="preserve">"/ or </w:t>
            </w:r>
            <w:proofErr w:type="spellStart"/>
            <w:r w:rsidRPr="00BE56C8">
              <w:t>africa</w:t>
            </w:r>
            <w:proofErr w:type="spellEnd"/>
            <w:r w:rsidRPr="00BE56C8">
              <w:t xml:space="preserve">, eastern/ or </w:t>
            </w:r>
            <w:proofErr w:type="spellStart"/>
            <w:r w:rsidRPr="00BE56C8">
              <w:t>burundi</w:t>
            </w:r>
            <w:proofErr w:type="spellEnd"/>
            <w:r w:rsidRPr="00BE56C8">
              <w:t xml:space="preserve">/ or </w:t>
            </w:r>
            <w:proofErr w:type="spellStart"/>
            <w:r w:rsidRPr="00BE56C8">
              <w:t>djibouti</w:t>
            </w:r>
            <w:proofErr w:type="spellEnd"/>
            <w:r w:rsidRPr="00BE56C8">
              <w:t xml:space="preserve">/ or </w:t>
            </w:r>
            <w:proofErr w:type="spellStart"/>
            <w:r w:rsidRPr="00BE56C8">
              <w:t>eritrea</w:t>
            </w:r>
            <w:proofErr w:type="spellEnd"/>
            <w:r w:rsidRPr="00BE56C8">
              <w:t xml:space="preserve">/ or </w:t>
            </w:r>
            <w:proofErr w:type="spellStart"/>
            <w:r w:rsidRPr="00BE56C8">
              <w:t>ethiopia</w:t>
            </w:r>
            <w:proofErr w:type="spellEnd"/>
            <w:r w:rsidRPr="00BE56C8">
              <w:t xml:space="preserve">/ or </w:t>
            </w:r>
            <w:proofErr w:type="spellStart"/>
            <w:r w:rsidRPr="00BE56C8">
              <w:t>kenya</w:t>
            </w:r>
            <w:proofErr w:type="spellEnd"/>
            <w:r w:rsidRPr="00BE56C8">
              <w:t xml:space="preserve">/ or </w:t>
            </w:r>
            <w:proofErr w:type="spellStart"/>
            <w:r w:rsidRPr="00BE56C8">
              <w:t>rwanda</w:t>
            </w:r>
            <w:proofErr w:type="spellEnd"/>
            <w:r w:rsidRPr="00BE56C8">
              <w:t xml:space="preserve">/ or </w:t>
            </w:r>
            <w:proofErr w:type="spellStart"/>
            <w:r w:rsidRPr="00BE56C8">
              <w:t>somalia</w:t>
            </w:r>
            <w:proofErr w:type="spellEnd"/>
            <w:r w:rsidRPr="00BE56C8">
              <w:t xml:space="preserve">/ or south </w:t>
            </w:r>
            <w:proofErr w:type="spellStart"/>
            <w:r w:rsidRPr="00BE56C8">
              <w:t>sudan</w:t>
            </w:r>
            <w:proofErr w:type="spellEnd"/>
            <w:r w:rsidRPr="00BE56C8">
              <w:t xml:space="preserve">/ or </w:t>
            </w:r>
            <w:proofErr w:type="spellStart"/>
            <w:r w:rsidRPr="00BE56C8">
              <w:t>sudan</w:t>
            </w:r>
            <w:proofErr w:type="spellEnd"/>
            <w:r w:rsidRPr="00BE56C8">
              <w:t xml:space="preserve">/ or </w:t>
            </w:r>
            <w:proofErr w:type="spellStart"/>
            <w:r w:rsidRPr="00BE56C8">
              <w:t>tanzania</w:t>
            </w:r>
            <w:proofErr w:type="spellEnd"/>
            <w:r w:rsidRPr="00BE56C8">
              <w:t xml:space="preserve">/ or </w:t>
            </w:r>
            <w:proofErr w:type="spellStart"/>
            <w:r w:rsidRPr="00BE56C8">
              <w:t>uganda</w:t>
            </w:r>
            <w:proofErr w:type="spellEnd"/>
            <w:r w:rsidRPr="00BE56C8">
              <w:t xml:space="preserve">/ or </w:t>
            </w:r>
            <w:proofErr w:type="spellStart"/>
            <w:r w:rsidRPr="00BE56C8">
              <w:t>africa</w:t>
            </w:r>
            <w:proofErr w:type="spellEnd"/>
            <w:r w:rsidRPr="00BE56C8">
              <w:t xml:space="preserve">, southern/ or </w:t>
            </w:r>
            <w:proofErr w:type="spellStart"/>
            <w:r w:rsidRPr="00BE56C8">
              <w:t>angola</w:t>
            </w:r>
            <w:proofErr w:type="spellEnd"/>
            <w:r w:rsidRPr="00BE56C8">
              <w:t xml:space="preserve">/ or </w:t>
            </w:r>
            <w:proofErr w:type="spellStart"/>
            <w:r w:rsidRPr="00BE56C8">
              <w:t>botswana</w:t>
            </w:r>
            <w:proofErr w:type="spellEnd"/>
            <w:r w:rsidRPr="00BE56C8">
              <w:t xml:space="preserve">/ or </w:t>
            </w:r>
            <w:proofErr w:type="spellStart"/>
            <w:r w:rsidRPr="00BE56C8">
              <w:t>lesotho</w:t>
            </w:r>
            <w:proofErr w:type="spellEnd"/>
            <w:r w:rsidRPr="00BE56C8">
              <w:t xml:space="preserve">/ or </w:t>
            </w:r>
            <w:proofErr w:type="spellStart"/>
            <w:r w:rsidRPr="00BE56C8">
              <w:t>malawi</w:t>
            </w:r>
            <w:proofErr w:type="spellEnd"/>
            <w:r w:rsidRPr="00BE56C8">
              <w:t xml:space="preserve">/ or </w:t>
            </w:r>
            <w:proofErr w:type="spellStart"/>
            <w:r w:rsidRPr="00BE56C8">
              <w:t>mozambique</w:t>
            </w:r>
            <w:proofErr w:type="spellEnd"/>
            <w:r w:rsidRPr="00BE56C8">
              <w:t xml:space="preserve">/ or </w:t>
            </w:r>
            <w:proofErr w:type="spellStart"/>
            <w:r w:rsidRPr="00BE56C8">
              <w:t>namibia</w:t>
            </w:r>
            <w:proofErr w:type="spellEnd"/>
            <w:r w:rsidRPr="00BE56C8">
              <w:t xml:space="preserve">/ or </w:t>
            </w:r>
            <w:proofErr w:type="spellStart"/>
            <w:r w:rsidRPr="00BE56C8">
              <w:t>swaziland</w:t>
            </w:r>
            <w:proofErr w:type="spellEnd"/>
            <w:r w:rsidRPr="00BE56C8">
              <w:t xml:space="preserve">/ or </w:t>
            </w:r>
            <w:proofErr w:type="spellStart"/>
            <w:r w:rsidRPr="00BE56C8">
              <w:t>zambia</w:t>
            </w:r>
            <w:proofErr w:type="spellEnd"/>
            <w:r w:rsidRPr="00BE56C8">
              <w:t xml:space="preserve">/ or </w:t>
            </w:r>
            <w:proofErr w:type="spellStart"/>
            <w:r w:rsidRPr="00BE56C8">
              <w:t>zimbabwe</w:t>
            </w:r>
            <w:proofErr w:type="spellEnd"/>
            <w:r w:rsidRPr="00BE56C8">
              <w:t xml:space="preserve">/ or </w:t>
            </w:r>
            <w:proofErr w:type="spellStart"/>
            <w:r w:rsidRPr="00BE56C8">
              <w:t>africa</w:t>
            </w:r>
            <w:proofErr w:type="spellEnd"/>
            <w:r w:rsidRPr="00BE56C8">
              <w:t xml:space="preserve">, western/ or </w:t>
            </w:r>
            <w:proofErr w:type="spellStart"/>
            <w:r w:rsidRPr="00BE56C8">
              <w:t>benin</w:t>
            </w:r>
            <w:proofErr w:type="spellEnd"/>
            <w:r w:rsidRPr="00BE56C8">
              <w:t xml:space="preserve">/ or </w:t>
            </w:r>
            <w:proofErr w:type="spellStart"/>
            <w:r w:rsidRPr="00BE56C8">
              <w:t>burkina</w:t>
            </w:r>
            <w:proofErr w:type="spellEnd"/>
            <w:r w:rsidRPr="00BE56C8">
              <w:t xml:space="preserve"> </w:t>
            </w:r>
            <w:proofErr w:type="spellStart"/>
            <w:r w:rsidRPr="00BE56C8">
              <w:t>faso</w:t>
            </w:r>
            <w:proofErr w:type="spellEnd"/>
            <w:r w:rsidRPr="00BE56C8">
              <w:t xml:space="preserve">/ or </w:t>
            </w:r>
            <w:proofErr w:type="spellStart"/>
            <w:r w:rsidRPr="00BE56C8">
              <w:t>cabo</w:t>
            </w:r>
            <w:proofErr w:type="spellEnd"/>
            <w:r w:rsidRPr="00BE56C8">
              <w:t xml:space="preserve"> </w:t>
            </w:r>
            <w:proofErr w:type="spellStart"/>
            <w:r w:rsidRPr="00BE56C8">
              <w:t>verde</w:t>
            </w:r>
            <w:proofErr w:type="spellEnd"/>
            <w:r w:rsidRPr="00BE56C8">
              <w:t xml:space="preserve">/ or cote </w:t>
            </w:r>
            <w:proofErr w:type="spellStart"/>
            <w:r w:rsidRPr="00BE56C8">
              <w:t>d'ivoire</w:t>
            </w:r>
            <w:proofErr w:type="spellEnd"/>
            <w:r w:rsidRPr="00BE56C8">
              <w:t xml:space="preserve">/ or </w:t>
            </w:r>
            <w:proofErr w:type="spellStart"/>
            <w:r w:rsidRPr="00BE56C8">
              <w:t>gambia</w:t>
            </w:r>
            <w:proofErr w:type="spellEnd"/>
            <w:r w:rsidRPr="00BE56C8">
              <w:t xml:space="preserve">/ or </w:t>
            </w:r>
            <w:proofErr w:type="spellStart"/>
            <w:r w:rsidRPr="00BE56C8">
              <w:t>ghana</w:t>
            </w:r>
            <w:proofErr w:type="spellEnd"/>
            <w:r w:rsidRPr="00BE56C8">
              <w:t xml:space="preserve">/ or guinea/ or </w:t>
            </w:r>
            <w:proofErr w:type="spellStart"/>
            <w:r w:rsidRPr="00BE56C8">
              <w:t>guinea-bissau</w:t>
            </w:r>
            <w:proofErr w:type="spellEnd"/>
            <w:r w:rsidRPr="00BE56C8">
              <w:t xml:space="preserve">/ or </w:t>
            </w:r>
            <w:proofErr w:type="spellStart"/>
            <w:r w:rsidRPr="00BE56C8">
              <w:t>liberia</w:t>
            </w:r>
            <w:proofErr w:type="spellEnd"/>
            <w:r w:rsidRPr="00BE56C8">
              <w:t xml:space="preserve">/ or </w:t>
            </w:r>
            <w:proofErr w:type="spellStart"/>
            <w:r w:rsidRPr="00BE56C8">
              <w:t>mali</w:t>
            </w:r>
            <w:proofErr w:type="spellEnd"/>
            <w:r w:rsidRPr="00BE56C8">
              <w:t xml:space="preserve">/ or </w:t>
            </w:r>
            <w:proofErr w:type="spellStart"/>
            <w:r w:rsidRPr="00BE56C8">
              <w:t>mauritania</w:t>
            </w:r>
            <w:proofErr w:type="spellEnd"/>
            <w:r w:rsidRPr="00BE56C8">
              <w:t xml:space="preserve">/ or </w:t>
            </w:r>
            <w:proofErr w:type="spellStart"/>
            <w:r w:rsidRPr="00BE56C8">
              <w:t>niger</w:t>
            </w:r>
            <w:proofErr w:type="spellEnd"/>
            <w:r w:rsidRPr="00BE56C8">
              <w:t xml:space="preserve">/ or </w:t>
            </w:r>
            <w:proofErr w:type="spellStart"/>
            <w:r w:rsidRPr="00BE56C8">
              <w:t>nigeria</w:t>
            </w:r>
            <w:proofErr w:type="spellEnd"/>
            <w:r w:rsidRPr="00BE56C8">
              <w:t xml:space="preserve">/ or </w:t>
            </w:r>
            <w:proofErr w:type="spellStart"/>
            <w:r w:rsidRPr="00BE56C8">
              <w:t>senegal</w:t>
            </w:r>
            <w:proofErr w:type="spellEnd"/>
            <w:r w:rsidRPr="00BE56C8">
              <w:t xml:space="preserve">/ or sierra </w:t>
            </w:r>
            <w:proofErr w:type="spellStart"/>
            <w:r w:rsidRPr="00BE56C8">
              <w:t>leone</w:t>
            </w:r>
            <w:proofErr w:type="spellEnd"/>
            <w:r w:rsidRPr="00BE56C8">
              <w:t xml:space="preserve">/ or </w:t>
            </w:r>
            <w:proofErr w:type="spellStart"/>
            <w:r w:rsidRPr="00BE56C8">
              <w:t>togo</w:t>
            </w:r>
            <w:proofErr w:type="spellEnd"/>
            <w:r w:rsidRPr="00BE56C8">
              <w:t>/</w:t>
            </w:r>
          </w:p>
        </w:tc>
      </w:tr>
      <w:tr w:rsidR="00E21E69" w:rsidRPr="00BE56C8" w14:paraId="1174D418"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1E1AAD52" w14:textId="77777777" w:rsidR="00E21E69" w:rsidRPr="00BE56C8" w:rsidRDefault="00E21E69">
            <w:pPr>
              <w:jc w:val="right"/>
            </w:pPr>
            <w:r w:rsidRPr="00BE56C8">
              <w:rPr>
                <w:color w:val="000000"/>
              </w:rPr>
              <w:t>11</w:t>
            </w:r>
          </w:p>
        </w:tc>
        <w:tc>
          <w:tcPr>
            <w:tcW w:w="8640" w:type="dxa"/>
            <w:tcBorders>
              <w:top w:val="single" w:sz="4" w:space="0" w:color="auto"/>
              <w:left w:val="single" w:sz="4" w:space="0" w:color="auto"/>
              <w:bottom w:val="single" w:sz="4" w:space="0" w:color="auto"/>
              <w:right w:val="single" w:sz="4" w:space="0" w:color="auto"/>
            </w:tcBorders>
            <w:hideMark/>
          </w:tcPr>
          <w:p w14:paraId="0077DD63" w14:textId="77777777" w:rsidR="00E21E69" w:rsidRPr="00BE56C8" w:rsidRDefault="00E21E69">
            <w:r w:rsidRPr="00BE56C8">
              <w:t>Africa, Western/ or Benin/ or Burkina Faso/ or Cabo Verde/ or Cote d'Ivoire/ or Gambia/ or Ghana/ or Guinea/ or Guinea-Bissau/ or Liberia/ or Mali/ or Mauritania/ or Niger/ or Nigeria/ or Senegal/ or Sierra Leone/ or Togo/</w:t>
            </w:r>
          </w:p>
        </w:tc>
      </w:tr>
      <w:tr w:rsidR="00E21E69" w:rsidRPr="00BE56C8" w14:paraId="7B48C073"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49F947E1" w14:textId="77777777" w:rsidR="00E21E69" w:rsidRPr="00BE56C8" w:rsidRDefault="00E21E69">
            <w:pPr>
              <w:jc w:val="right"/>
            </w:pPr>
            <w:r w:rsidRPr="00BE56C8">
              <w:rPr>
                <w:color w:val="000000"/>
              </w:rPr>
              <w:t>12</w:t>
            </w:r>
          </w:p>
        </w:tc>
        <w:tc>
          <w:tcPr>
            <w:tcW w:w="8640" w:type="dxa"/>
            <w:tcBorders>
              <w:top w:val="single" w:sz="4" w:space="0" w:color="auto"/>
              <w:left w:val="single" w:sz="4" w:space="0" w:color="auto"/>
              <w:bottom w:val="single" w:sz="4" w:space="0" w:color="auto"/>
              <w:right w:val="single" w:sz="4" w:space="0" w:color="auto"/>
            </w:tcBorders>
            <w:hideMark/>
          </w:tcPr>
          <w:p w14:paraId="7B4759B0" w14:textId="77777777" w:rsidR="00E21E69" w:rsidRPr="00BE56C8" w:rsidRDefault="00E21E69">
            <w:r w:rsidRPr="00BE56C8">
              <w:t>(Benin or Burkina Faso or Cabo Verde or Cote d'Ivoire or Gambia or Ghana or Guinea or Guinea-Bissau or Liberia or Mali or Mauritania or Niger or Nigeria or Senegal or Sierra Leone or Togo</w:t>
            </w:r>
            <w:proofErr w:type="gramStart"/>
            <w:r w:rsidRPr="00BE56C8">
              <w:t>).</w:t>
            </w:r>
            <w:proofErr w:type="spellStart"/>
            <w:r w:rsidRPr="00BE56C8">
              <w:t>ti</w:t>
            </w:r>
            <w:proofErr w:type="gramEnd"/>
            <w:r w:rsidRPr="00BE56C8">
              <w:t>,ab,kw</w:t>
            </w:r>
            <w:proofErr w:type="spellEnd"/>
            <w:r w:rsidRPr="00BE56C8">
              <w:t>.</w:t>
            </w:r>
          </w:p>
        </w:tc>
      </w:tr>
      <w:tr w:rsidR="00E21E69" w:rsidRPr="00BE56C8" w14:paraId="575BE792"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310C045F" w14:textId="77777777" w:rsidR="00E21E69" w:rsidRPr="00BE56C8" w:rsidRDefault="00E21E69">
            <w:pPr>
              <w:jc w:val="right"/>
            </w:pPr>
            <w:r w:rsidRPr="00BE56C8">
              <w:rPr>
                <w:color w:val="000000"/>
              </w:rPr>
              <w:t>13</w:t>
            </w:r>
          </w:p>
        </w:tc>
        <w:tc>
          <w:tcPr>
            <w:tcW w:w="8640" w:type="dxa"/>
            <w:tcBorders>
              <w:top w:val="single" w:sz="4" w:space="0" w:color="auto"/>
              <w:left w:val="single" w:sz="4" w:space="0" w:color="auto"/>
              <w:bottom w:val="single" w:sz="4" w:space="0" w:color="auto"/>
              <w:right w:val="single" w:sz="4" w:space="0" w:color="auto"/>
            </w:tcBorders>
            <w:hideMark/>
          </w:tcPr>
          <w:p w14:paraId="35108F72" w14:textId="77777777" w:rsidR="00E21E69" w:rsidRPr="00BE56C8" w:rsidRDefault="00E21E69">
            <w:r w:rsidRPr="00BE56C8">
              <w:t>11 or 12</w:t>
            </w:r>
          </w:p>
        </w:tc>
      </w:tr>
      <w:tr w:rsidR="00E21E69" w:rsidRPr="00BE56C8" w14:paraId="4578AD44"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7BCFC01A" w14:textId="77777777" w:rsidR="00E21E69" w:rsidRPr="00BE56C8" w:rsidRDefault="00E21E69">
            <w:pPr>
              <w:jc w:val="right"/>
            </w:pPr>
            <w:r w:rsidRPr="00BE56C8">
              <w:rPr>
                <w:color w:val="000000"/>
              </w:rPr>
              <w:t>14</w:t>
            </w:r>
          </w:p>
        </w:tc>
        <w:tc>
          <w:tcPr>
            <w:tcW w:w="8640" w:type="dxa"/>
            <w:tcBorders>
              <w:top w:val="single" w:sz="4" w:space="0" w:color="auto"/>
              <w:left w:val="single" w:sz="4" w:space="0" w:color="auto"/>
              <w:bottom w:val="single" w:sz="4" w:space="0" w:color="auto"/>
              <w:right w:val="single" w:sz="4" w:space="0" w:color="auto"/>
            </w:tcBorders>
            <w:hideMark/>
          </w:tcPr>
          <w:p w14:paraId="6C098D25" w14:textId="77777777" w:rsidR="00E21E69" w:rsidRPr="00BE56C8" w:rsidRDefault="00E21E69">
            <w:r w:rsidRPr="00BE56C8">
              <w:t>9 and 13</w:t>
            </w:r>
          </w:p>
        </w:tc>
      </w:tr>
      <w:tr w:rsidR="00E21E69" w:rsidRPr="00BE56C8" w14:paraId="446DA573"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419BE80A" w14:textId="77777777" w:rsidR="00E21E69" w:rsidRPr="00BE56C8" w:rsidRDefault="00E21E69">
            <w:pPr>
              <w:jc w:val="right"/>
            </w:pPr>
            <w:r w:rsidRPr="00BE56C8">
              <w:rPr>
                <w:color w:val="000000"/>
              </w:rPr>
              <w:t>15</w:t>
            </w:r>
          </w:p>
        </w:tc>
        <w:tc>
          <w:tcPr>
            <w:tcW w:w="8640" w:type="dxa"/>
            <w:tcBorders>
              <w:top w:val="single" w:sz="4" w:space="0" w:color="auto"/>
              <w:left w:val="single" w:sz="4" w:space="0" w:color="auto"/>
              <w:bottom w:val="single" w:sz="4" w:space="0" w:color="auto"/>
              <w:right w:val="single" w:sz="4" w:space="0" w:color="auto"/>
            </w:tcBorders>
            <w:hideMark/>
          </w:tcPr>
          <w:p w14:paraId="15219569" w14:textId="77777777" w:rsidR="00E21E69" w:rsidRPr="00BE56C8" w:rsidRDefault="00E21E69">
            <w:proofErr w:type="spellStart"/>
            <w:r w:rsidRPr="00BE56C8">
              <w:t>africa</w:t>
            </w:r>
            <w:proofErr w:type="spellEnd"/>
            <w:r w:rsidRPr="00BE56C8">
              <w:t>/ or "</w:t>
            </w:r>
            <w:proofErr w:type="spellStart"/>
            <w:r w:rsidRPr="00BE56C8">
              <w:t>africa</w:t>
            </w:r>
            <w:proofErr w:type="spellEnd"/>
            <w:r w:rsidRPr="00BE56C8">
              <w:t xml:space="preserve"> south of the </w:t>
            </w:r>
            <w:proofErr w:type="spellStart"/>
            <w:r w:rsidRPr="00BE56C8">
              <w:t>sahara</w:t>
            </w:r>
            <w:proofErr w:type="spellEnd"/>
            <w:r w:rsidRPr="00BE56C8">
              <w:t xml:space="preserve">"/ or </w:t>
            </w:r>
            <w:proofErr w:type="spellStart"/>
            <w:r w:rsidRPr="00BE56C8">
              <w:t>africa</w:t>
            </w:r>
            <w:proofErr w:type="spellEnd"/>
            <w:r w:rsidRPr="00BE56C8">
              <w:t xml:space="preserve">, central/ or </w:t>
            </w:r>
            <w:proofErr w:type="spellStart"/>
            <w:r w:rsidRPr="00BE56C8">
              <w:t>cameroon</w:t>
            </w:r>
            <w:proofErr w:type="spellEnd"/>
            <w:r w:rsidRPr="00BE56C8">
              <w:t xml:space="preserve">/ or central </w:t>
            </w:r>
            <w:proofErr w:type="spellStart"/>
            <w:r w:rsidRPr="00BE56C8">
              <w:t>african</w:t>
            </w:r>
            <w:proofErr w:type="spellEnd"/>
            <w:r w:rsidRPr="00BE56C8">
              <w:t xml:space="preserve"> republic/ or chad/ or </w:t>
            </w:r>
            <w:proofErr w:type="spellStart"/>
            <w:r w:rsidRPr="00BE56C8">
              <w:t>congo</w:t>
            </w:r>
            <w:proofErr w:type="spellEnd"/>
            <w:r w:rsidRPr="00BE56C8">
              <w:t xml:space="preserve">/ or "democratic republic of the </w:t>
            </w:r>
            <w:proofErr w:type="spellStart"/>
            <w:r w:rsidRPr="00BE56C8">
              <w:t>congo</w:t>
            </w:r>
            <w:proofErr w:type="spellEnd"/>
            <w:r w:rsidRPr="00BE56C8">
              <w:t xml:space="preserve">"/ or equatorial guinea/ or </w:t>
            </w:r>
            <w:proofErr w:type="spellStart"/>
            <w:r w:rsidRPr="00BE56C8">
              <w:t>gabon</w:t>
            </w:r>
            <w:proofErr w:type="spellEnd"/>
            <w:r w:rsidRPr="00BE56C8">
              <w:t>/ or "</w:t>
            </w:r>
            <w:proofErr w:type="spellStart"/>
            <w:r w:rsidRPr="00BE56C8">
              <w:t>sao</w:t>
            </w:r>
            <w:proofErr w:type="spellEnd"/>
            <w:r w:rsidRPr="00BE56C8">
              <w:t xml:space="preserve"> tome and </w:t>
            </w:r>
            <w:proofErr w:type="spellStart"/>
            <w:r w:rsidRPr="00BE56C8">
              <w:t>principe</w:t>
            </w:r>
            <w:proofErr w:type="spellEnd"/>
            <w:r w:rsidRPr="00BE56C8">
              <w:t xml:space="preserve">"/ or </w:t>
            </w:r>
            <w:proofErr w:type="spellStart"/>
            <w:r w:rsidRPr="00BE56C8">
              <w:t>africa</w:t>
            </w:r>
            <w:proofErr w:type="spellEnd"/>
            <w:r w:rsidRPr="00BE56C8">
              <w:t xml:space="preserve">, eastern/ or </w:t>
            </w:r>
            <w:proofErr w:type="spellStart"/>
            <w:r w:rsidRPr="00BE56C8">
              <w:t>burundi</w:t>
            </w:r>
            <w:proofErr w:type="spellEnd"/>
            <w:r w:rsidRPr="00BE56C8">
              <w:t xml:space="preserve">/ or </w:t>
            </w:r>
            <w:proofErr w:type="spellStart"/>
            <w:r w:rsidRPr="00BE56C8">
              <w:t>djibouti</w:t>
            </w:r>
            <w:proofErr w:type="spellEnd"/>
            <w:r w:rsidRPr="00BE56C8">
              <w:t xml:space="preserve">/ or </w:t>
            </w:r>
            <w:proofErr w:type="spellStart"/>
            <w:r w:rsidRPr="00BE56C8">
              <w:t>eritrea</w:t>
            </w:r>
            <w:proofErr w:type="spellEnd"/>
            <w:r w:rsidRPr="00BE56C8">
              <w:t xml:space="preserve">/ or </w:t>
            </w:r>
            <w:proofErr w:type="spellStart"/>
            <w:r w:rsidRPr="00BE56C8">
              <w:t>ethiopia</w:t>
            </w:r>
            <w:proofErr w:type="spellEnd"/>
            <w:r w:rsidRPr="00BE56C8">
              <w:t xml:space="preserve">/ or </w:t>
            </w:r>
            <w:proofErr w:type="spellStart"/>
            <w:r w:rsidRPr="00BE56C8">
              <w:t>kenya</w:t>
            </w:r>
            <w:proofErr w:type="spellEnd"/>
            <w:r w:rsidRPr="00BE56C8">
              <w:t xml:space="preserve">/ or </w:t>
            </w:r>
            <w:proofErr w:type="spellStart"/>
            <w:r w:rsidRPr="00BE56C8">
              <w:t>rwanda</w:t>
            </w:r>
            <w:proofErr w:type="spellEnd"/>
            <w:r w:rsidRPr="00BE56C8">
              <w:t xml:space="preserve">/ or </w:t>
            </w:r>
            <w:proofErr w:type="spellStart"/>
            <w:r w:rsidRPr="00BE56C8">
              <w:t>somalia</w:t>
            </w:r>
            <w:proofErr w:type="spellEnd"/>
            <w:r w:rsidRPr="00BE56C8">
              <w:t xml:space="preserve">/ or south </w:t>
            </w:r>
            <w:proofErr w:type="spellStart"/>
            <w:r w:rsidRPr="00BE56C8">
              <w:t>sudan</w:t>
            </w:r>
            <w:proofErr w:type="spellEnd"/>
            <w:r w:rsidRPr="00BE56C8">
              <w:t xml:space="preserve">/ or </w:t>
            </w:r>
            <w:proofErr w:type="spellStart"/>
            <w:r w:rsidRPr="00BE56C8">
              <w:t>sudan</w:t>
            </w:r>
            <w:proofErr w:type="spellEnd"/>
            <w:r w:rsidRPr="00BE56C8">
              <w:t xml:space="preserve">/ or </w:t>
            </w:r>
            <w:proofErr w:type="spellStart"/>
            <w:r w:rsidRPr="00BE56C8">
              <w:t>tanzania</w:t>
            </w:r>
            <w:proofErr w:type="spellEnd"/>
            <w:r w:rsidRPr="00BE56C8">
              <w:t xml:space="preserve">/ or </w:t>
            </w:r>
            <w:proofErr w:type="spellStart"/>
            <w:r w:rsidRPr="00BE56C8">
              <w:t>uganda</w:t>
            </w:r>
            <w:proofErr w:type="spellEnd"/>
            <w:r w:rsidRPr="00BE56C8">
              <w:t xml:space="preserve">/ or </w:t>
            </w:r>
            <w:proofErr w:type="spellStart"/>
            <w:r w:rsidRPr="00BE56C8">
              <w:t>africa</w:t>
            </w:r>
            <w:proofErr w:type="spellEnd"/>
            <w:r w:rsidRPr="00BE56C8">
              <w:t xml:space="preserve">, southern/ or </w:t>
            </w:r>
            <w:proofErr w:type="spellStart"/>
            <w:r w:rsidRPr="00BE56C8">
              <w:t>angola</w:t>
            </w:r>
            <w:proofErr w:type="spellEnd"/>
            <w:r w:rsidRPr="00BE56C8">
              <w:t xml:space="preserve">/ or </w:t>
            </w:r>
            <w:proofErr w:type="spellStart"/>
            <w:r w:rsidRPr="00BE56C8">
              <w:t>botswana</w:t>
            </w:r>
            <w:proofErr w:type="spellEnd"/>
            <w:r w:rsidRPr="00BE56C8">
              <w:t xml:space="preserve">/ or </w:t>
            </w:r>
            <w:proofErr w:type="spellStart"/>
            <w:r w:rsidRPr="00BE56C8">
              <w:t>lesotho</w:t>
            </w:r>
            <w:proofErr w:type="spellEnd"/>
            <w:r w:rsidRPr="00BE56C8">
              <w:t xml:space="preserve">/ or </w:t>
            </w:r>
            <w:proofErr w:type="spellStart"/>
            <w:r w:rsidRPr="00BE56C8">
              <w:t>malawi</w:t>
            </w:r>
            <w:proofErr w:type="spellEnd"/>
            <w:r w:rsidRPr="00BE56C8">
              <w:t xml:space="preserve">/ or </w:t>
            </w:r>
            <w:proofErr w:type="spellStart"/>
            <w:r w:rsidRPr="00BE56C8">
              <w:t>mozambique</w:t>
            </w:r>
            <w:proofErr w:type="spellEnd"/>
            <w:r w:rsidRPr="00BE56C8">
              <w:t xml:space="preserve">/ or </w:t>
            </w:r>
            <w:proofErr w:type="spellStart"/>
            <w:r w:rsidRPr="00BE56C8">
              <w:t>namibia</w:t>
            </w:r>
            <w:proofErr w:type="spellEnd"/>
            <w:r w:rsidRPr="00BE56C8">
              <w:t xml:space="preserve">/ or </w:t>
            </w:r>
            <w:proofErr w:type="spellStart"/>
            <w:r w:rsidRPr="00BE56C8">
              <w:t>swaziland</w:t>
            </w:r>
            <w:proofErr w:type="spellEnd"/>
            <w:r w:rsidRPr="00BE56C8">
              <w:t xml:space="preserve">/ or </w:t>
            </w:r>
            <w:proofErr w:type="spellStart"/>
            <w:r w:rsidRPr="00BE56C8">
              <w:t>zambia</w:t>
            </w:r>
            <w:proofErr w:type="spellEnd"/>
            <w:r w:rsidRPr="00BE56C8">
              <w:t xml:space="preserve">/ or </w:t>
            </w:r>
            <w:proofErr w:type="spellStart"/>
            <w:r w:rsidRPr="00BE56C8">
              <w:t>zimbabwe</w:t>
            </w:r>
            <w:proofErr w:type="spellEnd"/>
            <w:r w:rsidRPr="00BE56C8">
              <w:t>/</w:t>
            </w:r>
          </w:p>
        </w:tc>
      </w:tr>
      <w:tr w:rsidR="00F862F6" w:rsidRPr="00BE56C8" w14:paraId="204AD653" w14:textId="77777777" w:rsidTr="00A31273">
        <w:trPr>
          <w:trHeight w:val="319"/>
        </w:trPr>
        <w:tc>
          <w:tcPr>
            <w:tcW w:w="9360" w:type="dxa"/>
            <w:gridSpan w:val="2"/>
            <w:tcBorders>
              <w:top w:val="single" w:sz="4" w:space="0" w:color="auto"/>
              <w:left w:val="single" w:sz="4" w:space="0" w:color="auto"/>
              <w:bottom w:val="single" w:sz="4" w:space="0" w:color="auto"/>
              <w:right w:val="single" w:sz="4" w:space="0" w:color="auto"/>
            </w:tcBorders>
            <w:noWrap/>
            <w:vAlign w:val="bottom"/>
          </w:tcPr>
          <w:p w14:paraId="1231EC81" w14:textId="4BD158FE" w:rsidR="00F862F6" w:rsidRPr="00BE56C8" w:rsidRDefault="00F862F6">
            <w:r w:rsidRPr="00BE56C8">
              <w:rPr>
                <w:b/>
                <w:bCs/>
              </w:rPr>
              <w:lastRenderedPageBreak/>
              <w:t>Table 5a</w:t>
            </w:r>
            <w:r>
              <w:rPr>
                <w:b/>
                <w:bCs/>
              </w:rPr>
              <w:t xml:space="preserve"> Continued</w:t>
            </w:r>
          </w:p>
        </w:tc>
      </w:tr>
      <w:tr w:rsidR="00E21E69" w:rsidRPr="00BE56C8" w14:paraId="01395F14"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3D71117B" w14:textId="77777777" w:rsidR="00E21E69" w:rsidRPr="00BE56C8" w:rsidRDefault="00E21E69">
            <w:pPr>
              <w:jc w:val="right"/>
            </w:pPr>
            <w:r w:rsidRPr="00BE56C8">
              <w:rPr>
                <w:color w:val="000000"/>
              </w:rPr>
              <w:t>16</w:t>
            </w:r>
          </w:p>
        </w:tc>
        <w:tc>
          <w:tcPr>
            <w:tcW w:w="8640" w:type="dxa"/>
            <w:tcBorders>
              <w:top w:val="single" w:sz="4" w:space="0" w:color="auto"/>
              <w:left w:val="single" w:sz="4" w:space="0" w:color="auto"/>
              <w:bottom w:val="single" w:sz="4" w:space="0" w:color="auto"/>
              <w:right w:val="single" w:sz="4" w:space="0" w:color="auto"/>
            </w:tcBorders>
            <w:hideMark/>
          </w:tcPr>
          <w:p w14:paraId="35B87A52" w14:textId="77777777" w:rsidR="00E21E69" w:rsidRPr="00BE56C8" w:rsidRDefault="00E21E69">
            <w:r w:rsidRPr="00BE56C8">
              <w:t xml:space="preserve"> (</w:t>
            </w:r>
            <w:proofErr w:type="spellStart"/>
            <w:r w:rsidRPr="00BE56C8">
              <w:t>africa</w:t>
            </w:r>
            <w:proofErr w:type="spellEnd"/>
            <w:r w:rsidRPr="00BE56C8">
              <w:t xml:space="preserve"> or "south of the </w:t>
            </w:r>
            <w:proofErr w:type="spellStart"/>
            <w:r w:rsidRPr="00BE56C8">
              <w:t>sahara</w:t>
            </w:r>
            <w:proofErr w:type="spellEnd"/>
            <w:r w:rsidRPr="00BE56C8">
              <w:t xml:space="preserve">" or </w:t>
            </w:r>
            <w:proofErr w:type="spellStart"/>
            <w:r w:rsidRPr="00BE56C8">
              <w:t>cameroon</w:t>
            </w:r>
            <w:proofErr w:type="spellEnd"/>
            <w:r w:rsidRPr="00BE56C8">
              <w:t xml:space="preserve"> or "central </w:t>
            </w:r>
            <w:proofErr w:type="spellStart"/>
            <w:r w:rsidRPr="00BE56C8">
              <w:t>african</w:t>
            </w:r>
            <w:proofErr w:type="spellEnd"/>
            <w:r w:rsidRPr="00BE56C8">
              <w:t xml:space="preserve"> republic" or chad or </w:t>
            </w:r>
            <w:proofErr w:type="spellStart"/>
            <w:r w:rsidRPr="00BE56C8">
              <w:t>congo</w:t>
            </w:r>
            <w:proofErr w:type="spellEnd"/>
            <w:r w:rsidRPr="00BE56C8">
              <w:t xml:space="preserve"> or "equatorial guinea" or </w:t>
            </w:r>
            <w:proofErr w:type="spellStart"/>
            <w:r w:rsidRPr="00BE56C8">
              <w:t>gabon</w:t>
            </w:r>
            <w:proofErr w:type="spellEnd"/>
            <w:r w:rsidRPr="00BE56C8">
              <w:t xml:space="preserve"> or "</w:t>
            </w:r>
            <w:proofErr w:type="spellStart"/>
            <w:r w:rsidRPr="00BE56C8">
              <w:t>sao</w:t>
            </w:r>
            <w:proofErr w:type="spellEnd"/>
            <w:r w:rsidRPr="00BE56C8">
              <w:t xml:space="preserve"> tome" or "</w:t>
            </w:r>
            <w:proofErr w:type="spellStart"/>
            <w:r w:rsidRPr="00BE56C8">
              <w:t>principe</w:t>
            </w:r>
            <w:proofErr w:type="spellEnd"/>
            <w:r w:rsidRPr="00BE56C8">
              <w:t xml:space="preserve">" or </w:t>
            </w:r>
            <w:proofErr w:type="spellStart"/>
            <w:r w:rsidRPr="00BE56C8">
              <w:t>burundi</w:t>
            </w:r>
            <w:proofErr w:type="spellEnd"/>
            <w:r w:rsidRPr="00BE56C8">
              <w:t xml:space="preserve"> or </w:t>
            </w:r>
            <w:proofErr w:type="spellStart"/>
            <w:r w:rsidRPr="00BE56C8">
              <w:t>djibouti</w:t>
            </w:r>
            <w:proofErr w:type="spellEnd"/>
            <w:r w:rsidRPr="00BE56C8">
              <w:t xml:space="preserve"> or </w:t>
            </w:r>
            <w:proofErr w:type="spellStart"/>
            <w:r w:rsidRPr="00BE56C8">
              <w:t>eritrea</w:t>
            </w:r>
            <w:proofErr w:type="spellEnd"/>
            <w:r w:rsidRPr="00BE56C8">
              <w:t xml:space="preserve"> or </w:t>
            </w:r>
            <w:proofErr w:type="spellStart"/>
            <w:r w:rsidRPr="00BE56C8">
              <w:t>ethiopia</w:t>
            </w:r>
            <w:proofErr w:type="spellEnd"/>
            <w:r w:rsidRPr="00BE56C8">
              <w:t xml:space="preserve"> or </w:t>
            </w:r>
            <w:proofErr w:type="spellStart"/>
            <w:r w:rsidRPr="00BE56C8">
              <w:t>kenya</w:t>
            </w:r>
            <w:proofErr w:type="spellEnd"/>
            <w:r w:rsidRPr="00BE56C8">
              <w:t xml:space="preserve"> or </w:t>
            </w:r>
            <w:proofErr w:type="spellStart"/>
            <w:r w:rsidRPr="00BE56C8">
              <w:t>rwanda</w:t>
            </w:r>
            <w:proofErr w:type="spellEnd"/>
            <w:r w:rsidRPr="00BE56C8">
              <w:t xml:space="preserve"> or </w:t>
            </w:r>
            <w:proofErr w:type="spellStart"/>
            <w:r w:rsidRPr="00BE56C8">
              <w:t>somalia</w:t>
            </w:r>
            <w:proofErr w:type="spellEnd"/>
            <w:r w:rsidRPr="00BE56C8">
              <w:t xml:space="preserve"> or south </w:t>
            </w:r>
            <w:proofErr w:type="spellStart"/>
            <w:r w:rsidRPr="00BE56C8">
              <w:t>sudan</w:t>
            </w:r>
            <w:proofErr w:type="spellEnd"/>
            <w:r w:rsidRPr="00BE56C8">
              <w:t xml:space="preserve"> or </w:t>
            </w:r>
            <w:proofErr w:type="spellStart"/>
            <w:r w:rsidRPr="00BE56C8">
              <w:t>sudan</w:t>
            </w:r>
            <w:proofErr w:type="spellEnd"/>
            <w:r w:rsidRPr="00BE56C8">
              <w:t xml:space="preserve"> or </w:t>
            </w:r>
            <w:proofErr w:type="spellStart"/>
            <w:r w:rsidRPr="00BE56C8">
              <w:t>tanzania</w:t>
            </w:r>
            <w:proofErr w:type="spellEnd"/>
            <w:r w:rsidRPr="00BE56C8">
              <w:t xml:space="preserve"> or </w:t>
            </w:r>
            <w:proofErr w:type="spellStart"/>
            <w:r w:rsidRPr="00BE56C8">
              <w:t>uganda</w:t>
            </w:r>
            <w:proofErr w:type="spellEnd"/>
            <w:r w:rsidRPr="00BE56C8">
              <w:t xml:space="preserve"> or </w:t>
            </w:r>
            <w:proofErr w:type="spellStart"/>
            <w:r w:rsidRPr="00BE56C8">
              <w:t>angola</w:t>
            </w:r>
            <w:proofErr w:type="spellEnd"/>
            <w:r w:rsidRPr="00BE56C8">
              <w:t xml:space="preserve"> or </w:t>
            </w:r>
            <w:proofErr w:type="spellStart"/>
            <w:r w:rsidRPr="00BE56C8">
              <w:t>botswana</w:t>
            </w:r>
            <w:proofErr w:type="spellEnd"/>
            <w:r w:rsidRPr="00BE56C8">
              <w:t xml:space="preserve"> or </w:t>
            </w:r>
            <w:proofErr w:type="spellStart"/>
            <w:r w:rsidRPr="00BE56C8">
              <w:t>lesotho</w:t>
            </w:r>
            <w:proofErr w:type="spellEnd"/>
            <w:r w:rsidRPr="00BE56C8">
              <w:t xml:space="preserve"> or </w:t>
            </w:r>
            <w:proofErr w:type="spellStart"/>
            <w:r w:rsidRPr="00BE56C8">
              <w:t>malawi</w:t>
            </w:r>
            <w:proofErr w:type="spellEnd"/>
            <w:r w:rsidRPr="00BE56C8">
              <w:t xml:space="preserve"> or </w:t>
            </w:r>
            <w:proofErr w:type="spellStart"/>
            <w:r w:rsidRPr="00BE56C8">
              <w:t>mozambique</w:t>
            </w:r>
            <w:proofErr w:type="spellEnd"/>
            <w:r w:rsidRPr="00BE56C8">
              <w:t xml:space="preserve"> or </w:t>
            </w:r>
            <w:proofErr w:type="spellStart"/>
            <w:r w:rsidRPr="00BE56C8">
              <w:t>namibia</w:t>
            </w:r>
            <w:proofErr w:type="spellEnd"/>
            <w:r w:rsidRPr="00BE56C8">
              <w:t xml:space="preserve"> or Rhodesia or </w:t>
            </w:r>
            <w:proofErr w:type="spellStart"/>
            <w:r w:rsidRPr="00BE56C8">
              <w:t>eswatini</w:t>
            </w:r>
            <w:proofErr w:type="spellEnd"/>
            <w:r w:rsidRPr="00BE56C8">
              <w:t xml:space="preserve"> or </w:t>
            </w:r>
            <w:proofErr w:type="spellStart"/>
            <w:r w:rsidRPr="00BE56C8">
              <w:t>swaziland</w:t>
            </w:r>
            <w:proofErr w:type="spellEnd"/>
            <w:r w:rsidRPr="00BE56C8">
              <w:t xml:space="preserve"> or </w:t>
            </w:r>
            <w:proofErr w:type="spellStart"/>
            <w:r w:rsidRPr="00BE56C8">
              <w:t>zaire</w:t>
            </w:r>
            <w:proofErr w:type="spellEnd"/>
            <w:r w:rsidRPr="00BE56C8">
              <w:t xml:space="preserve"> or </w:t>
            </w:r>
            <w:proofErr w:type="spellStart"/>
            <w:r w:rsidRPr="00BE56C8">
              <w:t>zambia</w:t>
            </w:r>
            <w:proofErr w:type="spellEnd"/>
            <w:r w:rsidRPr="00BE56C8">
              <w:t xml:space="preserve"> or Zimbabwe</w:t>
            </w:r>
            <w:proofErr w:type="gramStart"/>
            <w:r w:rsidRPr="00BE56C8">
              <w:t>).</w:t>
            </w:r>
            <w:proofErr w:type="spellStart"/>
            <w:r w:rsidRPr="00BE56C8">
              <w:t>ti</w:t>
            </w:r>
            <w:proofErr w:type="gramEnd"/>
            <w:r w:rsidRPr="00BE56C8">
              <w:t>,ab,kw</w:t>
            </w:r>
            <w:proofErr w:type="spellEnd"/>
            <w:r w:rsidRPr="00BE56C8">
              <w:t>.</w:t>
            </w:r>
          </w:p>
        </w:tc>
      </w:tr>
      <w:tr w:rsidR="00E21E69" w:rsidRPr="00BE56C8" w14:paraId="5F2B0E36"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11013A17" w14:textId="77777777" w:rsidR="00E21E69" w:rsidRPr="00BE56C8" w:rsidRDefault="00E21E69">
            <w:pPr>
              <w:jc w:val="right"/>
            </w:pPr>
            <w:r w:rsidRPr="00BE56C8">
              <w:rPr>
                <w:color w:val="000000"/>
              </w:rPr>
              <w:t>17</w:t>
            </w:r>
          </w:p>
        </w:tc>
        <w:tc>
          <w:tcPr>
            <w:tcW w:w="8640" w:type="dxa"/>
            <w:tcBorders>
              <w:top w:val="single" w:sz="4" w:space="0" w:color="auto"/>
              <w:left w:val="single" w:sz="4" w:space="0" w:color="auto"/>
              <w:bottom w:val="single" w:sz="4" w:space="0" w:color="auto"/>
              <w:right w:val="single" w:sz="4" w:space="0" w:color="auto"/>
            </w:tcBorders>
            <w:hideMark/>
          </w:tcPr>
          <w:p w14:paraId="771E4431" w14:textId="77777777" w:rsidR="00E21E69" w:rsidRPr="00BE56C8" w:rsidRDefault="00E21E69">
            <w:r w:rsidRPr="00BE56C8">
              <w:t>15 or 16</w:t>
            </w:r>
          </w:p>
        </w:tc>
      </w:tr>
      <w:tr w:rsidR="00E21E69" w:rsidRPr="00BE56C8" w14:paraId="0AED1C71"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11CD2056" w14:textId="77777777" w:rsidR="00E21E69" w:rsidRPr="00BE56C8" w:rsidRDefault="00E21E69">
            <w:pPr>
              <w:jc w:val="right"/>
            </w:pPr>
            <w:r w:rsidRPr="00BE56C8">
              <w:rPr>
                <w:color w:val="000000"/>
              </w:rPr>
              <w:t>18</w:t>
            </w:r>
          </w:p>
        </w:tc>
        <w:tc>
          <w:tcPr>
            <w:tcW w:w="8640" w:type="dxa"/>
            <w:tcBorders>
              <w:top w:val="single" w:sz="4" w:space="0" w:color="auto"/>
              <w:left w:val="single" w:sz="4" w:space="0" w:color="auto"/>
              <w:bottom w:val="single" w:sz="4" w:space="0" w:color="auto"/>
              <w:right w:val="single" w:sz="4" w:space="0" w:color="auto"/>
            </w:tcBorders>
            <w:hideMark/>
          </w:tcPr>
          <w:p w14:paraId="055E3A3E" w14:textId="77777777" w:rsidR="00E21E69" w:rsidRPr="00BE56C8" w:rsidRDefault="00E21E69">
            <w:r w:rsidRPr="00BE56C8">
              <w:t>(9 and 17) not 14</w:t>
            </w:r>
          </w:p>
        </w:tc>
      </w:tr>
      <w:tr w:rsidR="00E21E69" w:rsidRPr="00BE56C8" w14:paraId="14CA8D43" w14:textId="77777777" w:rsidTr="006F214E">
        <w:trPr>
          <w:trHeight w:val="319"/>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4568CC34" w14:textId="77777777" w:rsidR="00E21E69" w:rsidRPr="00BE56C8" w:rsidRDefault="00E21E69">
            <w:pPr>
              <w:jc w:val="right"/>
            </w:pPr>
            <w:r w:rsidRPr="00BE56C8">
              <w:rPr>
                <w:color w:val="000000"/>
              </w:rPr>
              <w:t>19</w:t>
            </w:r>
          </w:p>
        </w:tc>
        <w:tc>
          <w:tcPr>
            <w:tcW w:w="8640" w:type="dxa"/>
            <w:tcBorders>
              <w:top w:val="single" w:sz="4" w:space="0" w:color="auto"/>
              <w:left w:val="single" w:sz="4" w:space="0" w:color="auto"/>
              <w:bottom w:val="single" w:sz="4" w:space="0" w:color="auto"/>
              <w:right w:val="single" w:sz="4" w:space="0" w:color="auto"/>
            </w:tcBorders>
            <w:hideMark/>
          </w:tcPr>
          <w:p w14:paraId="606EC6B9" w14:textId="77777777" w:rsidR="00E21E69" w:rsidRPr="00BE56C8" w:rsidRDefault="00E21E69">
            <w:r w:rsidRPr="00BE56C8">
              <w:t>9 not (14 or 18)</w:t>
            </w:r>
          </w:p>
        </w:tc>
      </w:tr>
    </w:tbl>
    <w:p w14:paraId="7DE44135" w14:textId="77777777" w:rsidR="007E4782" w:rsidRDefault="007E4782" w:rsidP="00963E1E">
      <w:pPr>
        <w:jc w:val="center"/>
        <w:rPr>
          <w:b/>
          <w:bCs/>
        </w:rPr>
      </w:pPr>
    </w:p>
    <w:p w14:paraId="695913FB" w14:textId="0AD73A4D" w:rsidR="00963E1E" w:rsidRDefault="00963E1E" w:rsidP="00963E1E">
      <w:pPr>
        <w:jc w:val="center"/>
        <w:rPr>
          <w:color w:val="404040"/>
        </w:rPr>
      </w:pPr>
      <w:r w:rsidRPr="00BE56C8">
        <w:rPr>
          <w:b/>
          <w:bCs/>
        </w:rPr>
        <w:t>Table 5</w:t>
      </w:r>
      <w:r>
        <w:rPr>
          <w:b/>
          <w:bCs/>
        </w:rPr>
        <w:t>b</w:t>
      </w:r>
      <w:r w:rsidRPr="00BE56C8">
        <w:rPr>
          <w:b/>
          <w:bCs/>
        </w:rPr>
        <w:t>: Medline</w:t>
      </w:r>
      <w:r w:rsidRPr="00BE56C8">
        <w:rPr>
          <w:b/>
          <w:vertAlign w:val="superscript"/>
        </w:rPr>
        <w:t>®</w:t>
      </w:r>
      <w:r w:rsidRPr="00BE56C8">
        <w:rPr>
          <w:b/>
          <w:bCs/>
        </w:rPr>
        <w:t xml:space="preserve"> search strategy</w:t>
      </w:r>
    </w:p>
    <w:tbl>
      <w:tblPr>
        <w:tblStyle w:val="TableGrid"/>
        <w:tblW w:w="0" w:type="auto"/>
        <w:tblInd w:w="0" w:type="dxa"/>
        <w:tblLook w:val="04A0" w:firstRow="1" w:lastRow="0" w:firstColumn="1" w:lastColumn="0" w:noHBand="0" w:noVBand="1"/>
      </w:tblPr>
      <w:tblGrid>
        <w:gridCol w:w="4675"/>
        <w:gridCol w:w="4675"/>
      </w:tblGrid>
      <w:tr w:rsidR="00896868" w:rsidRPr="00BE56C8" w14:paraId="748061C8" w14:textId="77777777" w:rsidTr="005F143B">
        <w:tc>
          <w:tcPr>
            <w:tcW w:w="9350" w:type="dxa"/>
            <w:gridSpan w:val="2"/>
            <w:tcBorders>
              <w:top w:val="single" w:sz="4" w:space="0" w:color="auto"/>
              <w:left w:val="single" w:sz="4" w:space="0" w:color="auto"/>
              <w:bottom w:val="single" w:sz="4" w:space="0" w:color="auto"/>
              <w:right w:val="single" w:sz="4" w:space="0" w:color="auto"/>
            </w:tcBorders>
            <w:hideMark/>
          </w:tcPr>
          <w:p w14:paraId="5BF8D7EC" w14:textId="20C24609" w:rsidR="00896868" w:rsidRPr="00BE56C8" w:rsidRDefault="00896868" w:rsidP="00963E1E">
            <w:pPr>
              <w:rPr>
                <w:b/>
                <w:bCs/>
              </w:rPr>
            </w:pPr>
          </w:p>
        </w:tc>
      </w:tr>
      <w:tr w:rsidR="00896868" w:rsidRPr="00BE56C8" w14:paraId="6DE12993"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7C3428D1" w14:textId="77777777" w:rsidR="00896868" w:rsidRPr="00BE56C8" w:rsidRDefault="00896868" w:rsidP="005F143B">
            <w:pPr>
              <w:rPr>
                <w:b/>
                <w:bCs/>
              </w:rPr>
            </w:pPr>
            <w:r w:rsidRPr="00BE56C8">
              <w:rPr>
                <w:b/>
                <w:bCs/>
              </w:rPr>
              <w:t>Provider/Interface</w:t>
            </w:r>
          </w:p>
        </w:tc>
        <w:tc>
          <w:tcPr>
            <w:tcW w:w="4675" w:type="dxa"/>
            <w:tcBorders>
              <w:top w:val="single" w:sz="4" w:space="0" w:color="auto"/>
              <w:left w:val="single" w:sz="4" w:space="0" w:color="auto"/>
              <w:bottom w:val="single" w:sz="4" w:space="0" w:color="auto"/>
              <w:right w:val="single" w:sz="4" w:space="0" w:color="auto"/>
            </w:tcBorders>
            <w:hideMark/>
          </w:tcPr>
          <w:p w14:paraId="780EE12B" w14:textId="77777777" w:rsidR="00896868" w:rsidRPr="00BE56C8" w:rsidRDefault="00896868" w:rsidP="005F143B">
            <w:pPr>
              <w:rPr>
                <w:b/>
                <w:bCs/>
              </w:rPr>
            </w:pPr>
            <w:r w:rsidRPr="00BE56C8">
              <w:t>Ovid</w:t>
            </w:r>
          </w:p>
        </w:tc>
      </w:tr>
      <w:tr w:rsidR="00896868" w:rsidRPr="00BE56C8" w14:paraId="6B7C595D"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7204EF73" w14:textId="77777777" w:rsidR="00896868" w:rsidRPr="00BE56C8" w:rsidRDefault="00896868" w:rsidP="005F143B">
            <w:pPr>
              <w:rPr>
                <w:b/>
                <w:bCs/>
              </w:rPr>
            </w:pPr>
            <w:r w:rsidRPr="00BE56C8">
              <w:rPr>
                <w:b/>
                <w:bCs/>
              </w:rPr>
              <w:t>Database</w:t>
            </w:r>
          </w:p>
        </w:tc>
        <w:tc>
          <w:tcPr>
            <w:tcW w:w="4675" w:type="dxa"/>
            <w:tcBorders>
              <w:top w:val="single" w:sz="4" w:space="0" w:color="auto"/>
              <w:left w:val="single" w:sz="4" w:space="0" w:color="auto"/>
              <w:bottom w:val="single" w:sz="4" w:space="0" w:color="auto"/>
              <w:right w:val="single" w:sz="4" w:space="0" w:color="auto"/>
            </w:tcBorders>
            <w:hideMark/>
          </w:tcPr>
          <w:p w14:paraId="42630324" w14:textId="77777777" w:rsidR="00896868" w:rsidRPr="00BE56C8" w:rsidRDefault="00896868" w:rsidP="005F143B">
            <w:pPr>
              <w:rPr>
                <w:b/>
                <w:bCs/>
              </w:rPr>
            </w:pPr>
            <w:r w:rsidRPr="00BE56C8">
              <w:t>Medline</w:t>
            </w:r>
            <w:r w:rsidRPr="00BE56C8">
              <w:rPr>
                <w:vertAlign w:val="superscript"/>
              </w:rPr>
              <w:t>®</w:t>
            </w:r>
          </w:p>
        </w:tc>
      </w:tr>
      <w:tr w:rsidR="00896868" w:rsidRPr="00BE56C8" w14:paraId="7F21EA84"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1C7D2419" w14:textId="77777777" w:rsidR="00896868" w:rsidRPr="00BE56C8" w:rsidRDefault="00896868" w:rsidP="005F143B">
            <w:pPr>
              <w:rPr>
                <w:b/>
                <w:bCs/>
              </w:rPr>
            </w:pPr>
            <w:r w:rsidRPr="00BE56C8">
              <w:rPr>
                <w:b/>
                <w:bCs/>
              </w:rPr>
              <w:t>Date searched</w:t>
            </w:r>
          </w:p>
        </w:tc>
        <w:tc>
          <w:tcPr>
            <w:tcW w:w="4675" w:type="dxa"/>
            <w:tcBorders>
              <w:top w:val="single" w:sz="4" w:space="0" w:color="auto"/>
              <w:left w:val="single" w:sz="4" w:space="0" w:color="auto"/>
              <w:bottom w:val="single" w:sz="4" w:space="0" w:color="auto"/>
              <w:right w:val="single" w:sz="4" w:space="0" w:color="auto"/>
            </w:tcBorders>
            <w:hideMark/>
          </w:tcPr>
          <w:p w14:paraId="07DE885C" w14:textId="5758E1A2" w:rsidR="00896868" w:rsidRPr="00BE56C8" w:rsidRDefault="00896868" w:rsidP="005F143B">
            <w:pPr>
              <w:rPr>
                <w:b/>
                <w:bCs/>
              </w:rPr>
            </w:pPr>
            <w:r>
              <w:t>April 27</w:t>
            </w:r>
            <w:r w:rsidRPr="00BE56C8">
              <w:t>, 2020</w:t>
            </w:r>
          </w:p>
        </w:tc>
      </w:tr>
      <w:tr w:rsidR="00896868" w:rsidRPr="00BE56C8" w14:paraId="359AC32C"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532EB387" w14:textId="77777777" w:rsidR="00896868" w:rsidRPr="00BE56C8" w:rsidRDefault="00896868" w:rsidP="005F143B">
            <w:pPr>
              <w:rPr>
                <w:b/>
                <w:bCs/>
              </w:rPr>
            </w:pPr>
            <w:r w:rsidRPr="00BE56C8">
              <w:rPr>
                <w:b/>
                <w:bCs/>
              </w:rPr>
              <w:t>Database update</w:t>
            </w:r>
          </w:p>
        </w:tc>
        <w:tc>
          <w:tcPr>
            <w:tcW w:w="4675" w:type="dxa"/>
            <w:tcBorders>
              <w:top w:val="single" w:sz="4" w:space="0" w:color="auto"/>
              <w:left w:val="single" w:sz="4" w:space="0" w:color="auto"/>
              <w:bottom w:val="single" w:sz="4" w:space="0" w:color="auto"/>
              <w:right w:val="single" w:sz="4" w:space="0" w:color="auto"/>
            </w:tcBorders>
            <w:hideMark/>
          </w:tcPr>
          <w:p w14:paraId="41AA1956" w14:textId="0BF164EC" w:rsidR="00896868" w:rsidRPr="00BE56C8" w:rsidRDefault="00896868" w:rsidP="005F143B">
            <w:pPr>
              <w:rPr>
                <w:b/>
                <w:bCs/>
              </w:rPr>
            </w:pPr>
            <w:r w:rsidRPr="00BE56C8">
              <w:rPr>
                <w:bCs/>
              </w:rPr>
              <w:t xml:space="preserve">Ovid MEDLINE(R) and </w:t>
            </w:r>
            <w:proofErr w:type="spellStart"/>
            <w:r w:rsidRPr="00BE56C8">
              <w:rPr>
                <w:bCs/>
              </w:rPr>
              <w:t>Epub</w:t>
            </w:r>
            <w:proofErr w:type="spellEnd"/>
            <w:r w:rsidRPr="00BE56C8">
              <w:rPr>
                <w:bCs/>
              </w:rPr>
              <w:t xml:space="preserve"> Ahead of Print, In-Process &amp; Other Non-Indexed Citations and Daily 1946 to </w:t>
            </w:r>
            <w:r>
              <w:rPr>
                <w:bCs/>
              </w:rPr>
              <w:t>April</w:t>
            </w:r>
            <w:r w:rsidRPr="00BE56C8">
              <w:rPr>
                <w:bCs/>
              </w:rPr>
              <w:t xml:space="preserve"> 27, 2020</w:t>
            </w:r>
          </w:p>
        </w:tc>
      </w:tr>
      <w:tr w:rsidR="00896868" w:rsidRPr="00BE56C8" w14:paraId="695065A8"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0D3E3B0A" w14:textId="77777777" w:rsidR="00896868" w:rsidRPr="00BE56C8" w:rsidRDefault="00896868" w:rsidP="005F143B">
            <w:pPr>
              <w:rPr>
                <w:b/>
                <w:bCs/>
              </w:rPr>
            </w:pPr>
            <w:r w:rsidRPr="00BE56C8">
              <w:rPr>
                <w:b/>
                <w:bCs/>
              </w:rPr>
              <w:t>Search developer(s)</w:t>
            </w:r>
          </w:p>
        </w:tc>
        <w:tc>
          <w:tcPr>
            <w:tcW w:w="4675" w:type="dxa"/>
            <w:tcBorders>
              <w:top w:val="single" w:sz="4" w:space="0" w:color="auto"/>
              <w:left w:val="single" w:sz="4" w:space="0" w:color="auto"/>
              <w:bottom w:val="single" w:sz="4" w:space="0" w:color="auto"/>
              <w:right w:val="single" w:sz="4" w:space="0" w:color="auto"/>
            </w:tcBorders>
            <w:hideMark/>
          </w:tcPr>
          <w:p w14:paraId="276BB01F" w14:textId="77777777" w:rsidR="00896868" w:rsidRPr="00BE56C8" w:rsidRDefault="00896868" w:rsidP="005F143B">
            <w:pPr>
              <w:rPr>
                <w:b/>
                <w:bCs/>
              </w:rPr>
            </w:pPr>
            <w:r w:rsidRPr="00BE56C8">
              <w:t xml:space="preserve">Helena </w:t>
            </w:r>
            <w:proofErr w:type="spellStart"/>
            <w:r w:rsidRPr="00BE56C8">
              <w:t>VonVille</w:t>
            </w:r>
            <w:proofErr w:type="spellEnd"/>
            <w:r w:rsidRPr="00BE56C8">
              <w:t>; Megan Arden</w:t>
            </w:r>
          </w:p>
        </w:tc>
      </w:tr>
      <w:tr w:rsidR="00896868" w:rsidRPr="00BE56C8" w14:paraId="666A3D8F"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4C58DA69" w14:textId="77777777" w:rsidR="00896868" w:rsidRPr="00BE56C8" w:rsidRDefault="00896868" w:rsidP="005F143B">
            <w:pPr>
              <w:rPr>
                <w:b/>
                <w:bCs/>
              </w:rPr>
            </w:pPr>
            <w:r w:rsidRPr="00BE56C8">
              <w:rPr>
                <w:b/>
                <w:bCs/>
              </w:rPr>
              <w:t xml:space="preserve">Limit to English? </w:t>
            </w:r>
          </w:p>
        </w:tc>
        <w:tc>
          <w:tcPr>
            <w:tcW w:w="4675" w:type="dxa"/>
            <w:tcBorders>
              <w:top w:val="single" w:sz="4" w:space="0" w:color="auto"/>
              <w:left w:val="single" w:sz="4" w:space="0" w:color="auto"/>
              <w:bottom w:val="single" w:sz="4" w:space="0" w:color="auto"/>
              <w:right w:val="single" w:sz="4" w:space="0" w:color="auto"/>
            </w:tcBorders>
            <w:hideMark/>
          </w:tcPr>
          <w:p w14:paraId="07BFDC11" w14:textId="77777777" w:rsidR="00896868" w:rsidRPr="00BE56C8" w:rsidRDefault="00896868" w:rsidP="005F143B">
            <w:pPr>
              <w:rPr>
                <w:b/>
                <w:bCs/>
              </w:rPr>
            </w:pPr>
            <w:r w:rsidRPr="00BE56C8">
              <w:t>Yes</w:t>
            </w:r>
          </w:p>
        </w:tc>
      </w:tr>
      <w:tr w:rsidR="00896868" w:rsidRPr="00BE56C8" w14:paraId="2B3E6E53" w14:textId="77777777" w:rsidTr="005F143B">
        <w:tc>
          <w:tcPr>
            <w:tcW w:w="4675" w:type="dxa"/>
            <w:tcBorders>
              <w:top w:val="single" w:sz="4" w:space="0" w:color="auto"/>
              <w:left w:val="single" w:sz="4" w:space="0" w:color="auto"/>
              <w:bottom w:val="single" w:sz="4" w:space="0" w:color="auto"/>
              <w:right w:val="single" w:sz="4" w:space="0" w:color="auto"/>
            </w:tcBorders>
            <w:hideMark/>
          </w:tcPr>
          <w:p w14:paraId="14C8786F" w14:textId="77777777" w:rsidR="00896868" w:rsidRPr="00BE56C8" w:rsidRDefault="00896868" w:rsidP="005F143B">
            <w:pPr>
              <w:rPr>
                <w:b/>
                <w:bCs/>
              </w:rPr>
            </w:pPr>
            <w:r w:rsidRPr="00BE56C8">
              <w:rPr>
                <w:b/>
                <w:bCs/>
              </w:rPr>
              <w:t>Date Range</w:t>
            </w:r>
          </w:p>
        </w:tc>
        <w:tc>
          <w:tcPr>
            <w:tcW w:w="4675" w:type="dxa"/>
            <w:tcBorders>
              <w:top w:val="single" w:sz="4" w:space="0" w:color="auto"/>
              <w:left w:val="single" w:sz="4" w:space="0" w:color="auto"/>
              <w:bottom w:val="single" w:sz="4" w:space="0" w:color="auto"/>
              <w:right w:val="single" w:sz="4" w:space="0" w:color="auto"/>
            </w:tcBorders>
            <w:hideMark/>
          </w:tcPr>
          <w:p w14:paraId="69C0F9DC" w14:textId="77777777" w:rsidR="00896868" w:rsidRPr="00BE56C8" w:rsidRDefault="00896868" w:rsidP="005F143B">
            <w:pPr>
              <w:rPr>
                <w:b/>
                <w:bCs/>
              </w:rPr>
            </w:pPr>
            <w:r w:rsidRPr="00BE56C8">
              <w:rPr>
                <w:bCs/>
              </w:rPr>
              <w:t>No date limits set</w:t>
            </w:r>
          </w:p>
        </w:tc>
      </w:tr>
    </w:tbl>
    <w:p w14:paraId="56C4EE5A" w14:textId="46B958C6" w:rsidR="00896868" w:rsidRDefault="00896868" w:rsidP="00F862F6">
      <w:pPr>
        <w:rPr>
          <w:color w:val="404040"/>
        </w:rPr>
      </w:pPr>
    </w:p>
    <w:tbl>
      <w:tblPr>
        <w:tblStyle w:val="TableGrid"/>
        <w:tblW w:w="9351" w:type="dxa"/>
        <w:tblInd w:w="0" w:type="dxa"/>
        <w:tblLook w:val="04A0" w:firstRow="1" w:lastRow="0" w:firstColumn="1" w:lastColumn="0" w:noHBand="0" w:noVBand="1"/>
      </w:tblPr>
      <w:tblGrid>
        <w:gridCol w:w="799"/>
        <w:gridCol w:w="8552"/>
      </w:tblGrid>
      <w:tr w:rsidR="00896868" w:rsidRPr="00BD3FDD" w14:paraId="65AC5BB7" w14:textId="77777777" w:rsidTr="003C4047">
        <w:trPr>
          <w:trHeight w:val="521"/>
        </w:trPr>
        <w:tc>
          <w:tcPr>
            <w:tcW w:w="799" w:type="dxa"/>
          </w:tcPr>
          <w:p w14:paraId="7F7600D8" w14:textId="4E6A6CAD" w:rsidR="00896868" w:rsidRPr="00BD3FDD" w:rsidRDefault="00896868" w:rsidP="003C4047">
            <w:pPr>
              <w:contextualSpacing/>
              <w:rPr>
                <w:color w:val="404040"/>
              </w:rPr>
            </w:pPr>
            <w:r w:rsidRPr="003C4047">
              <w:rPr>
                <w:color w:val="0A0905"/>
              </w:rPr>
              <w:t>1</w:t>
            </w:r>
          </w:p>
        </w:tc>
        <w:tc>
          <w:tcPr>
            <w:tcW w:w="8552" w:type="dxa"/>
          </w:tcPr>
          <w:p w14:paraId="6D0B4D96" w14:textId="63D80EAC" w:rsidR="00896868" w:rsidRPr="00BD3FDD" w:rsidRDefault="00896868" w:rsidP="003C4047">
            <w:pPr>
              <w:contextualSpacing/>
              <w:rPr>
                <w:color w:val="404040"/>
              </w:rPr>
            </w:pPr>
            <w:r w:rsidRPr="003C4047">
              <w:rPr>
                <w:rStyle w:val="searchhistory-search-term"/>
                <w:rFonts w:eastAsiaTheme="majorEastAsia"/>
                <w:color w:val="0A0905"/>
              </w:rPr>
              <w:t xml:space="preserve">(integrated community case management or </w:t>
            </w:r>
            <w:proofErr w:type="spellStart"/>
            <w:r w:rsidRPr="003C4047">
              <w:rPr>
                <w:rStyle w:val="searchhistory-search-term"/>
                <w:rFonts w:eastAsiaTheme="majorEastAsia"/>
                <w:color w:val="0A0905"/>
              </w:rPr>
              <w:t>iccm</w:t>
            </w:r>
            <w:proofErr w:type="spellEnd"/>
            <w:proofErr w:type="gramStart"/>
            <w:r w:rsidRPr="003C4047">
              <w:rPr>
                <w:rStyle w:val="searchhistory-search-term"/>
                <w:rFonts w:eastAsiaTheme="majorEastAsia"/>
                <w:color w:val="0A0905"/>
              </w:rPr>
              <w:t>).</w:t>
            </w:r>
            <w:proofErr w:type="spellStart"/>
            <w:r w:rsidRPr="003C4047">
              <w:rPr>
                <w:rStyle w:val="searchhistory-search-term"/>
                <w:rFonts w:eastAsiaTheme="majorEastAsia"/>
                <w:color w:val="0A0905"/>
              </w:rPr>
              <w:t>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896868" w:rsidRPr="00BD3FDD" w14:paraId="0F86B716" w14:textId="77777777" w:rsidTr="003C4047">
        <w:trPr>
          <w:trHeight w:val="516"/>
        </w:trPr>
        <w:tc>
          <w:tcPr>
            <w:tcW w:w="799" w:type="dxa"/>
          </w:tcPr>
          <w:p w14:paraId="20476ECC" w14:textId="58058172" w:rsidR="00896868" w:rsidRPr="00BD3FDD" w:rsidRDefault="00896868" w:rsidP="003C4047">
            <w:pPr>
              <w:contextualSpacing/>
              <w:rPr>
                <w:color w:val="404040"/>
              </w:rPr>
            </w:pPr>
            <w:r w:rsidRPr="003C4047">
              <w:rPr>
                <w:color w:val="0A0905"/>
              </w:rPr>
              <w:t>2</w:t>
            </w:r>
          </w:p>
        </w:tc>
        <w:tc>
          <w:tcPr>
            <w:tcW w:w="8552" w:type="dxa"/>
          </w:tcPr>
          <w:p w14:paraId="6F72507D" w14:textId="6643E8CC" w:rsidR="00896868" w:rsidRPr="00BD3FDD" w:rsidRDefault="00896868" w:rsidP="003C4047">
            <w:pPr>
              <w:contextualSpacing/>
              <w:rPr>
                <w:color w:val="404040"/>
              </w:rPr>
            </w:pPr>
            <w:r w:rsidRPr="003C4047">
              <w:rPr>
                <w:rStyle w:val="searchhistory-search-term"/>
                <w:rFonts w:eastAsiaTheme="majorEastAsia"/>
                <w:color w:val="0A0905"/>
              </w:rPr>
              <w:t xml:space="preserve">limit 1 to </w:t>
            </w:r>
            <w:proofErr w:type="spellStart"/>
            <w:r w:rsidRPr="003C4047">
              <w:rPr>
                <w:rStyle w:val="searchhistory-search-term"/>
                <w:rFonts w:eastAsiaTheme="majorEastAsia"/>
                <w:color w:val="0A0905"/>
              </w:rPr>
              <w:t>english</w:t>
            </w:r>
            <w:proofErr w:type="spellEnd"/>
            <w:r w:rsidRPr="003C4047">
              <w:rPr>
                <w:rStyle w:val="searchhistory-search-term"/>
                <w:rFonts w:eastAsiaTheme="majorEastAsia"/>
                <w:color w:val="0A0905"/>
              </w:rPr>
              <w:t xml:space="preserve"> language</w:t>
            </w:r>
          </w:p>
        </w:tc>
      </w:tr>
      <w:tr w:rsidR="00BD3FDD" w:rsidRPr="00BD3FDD" w14:paraId="69823C67" w14:textId="77777777" w:rsidTr="00896868">
        <w:trPr>
          <w:trHeight w:val="516"/>
        </w:trPr>
        <w:tc>
          <w:tcPr>
            <w:tcW w:w="799" w:type="dxa"/>
          </w:tcPr>
          <w:p w14:paraId="1B395E20" w14:textId="056F10A0" w:rsidR="00BD3FDD" w:rsidRPr="003C4047" w:rsidRDefault="00BD3FDD" w:rsidP="003C4047">
            <w:pPr>
              <w:contextualSpacing/>
              <w:rPr>
                <w:color w:val="0A0905"/>
              </w:rPr>
            </w:pPr>
            <w:r w:rsidRPr="003C4047">
              <w:rPr>
                <w:color w:val="0A0905"/>
              </w:rPr>
              <w:t>3</w:t>
            </w:r>
          </w:p>
        </w:tc>
        <w:tc>
          <w:tcPr>
            <w:tcW w:w="8552" w:type="dxa"/>
          </w:tcPr>
          <w:p w14:paraId="02DCBE6E" w14:textId="10DD72F7"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Community Health Workers/</w:t>
            </w:r>
          </w:p>
        </w:tc>
      </w:tr>
      <w:tr w:rsidR="00BD3FDD" w:rsidRPr="00BD3FDD" w14:paraId="2DF02A3E" w14:textId="77777777" w:rsidTr="00896868">
        <w:trPr>
          <w:trHeight w:val="516"/>
        </w:trPr>
        <w:tc>
          <w:tcPr>
            <w:tcW w:w="799" w:type="dxa"/>
          </w:tcPr>
          <w:p w14:paraId="20F361F2" w14:textId="532FD30E" w:rsidR="00BD3FDD" w:rsidRPr="003C4047" w:rsidRDefault="00BD3FDD" w:rsidP="003C4047">
            <w:pPr>
              <w:contextualSpacing/>
              <w:rPr>
                <w:color w:val="0A0905"/>
              </w:rPr>
            </w:pPr>
            <w:r w:rsidRPr="003C4047">
              <w:rPr>
                <w:color w:val="0A0905"/>
              </w:rPr>
              <w:t>4</w:t>
            </w:r>
          </w:p>
        </w:tc>
        <w:tc>
          <w:tcPr>
            <w:tcW w:w="8552" w:type="dxa"/>
          </w:tcPr>
          <w:p w14:paraId="340138E3" w14:textId="6CC09E1E"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w:t>
            </w:r>
            <w:proofErr w:type="spellStart"/>
            <w:r w:rsidRPr="003C4047">
              <w:rPr>
                <w:rStyle w:val="searchhistory-search-term"/>
                <w:rFonts w:eastAsiaTheme="majorEastAsia"/>
                <w:color w:val="0A0905"/>
              </w:rPr>
              <w:t>chw</w:t>
            </w:r>
            <w:proofErr w:type="spellEnd"/>
            <w:r w:rsidRPr="003C4047">
              <w:rPr>
                <w:rStyle w:val="searchhistory-search-term"/>
                <w:rFonts w:eastAsiaTheme="majorEastAsia"/>
                <w:color w:val="0A0905"/>
              </w:rPr>
              <w:t>* or Community Health Worker*</w:t>
            </w:r>
            <w:proofErr w:type="gramStart"/>
            <w:r w:rsidRPr="003C4047">
              <w:rPr>
                <w:rStyle w:val="searchhistory-search-term"/>
                <w:rFonts w:eastAsiaTheme="majorEastAsia"/>
                <w:color w:val="0A0905"/>
              </w:rPr>
              <w:t>).</w:t>
            </w:r>
            <w:proofErr w:type="spellStart"/>
            <w:r w:rsidRPr="003C4047">
              <w:rPr>
                <w:rStyle w:val="searchhistory-search-term"/>
                <w:rFonts w:eastAsiaTheme="majorEastAsia"/>
                <w:color w:val="0A0905"/>
              </w:rPr>
              <w:t>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BD3FDD" w:rsidRPr="00BD3FDD" w14:paraId="7B564F25" w14:textId="77777777" w:rsidTr="00896868">
        <w:trPr>
          <w:trHeight w:val="516"/>
        </w:trPr>
        <w:tc>
          <w:tcPr>
            <w:tcW w:w="799" w:type="dxa"/>
          </w:tcPr>
          <w:p w14:paraId="3D96CA7B" w14:textId="0CB21B4E" w:rsidR="00BD3FDD" w:rsidRPr="003C4047" w:rsidRDefault="00BD3FDD" w:rsidP="003C4047">
            <w:pPr>
              <w:contextualSpacing/>
              <w:rPr>
                <w:color w:val="0A0905"/>
              </w:rPr>
            </w:pPr>
            <w:r w:rsidRPr="003C4047">
              <w:rPr>
                <w:color w:val="0A0905"/>
              </w:rPr>
              <w:t>5</w:t>
            </w:r>
          </w:p>
        </w:tc>
        <w:tc>
          <w:tcPr>
            <w:tcW w:w="8552" w:type="dxa"/>
          </w:tcPr>
          <w:p w14:paraId="5CE2940B" w14:textId="27CE3151"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(3 or 4) and english.la.</w:t>
            </w:r>
          </w:p>
        </w:tc>
      </w:tr>
      <w:tr w:rsidR="00BD3FDD" w:rsidRPr="00BD3FDD" w14:paraId="0F1BB133" w14:textId="77777777" w:rsidTr="00896868">
        <w:trPr>
          <w:trHeight w:val="516"/>
        </w:trPr>
        <w:tc>
          <w:tcPr>
            <w:tcW w:w="799" w:type="dxa"/>
          </w:tcPr>
          <w:p w14:paraId="0743ED46" w14:textId="5A5FC67E" w:rsidR="00BD3FDD" w:rsidRPr="003C4047" w:rsidRDefault="00BD3FDD" w:rsidP="003C4047">
            <w:pPr>
              <w:contextualSpacing/>
              <w:rPr>
                <w:color w:val="0A0905"/>
              </w:rPr>
            </w:pPr>
            <w:r w:rsidRPr="003C4047">
              <w:rPr>
                <w:color w:val="0A0905"/>
              </w:rPr>
              <w:t>6</w:t>
            </w:r>
          </w:p>
        </w:tc>
        <w:tc>
          <w:tcPr>
            <w:tcW w:w="8552" w:type="dxa"/>
          </w:tcPr>
          <w:p w14:paraId="53F23D04" w14:textId="274EB00F"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2 and 5</w:t>
            </w:r>
          </w:p>
        </w:tc>
      </w:tr>
      <w:tr w:rsidR="00BD3FDD" w:rsidRPr="00BD3FDD" w14:paraId="4E1FA556" w14:textId="77777777" w:rsidTr="00896868">
        <w:trPr>
          <w:trHeight w:val="516"/>
        </w:trPr>
        <w:tc>
          <w:tcPr>
            <w:tcW w:w="799" w:type="dxa"/>
          </w:tcPr>
          <w:p w14:paraId="21CE49A4" w14:textId="76128D03" w:rsidR="00BD3FDD" w:rsidRPr="003C4047" w:rsidRDefault="00BD3FDD" w:rsidP="003C4047">
            <w:pPr>
              <w:contextualSpacing/>
              <w:rPr>
                <w:color w:val="0A0905"/>
              </w:rPr>
            </w:pPr>
            <w:r w:rsidRPr="003C4047">
              <w:rPr>
                <w:color w:val="0A0905"/>
              </w:rPr>
              <w:t>7</w:t>
            </w:r>
          </w:p>
        </w:tc>
        <w:tc>
          <w:tcPr>
            <w:tcW w:w="8552" w:type="dxa"/>
          </w:tcPr>
          <w:p w14:paraId="01EBCCE2" w14:textId="40B89271"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2 or 5</w:t>
            </w:r>
          </w:p>
        </w:tc>
      </w:tr>
      <w:tr w:rsidR="00BD3FDD" w:rsidRPr="00BD3FDD" w14:paraId="5B53C58F" w14:textId="77777777" w:rsidTr="00896868">
        <w:trPr>
          <w:trHeight w:val="516"/>
        </w:trPr>
        <w:tc>
          <w:tcPr>
            <w:tcW w:w="799" w:type="dxa"/>
          </w:tcPr>
          <w:p w14:paraId="360B417C" w14:textId="6D3D4FA0" w:rsidR="00BD3FDD" w:rsidRPr="003C4047" w:rsidRDefault="00BD3FDD" w:rsidP="003C4047">
            <w:pPr>
              <w:contextualSpacing/>
              <w:rPr>
                <w:color w:val="0A0905"/>
              </w:rPr>
            </w:pPr>
            <w:r w:rsidRPr="003C4047">
              <w:rPr>
                <w:color w:val="0A0905"/>
              </w:rPr>
              <w:t>8</w:t>
            </w:r>
          </w:p>
        </w:tc>
        <w:tc>
          <w:tcPr>
            <w:tcW w:w="8552" w:type="dxa"/>
          </w:tcPr>
          <w:p w14:paraId="68DC025E" w14:textId="64249C18" w:rsidR="00BD3FDD" w:rsidRPr="003C4047" w:rsidRDefault="00BD3FDD" w:rsidP="003C4047">
            <w:pPr>
              <w:contextualSpacing/>
              <w:rPr>
                <w:rStyle w:val="searchhistory-search-term"/>
                <w:rFonts w:eastAsiaTheme="majorEastAsia"/>
                <w:color w:val="0A0905"/>
              </w:rPr>
            </w:pP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or "</w:t>
            </w: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xml:space="preserve"> south of the </w:t>
            </w:r>
            <w:proofErr w:type="spellStart"/>
            <w:r w:rsidRPr="003C4047">
              <w:rPr>
                <w:rStyle w:val="searchhistory-search-term"/>
                <w:rFonts w:eastAsiaTheme="majorEastAsia"/>
                <w:color w:val="0A0905"/>
              </w:rPr>
              <w:t>sahara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xml:space="preserve">, central/ or </w:t>
            </w:r>
            <w:proofErr w:type="spellStart"/>
            <w:r w:rsidRPr="003C4047">
              <w:rPr>
                <w:rStyle w:val="searchhistory-search-term"/>
                <w:rFonts w:eastAsiaTheme="majorEastAsia"/>
                <w:color w:val="0A0905"/>
              </w:rPr>
              <w:t>cameroon</w:t>
            </w:r>
            <w:proofErr w:type="spellEnd"/>
            <w:r w:rsidRPr="003C4047">
              <w:rPr>
                <w:rStyle w:val="searchhistory-search-term"/>
                <w:rFonts w:eastAsiaTheme="majorEastAsia"/>
                <w:color w:val="0A0905"/>
              </w:rPr>
              <w:t xml:space="preserve">/ or central </w:t>
            </w:r>
            <w:proofErr w:type="spellStart"/>
            <w:r w:rsidRPr="003C4047">
              <w:rPr>
                <w:rStyle w:val="searchhistory-search-term"/>
                <w:rFonts w:eastAsiaTheme="majorEastAsia"/>
                <w:color w:val="0A0905"/>
              </w:rPr>
              <w:t>african</w:t>
            </w:r>
            <w:proofErr w:type="spellEnd"/>
            <w:r w:rsidRPr="003C4047">
              <w:rPr>
                <w:rStyle w:val="searchhistory-search-term"/>
                <w:rFonts w:eastAsiaTheme="majorEastAsia"/>
                <w:color w:val="0A0905"/>
              </w:rPr>
              <w:t xml:space="preserve"> republic/ or chad/ or </w:t>
            </w:r>
            <w:proofErr w:type="spellStart"/>
            <w:r w:rsidRPr="003C4047">
              <w:rPr>
                <w:rStyle w:val="searchhistory-search-term"/>
                <w:rFonts w:eastAsiaTheme="majorEastAsia"/>
                <w:color w:val="0A0905"/>
              </w:rPr>
              <w:t>congo</w:t>
            </w:r>
            <w:proofErr w:type="spellEnd"/>
            <w:r w:rsidRPr="003C4047">
              <w:rPr>
                <w:rStyle w:val="searchhistory-search-term"/>
                <w:rFonts w:eastAsiaTheme="majorEastAsia"/>
                <w:color w:val="0A0905"/>
              </w:rPr>
              <w:t xml:space="preserve">/ or "democratic republic of the </w:t>
            </w:r>
            <w:proofErr w:type="spellStart"/>
            <w:r w:rsidRPr="003C4047">
              <w:rPr>
                <w:rStyle w:val="searchhistory-search-term"/>
                <w:rFonts w:eastAsiaTheme="majorEastAsia"/>
                <w:color w:val="0A0905"/>
              </w:rPr>
              <w:t>congo</w:t>
            </w:r>
            <w:proofErr w:type="spellEnd"/>
            <w:r w:rsidRPr="003C4047">
              <w:rPr>
                <w:rStyle w:val="searchhistory-search-term"/>
                <w:rFonts w:eastAsiaTheme="majorEastAsia"/>
                <w:color w:val="0A0905"/>
              </w:rPr>
              <w:t xml:space="preserve">"/ or equatorial guinea/ or </w:t>
            </w:r>
            <w:proofErr w:type="spellStart"/>
            <w:r w:rsidRPr="003C4047">
              <w:rPr>
                <w:rStyle w:val="searchhistory-search-term"/>
                <w:rFonts w:eastAsiaTheme="majorEastAsia"/>
                <w:color w:val="0A0905"/>
              </w:rPr>
              <w:t>gabon</w:t>
            </w:r>
            <w:proofErr w:type="spellEnd"/>
            <w:r w:rsidRPr="003C4047">
              <w:rPr>
                <w:rStyle w:val="searchhistory-search-term"/>
                <w:rFonts w:eastAsiaTheme="majorEastAsia"/>
                <w:color w:val="0A0905"/>
              </w:rPr>
              <w:t>/ or "</w:t>
            </w:r>
            <w:proofErr w:type="spellStart"/>
            <w:r w:rsidRPr="003C4047">
              <w:rPr>
                <w:rStyle w:val="searchhistory-search-term"/>
                <w:rFonts w:eastAsiaTheme="majorEastAsia"/>
                <w:color w:val="0A0905"/>
              </w:rPr>
              <w:t>sao</w:t>
            </w:r>
            <w:proofErr w:type="spellEnd"/>
            <w:r w:rsidRPr="003C4047">
              <w:rPr>
                <w:rStyle w:val="searchhistory-search-term"/>
                <w:rFonts w:eastAsiaTheme="majorEastAsia"/>
                <w:color w:val="0A0905"/>
              </w:rPr>
              <w:t xml:space="preserve"> tome and </w:t>
            </w:r>
            <w:proofErr w:type="spellStart"/>
            <w:r w:rsidRPr="003C4047">
              <w:rPr>
                <w:rStyle w:val="searchhistory-search-term"/>
                <w:rFonts w:eastAsiaTheme="majorEastAsia"/>
                <w:color w:val="0A0905"/>
              </w:rPr>
              <w:t>principe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xml:space="preserve">, eastern/ or </w:t>
            </w:r>
            <w:proofErr w:type="spellStart"/>
            <w:r w:rsidRPr="003C4047">
              <w:rPr>
                <w:rStyle w:val="searchhistory-search-term"/>
                <w:rFonts w:eastAsiaTheme="majorEastAsia"/>
                <w:color w:val="0A0905"/>
              </w:rPr>
              <w:t>burundi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djibouti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eritrea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ethiopia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kenya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rwanda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somalia</w:t>
            </w:r>
            <w:proofErr w:type="spellEnd"/>
            <w:r w:rsidRPr="003C4047">
              <w:rPr>
                <w:rStyle w:val="searchhistory-search-term"/>
                <w:rFonts w:eastAsiaTheme="majorEastAsia"/>
                <w:color w:val="0A0905"/>
              </w:rPr>
              <w:t xml:space="preserve">/ or south </w:t>
            </w:r>
            <w:proofErr w:type="spellStart"/>
            <w:r w:rsidRPr="003C4047">
              <w:rPr>
                <w:rStyle w:val="searchhistory-search-term"/>
                <w:rFonts w:eastAsiaTheme="majorEastAsia"/>
                <w:color w:val="0A0905"/>
              </w:rPr>
              <w:t>sudan</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sudan</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tanzania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uganda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xml:space="preserve">, southern/ or </w:t>
            </w:r>
            <w:proofErr w:type="spellStart"/>
            <w:r w:rsidRPr="003C4047">
              <w:rPr>
                <w:rStyle w:val="searchhistory-search-term"/>
                <w:rFonts w:eastAsiaTheme="majorEastAsia"/>
                <w:color w:val="0A0905"/>
              </w:rPr>
              <w:t>angola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botswana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lesotho</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malawi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mozambique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namibia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swaziland</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zambia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zimbabwe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xml:space="preserve">, western/ or </w:t>
            </w:r>
            <w:proofErr w:type="spellStart"/>
            <w:r w:rsidRPr="003C4047">
              <w:rPr>
                <w:rStyle w:val="searchhistory-search-term"/>
                <w:rFonts w:eastAsiaTheme="majorEastAsia"/>
                <w:color w:val="0A0905"/>
              </w:rPr>
              <w:t>benin</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burkina</w:t>
            </w:r>
            <w:proofErr w:type="spellEnd"/>
            <w:r w:rsidRPr="003C4047">
              <w:rPr>
                <w:rStyle w:val="searchhistory-search-term"/>
                <w:rFonts w:eastAsiaTheme="majorEastAsia"/>
                <w:color w:val="0A0905"/>
              </w:rPr>
              <w:t xml:space="preserve"> </w:t>
            </w:r>
            <w:proofErr w:type="spellStart"/>
            <w:r w:rsidRPr="003C4047">
              <w:rPr>
                <w:rStyle w:val="searchhistory-search-term"/>
                <w:rFonts w:eastAsiaTheme="majorEastAsia"/>
                <w:color w:val="0A0905"/>
              </w:rPr>
              <w:t>faso</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cabo</w:t>
            </w:r>
            <w:proofErr w:type="spellEnd"/>
            <w:r w:rsidRPr="003C4047">
              <w:rPr>
                <w:rStyle w:val="searchhistory-search-term"/>
                <w:rFonts w:eastAsiaTheme="majorEastAsia"/>
                <w:color w:val="0A0905"/>
              </w:rPr>
              <w:t xml:space="preserve"> </w:t>
            </w:r>
            <w:proofErr w:type="spellStart"/>
            <w:r w:rsidRPr="003C4047">
              <w:rPr>
                <w:rStyle w:val="searchhistory-search-term"/>
                <w:rFonts w:eastAsiaTheme="majorEastAsia"/>
                <w:color w:val="0A0905"/>
              </w:rPr>
              <w:t>verde</w:t>
            </w:r>
            <w:proofErr w:type="spellEnd"/>
            <w:r w:rsidRPr="003C4047">
              <w:rPr>
                <w:rStyle w:val="searchhistory-search-term"/>
                <w:rFonts w:eastAsiaTheme="majorEastAsia"/>
                <w:color w:val="0A0905"/>
              </w:rPr>
              <w:t xml:space="preserve">/ or cote </w:t>
            </w:r>
            <w:proofErr w:type="spellStart"/>
            <w:r w:rsidRPr="003C4047">
              <w:rPr>
                <w:rStyle w:val="searchhistory-search-term"/>
                <w:rFonts w:eastAsiaTheme="majorEastAsia"/>
                <w:color w:val="0A0905"/>
              </w:rPr>
              <w:t>d'ivoire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gambia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ghana</w:t>
            </w:r>
            <w:proofErr w:type="spellEnd"/>
            <w:r w:rsidRPr="003C4047">
              <w:rPr>
                <w:rStyle w:val="searchhistory-search-term"/>
                <w:rFonts w:eastAsiaTheme="majorEastAsia"/>
                <w:color w:val="0A0905"/>
              </w:rPr>
              <w:t xml:space="preserve">/ or guinea/ or </w:t>
            </w:r>
            <w:proofErr w:type="spellStart"/>
            <w:r w:rsidRPr="003C4047">
              <w:rPr>
                <w:rStyle w:val="searchhistory-search-term"/>
                <w:rFonts w:eastAsiaTheme="majorEastAsia"/>
                <w:color w:val="0A0905"/>
              </w:rPr>
              <w:t>guinea-bissau</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liberia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mali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mauritania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niger</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nigeria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senegal</w:t>
            </w:r>
            <w:proofErr w:type="spellEnd"/>
            <w:r w:rsidRPr="003C4047">
              <w:rPr>
                <w:rStyle w:val="searchhistory-search-term"/>
                <w:rFonts w:eastAsiaTheme="majorEastAsia"/>
                <w:color w:val="0A0905"/>
              </w:rPr>
              <w:t xml:space="preserve">/ or sierra </w:t>
            </w:r>
            <w:proofErr w:type="spellStart"/>
            <w:r w:rsidRPr="003C4047">
              <w:rPr>
                <w:rStyle w:val="searchhistory-search-term"/>
                <w:rFonts w:eastAsiaTheme="majorEastAsia"/>
                <w:color w:val="0A0905"/>
              </w:rPr>
              <w:t>leone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togo</w:t>
            </w:r>
            <w:proofErr w:type="spellEnd"/>
            <w:r w:rsidRPr="003C4047">
              <w:rPr>
                <w:rStyle w:val="searchhistory-search-term"/>
                <w:rFonts w:eastAsiaTheme="majorEastAsia"/>
                <w:color w:val="0A0905"/>
              </w:rPr>
              <w:t>/</w:t>
            </w:r>
          </w:p>
        </w:tc>
      </w:tr>
      <w:tr w:rsidR="00F862F6" w:rsidRPr="00BD3FDD" w14:paraId="3129040F" w14:textId="77777777" w:rsidTr="00A31273">
        <w:trPr>
          <w:trHeight w:val="516"/>
        </w:trPr>
        <w:tc>
          <w:tcPr>
            <w:tcW w:w="9351" w:type="dxa"/>
            <w:gridSpan w:val="2"/>
          </w:tcPr>
          <w:p w14:paraId="28BB3690" w14:textId="3F932860" w:rsidR="00F862F6" w:rsidRPr="00BD3FDD" w:rsidRDefault="00F862F6">
            <w:pPr>
              <w:contextualSpacing/>
              <w:rPr>
                <w:rStyle w:val="searchhistory-search-term"/>
                <w:rFonts w:eastAsiaTheme="majorEastAsia"/>
                <w:color w:val="0A0905"/>
              </w:rPr>
            </w:pPr>
            <w:r w:rsidRPr="00BE56C8">
              <w:rPr>
                <w:b/>
                <w:bCs/>
              </w:rPr>
              <w:lastRenderedPageBreak/>
              <w:t>Table 5</w:t>
            </w:r>
            <w:r>
              <w:rPr>
                <w:b/>
                <w:bCs/>
              </w:rPr>
              <w:t>b Continued</w:t>
            </w:r>
          </w:p>
        </w:tc>
      </w:tr>
      <w:tr w:rsidR="00BD3FDD" w:rsidRPr="00BD3FDD" w14:paraId="349C4DCC" w14:textId="77777777" w:rsidTr="00896868">
        <w:trPr>
          <w:trHeight w:val="516"/>
        </w:trPr>
        <w:tc>
          <w:tcPr>
            <w:tcW w:w="799" w:type="dxa"/>
          </w:tcPr>
          <w:p w14:paraId="30D78029" w14:textId="2D868425" w:rsidR="00BD3FDD" w:rsidRPr="003C4047" w:rsidRDefault="00BD3FDD" w:rsidP="003C4047">
            <w:pPr>
              <w:contextualSpacing/>
              <w:rPr>
                <w:color w:val="0A0905"/>
              </w:rPr>
            </w:pPr>
            <w:r w:rsidRPr="003C4047">
              <w:rPr>
                <w:color w:val="0A0905"/>
              </w:rPr>
              <w:t>9</w:t>
            </w:r>
          </w:p>
        </w:tc>
        <w:tc>
          <w:tcPr>
            <w:tcW w:w="8552" w:type="dxa"/>
          </w:tcPr>
          <w:p w14:paraId="565C790A" w14:textId="1C884BA5"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w:t>
            </w:r>
            <w:proofErr w:type="spellStart"/>
            <w:r w:rsidRPr="003C4047">
              <w:rPr>
                <w:rStyle w:val="searchhistory-search-term"/>
                <w:rFonts w:eastAsiaTheme="majorEastAsia"/>
                <w:color w:val="0A0905"/>
              </w:rPr>
              <w:t>africa</w:t>
            </w:r>
            <w:proofErr w:type="spellEnd"/>
            <w:r w:rsidRPr="003C4047">
              <w:rPr>
                <w:rStyle w:val="searchhistory-search-term"/>
                <w:rFonts w:eastAsiaTheme="majorEastAsia"/>
                <w:color w:val="0A0905"/>
              </w:rPr>
              <w:t xml:space="preserve"> or "south of the </w:t>
            </w:r>
            <w:proofErr w:type="spellStart"/>
            <w:r w:rsidRPr="003C4047">
              <w:rPr>
                <w:rStyle w:val="searchhistory-search-term"/>
                <w:rFonts w:eastAsiaTheme="majorEastAsia"/>
                <w:color w:val="0A0905"/>
              </w:rPr>
              <w:t>sahara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cameroon</w:t>
            </w:r>
            <w:proofErr w:type="spellEnd"/>
            <w:r w:rsidRPr="003C4047">
              <w:rPr>
                <w:rStyle w:val="searchhistory-search-term"/>
                <w:rFonts w:eastAsiaTheme="majorEastAsia"/>
                <w:color w:val="0A0905"/>
              </w:rPr>
              <w:t xml:space="preserve"> or "central </w:t>
            </w:r>
            <w:proofErr w:type="spellStart"/>
            <w:r w:rsidRPr="003C4047">
              <w:rPr>
                <w:rStyle w:val="searchhistory-search-term"/>
                <w:rFonts w:eastAsiaTheme="majorEastAsia"/>
                <w:color w:val="0A0905"/>
              </w:rPr>
              <w:t>african</w:t>
            </w:r>
            <w:proofErr w:type="spellEnd"/>
            <w:r w:rsidRPr="003C4047">
              <w:rPr>
                <w:rStyle w:val="searchhistory-search-term"/>
                <w:rFonts w:eastAsiaTheme="majorEastAsia"/>
                <w:color w:val="0A0905"/>
              </w:rPr>
              <w:t xml:space="preserve"> republic" or chad or </w:t>
            </w:r>
            <w:proofErr w:type="spellStart"/>
            <w:r w:rsidRPr="003C4047">
              <w:rPr>
                <w:rStyle w:val="searchhistory-search-term"/>
                <w:rFonts w:eastAsiaTheme="majorEastAsia"/>
                <w:color w:val="0A0905"/>
              </w:rPr>
              <w:t>congo</w:t>
            </w:r>
            <w:proofErr w:type="spellEnd"/>
            <w:r w:rsidRPr="003C4047">
              <w:rPr>
                <w:rStyle w:val="searchhistory-search-term"/>
                <w:rFonts w:eastAsiaTheme="majorEastAsia"/>
                <w:color w:val="0A0905"/>
              </w:rPr>
              <w:t xml:space="preserve"> or "equatorial guinea" or </w:t>
            </w:r>
            <w:proofErr w:type="spellStart"/>
            <w:r w:rsidRPr="003C4047">
              <w:rPr>
                <w:rStyle w:val="searchhistory-search-term"/>
                <w:rFonts w:eastAsiaTheme="majorEastAsia"/>
                <w:color w:val="0A0905"/>
              </w:rPr>
              <w:t>gabon</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sao</w:t>
            </w:r>
            <w:proofErr w:type="spellEnd"/>
            <w:r w:rsidRPr="003C4047">
              <w:rPr>
                <w:rStyle w:val="searchhistory-search-term"/>
                <w:rFonts w:eastAsiaTheme="majorEastAsia"/>
                <w:color w:val="0A0905"/>
              </w:rPr>
              <w:t xml:space="preserve"> tome" or "</w:t>
            </w:r>
            <w:proofErr w:type="spellStart"/>
            <w:r w:rsidRPr="003C4047">
              <w:rPr>
                <w:rStyle w:val="searchhistory-search-term"/>
                <w:rFonts w:eastAsiaTheme="majorEastAsia"/>
                <w:color w:val="0A0905"/>
              </w:rPr>
              <w:t>principe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burundi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djibouti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eritrea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ethiopia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kenya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rwanda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somalia</w:t>
            </w:r>
            <w:proofErr w:type="spellEnd"/>
            <w:r w:rsidRPr="003C4047">
              <w:rPr>
                <w:rStyle w:val="searchhistory-search-term"/>
                <w:rFonts w:eastAsiaTheme="majorEastAsia"/>
                <w:color w:val="0A0905"/>
              </w:rPr>
              <w:t xml:space="preserve"> or south </w:t>
            </w:r>
            <w:proofErr w:type="spellStart"/>
            <w:r w:rsidRPr="003C4047">
              <w:rPr>
                <w:rStyle w:val="searchhistory-search-term"/>
                <w:rFonts w:eastAsiaTheme="majorEastAsia"/>
                <w:color w:val="0A0905"/>
              </w:rPr>
              <w:t>sudan</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sudan</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tanzania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uganda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angola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botswana</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lesotho</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malawi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mozambique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namibia</w:t>
            </w:r>
            <w:proofErr w:type="spellEnd"/>
            <w:r w:rsidRPr="003C4047">
              <w:rPr>
                <w:rStyle w:val="searchhistory-search-term"/>
                <w:rFonts w:eastAsiaTheme="majorEastAsia"/>
                <w:color w:val="0A0905"/>
              </w:rPr>
              <w:t xml:space="preserve"> or Rhodesia or </w:t>
            </w:r>
            <w:proofErr w:type="spellStart"/>
            <w:r w:rsidRPr="003C4047">
              <w:rPr>
                <w:rStyle w:val="searchhistory-search-term"/>
                <w:rFonts w:eastAsiaTheme="majorEastAsia"/>
                <w:color w:val="0A0905"/>
              </w:rPr>
              <w:t>eswatini</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swaziland</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zaire</w:t>
            </w:r>
            <w:proofErr w:type="spellEnd"/>
            <w:r w:rsidRPr="003C4047">
              <w:rPr>
                <w:rStyle w:val="searchhistory-search-term"/>
                <w:rFonts w:eastAsiaTheme="majorEastAsia"/>
                <w:color w:val="0A0905"/>
              </w:rPr>
              <w:t xml:space="preserve"> or </w:t>
            </w:r>
            <w:proofErr w:type="spellStart"/>
            <w:r w:rsidRPr="003C4047">
              <w:rPr>
                <w:rStyle w:val="searchhistory-search-term"/>
                <w:rFonts w:eastAsiaTheme="majorEastAsia"/>
                <w:color w:val="0A0905"/>
              </w:rPr>
              <w:t>zambia</w:t>
            </w:r>
            <w:proofErr w:type="spellEnd"/>
            <w:r w:rsidRPr="003C4047">
              <w:rPr>
                <w:rStyle w:val="searchhistory-search-term"/>
                <w:rFonts w:eastAsiaTheme="majorEastAsia"/>
                <w:color w:val="0A0905"/>
              </w:rPr>
              <w:t xml:space="preserve"> or Zimbabwe</w:t>
            </w:r>
            <w:proofErr w:type="gramStart"/>
            <w:r w:rsidRPr="003C4047">
              <w:rPr>
                <w:rStyle w:val="searchhistory-search-term"/>
                <w:rFonts w:eastAsiaTheme="majorEastAsia"/>
                <w:color w:val="0A0905"/>
              </w:rPr>
              <w:t>).</w:t>
            </w:r>
            <w:proofErr w:type="spellStart"/>
            <w:r w:rsidRPr="003C4047">
              <w:rPr>
                <w:rStyle w:val="searchhistory-search-term"/>
                <w:rFonts w:eastAsiaTheme="majorEastAsia"/>
                <w:color w:val="0A0905"/>
              </w:rPr>
              <w:t>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BD3FDD" w:rsidRPr="00BD3FDD" w14:paraId="5F571CDD" w14:textId="77777777" w:rsidTr="00896868">
        <w:trPr>
          <w:trHeight w:val="516"/>
        </w:trPr>
        <w:tc>
          <w:tcPr>
            <w:tcW w:w="799" w:type="dxa"/>
          </w:tcPr>
          <w:p w14:paraId="36957A24" w14:textId="5DE8F5A8" w:rsidR="00BD3FDD" w:rsidRPr="003C4047" w:rsidRDefault="00BD3FDD" w:rsidP="003C4047">
            <w:pPr>
              <w:contextualSpacing/>
              <w:rPr>
                <w:color w:val="0A0905"/>
              </w:rPr>
            </w:pPr>
            <w:r w:rsidRPr="003C4047">
              <w:rPr>
                <w:color w:val="0A0905"/>
              </w:rPr>
              <w:t>10</w:t>
            </w:r>
          </w:p>
        </w:tc>
        <w:tc>
          <w:tcPr>
            <w:tcW w:w="8552" w:type="dxa"/>
          </w:tcPr>
          <w:p w14:paraId="1F7B7C2A" w14:textId="4D250F4A"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Africa, Western/ or Benin/ or Burkina Faso/ or Cabo Verde/ or Cote d'Ivoire/ or Gambia/ or Ghana/ or Guinea/ or Guinea-Bissau/ or Liberia/ or Mali/ or Mauritania/ or Niger/ or Nigeria/ or Senegal/ or Sierra Leone/ or Togo/</w:t>
            </w:r>
          </w:p>
        </w:tc>
      </w:tr>
      <w:tr w:rsidR="00BD3FDD" w:rsidRPr="00BD3FDD" w14:paraId="0546347D" w14:textId="77777777" w:rsidTr="00896868">
        <w:trPr>
          <w:trHeight w:val="516"/>
        </w:trPr>
        <w:tc>
          <w:tcPr>
            <w:tcW w:w="799" w:type="dxa"/>
          </w:tcPr>
          <w:p w14:paraId="7A5B2257" w14:textId="7AD669FB" w:rsidR="00BD3FDD" w:rsidRPr="003C4047" w:rsidRDefault="00BD3FDD" w:rsidP="003C4047">
            <w:pPr>
              <w:contextualSpacing/>
              <w:rPr>
                <w:color w:val="0A0905"/>
              </w:rPr>
            </w:pPr>
            <w:r w:rsidRPr="003C4047">
              <w:rPr>
                <w:color w:val="0A0905"/>
              </w:rPr>
              <w:t>11</w:t>
            </w:r>
          </w:p>
        </w:tc>
        <w:tc>
          <w:tcPr>
            <w:tcW w:w="8552" w:type="dxa"/>
          </w:tcPr>
          <w:p w14:paraId="15414D7B" w14:textId="0EACC04B"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(Benin or Burkina Faso or Cabo Verde or Cote d'Ivoire or Gambia or Ghana or Guinea or Guinea-Bissau or Liberia or Mali or Mauritania or Niger or Nigeria or Senegal or Sierra Leone or Togo</w:t>
            </w:r>
            <w:proofErr w:type="gramStart"/>
            <w:r w:rsidRPr="003C4047">
              <w:rPr>
                <w:rStyle w:val="searchhistory-search-term"/>
                <w:rFonts w:eastAsiaTheme="majorEastAsia"/>
                <w:color w:val="0A0905"/>
              </w:rPr>
              <w:t>).</w:t>
            </w:r>
            <w:proofErr w:type="spellStart"/>
            <w:r w:rsidRPr="003C4047">
              <w:rPr>
                <w:rStyle w:val="searchhistory-search-term"/>
                <w:rFonts w:eastAsiaTheme="majorEastAsia"/>
                <w:color w:val="0A0905"/>
              </w:rPr>
              <w:t>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BD3FDD" w:rsidRPr="00BD3FDD" w14:paraId="1F5DF63B" w14:textId="77777777" w:rsidTr="00896868">
        <w:trPr>
          <w:trHeight w:val="516"/>
        </w:trPr>
        <w:tc>
          <w:tcPr>
            <w:tcW w:w="799" w:type="dxa"/>
          </w:tcPr>
          <w:p w14:paraId="5F50B002" w14:textId="252B51DF" w:rsidR="00BD3FDD" w:rsidRPr="003C4047" w:rsidRDefault="00BD3FDD" w:rsidP="003C4047">
            <w:pPr>
              <w:contextualSpacing/>
              <w:rPr>
                <w:color w:val="0A0905"/>
              </w:rPr>
            </w:pPr>
            <w:r w:rsidRPr="003C4047">
              <w:rPr>
                <w:color w:val="0A0905"/>
              </w:rPr>
              <w:t>12</w:t>
            </w:r>
          </w:p>
        </w:tc>
        <w:tc>
          <w:tcPr>
            <w:tcW w:w="8552" w:type="dxa"/>
          </w:tcPr>
          <w:p w14:paraId="357D34C3" w14:textId="09F0A32B"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8 or 9 or 11</w:t>
            </w:r>
          </w:p>
        </w:tc>
      </w:tr>
      <w:tr w:rsidR="00BD3FDD" w:rsidRPr="00BD3FDD" w14:paraId="7CA5F48A" w14:textId="77777777" w:rsidTr="00896868">
        <w:trPr>
          <w:trHeight w:val="516"/>
        </w:trPr>
        <w:tc>
          <w:tcPr>
            <w:tcW w:w="799" w:type="dxa"/>
          </w:tcPr>
          <w:p w14:paraId="415B1BDB" w14:textId="122BCC60" w:rsidR="00BD3FDD" w:rsidRPr="003C4047" w:rsidRDefault="00BD3FDD" w:rsidP="003C4047">
            <w:pPr>
              <w:contextualSpacing/>
              <w:rPr>
                <w:color w:val="0A0905"/>
              </w:rPr>
            </w:pPr>
            <w:r w:rsidRPr="003C4047">
              <w:rPr>
                <w:color w:val="0A0905"/>
              </w:rPr>
              <w:t>13</w:t>
            </w:r>
          </w:p>
        </w:tc>
        <w:tc>
          <w:tcPr>
            <w:tcW w:w="8552" w:type="dxa"/>
          </w:tcPr>
          <w:p w14:paraId="5F488868" w14:textId="354C393F"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6 and 12</w:t>
            </w:r>
          </w:p>
        </w:tc>
      </w:tr>
      <w:tr w:rsidR="00BD3FDD" w:rsidRPr="00BD3FDD" w14:paraId="2480392B" w14:textId="77777777" w:rsidTr="00896868">
        <w:trPr>
          <w:trHeight w:val="516"/>
        </w:trPr>
        <w:tc>
          <w:tcPr>
            <w:tcW w:w="799" w:type="dxa"/>
          </w:tcPr>
          <w:p w14:paraId="7AFC97F8" w14:textId="58AEF783" w:rsidR="00BD3FDD" w:rsidRPr="003C4047" w:rsidRDefault="00BD3FDD" w:rsidP="003C4047">
            <w:pPr>
              <w:contextualSpacing/>
              <w:rPr>
                <w:color w:val="0A0905"/>
              </w:rPr>
            </w:pPr>
            <w:r w:rsidRPr="003C4047">
              <w:rPr>
                <w:color w:val="0A0905"/>
              </w:rPr>
              <w:t>14</w:t>
            </w:r>
          </w:p>
        </w:tc>
        <w:tc>
          <w:tcPr>
            <w:tcW w:w="8552" w:type="dxa"/>
          </w:tcPr>
          <w:p w14:paraId="475F0CF0" w14:textId="63CAC4B0"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7 and 12</w:t>
            </w:r>
          </w:p>
        </w:tc>
      </w:tr>
      <w:tr w:rsidR="00BD3FDD" w:rsidRPr="00BD3FDD" w14:paraId="7B8F1F53" w14:textId="77777777" w:rsidTr="00896868">
        <w:trPr>
          <w:trHeight w:val="516"/>
        </w:trPr>
        <w:tc>
          <w:tcPr>
            <w:tcW w:w="799" w:type="dxa"/>
          </w:tcPr>
          <w:p w14:paraId="36EB5596" w14:textId="59EE92F7" w:rsidR="00BD3FDD" w:rsidRPr="003C4047" w:rsidRDefault="00BD3FDD" w:rsidP="003C4047">
            <w:pPr>
              <w:contextualSpacing/>
              <w:rPr>
                <w:color w:val="0A0905"/>
              </w:rPr>
            </w:pPr>
            <w:r w:rsidRPr="003C4047">
              <w:rPr>
                <w:color w:val="0A0905"/>
              </w:rPr>
              <w:t>15</w:t>
            </w:r>
          </w:p>
        </w:tc>
        <w:tc>
          <w:tcPr>
            <w:tcW w:w="8552" w:type="dxa"/>
          </w:tcPr>
          <w:p w14:paraId="7D3F2C30" w14:textId="26732C38"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10 or 11</w:t>
            </w:r>
          </w:p>
        </w:tc>
      </w:tr>
      <w:tr w:rsidR="00BD3FDD" w:rsidRPr="00BD3FDD" w14:paraId="0EE60AFC" w14:textId="77777777" w:rsidTr="00896868">
        <w:trPr>
          <w:trHeight w:val="516"/>
        </w:trPr>
        <w:tc>
          <w:tcPr>
            <w:tcW w:w="799" w:type="dxa"/>
          </w:tcPr>
          <w:p w14:paraId="73E048F1" w14:textId="3C7B6748" w:rsidR="00BD3FDD" w:rsidRPr="003C4047" w:rsidRDefault="00BD3FDD" w:rsidP="003C4047">
            <w:pPr>
              <w:contextualSpacing/>
              <w:rPr>
                <w:color w:val="0A0905"/>
              </w:rPr>
            </w:pPr>
            <w:r w:rsidRPr="003C4047">
              <w:rPr>
                <w:color w:val="0A0905"/>
              </w:rPr>
              <w:t>16</w:t>
            </w:r>
          </w:p>
        </w:tc>
        <w:tc>
          <w:tcPr>
            <w:tcW w:w="8552" w:type="dxa"/>
          </w:tcPr>
          <w:p w14:paraId="7E5B47FF" w14:textId="302A74CB"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6 and 15</w:t>
            </w:r>
          </w:p>
        </w:tc>
      </w:tr>
      <w:tr w:rsidR="00BD3FDD" w:rsidRPr="00BD3FDD" w14:paraId="702726F2" w14:textId="77777777" w:rsidTr="00896868">
        <w:trPr>
          <w:trHeight w:val="516"/>
        </w:trPr>
        <w:tc>
          <w:tcPr>
            <w:tcW w:w="799" w:type="dxa"/>
          </w:tcPr>
          <w:p w14:paraId="6AF4DF6D" w14:textId="7271DA08" w:rsidR="00BD3FDD" w:rsidRPr="003C4047" w:rsidRDefault="00BD3FDD" w:rsidP="003C4047">
            <w:pPr>
              <w:contextualSpacing/>
              <w:rPr>
                <w:color w:val="0A0905"/>
              </w:rPr>
            </w:pPr>
            <w:r w:rsidRPr="003C4047">
              <w:rPr>
                <w:color w:val="0A0905"/>
              </w:rPr>
              <w:t>17</w:t>
            </w:r>
          </w:p>
        </w:tc>
        <w:tc>
          <w:tcPr>
            <w:tcW w:w="8552" w:type="dxa"/>
          </w:tcPr>
          <w:p w14:paraId="4F2C4385" w14:textId="459FE6B5"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7 and 15</w:t>
            </w:r>
          </w:p>
        </w:tc>
      </w:tr>
      <w:tr w:rsidR="00BD3FDD" w:rsidRPr="00BD3FDD" w14:paraId="31C8FBCA" w14:textId="77777777" w:rsidTr="00896868">
        <w:trPr>
          <w:trHeight w:val="516"/>
        </w:trPr>
        <w:tc>
          <w:tcPr>
            <w:tcW w:w="799" w:type="dxa"/>
          </w:tcPr>
          <w:p w14:paraId="7C466C35" w14:textId="2ADCFDDB" w:rsidR="00BD3FDD" w:rsidRPr="003C4047" w:rsidRDefault="00BD3FDD" w:rsidP="003C4047">
            <w:pPr>
              <w:contextualSpacing/>
              <w:rPr>
                <w:color w:val="0A0905"/>
              </w:rPr>
            </w:pPr>
            <w:r w:rsidRPr="003C4047">
              <w:rPr>
                <w:color w:val="0A0905"/>
              </w:rPr>
              <w:t>18</w:t>
            </w:r>
          </w:p>
        </w:tc>
        <w:tc>
          <w:tcPr>
            <w:tcW w:w="8552" w:type="dxa"/>
          </w:tcPr>
          <w:p w14:paraId="34B22883" w14:textId="4930C518"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Malaria/ or Malaria, Falciparum/ or Plasmodium falciparum/</w:t>
            </w:r>
          </w:p>
        </w:tc>
      </w:tr>
      <w:tr w:rsidR="00BD3FDD" w:rsidRPr="00BD3FDD" w14:paraId="7CFE4161" w14:textId="77777777" w:rsidTr="00896868">
        <w:trPr>
          <w:trHeight w:val="516"/>
        </w:trPr>
        <w:tc>
          <w:tcPr>
            <w:tcW w:w="799" w:type="dxa"/>
          </w:tcPr>
          <w:p w14:paraId="050A4812" w14:textId="3A72B6C5" w:rsidR="00BD3FDD" w:rsidRPr="003C4047" w:rsidRDefault="00BD3FDD" w:rsidP="003C4047">
            <w:pPr>
              <w:contextualSpacing/>
              <w:rPr>
                <w:color w:val="0A0905"/>
              </w:rPr>
            </w:pPr>
            <w:r w:rsidRPr="003C4047">
              <w:rPr>
                <w:color w:val="0A0905"/>
              </w:rPr>
              <w:t>19</w:t>
            </w:r>
          </w:p>
        </w:tc>
        <w:tc>
          <w:tcPr>
            <w:tcW w:w="8552" w:type="dxa"/>
          </w:tcPr>
          <w:p w14:paraId="767B8DDD" w14:textId="6B818C8C" w:rsidR="00BD3FDD" w:rsidRPr="003C4047" w:rsidRDefault="00BD3FDD" w:rsidP="003C4047">
            <w:pPr>
              <w:contextualSpacing/>
              <w:rPr>
                <w:rStyle w:val="searchhistory-search-term"/>
                <w:rFonts w:eastAsiaTheme="majorEastAsia"/>
                <w:color w:val="0A0905"/>
              </w:rPr>
            </w:pPr>
            <w:proofErr w:type="spellStart"/>
            <w:proofErr w:type="gramStart"/>
            <w:r w:rsidRPr="003C4047">
              <w:rPr>
                <w:rStyle w:val="searchhistory-search-term"/>
                <w:rFonts w:eastAsiaTheme="majorEastAsia"/>
                <w:color w:val="0A0905"/>
              </w:rPr>
              <w:t>malaria.ti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BD3FDD" w:rsidRPr="00BD3FDD" w14:paraId="267DF688" w14:textId="77777777" w:rsidTr="00896868">
        <w:trPr>
          <w:trHeight w:val="516"/>
        </w:trPr>
        <w:tc>
          <w:tcPr>
            <w:tcW w:w="799" w:type="dxa"/>
          </w:tcPr>
          <w:p w14:paraId="26980D19" w14:textId="51A690C5" w:rsidR="00BD3FDD" w:rsidRPr="003C4047" w:rsidRDefault="00BD3FDD" w:rsidP="003C4047">
            <w:pPr>
              <w:contextualSpacing/>
              <w:rPr>
                <w:color w:val="0A0905"/>
              </w:rPr>
            </w:pPr>
            <w:r w:rsidRPr="003C4047">
              <w:rPr>
                <w:color w:val="0A0905"/>
              </w:rPr>
              <w:t>20</w:t>
            </w:r>
          </w:p>
        </w:tc>
        <w:tc>
          <w:tcPr>
            <w:tcW w:w="8552" w:type="dxa"/>
          </w:tcPr>
          <w:p w14:paraId="323B42C9" w14:textId="20CCB787"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18 or 19</w:t>
            </w:r>
          </w:p>
        </w:tc>
      </w:tr>
      <w:tr w:rsidR="00BD3FDD" w:rsidRPr="00BD3FDD" w14:paraId="63E39A95" w14:textId="77777777" w:rsidTr="00896868">
        <w:trPr>
          <w:trHeight w:val="516"/>
        </w:trPr>
        <w:tc>
          <w:tcPr>
            <w:tcW w:w="799" w:type="dxa"/>
          </w:tcPr>
          <w:p w14:paraId="0ECB868F" w14:textId="560CFE14" w:rsidR="00BD3FDD" w:rsidRPr="003C4047" w:rsidRDefault="00BD3FDD" w:rsidP="003C4047">
            <w:pPr>
              <w:contextualSpacing/>
              <w:rPr>
                <w:color w:val="0A0905"/>
              </w:rPr>
            </w:pPr>
            <w:r w:rsidRPr="003C4047">
              <w:rPr>
                <w:color w:val="0A0905"/>
              </w:rPr>
              <w:t>21</w:t>
            </w:r>
          </w:p>
        </w:tc>
        <w:tc>
          <w:tcPr>
            <w:tcW w:w="8552" w:type="dxa"/>
          </w:tcPr>
          <w:p w14:paraId="30F5E1C9" w14:textId="79977B4F"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13 and 20</w:t>
            </w:r>
          </w:p>
        </w:tc>
      </w:tr>
      <w:tr w:rsidR="00BD3FDD" w:rsidRPr="00BD3FDD" w14:paraId="16D9BFBC" w14:textId="77777777" w:rsidTr="00896868">
        <w:trPr>
          <w:trHeight w:val="516"/>
        </w:trPr>
        <w:tc>
          <w:tcPr>
            <w:tcW w:w="799" w:type="dxa"/>
          </w:tcPr>
          <w:p w14:paraId="33859F17" w14:textId="1C16ED86" w:rsidR="00BD3FDD" w:rsidRPr="003C4047" w:rsidRDefault="00BD3FDD" w:rsidP="003C4047">
            <w:pPr>
              <w:contextualSpacing/>
              <w:rPr>
                <w:color w:val="0A0905"/>
              </w:rPr>
            </w:pPr>
            <w:r w:rsidRPr="003C4047">
              <w:rPr>
                <w:color w:val="0A0905"/>
              </w:rPr>
              <w:t>22</w:t>
            </w:r>
          </w:p>
        </w:tc>
        <w:tc>
          <w:tcPr>
            <w:tcW w:w="8552" w:type="dxa"/>
          </w:tcPr>
          <w:p w14:paraId="283510FF" w14:textId="62D31C9B"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14 and 20</w:t>
            </w:r>
          </w:p>
        </w:tc>
      </w:tr>
      <w:tr w:rsidR="00BD3FDD" w:rsidRPr="00BD3FDD" w14:paraId="7C4627D5" w14:textId="77777777" w:rsidTr="00896868">
        <w:trPr>
          <w:trHeight w:val="516"/>
        </w:trPr>
        <w:tc>
          <w:tcPr>
            <w:tcW w:w="799" w:type="dxa"/>
          </w:tcPr>
          <w:p w14:paraId="1B170560" w14:textId="1B60C724" w:rsidR="00BD3FDD" w:rsidRPr="003C4047" w:rsidRDefault="00BD3FDD" w:rsidP="003C4047">
            <w:pPr>
              <w:contextualSpacing/>
              <w:rPr>
                <w:color w:val="0A0905"/>
              </w:rPr>
            </w:pPr>
            <w:r w:rsidRPr="003C4047">
              <w:rPr>
                <w:color w:val="0A0905"/>
              </w:rPr>
              <w:t>23</w:t>
            </w:r>
          </w:p>
        </w:tc>
        <w:tc>
          <w:tcPr>
            <w:tcW w:w="8552" w:type="dxa"/>
          </w:tcPr>
          <w:p w14:paraId="5D36040C" w14:textId="0BBC5C9A"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16 and 20</w:t>
            </w:r>
          </w:p>
        </w:tc>
      </w:tr>
      <w:tr w:rsidR="00BD3FDD" w:rsidRPr="00BD3FDD" w14:paraId="1FDD3B32" w14:textId="77777777" w:rsidTr="00896868">
        <w:trPr>
          <w:trHeight w:val="516"/>
        </w:trPr>
        <w:tc>
          <w:tcPr>
            <w:tcW w:w="799" w:type="dxa"/>
          </w:tcPr>
          <w:p w14:paraId="5C4D9B80" w14:textId="17F04441" w:rsidR="00BD3FDD" w:rsidRPr="003C4047" w:rsidRDefault="00BD3FDD" w:rsidP="003C4047">
            <w:pPr>
              <w:contextualSpacing/>
              <w:rPr>
                <w:color w:val="0A0905"/>
              </w:rPr>
            </w:pPr>
            <w:r w:rsidRPr="003C4047">
              <w:rPr>
                <w:color w:val="0A0905"/>
              </w:rPr>
              <w:t>24</w:t>
            </w:r>
          </w:p>
        </w:tc>
        <w:tc>
          <w:tcPr>
            <w:tcW w:w="8552" w:type="dxa"/>
          </w:tcPr>
          <w:p w14:paraId="2853547E" w14:textId="30450112"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17 and 20</w:t>
            </w:r>
          </w:p>
        </w:tc>
      </w:tr>
      <w:tr w:rsidR="00BD3FDD" w:rsidRPr="00BD3FDD" w14:paraId="420BB9DF" w14:textId="77777777" w:rsidTr="00896868">
        <w:trPr>
          <w:trHeight w:val="516"/>
        </w:trPr>
        <w:tc>
          <w:tcPr>
            <w:tcW w:w="799" w:type="dxa"/>
          </w:tcPr>
          <w:p w14:paraId="5702A5B4" w14:textId="0CD6E602" w:rsidR="00BD3FDD" w:rsidRPr="003C4047" w:rsidRDefault="00BD3FDD" w:rsidP="003C4047">
            <w:pPr>
              <w:contextualSpacing/>
              <w:rPr>
                <w:color w:val="0A0905"/>
              </w:rPr>
            </w:pPr>
            <w:r w:rsidRPr="003C4047">
              <w:rPr>
                <w:color w:val="0A0905"/>
              </w:rPr>
              <w:t>25</w:t>
            </w:r>
          </w:p>
        </w:tc>
        <w:tc>
          <w:tcPr>
            <w:tcW w:w="8552" w:type="dxa"/>
          </w:tcPr>
          <w:p w14:paraId="1B9BC61B" w14:textId="1785FE37"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exp child/ or exp infant/</w:t>
            </w:r>
          </w:p>
        </w:tc>
      </w:tr>
      <w:tr w:rsidR="00BD3FDD" w:rsidRPr="00BD3FDD" w14:paraId="6926E5DE" w14:textId="77777777" w:rsidTr="00896868">
        <w:trPr>
          <w:trHeight w:val="516"/>
        </w:trPr>
        <w:tc>
          <w:tcPr>
            <w:tcW w:w="799" w:type="dxa"/>
          </w:tcPr>
          <w:p w14:paraId="29084818" w14:textId="45C39229" w:rsidR="00BD3FDD" w:rsidRPr="003C4047" w:rsidRDefault="00BD3FDD" w:rsidP="003C4047">
            <w:pPr>
              <w:contextualSpacing/>
              <w:rPr>
                <w:color w:val="0A0905"/>
              </w:rPr>
            </w:pPr>
            <w:r w:rsidRPr="003C4047">
              <w:rPr>
                <w:color w:val="0A0905"/>
              </w:rPr>
              <w:t>26</w:t>
            </w:r>
          </w:p>
        </w:tc>
        <w:tc>
          <w:tcPr>
            <w:tcW w:w="8552" w:type="dxa"/>
          </w:tcPr>
          <w:p w14:paraId="3DC27C4A" w14:textId="1B2C7285"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Pediatrics/</w:t>
            </w:r>
          </w:p>
        </w:tc>
      </w:tr>
      <w:tr w:rsidR="00BD3FDD" w:rsidRPr="00BD3FDD" w14:paraId="54F6F1AE" w14:textId="77777777" w:rsidTr="00896868">
        <w:trPr>
          <w:trHeight w:val="516"/>
        </w:trPr>
        <w:tc>
          <w:tcPr>
            <w:tcW w:w="799" w:type="dxa"/>
          </w:tcPr>
          <w:p w14:paraId="63F0255E" w14:textId="6763F3AE" w:rsidR="00BD3FDD" w:rsidRPr="003C4047" w:rsidRDefault="00BD3FDD" w:rsidP="003C4047">
            <w:pPr>
              <w:contextualSpacing/>
              <w:rPr>
                <w:color w:val="0A0905"/>
              </w:rPr>
            </w:pPr>
            <w:r w:rsidRPr="003C4047">
              <w:rPr>
                <w:color w:val="0A0905"/>
              </w:rPr>
              <w:t>27</w:t>
            </w:r>
          </w:p>
        </w:tc>
        <w:tc>
          <w:tcPr>
            <w:tcW w:w="8552" w:type="dxa"/>
          </w:tcPr>
          <w:p w14:paraId="0ED67944" w14:textId="5A56FB8A"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 xml:space="preserve">(infant* or newborn* or child* or </w:t>
            </w:r>
            <w:proofErr w:type="spellStart"/>
            <w:r w:rsidRPr="003C4047">
              <w:rPr>
                <w:rStyle w:val="searchhistory-search-term"/>
                <w:rFonts w:eastAsiaTheme="majorEastAsia"/>
                <w:color w:val="0A0905"/>
              </w:rPr>
              <w:t>paediatric</w:t>
            </w:r>
            <w:proofErr w:type="spellEnd"/>
            <w:r w:rsidRPr="003C4047">
              <w:rPr>
                <w:rStyle w:val="searchhistory-search-term"/>
                <w:rFonts w:eastAsiaTheme="majorEastAsia"/>
                <w:color w:val="0A0905"/>
              </w:rPr>
              <w:t>* or pediatric*</w:t>
            </w:r>
            <w:proofErr w:type="gramStart"/>
            <w:r w:rsidRPr="003C4047">
              <w:rPr>
                <w:rStyle w:val="searchhistory-search-term"/>
                <w:rFonts w:eastAsiaTheme="majorEastAsia"/>
                <w:color w:val="0A0905"/>
              </w:rPr>
              <w:t>).</w:t>
            </w:r>
            <w:proofErr w:type="spellStart"/>
            <w:r w:rsidRPr="003C4047">
              <w:rPr>
                <w:rStyle w:val="searchhistory-search-term"/>
                <w:rFonts w:eastAsiaTheme="majorEastAsia"/>
                <w:color w:val="0A0905"/>
              </w:rPr>
              <w:t>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BD3FDD" w:rsidRPr="00BD3FDD" w14:paraId="13444300" w14:textId="77777777" w:rsidTr="00896868">
        <w:trPr>
          <w:trHeight w:val="516"/>
        </w:trPr>
        <w:tc>
          <w:tcPr>
            <w:tcW w:w="799" w:type="dxa"/>
          </w:tcPr>
          <w:p w14:paraId="380FDBCE" w14:textId="71DF8481" w:rsidR="00BD3FDD" w:rsidRPr="003C4047" w:rsidRDefault="00BD3FDD" w:rsidP="003C4047">
            <w:pPr>
              <w:contextualSpacing/>
              <w:rPr>
                <w:color w:val="0A0905"/>
              </w:rPr>
            </w:pPr>
            <w:r w:rsidRPr="003C4047">
              <w:rPr>
                <w:color w:val="0A0905"/>
              </w:rPr>
              <w:t>28</w:t>
            </w:r>
          </w:p>
        </w:tc>
        <w:tc>
          <w:tcPr>
            <w:tcW w:w="8552" w:type="dxa"/>
          </w:tcPr>
          <w:p w14:paraId="537038EA" w14:textId="249E0822"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25 or 26 or 27</w:t>
            </w:r>
          </w:p>
        </w:tc>
      </w:tr>
      <w:tr w:rsidR="00F862F6" w:rsidRPr="00BD3FDD" w14:paraId="037C47CC" w14:textId="77777777" w:rsidTr="00A31273">
        <w:trPr>
          <w:trHeight w:val="516"/>
        </w:trPr>
        <w:tc>
          <w:tcPr>
            <w:tcW w:w="9351" w:type="dxa"/>
            <w:gridSpan w:val="2"/>
          </w:tcPr>
          <w:p w14:paraId="6C25DC2B" w14:textId="5C38F942" w:rsidR="00F862F6" w:rsidRPr="00BD3FDD" w:rsidRDefault="00F862F6">
            <w:pPr>
              <w:contextualSpacing/>
              <w:rPr>
                <w:rStyle w:val="searchhistory-search-term"/>
                <w:rFonts w:eastAsiaTheme="majorEastAsia"/>
                <w:color w:val="0A0905"/>
              </w:rPr>
            </w:pPr>
            <w:r w:rsidRPr="00BE56C8">
              <w:rPr>
                <w:b/>
                <w:bCs/>
              </w:rPr>
              <w:lastRenderedPageBreak/>
              <w:t>Table 5</w:t>
            </w:r>
            <w:r>
              <w:rPr>
                <w:b/>
                <w:bCs/>
              </w:rPr>
              <w:t>b Continued</w:t>
            </w:r>
          </w:p>
        </w:tc>
      </w:tr>
      <w:tr w:rsidR="00BD3FDD" w:rsidRPr="00BD3FDD" w14:paraId="6DEFB9B6" w14:textId="77777777" w:rsidTr="00896868">
        <w:trPr>
          <w:trHeight w:val="516"/>
        </w:trPr>
        <w:tc>
          <w:tcPr>
            <w:tcW w:w="799" w:type="dxa"/>
          </w:tcPr>
          <w:p w14:paraId="562FB23E" w14:textId="03E1B5EA" w:rsidR="00BD3FDD" w:rsidRPr="003C4047" w:rsidRDefault="00BD3FDD" w:rsidP="003C4047">
            <w:pPr>
              <w:contextualSpacing/>
              <w:rPr>
                <w:color w:val="0A0905"/>
              </w:rPr>
            </w:pPr>
            <w:r w:rsidRPr="003C4047">
              <w:rPr>
                <w:color w:val="0A0905"/>
              </w:rPr>
              <w:t>29</w:t>
            </w:r>
          </w:p>
        </w:tc>
        <w:tc>
          <w:tcPr>
            <w:tcW w:w="8552" w:type="dxa"/>
          </w:tcPr>
          <w:p w14:paraId="7ED5DF98" w14:textId="2636017E"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13 and 28</w:t>
            </w:r>
          </w:p>
        </w:tc>
      </w:tr>
      <w:tr w:rsidR="00BD3FDD" w:rsidRPr="00BD3FDD" w14:paraId="30A1B30F" w14:textId="77777777" w:rsidTr="00896868">
        <w:trPr>
          <w:trHeight w:val="516"/>
        </w:trPr>
        <w:tc>
          <w:tcPr>
            <w:tcW w:w="799" w:type="dxa"/>
          </w:tcPr>
          <w:p w14:paraId="598D925D" w14:textId="68683CF9" w:rsidR="00BD3FDD" w:rsidRPr="003C4047" w:rsidRDefault="00BD3FDD" w:rsidP="003C4047">
            <w:pPr>
              <w:contextualSpacing/>
              <w:rPr>
                <w:color w:val="0A0905"/>
              </w:rPr>
            </w:pPr>
            <w:r w:rsidRPr="003C4047">
              <w:rPr>
                <w:color w:val="0A0905"/>
              </w:rPr>
              <w:t>30</w:t>
            </w:r>
          </w:p>
        </w:tc>
        <w:tc>
          <w:tcPr>
            <w:tcW w:w="8552" w:type="dxa"/>
          </w:tcPr>
          <w:p w14:paraId="2734D37A" w14:textId="04019F4A"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14 and 28</w:t>
            </w:r>
          </w:p>
        </w:tc>
      </w:tr>
      <w:tr w:rsidR="00BD3FDD" w:rsidRPr="00BD3FDD" w14:paraId="67E4328F" w14:textId="77777777" w:rsidTr="00896868">
        <w:trPr>
          <w:trHeight w:val="516"/>
        </w:trPr>
        <w:tc>
          <w:tcPr>
            <w:tcW w:w="799" w:type="dxa"/>
          </w:tcPr>
          <w:p w14:paraId="1A58C596" w14:textId="56763ED2" w:rsidR="00BD3FDD" w:rsidRPr="003C4047" w:rsidRDefault="00BD3FDD" w:rsidP="003C4047">
            <w:pPr>
              <w:contextualSpacing/>
              <w:rPr>
                <w:color w:val="0A0905"/>
              </w:rPr>
            </w:pPr>
            <w:r w:rsidRPr="003C4047">
              <w:rPr>
                <w:color w:val="0A0905"/>
              </w:rPr>
              <w:t>31</w:t>
            </w:r>
          </w:p>
        </w:tc>
        <w:tc>
          <w:tcPr>
            <w:tcW w:w="8552" w:type="dxa"/>
          </w:tcPr>
          <w:p w14:paraId="5AA0DA51" w14:textId="063CC131"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16 and 28</w:t>
            </w:r>
          </w:p>
        </w:tc>
      </w:tr>
      <w:tr w:rsidR="00BD3FDD" w:rsidRPr="00BD3FDD" w14:paraId="741D26D7" w14:textId="77777777" w:rsidTr="00896868">
        <w:trPr>
          <w:trHeight w:val="516"/>
        </w:trPr>
        <w:tc>
          <w:tcPr>
            <w:tcW w:w="799" w:type="dxa"/>
          </w:tcPr>
          <w:p w14:paraId="58B910D9" w14:textId="0FF84CCF" w:rsidR="00BD3FDD" w:rsidRPr="003C4047" w:rsidRDefault="00BD3FDD" w:rsidP="003C4047">
            <w:pPr>
              <w:contextualSpacing/>
              <w:rPr>
                <w:color w:val="0A0905"/>
              </w:rPr>
            </w:pPr>
            <w:r w:rsidRPr="003C4047">
              <w:rPr>
                <w:color w:val="0A0905"/>
              </w:rPr>
              <w:t>32</w:t>
            </w:r>
          </w:p>
        </w:tc>
        <w:tc>
          <w:tcPr>
            <w:tcW w:w="8552" w:type="dxa"/>
          </w:tcPr>
          <w:p w14:paraId="4EC84573" w14:textId="38B279F7"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17 and 28</w:t>
            </w:r>
          </w:p>
        </w:tc>
      </w:tr>
      <w:tr w:rsidR="00BD3FDD" w:rsidRPr="00BD3FDD" w14:paraId="7E97D632" w14:textId="77777777" w:rsidTr="00896868">
        <w:trPr>
          <w:trHeight w:val="516"/>
        </w:trPr>
        <w:tc>
          <w:tcPr>
            <w:tcW w:w="799" w:type="dxa"/>
          </w:tcPr>
          <w:p w14:paraId="270C3D2B" w14:textId="474A10FF" w:rsidR="00BD3FDD" w:rsidRPr="003C4047" w:rsidRDefault="00BD3FDD" w:rsidP="003C4047">
            <w:pPr>
              <w:contextualSpacing/>
              <w:rPr>
                <w:color w:val="0A0905"/>
              </w:rPr>
            </w:pPr>
            <w:r w:rsidRPr="003C4047">
              <w:rPr>
                <w:color w:val="0A0905"/>
              </w:rPr>
              <w:t>33</w:t>
            </w:r>
          </w:p>
        </w:tc>
        <w:tc>
          <w:tcPr>
            <w:tcW w:w="8552" w:type="dxa"/>
          </w:tcPr>
          <w:p w14:paraId="1B9357B1" w14:textId="67C1F2E2"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 xml:space="preserve">2 and scoping </w:t>
            </w:r>
            <w:proofErr w:type="spellStart"/>
            <w:r w:rsidRPr="003C4047">
              <w:rPr>
                <w:rStyle w:val="searchhistory-search-term"/>
                <w:rFonts w:eastAsiaTheme="majorEastAsia"/>
                <w:color w:val="0A0905"/>
              </w:rPr>
              <w:t>review.ti</w:t>
            </w:r>
            <w:proofErr w:type="spellEnd"/>
            <w:r w:rsidRPr="003C4047">
              <w:rPr>
                <w:rStyle w:val="searchhistory-search-term"/>
                <w:rFonts w:eastAsiaTheme="majorEastAsia"/>
                <w:color w:val="0A0905"/>
              </w:rPr>
              <w:t>.</w:t>
            </w:r>
          </w:p>
        </w:tc>
      </w:tr>
      <w:tr w:rsidR="00BD3FDD" w:rsidRPr="00BD3FDD" w14:paraId="19535CAA" w14:textId="77777777" w:rsidTr="00896868">
        <w:trPr>
          <w:trHeight w:val="516"/>
        </w:trPr>
        <w:tc>
          <w:tcPr>
            <w:tcW w:w="799" w:type="dxa"/>
          </w:tcPr>
          <w:p w14:paraId="6011AF35" w14:textId="77B71A3B" w:rsidR="00BD3FDD" w:rsidRPr="003C4047" w:rsidRDefault="00BD3FDD" w:rsidP="003C4047">
            <w:pPr>
              <w:contextualSpacing/>
              <w:rPr>
                <w:color w:val="0A0905"/>
              </w:rPr>
            </w:pPr>
            <w:r w:rsidRPr="003C4047">
              <w:rPr>
                <w:color w:val="0A0905"/>
              </w:rPr>
              <w:t>34</w:t>
            </w:r>
          </w:p>
        </w:tc>
        <w:tc>
          <w:tcPr>
            <w:tcW w:w="8552" w:type="dxa"/>
          </w:tcPr>
          <w:p w14:paraId="217B7C11" w14:textId="19D41967" w:rsidR="00BD3FDD" w:rsidRPr="003C4047" w:rsidRDefault="00BD3FDD" w:rsidP="003C4047">
            <w:pPr>
              <w:contextualSpacing/>
              <w:rPr>
                <w:rStyle w:val="searchhistory-search-term"/>
                <w:rFonts w:eastAsiaTheme="majorEastAsia"/>
                <w:color w:val="0A0905"/>
              </w:rPr>
            </w:pPr>
            <w:proofErr w:type="spellStart"/>
            <w:r w:rsidRPr="003C4047">
              <w:rPr>
                <w:rStyle w:val="searchhistory-search-term"/>
                <w:rFonts w:eastAsiaTheme="majorEastAsia"/>
                <w:color w:val="0A0905"/>
              </w:rPr>
              <w:t>togo</w:t>
            </w:r>
            <w:proofErr w:type="spellEnd"/>
            <w:r w:rsidRPr="003C4047">
              <w:rPr>
                <w:rStyle w:val="searchhistory-search-term"/>
                <w:rFonts w:eastAsiaTheme="majorEastAsia"/>
                <w:color w:val="0A0905"/>
              </w:rPr>
              <w:t xml:space="preserve">/ or </w:t>
            </w:r>
            <w:proofErr w:type="spellStart"/>
            <w:proofErr w:type="gramStart"/>
            <w:r w:rsidRPr="003C4047">
              <w:rPr>
                <w:rStyle w:val="searchhistory-search-term"/>
                <w:rFonts w:eastAsiaTheme="majorEastAsia"/>
                <w:color w:val="0A0905"/>
              </w:rPr>
              <w:t>togo.ti</w:t>
            </w:r>
            <w:proofErr w:type="gramEnd"/>
            <w:r w:rsidRPr="003C4047">
              <w:rPr>
                <w:rStyle w:val="searchhistory-search-term"/>
                <w:rFonts w:eastAsiaTheme="majorEastAsia"/>
                <w:color w:val="0A0905"/>
              </w:rPr>
              <w:t>,ab,kw</w:t>
            </w:r>
            <w:proofErr w:type="spellEnd"/>
            <w:r w:rsidRPr="003C4047">
              <w:rPr>
                <w:rStyle w:val="searchhistory-search-term"/>
                <w:rFonts w:eastAsiaTheme="majorEastAsia"/>
                <w:color w:val="0A0905"/>
              </w:rPr>
              <w:t>.</w:t>
            </w:r>
          </w:p>
        </w:tc>
      </w:tr>
      <w:tr w:rsidR="00BD3FDD" w:rsidRPr="00BD3FDD" w14:paraId="0036F661" w14:textId="77777777" w:rsidTr="00896868">
        <w:trPr>
          <w:trHeight w:val="516"/>
        </w:trPr>
        <w:tc>
          <w:tcPr>
            <w:tcW w:w="799" w:type="dxa"/>
          </w:tcPr>
          <w:p w14:paraId="03384BE5" w14:textId="09B553F2" w:rsidR="00BD3FDD" w:rsidRPr="003C4047" w:rsidRDefault="00BD3FDD" w:rsidP="003C4047">
            <w:pPr>
              <w:contextualSpacing/>
              <w:rPr>
                <w:color w:val="0A0905"/>
              </w:rPr>
            </w:pPr>
            <w:r w:rsidRPr="003C4047">
              <w:rPr>
                <w:color w:val="0A0905"/>
              </w:rPr>
              <w:t>35</w:t>
            </w:r>
          </w:p>
        </w:tc>
        <w:tc>
          <w:tcPr>
            <w:tcW w:w="8552" w:type="dxa"/>
          </w:tcPr>
          <w:p w14:paraId="21C43BCD" w14:textId="5A9321BA" w:rsidR="00BD3FDD" w:rsidRPr="003C4047" w:rsidRDefault="00BD3FDD" w:rsidP="003C4047">
            <w:pPr>
              <w:contextualSpacing/>
              <w:rPr>
                <w:rStyle w:val="searchhistory-search-term"/>
                <w:rFonts w:eastAsiaTheme="majorEastAsia"/>
                <w:color w:val="0A0905"/>
              </w:rPr>
            </w:pPr>
            <w:r w:rsidRPr="003C4047">
              <w:rPr>
                <w:rStyle w:val="searchhistory-search-term"/>
                <w:rFonts w:eastAsiaTheme="majorEastAsia"/>
                <w:color w:val="0A0905"/>
              </w:rPr>
              <w:t>7 and 34</w:t>
            </w:r>
          </w:p>
        </w:tc>
      </w:tr>
    </w:tbl>
    <w:p w14:paraId="4F8F6FC2" w14:textId="2C46A107" w:rsidR="00896868" w:rsidRDefault="00896868" w:rsidP="0062369E">
      <w:pPr>
        <w:spacing w:line="480" w:lineRule="auto"/>
        <w:rPr>
          <w:color w:val="404040"/>
        </w:rPr>
      </w:pPr>
    </w:p>
    <w:p w14:paraId="03841BF9" w14:textId="15E2158F" w:rsidR="00BD3FDD" w:rsidRDefault="00BD3FDD" w:rsidP="00963E1E">
      <w:pPr>
        <w:jc w:val="center"/>
        <w:rPr>
          <w:b/>
          <w:bCs/>
          <w:szCs w:val="20"/>
        </w:rPr>
      </w:pPr>
      <w:r w:rsidRPr="00F771CF">
        <w:rPr>
          <w:b/>
          <w:bCs/>
          <w:szCs w:val="20"/>
        </w:rPr>
        <w:t xml:space="preserve">Table </w:t>
      </w:r>
      <w:r>
        <w:rPr>
          <w:b/>
          <w:bCs/>
          <w:szCs w:val="20"/>
        </w:rPr>
        <w:t>5c</w:t>
      </w:r>
      <w:r w:rsidRPr="00F771CF">
        <w:rPr>
          <w:b/>
          <w:bCs/>
          <w:szCs w:val="20"/>
        </w:rPr>
        <w:t xml:space="preserve">: </w:t>
      </w:r>
      <w:r>
        <w:rPr>
          <w:b/>
          <w:bCs/>
          <w:szCs w:val="20"/>
        </w:rPr>
        <w:t>PAIS</w:t>
      </w:r>
      <w:r w:rsidRPr="00F771CF">
        <w:rPr>
          <w:b/>
          <w:bCs/>
          <w:szCs w:val="20"/>
        </w:rPr>
        <w:t xml:space="preserve"> search strategy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
        <w:gridCol w:w="2444"/>
        <w:gridCol w:w="2128"/>
        <w:gridCol w:w="4680"/>
      </w:tblGrid>
      <w:tr w:rsidR="001C2ED6" w:rsidRPr="00BD3FDD" w14:paraId="799CA0DC" w14:textId="77777777" w:rsidTr="001C2ED6">
        <w:trPr>
          <w:gridBefore w:val="1"/>
          <w:wBefore w:w="103" w:type="dxa"/>
        </w:trPr>
        <w:tc>
          <w:tcPr>
            <w:tcW w:w="2444" w:type="dxa"/>
          </w:tcPr>
          <w:p w14:paraId="34858B05" w14:textId="605A4427" w:rsidR="001C2ED6" w:rsidRPr="00BD3FDD" w:rsidRDefault="001C2ED6" w:rsidP="00A31273">
            <w:pPr>
              <w:rPr>
                <w:b/>
                <w:bCs/>
              </w:rPr>
            </w:pPr>
          </w:p>
        </w:tc>
        <w:tc>
          <w:tcPr>
            <w:tcW w:w="6808" w:type="dxa"/>
            <w:gridSpan w:val="2"/>
          </w:tcPr>
          <w:p w14:paraId="0233003C" w14:textId="54D3728F" w:rsidR="001C2ED6" w:rsidRPr="00BD3FDD" w:rsidRDefault="001C2ED6" w:rsidP="00A31273"/>
        </w:tc>
      </w:tr>
      <w:tr w:rsidR="001C2ED6" w14:paraId="073B17C2"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4ACAE830" w14:textId="01F564AA" w:rsidR="001C2ED6" w:rsidRDefault="001C2ED6" w:rsidP="00963E1E">
            <w:pPr>
              <w:jc w:val="center"/>
              <w:rPr>
                <w:b/>
                <w:bCs/>
                <w:szCs w:val="20"/>
              </w:rPr>
            </w:pPr>
            <w:r w:rsidRPr="00BD3FDD">
              <w:rPr>
                <w:b/>
                <w:bCs/>
              </w:rPr>
              <w:t>Provider/Interface</w:t>
            </w:r>
          </w:p>
        </w:tc>
        <w:tc>
          <w:tcPr>
            <w:tcW w:w="4675" w:type="dxa"/>
          </w:tcPr>
          <w:p w14:paraId="653A4377" w14:textId="4EDEBA7B" w:rsidR="001C2ED6" w:rsidRDefault="001C2ED6" w:rsidP="00963E1E">
            <w:pPr>
              <w:jc w:val="center"/>
              <w:rPr>
                <w:b/>
                <w:bCs/>
                <w:szCs w:val="20"/>
              </w:rPr>
            </w:pPr>
            <w:r w:rsidRPr="00BD3FDD">
              <w:t>ProQuest</w:t>
            </w:r>
          </w:p>
        </w:tc>
      </w:tr>
      <w:tr w:rsidR="001C2ED6" w14:paraId="7A4259CD"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010B13B2" w14:textId="731AB80F" w:rsidR="001C2ED6" w:rsidRDefault="001C2ED6" w:rsidP="00963E1E">
            <w:pPr>
              <w:jc w:val="center"/>
              <w:rPr>
                <w:b/>
                <w:bCs/>
                <w:szCs w:val="20"/>
              </w:rPr>
            </w:pPr>
            <w:r w:rsidRPr="00BD3FDD">
              <w:rPr>
                <w:b/>
                <w:bCs/>
              </w:rPr>
              <w:t>Database</w:t>
            </w:r>
          </w:p>
        </w:tc>
        <w:tc>
          <w:tcPr>
            <w:tcW w:w="4675" w:type="dxa"/>
          </w:tcPr>
          <w:p w14:paraId="20FF3935" w14:textId="2CCD516B" w:rsidR="001C2ED6" w:rsidRDefault="001C2ED6" w:rsidP="00963E1E">
            <w:pPr>
              <w:jc w:val="center"/>
              <w:rPr>
                <w:b/>
                <w:bCs/>
                <w:szCs w:val="20"/>
              </w:rPr>
            </w:pPr>
            <w:r w:rsidRPr="00BD3FDD">
              <w:t>PAIS</w:t>
            </w:r>
          </w:p>
        </w:tc>
      </w:tr>
      <w:tr w:rsidR="001C2ED6" w14:paraId="6B3D327A"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5E7C17FA" w14:textId="0EDE86F9" w:rsidR="001C2ED6" w:rsidRDefault="001C2ED6" w:rsidP="00963E1E">
            <w:pPr>
              <w:jc w:val="center"/>
              <w:rPr>
                <w:b/>
                <w:bCs/>
                <w:szCs w:val="20"/>
              </w:rPr>
            </w:pPr>
            <w:r w:rsidRPr="00BD3FDD">
              <w:rPr>
                <w:b/>
                <w:bCs/>
              </w:rPr>
              <w:t>Date searched</w:t>
            </w:r>
          </w:p>
        </w:tc>
        <w:tc>
          <w:tcPr>
            <w:tcW w:w="4675" w:type="dxa"/>
          </w:tcPr>
          <w:p w14:paraId="59B0B5D9" w14:textId="3D6D2503" w:rsidR="001C2ED6" w:rsidRDefault="001C2ED6" w:rsidP="00963E1E">
            <w:pPr>
              <w:jc w:val="center"/>
              <w:rPr>
                <w:b/>
                <w:bCs/>
                <w:szCs w:val="20"/>
              </w:rPr>
            </w:pPr>
            <w:r w:rsidRPr="00BD3FDD">
              <w:t>January 30, 2020</w:t>
            </w:r>
          </w:p>
        </w:tc>
      </w:tr>
      <w:tr w:rsidR="001C2ED6" w14:paraId="15B6BCBA"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25C65AB3" w14:textId="28041B68" w:rsidR="001C2ED6" w:rsidRDefault="001C2ED6" w:rsidP="00963E1E">
            <w:pPr>
              <w:jc w:val="center"/>
              <w:rPr>
                <w:b/>
                <w:bCs/>
                <w:szCs w:val="20"/>
              </w:rPr>
            </w:pPr>
            <w:r w:rsidRPr="00BD3FDD">
              <w:rPr>
                <w:b/>
                <w:bCs/>
              </w:rPr>
              <w:t>Database update</w:t>
            </w:r>
          </w:p>
        </w:tc>
        <w:tc>
          <w:tcPr>
            <w:tcW w:w="4675" w:type="dxa"/>
          </w:tcPr>
          <w:p w14:paraId="4592398D" w14:textId="6C1CFCA9" w:rsidR="001C2ED6" w:rsidRDefault="001C2ED6" w:rsidP="00963E1E">
            <w:pPr>
              <w:jc w:val="center"/>
              <w:rPr>
                <w:b/>
                <w:bCs/>
                <w:szCs w:val="20"/>
              </w:rPr>
            </w:pPr>
            <w:r w:rsidRPr="00BD3FDD">
              <w:t>January 30, 2020</w:t>
            </w:r>
          </w:p>
        </w:tc>
      </w:tr>
      <w:tr w:rsidR="001C2ED6" w14:paraId="06DC1E2F"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1E72F1A1" w14:textId="7C89B8DA" w:rsidR="001C2ED6" w:rsidRDefault="001C2ED6" w:rsidP="001C2ED6">
            <w:pPr>
              <w:jc w:val="center"/>
              <w:rPr>
                <w:b/>
                <w:bCs/>
                <w:szCs w:val="20"/>
              </w:rPr>
            </w:pPr>
            <w:r w:rsidRPr="00BD3FDD">
              <w:rPr>
                <w:b/>
                <w:bCs/>
              </w:rPr>
              <w:t>Search developer(s)</w:t>
            </w:r>
          </w:p>
        </w:tc>
        <w:tc>
          <w:tcPr>
            <w:tcW w:w="4675" w:type="dxa"/>
          </w:tcPr>
          <w:p w14:paraId="3AAC80F6" w14:textId="75AE7D24" w:rsidR="001C2ED6" w:rsidRDefault="001C2ED6" w:rsidP="001C2ED6">
            <w:pPr>
              <w:jc w:val="center"/>
              <w:rPr>
                <w:b/>
                <w:bCs/>
                <w:szCs w:val="20"/>
              </w:rPr>
            </w:pPr>
            <w:r w:rsidRPr="003C4047">
              <w:t xml:space="preserve">Helena </w:t>
            </w:r>
            <w:proofErr w:type="spellStart"/>
            <w:r w:rsidRPr="003C4047">
              <w:t>VonVille</w:t>
            </w:r>
            <w:proofErr w:type="spellEnd"/>
            <w:r w:rsidRPr="003C4047">
              <w:t>; Megan Arden</w:t>
            </w:r>
          </w:p>
        </w:tc>
      </w:tr>
      <w:tr w:rsidR="001C2ED6" w14:paraId="32BA13EA"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457EA91F" w14:textId="126A8C10" w:rsidR="001C2ED6" w:rsidRDefault="001C2ED6" w:rsidP="001C2ED6">
            <w:pPr>
              <w:jc w:val="center"/>
              <w:rPr>
                <w:b/>
                <w:bCs/>
                <w:szCs w:val="20"/>
              </w:rPr>
            </w:pPr>
            <w:r w:rsidRPr="00BD3FDD">
              <w:rPr>
                <w:b/>
                <w:bCs/>
              </w:rPr>
              <w:t>Limit to English?</w:t>
            </w:r>
          </w:p>
        </w:tc>
        <w:tc>
          <w:tcPr>
            <w:tcW w:w="4675" w:type="dxa"/>
          </w:tcPr>
          <w:p w14:paraId="272ADF02" w14:textId="5969233C" w:rsidR="001C2ED6" w:rsidRDefault="001C2ED6" w:rsidP="001C2ED6">
            <w:pPr>
              <w:jc w:val="center"/>
              <w:rPr>
                <w:b/>
                <w:bCs/>
                <w:szCs w:val="20"/>
              </w:rPr>
            </w:pPr>
            <w:r w:rsidRPr="00BD3FDD">
              <w:t>Yes</w:t>
            </w:r>
          </w:p>
        </w:tc>
      </w:tr>
      <w:tr w:rsidR="001C2ED6" w14:paraId="19A5C8D6" w14:textId="77777777" w:rsidTr="001C2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gridSpan w:val="3"/>
          </w:tcPr>
          <w:p w14:paraId="279AB6BA" w14:textId="3829A30B" w:rsidR="001C2ED6" w:rsidRDefault="001C2ED6" w:rsidP="001C2ED6">
            <w:pPr>
              <w:jc w:val="center"/>
              <w:rPr>
                <w:b/>
                <w:bCs/>
                <w:szCs w:val="20"/>
              </w:rPr>
            </w:pPr>
            <w:r w:rsidRPr="00BD3FDD">
              <w:rPr>
                <w:b/>
                <w:bCs/>
              </w:rPr>
              <w:t>Date Range</w:t>
            </w:r>
          </w:p>
        </w:tc>
        <w:tc>
          <w:tcPr>
            <w:tcW w:w="4675" w:type="dxa"/>
          </w:tcPr>
          <w:p w14:paraId="7560B251" w14:textId="77BE7BA3" w:rsidR="001C2ED6" w:rsidRDefault="001C2ED6" w:rsidP="001C2ED6">
            <w:pPr>
              <w:jc w:val="center"/>
              <w:rPr>
                <w:b/>
                <w:bCs/>
                <w:szCs w:val="20"/>
              </w:rPr>
            </w:pPr>
            <w:r w:rsidRPr="00BD3FDD">
              <w:rPr>
                <w:bCs/>
              </w:rPr>
              <w:t>No date limits set</w:t>
            </w:r>
          </w:p>
        </w:tc>
      </w:tr>
    </w:tbl>
    <w:p w14:paraId="1D61BE3B" w14:textId="77777777" w:rsidR="001C2ED6" w:rsidRDefault="001C2ED6" w:rsidP="00963E1E">
      <w:pPr>
        <w:jc w:val="center"/>
        <w:rPr>
          <w:b/>
          <w:bCs/>
          <w:szCs w:val="20"/>
        </w:rPr>
      </w:pPr>
    </w:p>
    <w:p w14:paraId="7E31C4FE" w14:textId="77777777" w:rsidR="00BD3FDD" w:rsidRPr="00F771CF" w:rsidRDefault="00BD3FDD" w:rsidP="00963E1E">
      <w:pPr>
        <w:jc w:val="center"/>
        <w:rPr>
          <w:b/>
          <w:bCs/>
          <w:szCs w:val="20"/>
        </w:rPr>
      </w:pP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640"/>
      </w:tblGrid>
      <w:tr w:rsidR="00BD3FDD" w:rsidRPr="00BD3FDD" w14:paraId="582F0583" w14:textId="77777777" w:rsidTr="005F143B">
        <w:trPr>
          <w:trHeight w:val="319"/>
        </w:trPr>
        <w:tc>
          <w:tcPr>
            <w:tcW w:w="720" w:type="dxa"/>
            <w:shd w:val="clear" w:color="auto" w:fill="auto"/>
            <w:noWrap/>
          </w:tcPr>
          <w:p w14:paraId="63A2CC11" w14:textId="77777777" w:rsidR="00BD3FDD" w:rsidRPr="003C4047" w:rsidRDefault="00BD3FDD" w:rsidP="005F143B">
            <w:pPr>
              <w:jc w:val="right"/>
              <w:rPr>
                <w:szCs w:val="20"/>
              </w:rPr>
            </w:pPr>
            <w:r w:rsidRPr="003C4047">
              <w:rPr>
                <w:szCs w:val="20"/>
              </w:rPr>
              <w:t>S1</w:t>
            </w:r>
          </w:p>
        </w:tc>
        <w:tc>
          <w:tcPr>
            <w:tcW w:w="8640" w:type="dxa"/>
            <w:shd w:val="clear" w:color="auto" w:fill="auto"/>
          </w:tcPr>
          <w:p w14:paraId="777B81C9" w14:textId="77777777" w:rsidR="00BD3FDD" w:rsidRPr="003C4047" w:rsidRDefault="00BD3FDD" w:rsidP="005F143B">
            <w:pPr>
              <w:rPr>
                <w:szCs w:val="20"/>
              </w:rPr>
            </w:pPr>
            <w:r w:rsidRPr="003C4047">
              <w:rPr>
                <w:szCs w:val="20"/>
              </w:rPr>
              <w:t>malaria AND (active case) AND (Benin or Burkina Faso or Cabo Verde or Cote d'Ivoire or Gambia or Ghana or Guinea or Guinea-Bissau or Liberia or Mali or Mauritania or Niger or Nigeria or Senegal or Sierra Leone or Togo) NOT HIV</w:t>
            </w:r>
          </w:p>
        </w:tc>
      </w:tr>
      <w:tr w:rsidR="00BD3FDD" w:rsidRPr="00BD3FDD" w14:paraId="5A5CF3BF" w14:textId="77777777" w:rsidTr="005F143B">
        <w:trPr>
          <w:trHeight w:val="319"/>
        </w:trPr>
        <w:tc>
          <w:tcPr>
            <w:tcW w:w="720" w:type="dxa"/>
            <w:shd w:val="clear" w:color="auto" w:fill="auto"/>
            <w:noWrap/>
          </w:tcPr>
          <w:p w14:paraId="1EF3586B" w14:textId="77777777" w:rsidR="00BD3FDD" w:rsidRPr="003C4047" w:rsidRDefault="00BD3FDD" w:rsidP="005F143B">
            <w:pPr>
              <w:jc w:val="right"/>
              <w:rPr>
                <w:szCs w:val="20"/>
              </w:rPr>
            </w:pPr>
            <w:r w:rsidRPr="003C4047">
              <w:rPr>
                <w:szCs w:val="20"/>
              </w:rPr>
              <w:t>S2</w:t>
            </w:r>
          </w:p>
        </w:tc>
        <w:tc>
          <w:tcPr>
            <w:tcW w:w="8640" w:type="dxa"/>
            <w:shd w:val="clear" w:color="auto" w:fill="auto"/>
          </w:tcPr>
          <w:p w14:paraId="7893D4F0" w14:textId="77777777" w:rsidR="00BD3FDD" w:rsidRPr="003C4047" w:rsidRDefault="00BD3FDD" w:rsidP="005F143B">
            <w:pPr>
              <w:rPr>
                <w:szCs w:val="20"/>
              </w:rPr>
            </w:pPr>
            <w:r w:rsidRPr="003C4047">
              <w:rPr>
                <w:szCs w:val="20"/>
              </w:rPr>
              <w:t>malaria AND (active case) AND (Benin or Burkina Faso or Cabo Verde or Cote d'Ivoire or Gambia or Ghana or Guinea or Guinea-Bissau or Liberia or Mali or Mauritania or Niger or Nigeria or Senegal or Sierra Leone or Togo) NOT S1</w:t>
            </w:r>
          </w:p>
        </w:tc>
      </w:tr>
      <w:tr w:rsidR="00BD3FDD" w:rsidRPr="00BD3FDD" w14:paraId="3FAEB9C3" w14:textId="77777777" w:rsidTr="005F143B">
        <w:trPr>
          <w:trHeight w:val="319"/>
        </w:trPr>
        <w:tc>
          <w:tcPr>
            <w:tcW w:w="720" w:type="dxa"/>
            <w:shd w:val="clear" w:color="auto" w:fill="auto"/>
            <w:noWrap/>
          </w:tcPr>
          <w:p w14:paraId="3AFFCA44" w14:textId="77777777" w:rsidR="00BD3FDD" w:rsidRPr="003C4047" w:rsidRDefault="00BD3FDD" w:rsidP="005F143B">
            <w:pPr>
              <w:jc w:val="right"/>
              <w:rPr>
                <w:szCs w:val="20"/>
              </w:rPr>
            </w:pPr>
            <w:r w:rsidRPr="003C4047">
              <w:rPr>
                <w:szCs w:val="20"/>
              </w:rPr>
              <w:t>S3</w:t>
            </w:r>
          </w:p>
        </w:tc>
        <w:tc>
          <w:tcPr>
            <w:tcW w:w="8640" w:type="dxa"/>
            <w:shd w:val="clear" w:color="auto" w:fill="auto"/>
          </w:tcPr>
          <w:p w14:paraId="01FF716B" w14:textId="77777777" w:rsidR="00BD3FDD" w:rsidRPr="003C4047" w:rsidRDefault="00BD3FDD" w:rsidP="005F143B">
            <w:pPr>
              <w:rPr>
                <w:szCs w:val="20"/>
              </w:rPr>
            </w:pPr>
            <w:r w:rsidRPr="003C4047">
              <w:rPr>
                <w:szCs w:val="20"/>
              </w:rPr>
              <w:t>malaria AND (active case) AND (</w:t>
            </w:r>
            <w:proofErr w:type="spellStart"/>
            <w:r w:rsidRPr="003C4047">
              <w:rPr>
                <w:szCs w:val="20"/>
              </w:rPr>
              <w:t>africa</w:t>
            </w:r>
            <w:proofErr w:type="spellEnd"/>
            <w:r w:rsidRPr="003C4047">
              <w:rPr>
                <w:szCs w:val="20"/>
              </w:rPr>
              <w:t xml:space="preserve"> or "south of the </w:t>
            </w:r>
            <w:proofErr w:type="spellStart"/>
            <w:r w:rsidRPr="003C4047">
              <w:rPr>
                <w:szCs w:val="20"/>
              </w:rPr>
              <w:t>sahara</w:t>
            </w:r>
            <w:proofErr w:type="spellEnd"/>
            <w:r w:rsidRPr="003C4047">
              <w:rPr>
                <w:szCs w:val="20"/>
              </w:rPr>
              <w:t xml:space="preserve">" or </w:t>
            </w:r>
            <w:proofErr w:type="spellStart"/>
            <w:r w:rsidRPr="003C4047">
              <w:rPr>
                <w:szCs w:val="20"/>
              </w:rPr>
              <w:t>cameroon</w:t>
            </w:r>
            <w:proofErr w:type="spellEnd"/>
            <w:r w:rsidRPr="003C4047">
              <w:rPr>
                <w:szCs w:val="20"/>
              </w:rPr>
              <w:t xml:space="preserve"> or "central </w:t>
            </w:r>
            <w:proofErr w:type="spellStart"/>
            <w:r w:rsidRPr="003C4047">
              <w:rPr>
                <w:szCs w:val="20"/>
              </w:rPr>
              <w:t>african</w:t>
            </w:r>
            <w:proofErr w:type="spellEnd"/>
            <w:r w:rsidRPr="003C4047">
              <w:rPr>
                <w:szCs w:val="20"/>
              </w:rPr>
              <w:t xml:space="preserve"> republic" or chad or </w:t>
            </w:r>
            <w:proofErr w:type="spellStart"/>
            <w:r w:rsidRPr="003C4047">
              <w:rPr>
                <w:szCs w:val="20"/>
              </w:rPr>
              <w:t>congo</w:t>
            </w:r>
            <w:proofErr w:type="spellEnd"/>
            <w:r w:rsidRPr="003C4047">
              <w:rPr>
                <w:szCs w:val="20"/>
              </w:rPr>
              <w:t xml:space="preserve"> or "equatorial guinea" or </w:t>
            </w:r>
            <w:proofErr w:type="spellStart"/>
            <w:r w:rsidRPr="003C4047">
              <w:rPr>
                <w:szCs w:val="20"/>
              </w:rPr>
              <w:t>gabon</w:t>
            </w:r>
            <w:proofErr w:type="spellEnd"/>
            <w:r w:rsidRPr="003C4047">
              <w:rPr>
                <w:szCs w:val="20"/>
              </w:rPr>
              <w:t xml:space="preserve"> or "</w:t>
            </w:r>
            <w:proofErr w:type="spellStart"/>
            <w:r w:rsidRPr="003C4047">
              <w:rPr>
                <w:szCs w:val="20"/>
              </w:rPr>
              <w:t>sao</w:t>
            </w:r>
            <w:proofErr w:type="spellEnd"/>
            <w:r w:rsidRPr="003C4047">
              <w:rPr>
                <w:szCs w:val="20"/>
              </w:rPr>
              <w:t xml:space="preserve"> tome" or "</w:t>
            </w:r>
            <w:proofErr w:type="spellStart"/>
            <w:r w:rsidRPr="003C4047">
              <w:rPr>
                <w:szCs w:val="20"/>
              </w:rPr>
              <w:t>principe</w:t>
            </w:r>
            <w:proofErr w:type="spellEnd"/>
            <w:r w:rsidRPr="003C4047">
              <w:rPr>
                <w:szCs w:val="20"/>
              </w:rPr>
              <w:t xml:space="preserve">" or </w:t>
            </w:r>
            <w:proofErr w:type="spellStart"/>
            <w:r w:rsidRPr="003C4047">
              <w:rPr>
                <w:szCs w:val="20"/>
              </w:rPr>
              <w:t>burundi</w:t>
            </w:r>
            <w:proofErr w:type="spellEnd"/>
            <w:r w:rsidRPr="003C4047">
              <w:rPr>
                <w:szCs w:val="20"/>
              </w:rPr>
              <w:t xml:space="preserve"> or </w:t>
            </w:r>
            <w:proofErr w:type="spellStart"/>
            <w:r w:rsidRPr="003C4047">
              <w:rPr>
                <w:szCs w:val="20"/>
              </w:rPr>
              <w:t>djibouti</w:t>
            </w:r>
            <w:proofErr w:type="spellEnd"/>
            <w:r w:rsidRPr="003C4047">
              <w:rPr>
                <w:szCs w:val="20"/>
              </w:rPr>
              <w:t xml:space="preserve"> or </w:t>
            </w:r>
            <w:proofErr w:type="spellStart"/>
            <w:r w:rsidRPr="003C4047">
              <w:rPr>
                <w:szCs w:val="20"/>
              </w:rPr>
              <w:t>eritrea</w:t>
            </w:r>
            <w:proofErr w:type="spellEnd"/>
            <w:r w:rsidRPr="003C4047">
              <w:rPr>
                <w:szCs w:val="20"/>
              </w:rPr>
              <w:t xml:space="preserve"> or </w:t>
            </w:r>
            <w:proofErr w:type="spellStart"/>
            <w:r w:rsidRPr="003C4047">
              <w:rPr>
                <w:szCs w:val="20"/>
              </w:rPr>
              <w:t>ethiopia</w:t>
            </w:r>
            <w:proofErr w:type="spellEnd"/>
            <w:r w:rsidRPr="003C4047">
              <w:rPr>
                <w:szCs w:val="20"/>
              </w:rPr>
              <w:t xml:space="preserve"> or </w:t>
            </w:r>
            <w:proofErr w:type="spellStart"/>
            <w:r w:rsidRPr="003C4047">
              <w:rPr>
                <w:szCs w:val="20"/>
              </w:rPr>
              <w:t>kenya</w:t>
            </w:r>
            <w:proofErr w:type="spellEnd"/>
            <w:r w:rsidRPr="003C4047">
              <w:rPr>
                <w:szCs w:val="20"/>
              </w:rPr>
              <w:t xml:space="preserve"> or </w:t>
            </w:r>
            <w:proofErr w:type="spellStart"/>
            <w:r w:rsidRPr="003C4047">
              <w:rPr>
                <w:szCs w:val="20"/>
              </w:rPr>
              <w:t>rwanda</w:t>
            </w:r>
            <w:proofErr w:type="spellEnd"/>
            <w:r w:rsidRPr="003C4047">
              <w:rPr>
                <w:szCs w:val="20"/>
              </w:rPr>
              <w:t xml:space="preserve"> or </w:t>
            </w:r>
            <w:proofErr w:type="spellStart"/>
            <w:r w:rsidRPr="003C4047">
              <w:rPr>
                <w:szCs w:val="20"/>
              </w:rPr>
              <w:t>somalia</w:t>
            </w:r>
            <w:proofErr w:type="spellEnd"/>
            <w:r w:rsidRPr="003C4047">
              <w:rPr>
                <w:szCs w:val="20"/>
              </w:rPr>
              <w:t xml:space="preserve"> or south </w:t>
            </w:r>
            <w:proofErr w:type="spellStart"/>
            <w:r w:rsidRPr="003C4047">
              <w:rPr>
                <w:szCs w:val="20"/>
              </w:rPr>
              <w:t>sudan</w:t>
            </w:r>
            <w:proofErr w:type="spellEnd"/>
            <w:r w:rsidRPr="003C4047">
              <w:rPr>
                <w:szCs w:val="20"/>
              </w:rPr>
              <w:t xml:space="preserve"> or </w:t>
            </w:r>
            <w:proofErr w:type="spellStart"/>
            <w:r w:rsidRPr="003C4047">
              <w:rPr>
                <w:szCs w:val="20"/>
              </w:rPr>
              <w:t>sudan</w:t>
            </w:r>
            <w:proofErr w:type="spellEnd"/>
            <w:r w:rsidRPr="003C4047">
              <w:rPr>
                <w:szCs w:val="20"/>
              </w:rPr>
              <w:t xml:space="preserve"> or </w:t>
            </w:r>
            <w:proofErr w:type="spellStart"/>
            <w:r w:rsidRPr="003C4047">
              <w:rPr>
                <w:szCs w:val="20"/>
              </w:rPr>
              <w:t>tanzania</w:t>
            </w:r>
            <w:proofErr w:type="spellEnd"/>
            <w:r w:rsidRPr="003C4047">
              <w:rPr>
                <w:szCs w:val="20"/>
              </w:rPr>
              <w:t xml:space="preserve"> or </w:t>
            </w:r>
            <w:proofErr w:type="spellStart"/>
            <w:r w:rsidRPr="003C4047">
              <w:rPr>
                <w:szCs w:val="20"/>
              </w:rPr>
              <w:t>uganda</w:t>
            </w:r>
            <w:proofErr w:type="spellEnd"/>
            <w:r w:rsidRPr="003C4047">
              <w:rPr>
                <w:szCs w:val="20"/>
              </w:rPr>
              <w:t xml:space="preserve"> or </w:t>
            </w:r>
            <w:proofErr w:type="spellStart"/>
            <w:r w:rsidRPr="003C4047">
              <w:rPr>
                <w:szCs w:val="20"/>
              </w:rPr>
              <w:t>angola</w:t>
            </w:r>
            <w:proofErr w:type="spellEnd"/>
            <w:r w:rsidRPr="003C4047">
              <w:rPr>
                <w:szCs w:val="20"/>
              </w:rPr>
              <w:t xml:space="preserve"> or </w:t>
            </w:r>
            <w:proofErr w:type="spellStart"/>
            <w:r w:rsidRPr="003C4047">
              <w:rPr>
                <w:szCs w:val="20"/>
              </w:rPr>
              <w:t>botswana</w:t>
            </w:r>
            <w:proofErr w:type="spellEnd"/>
            <w:r w:rsidRPr="003C4047">
              <w:rPr>
                <w:szCs w:val="20"/>
              </w:rPr>
              <w:t xml:space="preserve"> or </w:t>
            </w:r>
            <w:proofErr w:type="spellStart"/>
            <w:r w:rsidRPr="003C4047">
              <w:rPr>
                <w:szCs w:val="20"/>
              </w:rPr>
              <w:t>lesotho</w:t>
            </w:r>
            <w:proofErr w:type="spellEnd"/>
            <w:r w:rsidRPr="003C4047">
              <w:rPr>
                <w:szCs w:val="20"/>
              </w:rPr>
              <w:t xml:space="preserve"> or </w:t>
            </w:r>
            <w:proofErr w:type="spellStart"/>
            <w:r w:rsidRPr="003C4047">
              <w:rPr>
                <w:szCs w:val="20"/>
              </w:rPr>
              <w:t>malawi</w:t>
            </w:r>
            <w:proofErr w:type="spellEnd"/>
            <w:r w:rsidRPr="003C4047">
              <w:rPr>
                <w:szCs w:val="20"/>
              </w:rPr>
              <w:t xml:space="preserve"> or </w:t>
            </w:r>
            <w:proofErr w:type="spellStart"/>
            <w:r w:rsidRPr="003C4047">
              <w:rPr>
                <w:szCs w:val="20"/>
              </w:rPr>
              <w:t>mozambique</w:t>
            </w:r>
            <w:proofErr w:type="spellEnd"/>
            <w:r w:rsidRPr="003C4047">
              <w:rPr>
                <w:szCs w:val="20"/>
              </w:rPr>
              <w:t xml:space="preserve"> or </w:t>
            </w:r>
            <w:proofErr w:type="spellStart"/>
            <w:r w:rsidRPr="003C4047">
              <w:rPr>
                <w:szCs w:val="20"/>
              </w:rPr>
              <w:t>namibia</w:t>
            </w:r>
            <w:proofErr w:type="spellEnd"/>
            <w:r w:rsidRPr="003C4047">
              <w:rPr>
                <w:szCs w:val="20"/>
              </w:rPr>
              <w:t xml:space="preserve"> or Rhodesia or </w:t>
            </w:r>
            <w:proofErr w:type="spellStart"/>
            <w:r w:rsidRPr="003C4047">
              <w:rPr>
                <w:szCs w:val="20"/>
              </w:rPr>
              <w:t>eswatini</w:t>
            </w:r>
            <w:proofErr w:type="spellEnd"/>
            <w:r w:rsidRPr="003C4047">
              <w:rPr>
                <w:szCs w:val="20"/>
              </w:rPr>
              <w:t xml:space="preserve"> or </w:t>
            </w:r>
            <w:proofErr w:type="spellStart"/>
            <w:r w:rsidRPr="003C4047">
              <w:rPr>
                <w:szCs w:val="20"/>
              </w:rPr>
              <w:t>swaziland</w:t>
            </w:r>
            <w:proofErr w:type="spellEnd"/>
            <w:r w:rsidRPr="003C4047">
              <w:rPr>
                <w:szCs w:val="20"/>
              </w:rPr>
              <w:t xml:space="preserve"> or </w:t>
            </w:r>
            <w:proofErr w:type="spellStart"/>
            <w:r w:rsidRPr="003C4047">
              <w:rPr>
                <w:szCs w:val="20"/>
              </w:rPr>
              <w:t>zaire</w:t>
            </w:r>
            <w:proofErr w:type="spellEnd"/>
            <w:r w:rsidRPr="003C4047">
              <w:rPr>
                <w:szCs w:val="20"/>
              </w:rPr>
              <w:t xml:space="preserve"> or </w:t>
            </w:r>
            <w:proofErr w:type="spellStart"/>
            <w:r w:rsidRPr="003C4047">
              <w:rPr>
                <w:szCs w:val="20"/>
              </w:rPr>
              <w:t>zambia</w:t>
            </w:r>
            <w:proofErr w:type="spellEnd"/>
            <w:r w:rsidRPr="003C4047">
              <w:rPr>
                <w:szCs w:val="20"/>
              </w:rPr>
              <w:t xml:space="preserve"> or Zimbabwe) NOT (HIV OR S1 OR S2)</w:t>
            </w:r>
          </w:p>
        </w:tc>
      </w:tr>
      <w:tr w:rsidR="00BD3FDD" w:rsidRPr="00BD3FDD" w14:paraId="17B10076" w14:textId="77777777" w:rsidTr="005F143B">
        <w:trPr>
          <w:trHeight w:val="319"/>
        </w:trPr>
        <w:tc>
          <w:tcPr>
            <w:tcW w:w="720" w:type="dxa"/>
            <w:shd w:val="clear" w:color="auto" w:fill="auto"/>
            <w:noWrap/>
          </w:tcPr>
          <w:p w14:paraId="2D1947E8" w14:textId="77777777" w:rsidR="00BD3FDD" w:rsidRPr="003C4047" w:rsidRDefault="00BD3FDD" w:rsidP="005F143B">
            <w:pPr>
              <w:jc w:val="right"/>
              <w:rPr>
                <w:szCs w:val="20"/>
              </w:rPr>
            </w:pPr>
            <w:r w:rsidRPr="003C4047">
              <w:rPr>
                <w:szCs w:val="20"/>
              </w:rPr>
              <w:t>S4</w:t>
            </w:r>
          </w:p>
        </w:tc>
        <w:tc>
          <w:tcPr>
            <w:tcW w:w="8640" w:type="dxa"/>
            <w:shd w:val="clear" w:color="auto" w:fill="auto"/>
          </w:tcPr>
          <w:p w14:paraId="3DE86680" w14:textId="77777777" w:rsidR="00BD3FDD" w:rsidRPr="003C4047" w:rsidRDefault="00BD3FDD" w:rsidP="005F143B">
            <w:pPr>
              <w:rPr>
                <w:szCs w:val="20"/>
              </w:rPr>
            </w:pPr>
            <w:r w:rsidRPr="003C4047">
              <w:rPr>
                <w:szCs w:val="20"/>
              </w:rPr>
              <w:t>malaria AND (active case) AND (</w:t>
            </w:r>
            <w:proofErr w:type="spellStart"/>
            <w:r w:rsidRPr="003C4047">
              <w:rPr>
                <w:szCs w:val="20"/>
              </w:rPr>
              <w:t>africa</w:t>
            </w:r>
            <w:proofErr w:type="spellEnd"/>
            <w:r w:rsidRPr="003C4047">
              <w:rPr>
                <w:szCs w:val="20"/>
              </w:rPr>
              <w:t xml:space="preserve"> or "south of the </w:t>
            </w:r>
            <w:proofErr w:type="spellStart"/>
            <w:r w:rsidRPr="003C4047">
              <w:rPr>
                <w:szCs w:val="20"/>
              </w:rPr>
              <w:t>sahara</w:t>
            </w:r>
            <w:proofErr w:type="spellEnd"/>
            <w:r w:rsidRPr="003C4047">
              <w:rPr>
                <w:szCs w:val="20"/>
              </w:rPr>
              <w:t xml:space="preserve">" or </w:t>
            </w:r>
            <w:proofErr w:type="spellStart"/>
            <w:r w:rsidRPr="003C4047">
              <w:rPr>
                <w:szCs w:val="20"/>
              </w:rPr>
              <w:t>cameroon</w:t>
            </w:r>
            <w:proofErr w:type="spellEnd"/>
            <w:r w:rsidRPr="003C4047">
              <w:rPr>
                <w:szCs w:val="20"/>
              </w:rPr>
              <w:t xml:space="preserve"> or "central </w:t>
            </w:r>
            <w:proofErr w:type="spellStart"/>
            <w:r w:rsidRPr="003C4047">
              <w:rPr>
                <w:szCs w:val="20"/>
              </w:rPr>
              <w:t>african</w:t>
            </w:r>
            <w:proofErr w:type="spellEnd"/>
            <w:r w:rsidRPr="003C4047">
              <w:rPr>
                <w:szCs w:val="20"/>
              </w:rPr>
              <w:t xml:space="preserve"> republic" or chad or </w:t>
            </w:r>
            <w:proofErr w:type="spellStart"/>
            <w:r w:rsidRPr="003C4047">
              <w:rPr>
                <w:szCs w:val="20"/>
              </w:rPr>
              <w:t>congo</w:t>
            </w:r>
            <w:proofErr w:type="spellEnd"/>
            <w:r w:rsidRPr="003C4047">
              <w:rPr>
                <w:szCs w:val="20"/>
              </w:rPr>
              <w:t xml:space="preserve"> or "equatorial guinea" or </w:t>
            </w:r>
            <w:proofErr w:type="spellStart"/>
            <w:r w:rsidRPr="003C4047">
              <w:rPr>
                <w:szCs w:val="20"/>
              </w:rPr>
              <w:t>gabon</w:t>
            </w:r>
            <w:proofErr w:type="spellEnd"/>
            <w:r w:rsidRPr="003C4047">
              <w:rPr>
                <w:szCs w:val="20"/>
              </w:rPr>
              <w:t xml:space="preserve"> or "</w:t>
            </w:r>
            <w:proofErr w:type="spellStart"/>
            <w:r w:rsidRPr="003C4047">
              <w:rPr>
                <w:szCs w:val="20"/>
              </w:rPr>
              <w:t>sao</w:t>
            </w:r>
            <w:proofErr w:type="spellEnd"/>
            <w:r w:rsidRPr="003C4047">
              <w:rPr>
                <w:szCs w:val="20"/>
              </w:rPr>
              <w:t xml:space="preserve"> tome" or "</w:t>
            </w:r>
            <w:proofErr w:type="spellStart"/>
            <w:r w:rsidRPr="003C4047">
              <w:rPr>
                <w:szCs w:val="20"/>
              </w:rPr>
              <w:t>principe</w:t>
            </w:r>
            <w:proofErr w:type="spellEnd"/>
            <w:r w:rsidRPr="003C4047">
              <w:rPr>
                <w:szCs w:val="20"/>
              </w:rPr>
              <w:t xml:space="preserve">" or </w:t>
            </w:r>
            <w:proofErr w:type="spellStart"/>
            <w:r w:rsidRPr="003C4047">
              <w:rPr>
                <w:szCs w:val="20"/>
              </w:rPr>
              <w:t>burundi</w:t>
            </w:r>
            <w:proofErr w:type="spellEnd"/>
            <w:r w:rsidRPr="003C4047">
              <w:rPr>
                <w:szCs w:val="20"/>
              </w:rPr>
              <w:t xml:space="preserve"> or </w:t>
            </w:r>
            <w:proofErr w:type="spellStart"/>
            <w:r w:rsidRPr="003C4047">
              <w:rPr>
                <w:szCs w:val="20"/>
              </w:rPr>
              <w:t>djibouti</w:t>
            </w:r>
            <w:proofErr w:type="spellEnd"/>
            <w:r w:rsidRPr="003C4047">
              <w:rPr>
                <w:szCs w:val="20"/>
              </w:rPr>
              <w:t xml:space="preserve"> or </w:t>
            </w:r>
            <w:proofErr w:type="spellStart"/>
            <w:r w:rsidRPr="003C4047">
              <w:rPr>
                <w:szCs w:val="20"/>
              </w:rPr>
              <w:t>eritrea</w:t>
            </w:r>
            <w:proofErr w:type="spellEnd"/>
            <w:r w:rsidRPr="003C4047">
              <w:rPr>
                <w:szCs w:val="20"/>
              </w:rPr>
              <w:t xml:space="preserve"> or </w:t>
            </w:r>
            <w:proofErr w:type="spellStart"/>
            <w:r w:rsidRPr="003C4047">
              <w:rPr>
                <w:szCs w:val="20"/>
              </w:rPr>
              <w:t>ethiopia</w:t>
            </w:r>
            <w:proofErr w:type="spellEnd"/>
            <w:r w:rsidRPr="003C4047">
              <w:rPr>
                <w:szCs w:val="20"/>
              </w:rPr>
              <w:t xml:space="preserve"> or </w:t>
            </w:r>
            <w:proofErr w:type="spellStart"/>
            <w:r w:rsidRPr="003C4047">
              <w:rPr>
                <w:szCs w:val="20"/>
              </w:rPr>
              <w:t>kenya</w:t>
            </w:r>
            <w:proofErr w:type="spellEnd"/>
            <w:r w:rsidRPr="003C4047">
              <w:rPr>
                <w:szCs w:val="20"/>
              </w:rPr>
              <w:t xml:space="preserve"> or </w:t>
            </w:r>
            <w:proofErr w:type="spellStart"/>
            <w:r w:rsidRPr="003C4047">
              <w:rPr>
                <w:szCs w:val="20"/>
              </w:rPr>
              <w:t>rwanda</w:t>
            </w:r>
            <w:proofErr w:type="spellEnd"/>
            <w:r w:rsidRPr="003C4047">
              <w:rPr>
                <w:szCs w:val="20"/>
              </w:rPr>
              <w:t xml:space="preserve"> or </w:t>
            </w:r>
            <w:proofErr w:type="spellStart"/>
            <w:r w:rsidRPr="003C4047">
              <w:rPr>
                <w:szCs w:val="20"/>
              </w:rPr>
              <w:t>somalia</w:t>
            </w:r>
            <w:proofErr w:type="spellEnd"/>
            <w:r w:rsidRPr="003C4047">
              <w:rPr>
                <w:szCs w:val="20"/>
              </w:rPr>
              <w:t xml:space="preserve"> or south </w:t>
            </w:r>
            <w:proofErr w:type="spellStart"/>
            <w:r w:rsidRPr="003C4047">
              <w:rPr>
                <w:szCs w:val="20"/>
              </w:rPr>
              <w:t>sudan</w:t>
            </w:r>
            <w:proofErr w:type="spellEnd"/>
            <w:r w:rsidRPr="003C4047">
              <w:rPr>
                <w:szCs w:val="20"/>
              </w:rPr>
              <w:t xml:space="preserve"> or </w:t>
            </w:r>
            <w:proofErr w:type="spellStart"/>
            <w:r w:rsidRPr="003C4047">
              <w:rPr>
                <w:szCs w:val="20"/>
              </w:rPr>
              <w:t>sudan</w:t>
            </w:r>
            <w:proofErr w:type="spellEnd"/>
            <w:r w:rsidRPr="003C4047">
              <w:rPr>
                <w:szCs w:val="20"/>
              </w:rPr>
              <w:t xml:space="preserve"> or </w:t>
            </w:r>
            <w:proofErr w:type="spellStart"/>
            <w:r w:rsidRPr="003C4047">
              <w:rPr>
                <w:szCs w:val="20"/>
              </w:rPr>
              <w:t>tanzania</w:t>
            </w:r>
            <w:proofErr w:type="spellEnd"/>
            <w:r w:rsidRPr="003C4047">
              <w:rPr>
                <w:szCs w:val="20"/>
              </w:rPr>
              <w:t xml:space="preserve"> or </w:t>
            </w:r>
            <w:proofErr w:type="spellStart"/>
            <w:r w:rsidRPr="003C4047">
              <w:rPr>
                <w:szCs w:val="20"/>
              </w:rPr>
              <w:t>uganda</w:t>
            </w:r>
            <w:proofErr w:type="spellEnd"/>
            <w:r w:rsidRPr="003C4047">
              <w:rPr>
                <w:szCs w:val="20"/>
              </w:rPr>
              <w:t xml:space="preserve"> or </w:t>
            </w:r>
            <w:proofErr w:type="spellStart"/>
            <w:r w:rsidRPr="003C4047">
              <w:rPr>
                <w:szCs w:val="20"/>
              </w:rPr>
              <w:t>angola</w:t>
            </w:r>
            <w:proofErr w:type="spellEnd"/>
            <w:r w:rsidRPr="003C4047">
              <w:rPr>
                <w:szCs w:val="20"/>
              </w:rPr>
              <w:t xml:space="preserve"> or </w:t>
            </w:r>
            <w:proofErr w:type="spellStart"/>
            <w:r w:rsidRPr="003C4047">
              <w:rPr>
                <w:szCs w:val="20"/>
              </w:rPr>
              <w:t>botswana</w:t>
            </w:r>
            <w:proofErr w:type="spellEnd"/>
            <w:r w:rsidRPr="003C4047">
              <w:rPr>
                <w:szCs w:val="20"/>
              </w:rPr>
              <w:t xml:space="preserve"> or </w:t>
            </w:r>
            <w:proofErr w:type="spellStart"/>
            <w:r w:rsidRPr="003C4047">
              <w:rPr>
                <w:szCs w:val="20"/>
              </w:rPr>
              <w:t>lesotho</w:t>
            </w:r>
            <w:proofErr w:type="spellEnd"/>
            <w:r w:rsidRPr="003C4047">
              <w:rPr>
                <w:szCs w:val="20"/>
              </w:rPr>
              <w:t xml:space="preserve"> or </w:t>
            </w:r>
            <w:proofErr w:type="spellStart"/>
            <w:r w:rsidRPr="003C4047">
              <w:rPr>
                <w:szCs w:val="20"/>
              </w:rPr>
              <w:t>malawi</w:t>
            </w:r>
            <w:proofErr w:type="spellEnd"/>
            <w:r w:rsidRPr="003C4047">
              <w:rPr>
                <w:szCs w:val="20"/>
              </w:rPr>
              <w:t xml:space="preserve"> or </w:t>
            </w:r>
            <w:proofErr w:type="spellStart"/>
            <w:r w:rsidRPr="003C4047">
              <w:rPr>
                <w:szCs w:val="20"/>
              </w:rPr>
              <w:t>mozambique</w:t>
            </w:r>
            <w:proofErr w:type="spellEnd"/>
            <w:r w:rsidRPr="003C4047">
              <w:rPr>
                <w:szCs w:val="20"/>
              </w:rPr>
              <w:t xml:space="preserve"> or </w:t>
            </w:r>
            <w:proofErr w:type="spellStart"/>
            <w:r w:rsidRPr="003C4047">
              <w:rPr>
                <w:szCs w:val="20"/>
              </w:rPr>
              <w:t>namibia</w:t>
            </w:r>
            <w:proofErr w:type="spellEnd"/>
            <w:r w:rsidRPr="003C4047">
              <w:rPr>
                <w:szCs w:val="20"/>
              </w:rPr>
              <w:t xml:space="preserve"> or Rhodesia or </w:t>
            </w:r>
            <w:proofErr w:type="spellStart"/>
            <w:r w:rsidRPr="003C4047">
              <w:rPr>
                <w:szCs w:val="20"/>
              </w:rPr>
              <w:t>eswatini</w:t>
            </w:r>
            <w:proofErr w:type="spellEnd"/>
            <w:r w:rsidRPr="003C4047">
              <w:rPr>
                <w:szCs w:val="20"/>
              </w:rPr>
              <w:t xml:space="preserve"> or </w:t>
            </w:r>
            <w:proofErr w:type="spellStart"/>
            <w:r w:rsidRPr="003C4047">
              <w:rPr>
                <w:szCs w:val="20"/>
              </w:rPr>
              <w:t>swaziland</w:t>
            </w:r>
            <w:proofErr w:type="spellEnd"/>
            <w:r w:rsidRPr="003C4047">
              <w:rPr>
                <w:szCs w:val="20"/>
              </w:rPr>
              <w:t xml:space="preserve"> or </w:t>
            </w:r>
            <w:proofErr w:type="spellStart"/>
            <w:r w:rsidRPr="003C4047">
              <w:rPr>
                <w:szCs w:val="20"/>
              </w:rPr>
              <w:t>zaire</w:t>
            </w:r>
            <w:proofErr w:type="spellEnd"/>
            <w:r w:rsidRPr="003C4047">
              <w:rPr>
                <w:szCs w:val="20"/>
              </w:rPr>
              <w:t xml:space="preserve"> or </w:t>
            </w:r>
            <w:proofErr w:type="spellStart"/>
            <w:r w:rsidRPr="003C4047">
              <w:rPr>
                <w:szCs w:val="20"/>
              </w:rPr>
              <w:t>zambia</w:t>
            </w:r>
            <w:proofErr w:type="spellEnd"/>
            <w:r w:rsidRPr="003C4047">
              <w:rPr>
                <w:szCs w:val="20"/>
              </w:rPr>
              <w:t xml:space="preserve"> or Zimbabwe) NOT (S1 OR S2 OR S3)</w:t>
            </w:r>
          </w:p>
        </w:tc>
      </w:tr>
    </w:tbl>
    <w:p w14:paraId="417D3413" w14:textId="3FA0BEF7" w:rsidR="00801921" w:rsidRDefault="00801921" w:rsidP="0070687F">
      <w:pPr>
        <w:jc w:val="center"/>
        <w:rPr>
          <w:b/>
          <w:bCs/>
          <w:szCs w:val="20"/>
        </w:rPr>
      </w:pPr>
      <w:r w:rsidRPr="00F771CF">
        <w:rPr>
          <w:b/>
          <w:bCs/>
          <w:szCs w:val="20"/>
        </w:rPr>
        <w:lastRenderedPageBreak/>
        <w:t xml:space="preserve">Table </w:t>
      </w:r>
      <w:r>
        <w:rPr>
          <w:b/>
          <w:bCs/>
          <w:szCs w:val="20"/>
        </w:rPr>
        <w:t>5d</w:t>
      </w:r>
      <w:r w:rsidRPr="00F771CF">
        <w:rPr>
          <w:b/>
          <w:bCs/>
          <w:szCs w:val="20"/>
        </w:rPr>
        <w:t xml:space="preserve">: </w:t>
      </w:r>
      <w:r>
        <w:rPr>
          <w:b/>
          <w:bCs/>
          <w:szCs w:val="20"/>
        </w:rPr>
        <w:t>PAIS</w:t>
      </w:r>
      <w:r w:rsidRPr="00F771CF">
        <w:rPr>
          <w:b/>
          <w:bCs/>
          <w:szCs w:val="20"/>
        </w:rPr>
        <w:t xml:space="preserve"> search strategy</w:t>
      </w:r>
    </w:p>
    <w:p w14:paraId="7B4382BB" w14:textId="77777777" w:rsidR="00801921" w:rsidRPr="00F771CF" w:rsidRDefault="00801921" w:rsidP="00801921">
      <w:pPr>
        <w:rPr>
          <w:b/>
          <w:bCs/>
          <w:szCs w:val="20"/>
        </w:rPr>
      </w:pPr>
    </w:p>
    <w:tbl>
      <w:tblPr>
        <w:tblStyle w:val="TableGrid"/>
        <w:tblW w:w="9151" w:type="dxa"/>
        <w:tblInd w:w="204" w:type="dxa"/>
        <w:tblLook w:val="04A0" w:firstRow="1" w:lastRow="0" w:firstColumn="1" w:lastColumn="0" w:noHBand="0" w:noVBand="1"/>
      </w:tblPr>
      <w:tblGrid>
        <w:gridCol w:w="2439"/>
        <w:gridCol w:w="6712"/>
      </w:tblGrid>
      <w:tr w:rsidR="00F862F6" w14:paraId="5F9FAFE6" w14:textId="77777777" w:rsidTr="00F862F6">
        <w:tc>
          <w:tcPr>
            <w:tcW w:w="2439" w:type="dxa"/>
          </w:tcPr>
          <w:p w14:paraId="0F67AB25" w14:textId="77777777" w:rsidR="00F862F6" w:rsidRDefault="00F862F6" w:rsidP="00A31273">
            <w:pPr>
              <w:jc w:val="center"/>
              <w:rPr>
                <w:b/>
                <w:bCs/>
                <w:szCs w:val="20"/>
              </w:rPr>
            </w:pPr>
            <w:r w:rsidRPr="00BD3FDD">
              <w:rPr>
                <w:b/>
                <w:bCs/>
              </w:rPr>
              <w:t>Provider/Interface</w:t>
            </w:r>
          </w:p>
        </w:tc>
        <w:tc>
          <w:tcPr>
            <w:tcW w:w="6712" w:type="dxa"/>
          </w:tcPr>
          <w:p w14:paraId="171D71B3" w14:textId="77777777" w:rsidR="00F862F6" w:rsidRDefault="00F862F6" w:rsidP="00A31273">
            <w:pPr>
              <w:jc w:val="center"/>
              <w:rPr>
                <w:b/>
                <w:bCs/>
                <w:szCs w:val="20"/>
              </w:rPr>
            </w:pPr>
            <w:r w:rsidRPr="00BD3FDD">
              <w:t>ProQuest</w:t>
            </w:r>
          </w:p>
        </w:tc>
      </w:tr>
      <w:tr w:rsidR="00F862F6" w14:paraId="60D5A1F7" w14:textId="77777777" w:rsidTr="00F862F6">
        <w:tc>
          <w:tcPr>
            <w:tcW w:w="2439" w:type="dxa"/>
          </w:tcPr>
          <w:p w14:paraId="0C2BFC86" w14:textId="77777777" w:rsidR="00F862F6" w:rsidRDefault="00F862F6" w:rsidP="00A31273">
            <w:pPr>
              <w:jc w:val="center"/>
              <w:rPr>
                <w:b/>
                <w:bCs/>
                <w:szCs w:val="20"/>
              </w:rPr>
            </w:pPr>
            <w:r w:rsidRPr="00BD3FDD">
              <w:rPr>
                <w:b/>
                <w:bCs/>
              </w:rPr>
              <w:t>Database</w:t>
            </w:r>
          </w:p>
        </w:tc>
        <w:tc>
          <w:tcPr>
            <w:tcW w:w="6712" w:type="dxa"/>
          </w:tcPr>
          <w:p w14:paraId="0E835EB9" w14:textId="77777777" w:rsidR="00F862F6" w:rsidRDefault="00F862F6" w:rsidP="00A31273">
            <w:pPr>
              <w:jc w:val="center"/>
              <w:rPr>
                <w:b/>
                <w:bCs/>
                <w:szCs w:val="20"/>
              </w:rPr>
            </w:pPr>
            <w:r w:rsidRPr="00BD3FDD">
              <w:t>PAIS</w:t>
            </w:r>
          </w:p>
        </w:tc>
      </w:tr>
      <w:tr w:rsidR="00F862F6" w14:paraId="4FFEBA75" w14:textId="77777777" w:rsidTr="00F862F6">
        <w:tc>
          <w:tcPr>
            <w:tcW w:w="2439" w:type="dxa"/>
          </w:tcPr>
          <w:p w14:paraId="7EB37ADC" w14:textId="77777777" w:rsidR="00F862F6" w:rsidRDefault="00F862F6" w:rsidP="00A31273">
            <w:pPr>
              <w:jc w:val="center"/>
              <w:rPr>
                <w:b/>
                <w:bCs/>
                <w:szCs w:val="20"/>
              </w:rPr>
            </w:pPr>
            <w:r w:rsidRPr="00BD3FDD">
              <w:rPr>
                <w:b/>
                <w:bCs/>
              </w:rPr>
              <w:t>Date searched</w:t>
            </w:r>
          </w:p>
        </w:tc>
        <w:tc>
          <w:tcPr>
            <w:tcW w:w="6712" w:type="dxa"/>
          </w:tcPr>
          <w:p w14:paraId="467D4CF9" w14:textId="1761FC3C" w:rsidR="00F862F6" w:rsidRDefault="00F862F6" w:rsidP="00A31273">
            <w:pPr>
              <w:jc w:val="center"/>
              <w:rPr>
                <w:b/>
                <w:bCs/>
                <w:szCs w:val="20"/>
              </w:rPr>
            </w:pPr>
            <w:r>
              <w:t>April 27</w:t>
            </w:r>
            <w:r w:rsidRPr="00CF502C">
              <w:t>, 2020</w:t>
            </w:r>
          </w:p>
        </w:tc>
      </w:tr>
      <w:tr w:rsidR="00F862F6" w14:paraId="689CFB1F" w14:textId="77777777" w:rsidTr="00F862F6">
        <w:tc>
          <w:tcPr>
            <w:tcW w:w="2439" w:type="dxa"/>
          </w:tcPr>
          <w:p w14:paraId="7A43F7B6" w14:textId="77777777" w:rsidR="00F862F6" w:rsidRDefault="00F862F6" w:rsidP="00A31273">
            <w:pPr>
              <w:jc w:val="center"/>
              <w:rPr>
                <w:b/>
                <w:bCs/>
                <w:szCs w:val="20"/>
              </w:rPr>
            </w:pPr>
            <w:r w:rsidRPr="00BD3FDD">
              <w:rPr>
                <w:b/>
                <w:bCs/>
              </w:rPr>
              <w:t>Database update</w:t>
            </w:r>
          </w:p>
        </w:tc>
        <w:tc>
          <w:tcPr>
            <w:tcW w:w="6712" w:type="dxa"/>
          </w:tcPr>
          <w:p w14:paraId="1C82FFD3" w14:textId="7D2D8751" w:rsidR="00F862F6" w:rsidRDefault="00F862F6" w:rsidP="00A31273">
            <w:pPr>
              <w:jc w:val="center"/>
              <w:rPr>
                <w:b/>
                <w:bCs/>
                <w:szCs w:val="20"/>
              </w:rPr>
            </w:pPr>
            <w:r>
              <w:t>April 27</w:t>
            </w:r>
            <w:r w:rsidRPr="00CF502C">
              <w:t>, 2020</w:t>
            </w:r>
          </w:p>
        </w:tc>
      </w:tr>
      <w:tr w:rsidR="00F862F6" w14:paraId="1ECBDD78" w14:textId="77777777" w:rsidTr="00F862F6">
        <w:tc>
          <w:tcPr>
            <w:tcW w:w="2439" w:type="dxa"/>
          </w:tcPr>
          <w:p w14:paraId="695ABA50" w14:textId="77777777" w:rsidR="00F862F6" w:rsidRDefault="00F862F6" w:rsidP="00A31273">
            <w:pPr>
              <w:jc w:val="center"/>
              <w:rPr>
                <w:b/>
                <w:bCs/>
                <w:szCs w:val="20"/>
              </w:rPr>
            </w:pPr>
            <w:r w:rsidRPr="00BD3FDD">
              <w:rPr>
                <w:b/>
                <w:bCs/>
              </w:rPr>
              <w:t>Search developer(s)</w:t>
            </w:r>
          </w:p>
        </w:tc>
        <w:tc>
          <w:tcPr>
            <w:tcW w:w="6712" w:type="dxa"/>
          </w:tcPr>
          <w:p w14:paraId="58AA7809" w14:textId="77777777" w:rsidR="00F862F6" w:rsidRDefault="00F862F6" w:rsidP="00A31273">
            <w:pPr>
              <w:jc w:val="center"/>
              <w:rPr>
                <w:b/>
                <w:bCs/>
                <w:szCs w:val="20"/>
              </w:rPr>
            </w:pPr>
            <w:r w:rsidRPr="003C4047">
              <w:t xml:space="preserve">Helena </w:t>
            </w:r>
            <w:proofErr w:type="spellStart"/>
            <w:r w:rsidRPr="003C4047">
              <w:t>VonVille</w:t>
            </w:r>
            <w:proofErr w:type="spellEnd"/>
            <w:r w:rsidRPr="003C4047">
              <w:t>; Megan Arden</w:t>
            </w:r>
          </w:p>
        </w:tc>
      </w:tr>
      <w:tr w:rsidR="00F862F6" w14:paraId="06F2D4D4" w14:textId="77777777" w:rsidTr="00F862F6">
        <w:tc>
          <w:tcPr>
            <w:tcW w:w="2439" w:type="dxa"/>
          </w:tcPr>
          <w:p w14:paraId="0DFC032A" w14:textId="77777777" w:rsidR="00F862F6" w:rsidRDefault="00F862F6" w:rsidP="00A31273">
            <w:pPr>
              <w:jc w:val="center"/>
              <w:rPr>
                <w:b/>
                <w:bCs/>
                <w:szCs w:val="20"/>
              </w:rPr>
            </w:pPr>
            <w:r w:rsidRPr="00BD3FDD">
              <w:rPr>
                <w:b/>
                <w:bCs/>
              </w:rPr>
              <w:t>Limit to English?</w:t>
            </w:r>
          </w:p>
        </w:tc>
        <w:tc>
          <w:tcPr>
            <w:tcW w:w="6712" w:type="dxa"/>
          </w:tcPr>
          <w:p w14:paraId="18120913" w14:textId="77777777" w:rsidR="00F862F6" w:rsidRDefault="00F862F6" w:rsidP="00A31273">
            <w:pPr>
              <w:jc w:val="center"/>
              <w:rPr>
                <w:b/>
                <w:bCs/>
                <w:szCs w:val="20"/>
              </w:rPr>
            </w:pPr>
            <w:r w:rsidRPr="00BD3FDD">
              <w:t>Yes</w:t>
            </w:r>
          </w:p>
        </w:tc>
      </w:tr>
      <w:tr w:rsidR="00F862F6" w14:paraId="632883D2" w14:textId="77777777" w:rsidTr="00F862F6">
        <w:tc>
          <w:tcPr>
            <w:tcW w:w="2439" w:type="dxa"/>
          </w:tcPr>
          <w:p w14:paraId="2CDB81F6" w14:textId="77777777" w:rsidR="00F862F6" w:rsidRDefault="00F862F6" w:rsidP="00A31273">
            <w:pPr>
              <w:jc w:val="center"/>
              <w:rPr>
                <w:b/>
                <w:bCs/>
                <w:szCs w:val="20"/>
              </w:rPr>
            </w:pPr>
            <w:r w:rsidRPr="00BD3FDD">
              <w:rPr>
                <w:b/>
                <w:bCs/>
              </w:rPr>
              <w:t>Date Range</w:t>
            </w:r>
          </w:p>
        </w:tc>
        <w:tc>
          <w:tcPr>
            <w:tcW w:w="6712" w:type="dxa"/>
          </w:tcPr>
          <w:p w14:paraId="7C159600" w14:textId="77777777" w:rsidR="00F862F6" w:rsidRDefault="00F862F6" w:rsidP="00A31273">
            <w:pPr>
              <w:jc w:val="center"/>
              <w:rPr>
                <w:b/>
                <w:bCs/>
                <w:szCs w:val="20"/>
              </w:rPr>
            </w:pPr>
            <w:r w:rsidRPr="00BD3FDD">
              <w:rPr>
                <w:bCs/>
              </w:rPr>
              <w:t>No date limits set</w:t>
            </w:r>
          </w:p>
        </w:tc>
      </w:tr>
    </w:tbl>
    <w:p w14:paraId="491E7676" w14:textId="77777777" w:rsidR="00801921" w:rsidRPr="00F771CF" w:rsidRDefault="00801921" w:rsidP="00801921"/>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640"/>
      </w:tblGrid>
      <w:tr w:rsidR="00801921" w:rsidRPr="00CF502C" w14:paraId="40CBF3AB" w14:textId="77777777" w:rsidTr="005F143B">
        <w:trPr>
          <w:trHeight w:val="319"/>
        </w:trPr>
        <w:tc>
          <w:tcPr>
            <w:tcW w:w="720" w:type="dxa"/>
            <w:shd w:val="clear" w:color="auto" w:fill="auto"/>
            <w:noWrap/>
          </w:tcPr>
          <w:p w14:paraId="30B37A1D" w14:textId="77777777" w:rsidR="00801921" w:rsidRPr="00CF502C" w:rsidRDefault="00801921" w:rsidP="005F143B">
            <w:pPr>
              <w:jc w:val="right"/>
              <w:rPr>
                <w:szCs w:val="20"/>
              </w:rPr>
            </w:pPr>
            <w:r w:rsidRPr="00CF502C">
              <w:rPr>
                <w:szCs w:val="20"/>
              </w:rPr>
              <w:t>S1</w:t>
            </w:r>
          </w:p>
        </w:tc>
        <w:tc>
          <w:tcPr>
            <w:tcW w:w="8640" w:type="dxa"/>
            <w:shd w:val="clear" w:color="auto" w:fill="auto"/>
          </w:tcPr>
          <w:p w14:paraId="70607DED" w14:textId="468DEDF7" w:rsidR="00801921" w:rsidRPr="00CF502C" w:rsidRDefault="00801921" w:rsidP="005F143B">
            <w:pPr>
              <w:rPr>
                <w:szCs w:val="20"/>
              </w:rPr>
            </w:pPr>
            <w:r>
              <w:rPr>
                <w:szCs w:val="20"/>
              </w:rPr>
              <w:t xml:space="preserve">Togo AND community health workers </w:t>
            </w:r>
            <w:r w:rsidR="008D3C74">
              <w:rPr>
                <w:szCs w:val="20"/>
              </w:rPr>
              <w:t>OR</w:t>
            </w:r>
            <w:r>
              <w:rPr>
                <w:szCs w:val="20"/>
              </w:rPr>
              <w:t xml:space="preserve"> integrated community case management </w:t>
            </w:r>
          </w:p>
        </w:tc>
      </w:tr>
    </w:tbl>
    <w:p w14:paraId="564573ED" w14:textId="77777777" w:rsidR="00801921" w:rsidRDefault="00801921" w:rsidP="00BD3FDD"/>
    <w:p w14:paraId="2347A8E6" w14:textId="0F274145" w:rsidR="00801921" w:rsidRDefault="00801921" w:rsidP="00BD3FDD"/>
    <w:p w14:paraId="3F831D62" w14:textId="31138D36" w:rsidR="00801921" w:rsidRPr="00683D20" w:rsidRDefault="00801921" w:rsidP="00963E1E">
      <w:pPr>
        <w:jc w:val="center"/>
        <w:rPr>
          <w:bCs/>
          <w:szCs w:val="20"/>
        </w:rPr>
      </w:pPr>
      <w:r w:rsidRPr="00683D20">
        <w:rPr>
          <w:b/>
          <w:bCs/>
          <w:szCs w:val="20"/>
        </w:rPr>
        <w:t xml:space="preserve">Table </w:t>
      </w:r>
      <w:r>
        <w:rPr>
          <w:b/>
          <w:bCs/>
          <w:szCs w:val="20"/>
        </w:rPr>
        <w:t>6</w:t>
      </w:r>
      <w:r w:rsidRPr="00683D20">
        <w:rPr>
          <w:b/>
          <w:bCs/>
          <w:szCs w:val="20"/>
        </w:rPr>
        <w:t>: Non-database searches yielding new studies</w:t>
      </w:r>
    </w:p>
    <w:tbl>
      <w:tblPr>
        <w:tblStyle w:val="TableGrid"/>
        <w:tblW w:w="0" w:type="auto"/>
        <w:tblInd w:w="0" w:type="dxa"/>
        <w:tblLook w:val="04A0" w:firstRow="1" w:lastRow="0" w:firstColumn="1" w:lastColumn="0" w:noHBand="0" w:noVBand="1"/>
      </w:tblPr>
      <w:tblGrid>
        <w:gridCol w:w="4675"/>
        <w:gridCol w:w="4675"/>
      </w:tblGrid>
      <w:tr w:rsidR="008D3C74" w14:paraId="42D8582A" w14:textId="77777777" w:rsidTr="008D3C74">
        <w:tc>
          <w:tcPr>
            <w:tcW w:w="4675" w:type="dxa"/>
          </w:tcPr>
          <w:p w14:paraId="4C1A1BD3" w14:textId="77777777" w:rsidR="008D3C74" w:rsidRDefault="008D3C74" w:rsidP="00801921">
            <w:pPr>
              <w:rPr>
                <w:bCs/>
                <w:szCs w:val="20"/>
              </w:rPr>
            </w:pPr>
          </w:p>
        </w:tc>
        <w:tc>
          <w:tcPr>
            <w:tcW w:w="4675" w:type="dxa"/>
          </w:tcPr>
          <w:p w14:paraId="20AA5DAC" w14:textId="7E2C323C" w:rsidR="008D3C74" w:rsidRPr="003C4047" w:rsidRDefault="008D3C74" w:rsidP="00801921">
            <w:pPr>
              <w:rPr>
                <w:b/>
                <w:szCs w:val="20"/>
              </w:rPr>
            </w:pPr>
            <w:r w:rsidRPr="003C4047">
              <w:rPr>
                <w:b/>
                <w:szCs w:val="20"/>
              </w:rPr>
              <w:t>Search Terms</w:t>
            </w:r>
          </w:p>
        </w:tc>
      </w:tr>
      <w:tr w:rsidR="008D3C74" w14:paraId="76D563C9" w14:textId="77777777" w:rsidTr="008D3C74">
        <w:tc>
          <w:tcPr>
            <w:tcW w:w="4675" w:type="dxa"/>
          </w:tcPr>
          <w:p w14:paraId="00BB2472" w14:textId="7942C39D" w:rsidR="008D3C74" w:rsidRDefault="008D3C74" w:rsidP="008D3C74">
            <w:pPr>
              <w:rPr>
                <w:bCs/>
                <w:szCs w:val="20"/>
              </w:rPr>
            </w:pPr>
            <w:r w:rsidRPr="0090438A">
              <w:rPr>
                <w:b/>
                <w:bCs/>
                <w:szCs w:val="20"/>
              </w:rPr>
              <w:t>Google</w:t>
            </w:r>
          </w:p>
        </w:tc>
        <w:tc>
          <w:tcPr>
            <w:tcW w:w="4675" w:type="dxa"/>
          </w:tcPr>
          <w:p w14:paraId="2671CD15" w14:textId="2D99C46F" w:rsidR="008D3C74" w:rsidRDefault="008D3C74" w:rsidP="008D3C74">
            <w:pPr>
              <w:rPr>
                <w:bCs/>
                <w:szCs w:val="20"/>
              </w:rPr>
            </w:pPr>
            <w:r w:rsidRPr="008E6652">
              <w:t>“Togo”, “community health workers”, “integrated community case management”</w:t>
            </w:r>
          </w:p>
        </w:tc>
      </w:tr>
      <w:tr w:rsidR="008D3C74" w14:paraId="6A51CC35" w14:textId="77777777" w:rsidTr="008D3C74">
        <w:tc>
          <w:tcPr>
            <w:tcW w:w="4675" w:type="dxa"/>
          </w:tcPr>
          <w:p w14:paraId="73621475" w14:textId="6FBF85DC" w:rsidR="008D3C74" w:rsidRDefault="008D3C74" w:rsidP="008D3C74">
            <w:pPr>
              <w:rPr>
                <w:bCs/>
                <w:szCs w:val="20"/>
              </w:rPr>
            </w:pPr>
            <w:r w:rsidRPr="0090438A">
              <w:rPr>
                <w:b/>
                <w:bCs/>
                <w:szCs w:val="20"/>
              </w:rPr>
              <w:t>Google Scholar</w:t>
            </w:r>
          </w:p>
        </w:tc>
        <w:tc>
          <w:tcPr>
            <w:tcW w:w="4675" w:type="dxa"/>
          </w:tcPr>
          <w:p w14:paraId="14B7CD75" w14:textId="705C3F54" w:rsidR="008D3C74" w:rsidRDefault="008D3C74" w:rsidP="008D3C74">
            <w:pPr>
              <w:rPr>
                <w:bCs/>
                <w:szCs w:val="20"/>
              </w:rPr>
            </w:pPr>
            <w:r w:rsidRPr="008E6652">
              <w:t>“Togo”, “community health workers”, “integrated community case management”</w:t>
            </w:r>
          </w:p>
        </w:tc>
      </w:tr>
    </w:tbl>
    <w:p w14:paraId="240B015C" w14:textId="77777777" w:rsidR="00801921" w:rsidRPr="00683D20" w:rsidRDefault="00801921" w:rsidP="00801921">
      <w:pPr>
        <w:rPr>
          <w:bCs/>
          <w:szCs w:val="20"/>
        </w:rPr>
      </w:pPr>
    </w:p>
    <w:p w14:paraId="557945B2" w14:textId="64185CB4" w:rsidR="00E21E69" w:rsidRPr="00BE56C8" w:rsidRDefault="007476D7" w:rsidP="00963E1E">
      <w:pPr>
        <w:keepNext/>
        <w:jc w:val="center"/>
      </w:pPr>
      <w:r>
        <w:rPr>
          <w:b/>
          <w:bCs/>
        </w:rPr>
        <w:t xml:space="preserve">Table </w:t>
      </w:r>
      <w:r w:rsidR="00801921">
        <w:rPr>
          <w:b/>
          <w:bCs/>
        </w:rPr>
        <w:t>7</w:t>
      </w:r>
      <w:r w:rsidR="001C1BCB" w:rsidRPr="00BE56C8">
        <w:rPr>
          <w:b/>
          <w:bCs/>
        </w:rPr>
        <w:t>: Insecticide resistance by insecticide class in Togo. (“WHO” 2018)</w:t>
      </w:r>
      <w:r w:rsidR="001C1BCB" w:rsidRPr="00BE56C8">
        <w:rPr>
          <w:rStyle w:val="FootnoteReference"/>
          <w:b/>
          <w:bCs/>
          <w:color w:val="000000" w:themeColor="text1"/>
        </w:rPr>
        <w:footnoteReference w:id="148"/>
      </w:r>
    </w:p>
    <w:tbl>
      <w:tblPr>
        <w:tblStyle w:val="TableGrid"/>
        <w:tblW w:w="9416" w:type="dxa"/>
        <w:tblInd w:w="0" w:type="dxa"/>
        <w:tblLook w:val="04A0" w:firstRow="1" w:lastRow="0" w:firstColumn="1" w:lastColumn="0" w:noHBand="0" w:noVBand="1"/>
      </w:tblPr>
      <w:tblGrid>
        <w:gridCol w:w="2512"/>
        <w:gridCol w:w="2291"/>
        <w:gridCol w:w="2313"/>
        <w:gridCol w:w="2300"/>
      </w:tblGrid>
      <w:tr w:rsidR="00D25251" w:rsidRPr="00BE56C8" w14:paraId="43161262" w14:textId="77777777" w:rsidTr="00F862F6">
        <w:trPr>
          <w:trHeight w:val="746"/>
        </w:trPr>
        <w:tc>
          <w:tcPr>
            <w:tcW w:w="2512" w:type="dxa"/>
          </w:tcPr>
          <w:p w14:paraId="79C808C1" w14:textId="76CD3744" w:rsidR="00D25251" w:rsidRPr="00BE56C8" w:rsidRDefault="00D25251" w:rsidP="0062369E">
            <w:pPr>
              <w:keepNext/>
              <w:spacing w:line="480" w:lineRule="auto"/>
            </w:pPr>
            <w:r w:rsidRPr="00BE56C8">
              <w:t>Insecticide class</w:t>
            </w:r>
          </w:p>
        </w:tc>
        <w:tc>
          <w:tcPr>
            <w:tcW w:w="2291" w:type="dxa"/>
          </w:tcPr>
          <w:p w14:paraId="0A04D944" w14:textId="01DCDF58" w:rsidR="00D25251" w:rsidRPr="00BE56C8" w:rsidRDefault="00D25251" w:rsidP="0062369E">
            <w:pPr>
              <w:keepNext/>
              <w:spacing w:line="480" w:lineRule="auto"/>
            </w:pPr>
            <w:r w:rsidRPr="00BE56C8">
              <w:t>Years</w:t>
            </w:r>
          </w:p>
        </w:tc>
        <w:tc>
          <w:tcPr>
            <w:tcW w:w="2313" w:type="dxa"/>
          </w:tcPr>
          <w:p w14:paraId="770FB0A2" w14:textId="3591E880" w:rsidR="00D25251" w:rsidRPr="00BE56C8" w:rsidRDefault="00D25251" w:rsidP="00F862F6">
            <w:pPr>
              <w:keepNext/>
            </w:pPr>
            <w:r w:rsidRPr="00BE56C8">
              <w:t>% of sites with confirmed resistance and total number of sites tested (n)</w:t>
            </w:r>
          </w:p>
        </w:tc>
        <w:tc>
          <w:tcPr>
            <w:tcW w:w="2300" w:type="dxa"/>
          </w:tcPr>
          <w:p w14:paraId="60DAC074" w14:textId="2DE2B1C5" w:rsidR="00D25251" w:rsidRPr="00BE56C8" w:rsidRDefault="00D25251" w:rsidP="00F862F6">
            <w:pPr>
              <w:keepNext/>
            </w:pPr>
            <w:r w:rsidRPr="00BE56C8">
              <w:t>Used for malaria vector control in 2017</w:t>
            </w:r>
          </w:p>
        </w:tc>
      </w:tr>
      <w:tr w:rsidR="00D25251" w:rsidRPr="00BE56C8" w14:paraId="329E6BD5" w14:textId="77777777" w:rsidTr="00963E1E">
        <w:trPr>
          <w:trHeight w:val="542"/>
        </w:trPr>
        <w:tc>
          <w:tcPr>
            <w:tcW w:w="2512" w:type="dxa"/>
          </w:tcPr>
          <w:p w14:paraId="40CC1730" w14:textId="3EED74A9" w:rsidR="00D25251" w:rsidRPr="00BE56C8" w:rsidRDefault="00D25251" w:rsidP="0062369E">
            <w:pPr>
              <w:keepNext/>
              <w:spacing w:line="480" w:lineRule="auto"/>
            </w:pPr>
            <w:r w:rsidRPr="00BE56C8">
              <w:t>Carbamates</w:t>
            </w:r>
          </w:p>
        </w:tc>
        <w:tc>
          <w:tcPr>
            <w:tcW w:w="2291" w:type="dxa"/>
          </w:tcPr>
          <w:p w14:paraId="70A26141" w14:textId="4A40ABB4" w:rsidR="00D25251" w:rsidRPr="00BE56C8" w:rsidRDefault="00D25251" w:rsidP="0062369E">
            <w:pPr>
              <w:keepNext/>
              <w:spacing w:line="480" w:lineRule="auto"/>
            </w:pPr>
            <w:r w:rsidRPr="00BE56C8">
              <w:t>2011-2013</w:t>
            </w:r>
          </w:p>
        </w:tc>
        <w:tc>
          <w:tcPr>
            <w:tcW w:w="2313" w:type="dxa"/>
          </w:tcPr>
          <w:p w14:paraId="2079EC22" w14:textId="457669F0" w:rsidR="00D25251" w:rsidRPr="00BE56C8" w:rsidRDefault="00D25251" w:rsidP="0062369E">
            <w:pPr>
              <w:keepNext/>
              <w:spacing w:line="480" w:lineRule="auto"/>
            </w:pPr>
            <w:r w:rsidRPr="00BE56C8">
              <w:t>100% (5)</w:t>
            </w:r>
          </w:p>
        </w:tc>
        <w:tc>
          <w:tcPr>
            <w:tcW w:w="2300" w:type="dxa"/>
          </w:tcPr>
          <w:p w14:paraId="2CCF9546" w14:textId="2B86182F" w:rsidR="00D25251" w:rsidRPr="00BE56C8" w:rsidRDefault="00D25251" w:rsidP="0062369E">
            <w:pPr>
              <w:keepNext/>
              <w:spacing w:line="480" w:lineRule="auto"/>
            </w:pPr>
            <w:r w:rsidRPr="00BE56C8">
              <w:t>No</w:t>
            </w:r>
          </w:p>
        </w:tc>
      </w:tr>
      <w:tr w:rsidR="00D25251" w:rsidRPr="00BE56C8" w14:paraId="128C67D1" w14:textId="77777777" w:rsidTr="00963E1E">
        <w:trPr>
          <w:trHeight w:val="524"/>
        </w:trPr>
        <w:tc>
          <w:tcPr>
            <w:tcW w:w="2512" w:type="dxa"/>
          </w:tcPr>
          <w:p w14:paraId="029BA499" w14:textId="184AB0E8" w:rsidR="00D25251" w:rsidRPr="00BE56C8" w:rsidRDefault="00D25251" w:rsidP="0062369E">
            <w:pPr>
              <w:keepNext/>
              <w:spacing w:line="480" w:lineRule="auto"/>
            </w:pPr>
            <w:r w:rsidRPr="00BE56C8">
              <w:t>Organochlorines</w:t>
            </w:r>
          </w:p>
        </w:tc>
        <w:tc>
          <w:tcPr>
            <w:tcW w:w="2291" w:type="dxa"/>
          </w:tcPr>
          <w:p w14:paraId="2806295F" w14:textId="41841432" w:rsidR="00D25251" w:rsidRPr="00BE56C8" w:rsidRDefault="00D25251" w:rsidP="0062369E">
            <w:pPr>
              <w:keepNext/>
              <w:spacing w:line="480" w:lineRule="auto"/>
            </w:pPr>
            <w:r w:rsidRPr="00BE56C8">
              <w:t>2011-2013</w:t>
            </w:r>
          </w:p>
        </w:tc>
        <w:tc>
          <w:tcPr>
            <w:tcW w:w="2313" w:type="dxa"/>
          </w:tcPr>
          <w:p w14:paraId="0F6DE64D" w14:textId="47321719" w:rsidR="00D25251" w:rsidRPr="00BE56C8" w:rsidRDefault="00D25251" w:rsidP="0062369E">
            <w:pPr>
              <w:keepNext/>
              <w:spacing w:line="480" w:lineRule="auto"/>
            </w:pPr>
            <w:r w:rsidRPr="00BE56C8">
              <w:t>100% (6)</w:t>
            </w:r>
          </w:p>
        </w:tc>
        <w:tc>
          <w:tcPr>
            <w:tcW w:w="2300" w:type="dxa"/>
          </w:tcPr>
          <w:p w14:paraId="680E958E" w14:textId="73B2C3F7" w:rsidR="00D25251" w:rsidRPr="00BE56C8" w:rsidRDefault="00D25251" w:rsidP="0062369E">
            <w:pPr>
              <w:keepNext/>
              <w:spacing w:line="480" w:lineRule="auto"/>
            </w:pPr>
            <w:r w:rsidRPr="00BE56C8">
              <w:t>No</w:t>
            </w:r>
          </w:p>
        </w:tc>
      </w:tr>
      <w:tr w:rsidR="00D25251" w:rsidRPr="00BE56C8" w14:paraId="3991A1F7" w14:textId="77777777" w:rsidTr="00963E1E">
        <w:trPr>
          <w:trHeight w:val="542"/>
        </w:trPr>
        <w:tc>
          <w:tcPr>
            <w:tcW w:w="2512" w:type="dxa"/>
          </w:tcPr>
          <w:p w14:paraId="2F7780BD" w14:textId="7FAB2451" w:rsidR="00D25251" w:rsidRPr="00BE56C8" w:rsidRDefault="00D25251" w:rsidP="0062369E">
            <w:pPr>
              <w:keepNext/>
              <w:spacing w:line="480" w:lineRule="auto"/>
            </w:pPr>
            <w:r w:rsidRPr="00BE56C8">
              <w:t>Organophosphates</w:t>
            </w:r>
          </w:p>
        </w:tc>
        <w:tc>
          <w:tcPr>
            <w:tcW w:w="2291" w:type="dxa"/>
          </w:tcPr>
          <w:p w14:paraId="169294E6" w14:textId="7ECAFFB0" w:rsidR="00D25251" w:rsidRPr="00BE56C8" w:rsidRDefault="00D25251" w:rsidP="0062369E">
            <w:pPr>
              <w:keepNext/>
              <w:spacing w:line="480" w:lineRule="auto"/>
            </w:pPr>
            <w:r w:rsidRPr="00BE56C8">
              <w:t>2011-2013</w:t>
            </w:r>
          </w:p>
        </w:tc>
        <w:tc>
          <w:tcPr>
            <w:tcW w:w="2313" w:type="dxa"/>
          </w:tcPr>
          <w:p w14:paraId="106704EA" w14:textId="75E12911" w:rsidR="00D25251" w:rsidRPr="00BE56C8" w:rsidRDefault="00D25251" w:rsidP="0062369E">
            <w:pPr>
              <w:keepNext/>
              <w:spacing w:line="480" w:lineRule="auto"/>
            </w:pPr>
            <w:r w:rsidRPr="00BE56C8">
              <w:t>0% (2)</w:t>
            </w:r>
          </w:p>
        </w:tc>
        <w:tc>
          <w:tcPr>
            <w:tcW w:w="2300" w:type="dxa"/>
          </w:tcPr>
          <w:p w14:paraId="7C67EA3A" w14:textId="6B7B1A63" w:rsidR="00D25251" w:rsidRPr="00BE56C8" w:rsidRDefault="00D25251" w:rsidP="0062369E">
            <w:pPr>
              <w:keepNext/>
              <w:spacing w:line="480" w:lineRule="auto"/>
            </w:pPr>
            <w:r w:rsidRPr="00BE56C8">
              <w:t>No</w:t>
            </w:r>
          </w:p>
        </w:tc>
      </w:tr>
      <w:tr w:rsidR="00D25251" w:rsidRPr="00BE56C8" w14:paraId="085B0668" w14:textId="77777777" w:rsidTr="00963E1E">
        <w:trPr>
          <w:trHeight w:val="524"/>
        </w:trPr>
        <w:tc>
          <w:tcPr>
            <w:tcW w:w="2512" w:type="dxa"/>
          </w:tcPr>
          <w:p w14:paraId="22FF53FA" w14:textId="5E49549D" w:rsidR="00D25251" w:rsidRPr="00BE56C8" w:rsidRDefault="00D25251" w:rsidP="0062369E">
            <w:pPr>
              <w:keepNext/>
              <w:spacing w:line="480" w:lineRule="auto"/>
            </w:pPr>
            <w:r w:rsidRPr="00BE56C8">
              <w:t>Pyrethroids</w:t>
            </w:r>
          </w:p>
        </w:tc>
        <w:tc>
          <w:tcPr>
            <w:tcW w:w="2291" w:type="dxa"/>
          </w:tcPr>
          <w:p w14:paraId="38457018" w14:textId="7D64EC79" w:rsidR="00D25251" w:rsidRPr="00BE56C8" w:rsidRDefault="00D25251" w:rsidP="0062369E">
            <w:pPr>
              <w:keepNext/>
              <w:spacing w:line="480" w:lineRule="auto"/>
            </w:pPr>
            <w:r w:rsidRPr="00BE56C8">
              <w:t>2011-2013</w:t>
            </w:r>
          </w:p>
        </w:tc>
        <w:tc>
          <w:tcPr>
            <w:tcW w:w="2313" w:type="dxa"/>
          </w:tcPr>
          <w:p w14:paraId="5AEA0D21" w14:textId="7D5FDB34" w:rsidR="00D25251" w:rsidRPr="00BE56C8" w:rsidRDefault="00D25251" w:rsidP="0062369E">
            <w:pPr>
              <w:keepNext/>
              <w:spacing w:line="480" w:lineRule="auto"/>
            </w:pPr>
            <w:r w:rsidRPr="00BE56C8">
              <w:t>100% (7)</w:t>
            </w:r>
          </w:p>
        </w:tc>
        <w:tc>
          <w:tcPr>
            <w:tcW w:w="2300" w:type="dxa"/>
          </w:tcPr>
          <w:p w14:paraId="7433F56B" w14:textId="16BD31A9" w:rsidR="00D25251" w:rsidRPr="00BE56C8" w:rsidRDefault="00D25251" w:rsidP="0062369E">
            <w:pPr>
              <w:keepNext/>
              <w:spacing w:line="480" w:lineRule="auto"/>
            </w:pPr>
            <w:r w:rsidRPr="00BE56C8">
              <w:t>Yes</w:t>
            </w:r>
          </w:p>
        </w:tc>
      </w:tr>
    </w:tbl>
    <w:p w14:paraId="68F12E9C" w14:textId="77777777" w:rsidR="00963E1E" w:rsidRPr="00BE56C8" w:rsidRDefault="00963E1E">
      <w:pPr>
        <w:spacing w:line="480" w:lineRule="auto"/>
        <w:rPr>
          <w:color w:val="404040"/>
        </w:rPr>
      </w:pPr>
    </w:p>
    <w:p w14:paraId="7A9B4BBC" w14:textId="15A95C74" w:rsidR="006706DB" w:rsidRPr="00BE56C8" w:rsidRDefault="001C1BCB" w:rsidP="00963E1E">
      <w:pPr>
        <w:jc w:val="center"/>
        <w:rPr>
          <w:b/>
          <w:bCs/>
        </w:rPr>
      </w:pPr>
      <w:r w:rsidRPr="00BE56C8">
        <w:rPr>
          <w:b/>
          <w:bCs/>
        </w:rPr>
        <w:t xml:space="preserve">Table </w:t>
      </w:r>
      <w:r w:rsidR="00801921">
        <w:rPr>
          <w:b/>
          <w:bCs/>
        </w:rPr>
        <w:t>8</w:t>
      </w:r>
      <w:r w:rsidRPr="00BE56C8">
        <w:rPr>
          <w:b/>
          <w:bCs/>
        </w:rPr>
        <w:t>: Funding for malaria control in Togo, as reported by donors. (“WHO” 2019)</w:t>
      </w:r>
      <w:r w:rsidRPr="00BE56C8">
        <w:rPr>
          <w:rStyle w:val="FootnoteReference"/>
          <w:b/>
          <w:bCs/>
        </w:rPr>
        <w:footnoteReference w:id="149"/>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CE1CDE" w:rsidRPr="00BE56C8" w14:paraId="1FD58C7A" w14:textId="77777777" w:rsidTr="00611C43">
        <w:tc>
          <w:tcPr>
            <w:tcW w:w="1870" w:type="dxa"/>
          </w:tcPr>
          <w:p w14:paraId="4B3CEF91" w14:textId="77777777" w:rsidR="00CE1CDE" w:rsidRPr="00BE56C8" w:rsidRDefault="00CE1CDE"/>
        </w:tc>
        <w:tc>
          <w:tcPr>
            <w:tcW w:w="1870" w:type="dxa"/>
          </w:tcPr>
          <w:p w14:paraId="7BBF65F0" w14:textId="77777777" w:rsidR="00CE1CDE" w:rsidRPr="00BE56C8" w:rsidRDefault="00CE1CDE">
            <w:r w:rsidRPr="00BE56C8">
              <w:t>Global Fund</w:t>
            </w:r>
          </w:p>
        </w:tc>
        <w:tc>
          <w:tcPr>
            <w:tcW w:w="1870" w:type="dxa"/>
          </w:tcPr>
          <w:p w14:paraId="78B6A756" w14:textId="77777777" w:rsidR="00CE1CDE" w:rsidRPr="00BE56C8" w:rsidRDefault="00CE1CDE">
            <w:r w:rsidRPr="00BE56C8">
              <w:t>PMI/USAID</w:t>
            </w:r>
          </w:p>
        </w:tc>
        <w:tc>
          <w:tcPr>
            <w:tcW w:w="1870" w:type="dxa"/>
          </w:tcPr>
          <w:p w14:paraId="123E97E3" w14:textId="77777777" w:rsidR="00CE1CDE" w:rsidRPr="00BE56C8" w:rsidRDefault="00CE1CDE">
            <w:r w:rsidRPr="00BE56C8">
              <w:t>World Bank</w:t>
            </w:r>
          </w:p>
        </w:tc>
        <w:tc>
          <w:tcPr>
            <w:tcW w:w="1870" w:type="dxa"/>
          </w:tcPr>
          <w:p w14:paraId="0655ACDF" w14:textId="77777777" w:rsidR="00CE1CDE" w:rsidRPr="00BE56C8" w:rsidRDefault="00CE1CDE">
            <w:r w:rsidRPr="00BE56C8">
              <w:t>UK</w:t>
            </w:r>
          </w:p>
        </w:tc>
      </w:tr>
      <w:tr w:rsidR="00CE1CDE" w:rsidRPr="00BE56C8" w14:paraId="4BFD51A5" w14:textId="77777777" w:rsidTr="00611C43">
        <w:tc>
          <w:tcPr>
            <w:tcW w:w="1870" w:type="dxa"/>
          </w:tcPr>
          <w:p w14:paraId="5E7AF744" w14:textId="77777777" w:rsidR="00CE1CDE" w:rsidRPr="00BE56C8" w:rsidRDefault="00CE1CDE">
            <w:r w:rsidRPr="00BE56C8">
              <w:t>2016</w:t>
            </w:r>
          </w:p>
        </w:tc>
        <w:tc>
          <w:tcPr>
            <w:tcW w:w="1870" w:type="dxa"/>
          </w:tcPr>
          <w:p w14:paraId="2E6CC877" w14:textId="77777777" w:rsidR="00CE1CDE" w:rsidRPr="00BE56C8" w:rsidRDefault="00CE1CDE">
            <w:r w:rsidRPr="00BE56C8">
              <w:t>4.9M</w:t>
            </w:r>
          </w:p>
        </w:tc>
        <w:tc>
          <w:tcPr>
            <w:tcW w:w="1870" w:type="dxa"/>
          </w:tcPr>
          <w:p w14:paraId="1E535220" w14:textId="77777777" w:rsidR="00CE1CDE" w:rsidRPr="00BE56C8" w:rsidRDefault="00CE1CDE">
            <w:r w:rsidRPr="00BE56C8">
              <w:t>0</w:t>
            </w:r>
          </w:p>
        </w:tc>
        <w:tc>
          <w:tcPr>
            <w:tcW w:w="1870" w:type="dxa"/>
          </w:tcPr>
          <w:p w14:paraId="7D8267BE" w14:textId="77777777" w:rsidR="00CE1CDE" w:rsidRPr="00BE56C8" w:rsidRDefault="00CE1CDE">
            <w:r w:rsidRPr="00BE56C8">
              <w:t>1.9M</w:t>
            </w:r>
          </w:p>
        </w:tc>
        <w:tc>
          <w:tcPr>
            <w:tcW w:w="1870" w:type="dxa"/>
          </w:tcPr>
          <w:p w14:paraId="0ED2E73A" w14:textId="77777777" w:rsidR="00CE1CDE" w:rsidRPr="00BE56C8" w:rsidRDefault="00CE1CDE">
            <w:r w:rsidRPr="00BE56C8">
              <w:t>30.4M</w:t>
            </w:r>
          </w:p>
        </w:tc>
      </w:tr>
      <w:tr w:rsidR="00CE1CDE" w:rsidRPr="00BE56C8" w14:paraId="4232913E" w14:textId="77777777" w:rsidTr="00611C43">
        <w:tc>
          <w:tcPr>
            <w:tcW w:w="1870" w:type="dxa"/>
          </w:tcPr>
          <w:p w14:paraId="5031FBE9" w14:textId="77777777" w:rsidR="00CE1CDE" w:rsidRPr="00BE56C8" w:rsidRDefault="00CE1CDE">
            <w:r w:rsidRPr="00BE56C8">
              <w:t>2017</w:t>
            </w:r>
          </w:p>
        </w:tc>
        <w:tc>
          <w:tcPr>
            <w:tcW w:w="1870" w:type="dxa"/>
          </w:tcPr>
          <w:p w14:paraId="2899F2BC" w14:textId="77777777" w:rsidR="00CE1CDE" w:rsidRPr="00BE56C8" w:rsidRDefault="00CE1CDE">
            <w:r w:rsidRPr="00BE56C8">
              <w:t>18.2M</w:t>
            </w:r>
          </w:p>
        </w:tc>
        <w:tc>
          <w:tcPr>
            <w:tcW w:w="1870" w:type="dxa"/>
          </w:tcPr>
          <w:p w14:paraId="3501EF03" w14:textId="77777777" w:rsidR="00CE1CDE" w:rsidRPr="00BE56C8" w:rsidRDefault="00CE1CDE">
            <w:r w:rsidRPr="00BE56C8">
              <w:t>0</w:t>
            </w:r>
          </w:p>
        </w:tc>
        <w:tc>
          <w:tcPr>
            <w:tcW w:w="1870" w:type="dxa"/>
          </w:tcPr>
          <w:p w14:paraId="263B2254" w14:textId="77777777" w:rsidR="00CE1CDE" w:rsidRPr="00BE56C8" w:rsidRDefault="00CE1CDE">
            <w:r w:rsidRPr="00BE56C8">
              <w:t>2.3M</w:t>
            </w:r>
          </w:p>
        </w:tc>
        <w:tc>
          <w:tcPr>
            <w:tcW w:w="1870" w:type="dxa"/>
          </w:tcPr>
          <w:p w14:paraId="45A0BAFF" w14:textId="77777777" w:rsidR="00CE1CDE" w:rsidRPr="00BE56C8" w:rsidRDefault="00CE1CDE">
            <w:r w:rsidRPr="00BE56C8">
              <w:t>7.3M</w:t>
            </w:r>
          </w:p>
        </w:tc>
      </w:tr>
      <w:tr w:rsidR="00CE1CDE" w:rsidRPr="00BE56C8" w14:paraId="538562A2" w14:textId="77777777" w:rsidTr="00611C43">
        <w:tc>
          <w:tcPr>
            <w:tcW w:w="1870" w:type="dxa"/>
          </w:tcPr>
          <w:p w14:paraId="28FAD1BD" w14:textId="77777777" w:rsidR="00CE1CDE" w:rsidRPr="00BE56C8" w:rsidRDefault="00CE1CDE">
            <w:r w:rsidRPr="00BE56C8">
              <w:t>2018</w:t>
            </w:r>
          </w:p>
        </w:tc>
        <w:tc>
          <w:tcPr>
            <w:tcW w:w="1870" w:type="dxa"/>
          </w:tcPr>
          <w:p w14:paraId="394D0DD0" w14:textId="77777777" w:rsidR="00CE1CDE" w:rsidRPr="00BE56C8" w:rsidRDefault="00CE1CDE">
            <w:r w:rsidRPr="00BE56C8">
              <w:t>6.6M</w:t>
            </w:r>
          </w:p>
        </w:tc>
        <w:tc>
          <w:tcPr>
            <w:tcW w:w="1870" w:type="dxa"/>
          </w:tcPr>
          <w:p w14:paraId="5C17A958" w14:textId="77777777" w:rsidR="00CE1CDE" w:rsidRPr="00BE56C8" w:rsidRDefault="00CE1CDE">
            <w:r w:rsidRPr="00BE56C8">
              <w:t>0</w:t>
            </w:r>
          </w:p>
        </w:tc>
        <w:tc>
          <w:tcPr>
            <w:tcW w:w="1870" w:type="dxa"/>
          </w:tcPr>
          <w:p w14:paraId="12C88B6F" w14:textId="77777777" w:rsidR="00CE1CDE" w:rsidRPr="00BE56C8" w:rsidRDefault="00CE1CDE">
            <w:r w:rsidRPr="00BE56C8">
              <w:t>2.3M</w:t>
            </w:r>
          </w:p>
        </w:tc>
        <w:tc>
          <w:tcPr>
            <w:tcW w:w="1870" w:type="dxa"/>
          </w:tcPr>
          <w:p w14:paraId="3299DB78" w14:textId="77777777" w:rsidR="00CE1CDE" w:rsidRPr="00BE56C8" w:rsidRDefault="00CE1CDE">
            <w:r w:rsidRPr="00BE56C8">
              <w:t>5.2M</w:t>
            </w:r>
          </w:p>
        </w:tc>
      </w:tr>
    </w:tbl>
    <w:p w14:paraId="6A4B3ED6" w14:textId="1D4C99AC" w:rsidR="001C1BCB" w:rsidRPr="00BE56C8" w:rsidRDefault="001C1BCB" w:rsidP="0070687F">
      <w:pPr>
        <w:jc w:val="center"/>
        <w:rPr>
          <w:b/>
          <w:bCs/>
        </w:rPr>
      </w:pPr>
      <w:r w:rsidRPr="00BE56C8">
        <w:rPr>
          <w:b/>
          <w:bCs/>
        </w:rPr>
        <w:lastRenderedPageBreak/>
        <w:t xml:space="preserve">Table </w:t>
      </w:r>
      <w:r w:rsidR="00801921">
        <w:rPr>
          <w:b/>
          <w:bCs/>
        </w:rPr>
        <w:t>8</w:t>
      </w:r>
      <w:r w:rsidRPr="00BE56C8">
        <w:rPr>
          <w:b/>
          <w:bCs/>
        </w:rPr>
        <w:t>a: Funding for malaria control in Togo, as reported by Togo. (“WHO” 2019)</w:t>
      </w:r>
      <w:r w:rsidRPr="00BE56C8">
        <w:rPr>
          <w:rStyle w:val="FootnoteReference"/>
          <w:b/>
          <w:bCs/>
        </w:rPr>
        <w:footnoteReference w:id="150"/>
      </w:r>
    </w:p>
    <w:tbl>
      <w:tblPr>
        <w:tblStyle w:val="TableGrid"/>
        <w:tblW w:w="9850" w:type="dxa"/>
        <w:tblInd w:w="0" w:type="dxa"/>
        <w:tblLook w:val="04A0" w:firstRow="1" w:lastRow="0" w:firstColumn="1" w:lastColumn="0" w:noHBand="0" w:noVBand="1"/>
      </w:tblPr>
      <w:tblGrid>
        <w:gridCol w:w="696"/>
        <w:gridCol w:w="1652"/>
        <w:gridCol w:w="870"/>
        <w:gridCol w:w="830"/>
        <w:gridCol w:w="1443"/>
        <w:gridCol w:w="1003"/>
        <w:gridCol w:w="790"/>
        <w:gridCol w:w="1083"/>
        <w:gridCol w:w="1483"/>
      </w:tblGrid>
      <w:tr w:rsidR="00CE1CDE" w:rsidRPr="00BE56C8" w14:paraId="57BC326A" w14:textId="77777777" w:rsidTr="00611C43">
        <w:tc>
          <w:tcPr>
            <w:tcW w:w="696" w:type="dxa"/>
          </w:tcPr>
          <w:p w14:paraId="5A9464E7" w14:textId="77777777" w:rsidR="00CE1CDE" w:rsidRPr="00BE56C8" w:rsidRDefault="00CE1CDE"/>
        </w:tc>
        <w:tc>
          <w:tcPr>
            <w:tcW w:w="1652" w:type="dxa"/>
          </w:tcPr>
          <w:p w14:paraId="09EFC577" w14:textId="77777777" w:rsidR="00CE1CDE" w:rsidRPr="00BE56C8" w:rsidRDefault="00CE1CDE">
            <w:r w:rsidRPr="00BE56C8">
              <w:t>Government national malaria program</w:t>
            </w:r>
          </w:p>
        </w:tc>
        <w:tc>
          <w:tcPr>
            <w:tcW w:w="870" w:type="dxa"/>
          </w:tcPr>
          <w:p w14:paraId="4E772E03" w14:textId="77777777" w:rsidR="00CE1CDE" w:rsidRPr="00BE56C8" w:rsidRDefault="00CE1CDE">
            <w:r w:rsidRPr="00BE56C8">
              <w:t xml:space="preserve">Global Fund </w:t>
            </w:r>
          </w:p>
        </w:tc>
        <w:tc>
          <w:tcPr>
            <w:tcW w:w="830" w:type="dxa"/>
          </w:tcPr>
          <w:p w14:paraId="4D2D0361" w14:textId="77777777" w:rsidR="00CE1CDE" w:rsidRPr="00BE56C8" w:rsidRDefault="00CE1CDE">
            <w:r w:rsidRPr="00BE56C8">
              <w:t>World Bank</w:t>
            </w:r>
          </w:p>
        </w:tc>
        <w:tc>
          <w:tcPr>
            <w:tcW w:w="1443" w:type="dxa"/>
          </w:tcPr>
          <w:p w14:paraId="52E7755B" w14:textId="77777777" w:rsidR="00CE1CDE" w:rsidRPr="00BE56C8" w:rsidRDefault="00CE1CDE">
            <w:r w:rsidRPr="00BE56C8">
              <w:t>PMI/USAID</w:t>
            </w:r>
          </w:p>
        </w:tc>
        <w:tc>
          <w:tcPr>
            <w:tcW w:w="1003" w:type="dxa"/>
          </w:tcPr>
          <w:p w14:paraId="148E0B17" w14:textId="77777777" w:rsidR="00CE1CDE" w:rsidRPr="00BE56C8" w:rsidRDefault="00CE1CDE">
            <w:r w:rsidRPr="00BE56C8">
              <w:t>Other bilateral</w:t>
            </w:r>
          </w:p>
        </w:tc>
        <w:tc>
          <w:tcPr>
            <w:tcW w:w="790" w:type="dxa"/>
          </w:tcPr>
          <w:p w14:paraId="284C1B78" w14:textId="77777777" w:rsidR="00CE1CDE" w:rsidRPr="00BE56C8" w:rsidRDefault="00CE1CDE">
            <w:r w:rsidRPr="00BE56C8">
              <w:t>WHO</w:t>
            </w:r>
          </w:p>
        </w:tc>
        <w:tc>
          <w:tcPr>
            <w:tcW w:w="1083" w:type="dxa"/>
          </w:tcPr>
          <w:p w14:paraId="0AC68138" w14:textId="77777777" w:rsidR="00CE1CDE" w:rsidRPr="00BE56C8" w:rsidRDefault="00CE1CDE">
            <w:r w:rsidRPr="00BE56C8">
              <w:t>UNICEF</w:t>
            </w:r>
          </w:p>
        </w:tc>
        <w:tc>
          <w:tcPr>
            <w:tcW w:w="1483" w:type="dxa"/>
          </w:tcPr>
          <w:p w14:paraId="7C5804C7" w14:textId="77777777" w:rsidR="00CE1CDE" w:rsidRPr="00BE56C8" w:rsidRDefault="00CE1CDE">
            <w:r w:rsidRPr="00BE56C8">
              <w:t>Other contributions</w:t>
            </w:r>
          </w:p>
        </w:tc>
      </w:tr>
      <w:tr w:rsidR="00CE1CDE" w:rsidRPr="00BE56C8" w14:paraId="3C8FCAA6" w14:textId="77777777" w:rsidTr="00611C43">
        <w:tc>
          <w:tcPr>
            <w:tcW w:w="696" w:type="dxa"/>
          </w:tcPr>
          <w:p w14:paraId="69E6EA8A" w14:textId="77777777" w:rsidR="00CE1CDE" w:rsidRPr="00BE56C8" w:rsidRDefault="00CE1CDE">
            <w:r w:rsidRPr="00BE56C8">
              <w:t>2016</w:t>
            </w:r>
          </w:p>
        </w:tc>
        <w:tc>
          <w:tcPr>
            <w:tcW w:w="1652" w:type="dxa"/>
          </w:tcPr>
          <w:p w14:paraId="5AC0AEC3" w14:textId="77777777" w:rsidR="00CE1CDE" w:rsidRPr="00BE56C8" w:rsidRDefault="00CE1CDE">
            <w:r w:rsidRPr="00BE56C8">
              <w:t>68K</w:t>
            </w:r>
          </w:p>
        </w:tc>
        <w:tc>
          <w:tcPr>
            <w:tcW w:w="870" w:type="dxa"/>
          </w:tcPr>
          <w:p w14:paraId="2CFD47A2" w14:textId="77777777" w:rsidR="00CE1CDE" w:rsidRPr="00BE56C8" w:rsidRDefault="00CE1CDE">
            <w:r w:rsidRPr="00BE56C8">
              <w:t>2.9M</w:t>
            </w:r>
          </w:p>
        </w:tc>
        <w:tc>
          <w:tcPr>
            <w:tcW w:w="830" w:type="dxa"/>
          </w:tcPr>
          <w:p w14:paraId="0BB1CEB2" w14:textId="77777777" w:rsidR="00CE1CDE" w:rsidRPr="00BE56C8" w:rsidRDefault="00CE1CDE">
            <w:r w:rsidRPr="00BE56C8">
              <w:t>943K</w:t>
            </w:r>
          </w:p>
        </w:tc>
        <w:tc>
          <w:tcPr>
            <w:tcW w:w="1443" w:type="dxa"/>
          </w:tcPr>
          <w:p w14:paraId="3F534906" w14:textId="77777777" w:rsidR="00CE1CDE" w:rsidRPr="00BE56C8" w:rsidRDefault="00CE1CDE">
            <w:r w:rsidRPr="00BE56C8">
              <w:t>0</w:t>
            </w:r>
          </w:p>
        </w:tc>
        <w:tc>
          <w:tcPr>
            <w:tcW w:w="1003" w:type="dxa"/>
          </w:tcPr>
          <w:p w14:paraId="79253428" w14:textId="77777777" w:rsidR="00CE1CDE" w:rsidRPr="00BE56C8" w:rsidRDefault="00CE1CDE">
            <w:r w:rsidRPr="00BE56C8">
              <w:t>0</w:t>
            </w:r>
          </w:p>
        </w:tc>
        <w:tc>
          <w:tcPr>
            <w:tcW w:w="790" w:type="dxa"/>
          </w:tcPr>
          <w:p w14:paraId="234EDF97" w14:textId="77777777" w:rsidR="00CE1CDE" w:rsidRPr="00BE56C8" w:rsidRDefault="00CE1CDE">
            <w:r w:rsidRPr="00BE56C8">
              <w:t>7.1K</w:t>
            </w:r>
          </w:p>
        </w:tc>
        <w:tc>
          <w:tcPr>
            <w:tcW w:w="1083" w:type="dxa"/>
          </w:tcPr>
          <w:p w14:paraId="23E45D7A" w14:textId="77777777" w:rsidR="00CE1CDE" w:rsidRPr="00BE56C8" w:rsidRDefault="00CE1CDE">
            <w:r w:rsidRPr="00BE56C8">
              <w:t>169K</w:t>
            </w:r>
          </w:p>
        </w:tc>
        <w:tc>
          <w:tcPr>
            <w:tcW w:w="1483" w:type="dxa"/>
          </w:tcPr>
          <w:p w14:paraId="0AE2DEF3" w14:textId="77777777" w:rsidR="00CE1CDE" w:rsidRPr="00BE56C8" w:rsidRDefault="00CE1CDE">
            <w:r w:rsidRPr="00BE56C8">
              <w:t>10.6K</w:t>
            </w:r>
          </w:p>
        </w:tc>
      </w:tr>
      <w:tr w:rsidR="00CE1CDE" w:rsidRPr="00BE56C8" w14:paraId="389E1183" w14:textId="77777777" w:rsidTr="00611C43">
        <w:tc>
          <w:tcPr>
            <w:tcW w:w="696" w:type="dxa"/>
          </w:tcPr>
          <w:p w14:paraId="735E08E2" w14:textId="77777777" w:rsidR="00CE1CDE" w:rsidRPr="00BE56C8" w:rsidRDefault="00CE1CDE">
            <w:r w:rsidRPr="00BE56C8">
              <w:t>2017</w:t>
            </w:r>
          </w:p>
        </w:tc>
        <w:tc>
          <w:tcPr>
            <w:tcW w:w="1652" w:type="dxa"/>
          </w:tcPr>
          <w:p w14:paraId="7987CA59" w14:textId="77777777" w:rsidR="00CE1CDE" w:rsidRPr="00BE56C8" w:rsidRDefault="00CE1CDE">
            <w:r w:rsidRPr="00BE56C8">
              <w:t>1.8M</w:t>
            </w:r>
          </w:p>
        </w:tc>
        <w:tc>
          <w:tcPr>
            <w:tcW w:w="870" w:type="dxa"/>
          </w:tcPr>
          <w:p w14:paraId="696AA919" w14:textId="77777777" w:rsidR="00CE1CDE" w:rsidRPr="00BE56C8" w:rsidRDefault="00CE1CDE">
            <w:r w:rsidRPr="00BE56C8">
              <w:t>24.4M</w:t>
            </w:r>
          </w:p>
        </w:tc>
        <w:tc>
          <w:tcPr>
            <w:tcW w:w="830" w:type="dxa"/>
          </w:tcPr>
          <w:p w14:paraId="3BE60C28" w14:textId="77777777" w:rsidR="00CE1CDE" w:rsidRPr="00BE56C8" w:rsidRDefault="00CE1CDE">
            <w:r w:rsidRPr="00BE56C8">
              <w:t>1.0M</w:t>
            </w:r>
          </w:p>
        </w:tc>
        <w:tc>
          <w:tcPr>
            <w:tcW w:w="1443" w:type="dxa"/>
          </w:tcPr>
          <w:p w14:paraId="036D3FD7" w14:textId="77777777" w:rsidR="00CE1CDE" w:rsidRPr="00BE56C8" w:rsidRDefault="00CE1CDE">
            <w:r w:rsidRPr="00BE56C8">
              <w:t>0</w:t>
            </w:r>
          </w:p>
        </w:tc>
        <w:tc>
          <w:tcPr>
            <w:tcW w:w="1003" w:type="dxa"/>
          </w:tcPr>
          <w:p w14:paraId="1136BE66" w14:textId="77777777" w:rsidR="00CE1CDE" w:rsidRPr="00BE56C8" w:rsidRDefault="00CE1CDE">
            <w:r w:rsidRPr="00BE56C8">
              <w:t>0</w:t>
            </w:r>
          </w:p>
        </w:tc>
        <w:tc>
          <w:tcPr>
            <w:tcW w:w="790" w:type="dxa"/>
          </w:tcPr>
          <w:p w14:paraId="7C3317BB" w14:textId="77777777" w:rsidR="00CE1CDE" w:rsidRPr="00BE56C8" w:rsidRDefault="00CE1CDE">
            <w:r w:rsidRPr="00BE56C8">
              <w:t>7.8K</w:t>
            </w:r>
          </w:p>
        </w:tc>
        <w:tc>
          <w:tcPr>
            <w:tcW w:w="1083" w:type="dxa"/>
          </w:tcPr>
          <w:p w14:paraId="4F22687A" w14:textId="77777777" w:rsidR="00CE1CDE" w:rsidRPr="00BE56C8" w:rsidRDefault="00CE1CDE">
            <w:r w:rsidRPr="00BE56C8">
              <w:t>556K</w:t>
            </w:r>
          </w:p>
        </w:tc>
        <w:tc>
          <w:tcPr>
            <w:tcW w:w="1483" w:type="dxa"/>
          </w:tcPr>
          <w:p w14:paraId="760F00C9" w14:textId="77777777" w:rsidR="00CE1CDE" w:rsidRPr="00BE56C8" w:rsidRDefault="00CE1CDE">
            <w:r w:rsidRPr="00BE56C8">
              <w:t>5.2M</w:t>
            </w:r>
          </w:p>
        </w:tc>
      </w:tr>
      <w:tr w:rsidR="00CE1CDE" w14:paraId="70449417" w14:textId="77777777" w:rsidTr="00611C43">
        <w:tc>
          <w:tcPr>
            <w:tcW w:w="696" w:type="dxa"/>
          </w:tcPr>
          <w:p w14:paraId="2312970C" w14:textId="77777777" w:rsidR="00CE1CDE" w:rsidRPr="00BE56C8" w:rsidRDefault="00CE1CDE">
            <w:r w:rsidRPr="00BE56C8">
              <w:t>2018</w:t>
            </w:r>
          </w:p>
        </w:tc>
        <w:tc>
          <w:tcPr>
            <w:tcW w:w="1652" w:type="dxa"/>
          </w:tcPr>
          <w:p w14:paraId="1B3973A4" w14:textId="77777777" w:rsidR="00CE1CDE" w:rsidRPr="00BE56C8" w:rsidRDefault="00CE1CDE">
            <w:r w:rsidRPr="00BE56C8">
              <w:t>64K</w:t>
            </w:r>
          </w:p>
        </w:tc>
        <w:tc>
          <w:tcPr>
            <w:tcW w:w="870" w:type="dxa"/>
          </w:tcPr>
          <w:p w14:paraId="06160A9C" w14:textId="77777777" w:rsidR="00CE1CDE" w:rsidRPr="00BE56C8" w:rsidRDefault="00CE1CDE">
            <w:r w:rsidRPr="00BE56C8">
              <w:t>23.8M</w:t>
            </w:r>
          </w:p>
        </w:tc>
        <w:tc>
          <w:tcPr>
            <w:tcW w:w="830" w:type="dxa"/>
          </w:tcPr>
          <w:p w14:paraId="16A1C6B6" w14:textId="77777777" w:rsidR="00CE1CDE" w:rsidRPr="00BE56C8" w:rsidRDefault="00CE1CDE">
            <w:r w:rsidRPr="00BE56C8">
              <w:t>440K</w:t>
            </w:r>
          </w:p>
        </w:tc>
        <w:tc>
          <w:tcPr>
            <w:tcW w:w="1443" w:type="dxa"/>
          </w:tcPr>
          <w:p w14:paraId="5750E4E5" w14:textId="77777777" w:rsidR="00CE1CDE" w:rsidRPr="00BE56C8" w:rsidRDefault="00CE1CDE">
            <w:r w:rsidRPr="00BE56C8">
              <w:t>0</w:t>
            </w:r>
          </w:p>
        </w:tc>
        <w:tc>
          <w:tcPr>
            <w:tcW w:w="1003" w:type="dxa"/>
          </w:tcPr>
          <w:p w14:paraId="556A088C" w14:textId="77777777" w:rsidR="00CE1CDE" w:rsidRPr="00BE56C8" w:rsidRDefault="00CE1CDE">
            <w:r w:rsidRPr="00BE56C8">
              <w:t>0</w:t>
            </w:r>
          </w:p>
        </w:tc>
        <w:tc>
          <w:tcPr>
            <w:tcW w:w="790" w:type="dxa"/>
          </w:tcPr>
          <w:p w14:paraId="5FD6B727" w14:textId="77777777" w:rsidR="00CE1CDE" w:rsidRPr="00BE56C8" w:rsidRDefault="00CE1CDE">
            <w:r w:rsidRPr="00BE56C8">
              <w:t>4.7K</w:t>
            </w:r>
          </w:p>
        </w:tc>
        <w:tc>
          <w:tcPr>
            <w:tcW w:w="1083" w:type="dxa"/>
          </w:tcPr>
          <w:p w14:paraId="4B3D3A45" w14:textId="77777777" w:rsidR="00CE1CDE" w:rsidRPr="00BE56C8" w:rsidRDefault="00CE1CDE">
            <w:r w:rsidRPr="00BE56C8">
              <w:t>553K</w:t>
            </w:r>
          </w:p>
        </w:tc>
        <w:tc>
          <w:tcPr>
            <w:tcW w:w="1483" w:type="dxa"/>
          </w:tcPr>
          <w:p w14:paraId="06F14083" w14:textId="77777777" w:rsidR="00CE1CDE" w:rsidRDefault="00CE1CDE">
            <w:r w:rsidRPr="00BE56C8">
              <w:t>0</w:t>
            </w:r>
          </w:p>
        </w:tc>
      </w:tr>
    </w:tbl>
    <w:p w14:paraId="4FFF6EFB" w14:textId="77777777" w:rsidR="00E21E69" w:rsidRPr="0020059C" w:rsidRDefault="00E21E69" w:rsidP="0062369E">
      <w:pPr>
        <w:spacing w:line="480" w:lineRule="auto"/>
        <w:rPr>
          <w:b/>
          <w:bCs/>
          <w:color w:val="404040"/>
        </w:rPr>
      </w:pPr>
    </w:p>
    <w:p w14:paraId="1551642F" w14:textId="77777777" w:rsidR="00E21E69" w:rsidRPr="0020059C" w:rsidRDefault="00E21E69" w:rsidP="0062369E">
      <w:pPr>
        <w:spacing w:line="480" w:lineRule="auto"/>
        <w:rPr>
          <w:color w:val="000000" w:themeColor="text1"/>
        </w:rPr>
      </w:pPr>
    </w:p>
    <w:p w14:paraId="6E7D201C" w14:textId="0CD5F8D3" w:rsidR="00E21E69" w:rsidRDefault="00E21E69" w:rsidP="0062369E">
      <w:pPr>
        <w:spacing w:line="480" w:lineRule="auto"/>
      </w:pPr>
    </w:p>
    <w:p w14:paraId="07B77F43" w14:textId="2B2C41FA" w:rsidR="00D975B7" w:rsidRDefault="00D975B7" w:rsidP="0062369E">
      <w:pPr>
        <w:spacing w:line="480" w:lineRule="auto"/>
      </w:pPr>
    </w:p>
    <w:p w14:paraId="5BEBE591" w14:textId="30EDAB19" w:rsidR="00D975B7" w:rsidRDefault="00D975B7" w:rsidP="0062369E">
      <w:pPr>
        <w:spacing w:line="480" w:lineRule="auto"/>
      </w:pPr>
    </w:p>
    <w:p w14:paraId="28C9A80A" w14:textId="0BA70088" w:rsidR="00D975B7" w:rsidRDefault="00D975B7" w:rsidP="0062369E">
      <w:pPr>
        <w:spacing w:line="480" w:lineRule="auto"/>
      </w:pPr>
    </w:p>
    <w:p w14:paraId="20CC146F" w14:textId="0DD69D2C" w:rsidR="00D975B7" w:rsidRDefault="00D975B7" w:rsidP="0062369E">
      <w:pPr>
        <w:spacing w:line="480" w:lineRule="auto"/>
      </w:pPr>
    </w:p>
    <w:p w14:paraId="7D586A56" w14:textId="6BF3E17E" w:rsidR="00D975B7" w:rsidRDefault="00D975B7" w:rsidP="0062369E">
      <w:pPr>
        <w:spacing w:line="480" w:lineRule="auto"/>
      </w:pPr>
    </w:p>
    <w:p w14:paraId="061E8DE5" w14:textId="5D364C0D" w:rsidR="009438DE" w:rsidRDefault="009438DE" w:rsidP="0062369E">
      <w:pPr>
        <w:spacing w:line="480" w:lineRule="auto"/>
      </w:pPr>
    </w:p>
    <w:p w14:paraId="071081F7" w14:textId="17EDFB27" w:rsidR="009438DE" w:rsidRDefault="009438DE" w:rsidP="0062369E">
      <w:pPr>
        <w:spacing w:line="480" w:lineRule="auto"/>
      </w:pPr>
    </w:p>
    <w:p w14:paraId="1FC8CE5A" w14:textId="3C4F2E27" w:rsidR="009438DE" w:rsidRDefault="009438DE" w:rsidP="0062369E">
      <w:pPr>
        <w:spacing w:line="480" w:lineRule="auto"/>
      </w:pPr>
    </w:p>
    <w:p w14:paraId="44AA5473" w14:textId="77777777" w:rsidR="009438DE" w:rsidRDefault="009438DE" w:rsidP="0062369E">
      <w:pPr>
        <w:spacing w:line="480" w:lineRule="auto"/>
      </w:pPr>
    </w:p>
    <w:p w14:paraId="2B23BF67" w14:textId="15728ED0" w:rsidR="00F862F6" w:rsidRDefault="00F862F6" w:rsidP="009438DE">
      <w:pPr>
        <w:pStyle w:val="Heading1"/>
        <w:spacing w:line="480" w:lineRule="auto"/>
        <w:contextualSpacing/>
        <w:jc w:val="center"/>
      </w:pPr>
    </w:p>
    <w:p w14:paraId="66DD8479" w14:textId="5B2FF7AA" w:rsidR="00F862F6" w:rsidRDefault="00F862F6" w:rsidP="00F862F6"/>
    <w:p w14:paraId="5A3D0933" w14:textId="7296DE90" w:rsidR="00F862F6" w:rsidRDefault="00F862F6" w:rsidP="00F862F6"/>
    <w:p w14:paraId="20E52FE1" w14:textId="6B02A093" w:rsidR="00F862F6" w:rsidRDefault="00F862F6" w:rsidP="00F862F6"/>
    <w:p w14:paraId="5ED70848" w14:textId="7A65AD1C" w:rsidR="00F23445" w:rsidRDefault="00F23445" w:rsidP="00F862F6"/>
    <w:p w14:paraId="29AF0E26" w14:textId="77777777" w:rsidR="00F23445" w:rsidRPr="00F862F6" w:rsidRDefault="00F23445" w:rsidP="00F862F6"/>
    <w:p w14:paraId="14AAE8C7" w14:textId="1B1FB9B3" w:rsidR="00D975B7" w:rsidRPr="00BE56C8" w:rsidRDefault="00D975B7" w:rsidP="009438DE">
      <w:pPr>
        <w:pStyle w:val="Heading1"/>
        <w:spacing w:line="480" w:lineRule="auto"/>
        <w:contextualSpacing/>
        <w:jc w:val="center"/>
      </w:pPr>
      <w:bookmarkStart w:id="44" w:name="_Toc43327602"/>
      <w:r w:rsidRPr="00BE56C8">
        <w:lastRenderedPageBreak/>
        <w:t>Bibliography</w:t>
      </w:r>
      <w:bookmarkEnd w:id="44"/>
    </w:p>
    <w:p w14:paraId="7328A394" w14:textId="77777777" w:rsidR="009438DE" w:rsidRDefault="00D975B7" w:rsidP="00D975B7">
      <w:pPr>
        <w:rPr>
          <w:color w:val="000000" w:themeColor="text1"/>
        </w:rPr>
      </w:pPr>
      <w:r w:rsidRPr="00BE56C8">
        <w:rPr>
          <w:color w:val="000000" w:themeColor="text1"/>
        </w:rPr>
        <w:t>“2019 Country Reports on Human Rights Practices: Togo.” U.S. Department of State. Accessed</w:t>
      </w:r>
      <w:r w:rsidRPr="00BE56C8">
        <w:rPr>
          <w:color w:val="000000" w:themeColor="text1"/>
        </w:rPr>
        <w:tab/>
      </w:r>
      <w:r w:rsidRPr="00BE56C8">
        <w:rPr>
          <w:color w:val="000000" w:themeColor="text1"/>
        </w:rPr>
        <w:tab/>
        <w:t xml:space="preserve"> May 15, 2020 from</w:t>
      </w:r>
    </w:p>
    <w:p w14:paraId="7BB0D9D4" w14:textId="66C3733C" w:rsidR="00D975B7" w:rsidRPr="00BE56C8" w:rsidRDefault="00D975B7" w:rsidP="009438DE">
      <w:pPr>
        <w:ind w:left="720"/>
        <w:rPr>
          <w:color w:val="000000" w:themeColor="text1"/>
        </w:rPr>
      </w:pPr>
      <w:r w:rsidRPr="00BE56C8">
        <w:rPr>
          <w:color w:val="000000" w:themeColor="text1"/>
        </w:rPr>
        <w:t xml:space="preserve"> </w:t>
      </w:r>
      <w:hyperlink r:id="rId20" w:history="1">
        <w:r w:rsidRPr="00BE56C8">
          <w:rPr>
            <w:rStyle w:val="Hyperlink"/>
          </w:rPr>
          <w:t>https://www.state.gov/reports/2019-country-reports-on-human-</w:t>
        </w:r>
        <w:r w:rsidRPr="00BE56C8">
          <w:rPr>
            <w:rStyle w:val="Hyperlink"/>
          </w:rPr>
          <w:tab/>
          <w:t>rights-practices/</w:t>
        </w:r>
        <w:proofErr w:type="spellStart"/>
        <w:r w:rsidRPr="00BE56C8">
          <w:rPr>
            <w:rStyle w:val="Hyperlink"/>
          </w:rPr>
          <w:t>togo</w:t>
        </w:r>
        <w:proofErr w:type="spellEnd"/>
        <w:r w:rsidRPr="00BE56C8">
          <w:rPr>
            <w:rStyle w:val="Hyperlink"/>
          </w:rPr>
          <w:t>/</w:t>
        </w:r>
      </w:hyperlink>
    </w:p>
    <w:p w14:paraId="4AA19B6B" w14:textId="77777777" w:rsidR="00D975B7" w:rsidRPr="00BE56C8" w:rsidRDefault="00D975B7" w:rsidP="00D975B7"/>
    <w:p w14:paraId="34D42606"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“A framework for malaria elimination.” World Health Organization. (2017).  Accessed from</w:t>
      </w:r>
      <w:r w:rsidRPr="00BE56C8">
        <w:rPr>
          <w:rFonts w:eastAsiaTheme="majorEastAsia"/>
          <w:i/>
          <w:iCs/>
          <w:color w:val="000000" w:themeColor="text1"/>
        </w:rPr>
        <w:tab/>
      </w:r>
      <w:r w:rsidRPr="00BE56C8">
        <w:rPr>
          <w:rFonts w:eastAsiaTheme="majorEastAsia"/>
          <w:i/>
          <w:iCs/>
          <w:color w:val="000000" w:themeColor="text1"/>
        </w:rPr>
        <w:tab/>
      </w:r>
      <w:r w:rsidRPr="00BE56C8">
        <w:rPr>
          <w:rFonts w:eastAsiaTheme="majorEastAsia"/>
          <w:color w:val="000000" w:themeColor="text1"/>
        </w:rPr>
        <w:t xml:space="preserve"> </w:t>
      </w:r>
      <w:hyperlink r:id="rId21" w:history="1">
        <w:r w:rsidRPr="00BE56C8">
          <w:rPr>
            <w:rStyle w:val="Hyperlink"/>
          </w:rPr>
          <w:t>https://www.who.int/malaria/publications/atoz/9789241511988/en/</w:t>
        </w:r>
      </w:hyperlink>
    </w:p>
    <w:p w14:paraId="49C378F7" w14:textId="77777777" w:rsidR="00D975B7" w:rsidRPr="00BE56C8" w:rsidRDefault="00D975B7" w:rsidP="00D975B7"/>
    <w:p w14:paraId="6B046BD4" w14:textId="77777777" w:rsidR="00D975B7" w:rsidRPr="00BE56C8" w:rsidRDefault="00D975B7" w:rsidP="00D975B7">
      <w:proofErr w:type="spellStart"/>
      <w:r w:rsidRPr="00BE56C8">
        <w:t>Adom</w:t>
      </w:r>
      <w:proofErr w:type="spellEnd"/>
      <w:r w:rsidRPr="00BE56C8">
        <w:t xml:space="preserve">, </w:t>
      </w:r>
      <w:proofErr w:type="spellStart"/>
      <w:r w:rsidRPr="00BE56C8">
        <w:t>Panaveyi</w:t>
      </w:r>
      <w:proofErr w:type="spellEnd"/>
      <w:r w:rsidRPr="00BE56C8">
        <w:t xml:space="preserve"> Vicky </w:t>
      </w:r>
      <w:proofErr w:type="spellStart"/>
      <w:r w:rsidRPr="00BE56C8">
        <w:t>Malou</w:t>
      </w:r>
      <w:proofErr w:type="spellEnd"/>
      <w:r w:rsidRPr="00BE56C8">
        <w:t xml:space="preserve">, </w:t>
      </w:r>
      <w:proofErr w:type="spellStart"/>
      <w:r w:rsidRPr="00BE56C8">
        <w:t>Makoutode</w:t>
      </w:r>
      <w:proofErr w:type="spellEnd"/>
      <w:r w:rsidRPr="00BE56C8">
        <w:t xml:space="preserve">, Charles Patrick, </w:t>
      </w:r>
      <w:proofErr w:type="spellStart"/>
      <w:r w:rsidRPr="00BE56C8">
        <w:t>Ouendo</w:t>
      </w:r>
      <w:proofErr w:type="spellEnd"/>
      <w:r w:rsidRPr="00BE56C8">
        <w:t xml:space="preserve">, Edgar Marius, </w:t>
      </w:r>
      <w:proofErr w:type="spellStart"/>
      <w:r w:rsidRPr="00BE56C8">
        <w:t>Gnaro</w:t>
      </w:r>
      <w:proofErr w:type="spellEnd"/>
      <w:r w:rsidRPr="00BE56C8">
        <w:t>,</w:t>
      </w:r>
      <w:r w:rsidRPr="00BE56C8">
        <w:tab/>
      </w:r>
      <w:r w:rsidRPr="00BE56C8">
        <w:tab/>
        <w:t xml:space="preserve"> </w:t>
      </w:r>
      <w:proofErr w:type="spellStart"/>
      <w:r w:rsidRPr="00BE56C8">
        <w:t>Takpaya</w:t>
      </w:r>
      <w:proofErr w:type="spellEnd"/>
      <w:r w:rsidRPr="00BE56C8">
        <w:t xml:space="preserve">, Napo-Koura, </w:t>
      </w:r>
      <w:proofErr w:type="spellStart"/>
      <w:r w:rsidRPr="00BE56C8">
        <w:t>Gado</w:t>
      </w:r>
      <w:proofErr w:type="spellEnd"/>
      <w:r w:rsidRPr="00BE56C8">
        <w:t xml:space="preserve">, and Michel </w:t>
      </w:r>
      <w:proofErr w:type="spellStart"/>
      <w:r w:rsidRPr="00BE56C8">
        <w:t>Makoutode</w:t>
      </w:r>
      <w:proofErr w:type="spellEnd"/>
      <w:r w:rsidRPr="00BE56C8">
        <w:t>. “Community Health Worker’s</w:t>
      </w:r>
      <w:r w:rsidRPr="00BE56C8">
        <w:tab/>
      </w:r>
      <w:r w:rsidRPr="00BE56C8">
        <w:tab/>
        <w:t xml:space="preserve"> Role in Solving Health Problems at the Community Level in Benin and Togo.”</w:t>
      </w:r>
      <w:r w:rsidRPr="00BE56C8">
        <w:tab/>
      </w:r>
      <w:r w:rsidRPr="00BE56C8">
        <w:tab/>
      </w:r>
      <w:r w:rsidRPr="00BE56C8">
        <w:tab/>
        <w:t xml:space="preserve"> </w:t>
      </w:r>
      <w:proofErr w:type="spellStart"/>
      <w:r w:rsidRPr="00BE56C8">
        <w:rPr>
          <w:i/>
          <w:iCs/>
        </w:rPr>
        <w:t>Universial</w:t>
      </w:r>
      <w:proofErr w:type="spellEnd"/>
      <w:r w:rsidRPr="00BE56C8">
        <w:rPr>
          <w:i/>
          <w:iCs/>
        </w:rPr>
        <w:t xml:space="preserve"> Journal of Public Health</w:t>
      </w:r>
      <w:r w:rsidRPr="00BE56C8">
        <w:t xml:space="preserve"> 4, no. 5 (2016): 250-258. </w:t>
      </w:r>
      <w:proofErr w:type="spellStart"/>
      <w:r w:rsidRPr="00BE56C8">
        <w:t>doi</w:t>
      </w:r>
      <w:proofErr w:type="spellEnd"/>
      <w:r w:rsidRPr="00BE56C8">
        <w:t>:</w:t>
      </w:r>
      <w:r w:rsidRPr="00BE56C8">
        <w:tab/>
      </w:r>
      <w:r w:rsidRPr="00BE56C8">
        <w:tab/>
      </w:r>
      <w:r w:rsidRPr="00BE56C8">
        <w:tab/>
      </w:r>
      <w:r w:rsidRPr="00BE56C8">
        <w:tab/>
      </w:r>
      <w:r w:rsidRPr="00BE56C8">
        <w:tab/>
        <w:t xml:space="preserve"> 10.13189/ujph.2016.040505.</w:t>
      </w:r>
    </w:p>
    <w:p w14:paraId="23A98486" w14:textId="77777777" w:rsidR="00D975B7" w:rsidRPr="00BE56C8" w:rsidRDefault="00D975B7" w:rsidP="009438DE">
      <w:pPr>
        <w:rPr>
          <w:rFonts w:eastAsiaTheme="majorEastAsia"/>
          <w:color w:val="000000" w:themeColor="text1"/>
          <w:lang w:val="en"/>
        </w:rPr>
      </w:pPr>
    </w:p>
    <w:p w14:paraId="394DE0B9" w14:textId="77777777" w:rsidR="00D975B7" w:rsidRPr="00BE56C8" w:rsidRDefault="00D975B7" w:rsidP="00D975B7">
      <w:pPr>
        <w:rPr>
          <w:rFonts w:eastAsiaTheme="majorEastAsia"/>
          <w:color w:val="000000" w:themeColor="text1"/>
          <w:lang w:val="en"/>
        </w:rPr>
      </w:pPr>
      <w:r w:rsidRPr="00BE56C8">
        <w:rPr>
          <w:rFonts w:eastAsiaTheme="majorEastAsia"/>
          <w:color w:val="000000" w:themeColor="text1"/>
          <w:lang w:val="en"/>
        </w:rPr>
        <w:t>Ahluwalia, Julian, Brooks, Samantha K., Weinman, John, and G. James Rubin. “A systematic</w:t>
      </w:r>
      <w:r w:rsidRPr="00BE56C8">
        <w:rPr>
          <w:rFonts w:eastAsiaTheme="majorEastAsia"/>
          <w:color w:val="000000" w:themeColor="text1"/>
          <w:lang w:val="en"/>
        </w:rPr>
        <w:tab/>
      </w:r>
      <w:r w:rsidRPr="00BE56C8">
        <w:rPr>
          <w:rFonts w:eastAsiaTheme="majorEastAsia"/>
          <w:color w:val="000000" w:themeColor="text1"/>
          <w:lang w:val="en"/>
        </w:rPr>
        <w:tab/>
        <w:t xml:space="preserve"> review of factors affecting adherence to malaria chemoprophylaxis amongst </w:t>
      </w:r>
      <w:proofErr w:type="spellStart"/>
      <w:r w:rsidRPr="00BE56C8">
        <w:rPr>
          <w:rFonts w:eastAsiaTheme="majorEastAsia"/>
          <w:color w:val="000000" w:themeColor="text1"/>
          <w:lang w:val="en"/>
        </w:rPr>
        <w:t>travellers</w:t>
      </w:r>
      <w:proofErr w:type="spellEnd"/>
      <w:r w:rsidRPr="00BE56C8">
        <w:rPr>
          <w:rFonts w:eastAsiaTheme="majorEastAsia"/>
          <w:color w:val="000000" w:themeColor="text1"/>
          <w:lang w:val="en"/>
        </w:rPr>
        <w:t xml:space="preserve"> </w:t>
      </w:r>
      <w:r w:rsidRPr="00BE56C8">
        <w:rPr>
          <w:rFonts w:eastAsiaTheme="majorEastAsia"/>
          <w:color w:val="000000" w:themeColor="text1"/>
          <w:lang w:val="en"/>
        </w:rPr>
        <w:tab/>
        <w:t xml:space="preserve">from non-endemic countries.” </w:t>
      </w:r>
      <w:r w:rsidRPr="00BE56C8">
        <w:rPr>
          <w:rFonts w:eastAsiaTheme="majorEastAsia"/>
          <w:i/>
          <w:iCs/>
          <w:color w:val="000000" w:themeColor="text1"/>
          <w:lang w:val="en"/>
        </w:rPr>
        <w:t>Malaria Journal 19</w:t>
      </w:r>
      <w:r w:rsidRPr="00BE56C8">
        <w:rPr>
          <w:rFonts w:eastAsiaTheme="majorEastAsia"/>
          <w:color w:val="000000" w:themeColor="text1"/>
          <w:lang w:val="en"/>
        </w:rPr>
        <w:t xml:space="preserve"> no. 16. (2020): 1-20. </w:t>
      </w:r>
      <w:proofErr w:type="spellStart"/>
      <w:r w:rsidRPr="00BE56C8">
        <w:rPr>
          <w:rFonts w:eastAsiaTheme="majorEastAsia"/>
          <w:color w:val="000000" w:themeColor="text1"/>
          <w:lang w:val="en"/>
        </w:rPr>
        <w:t>doi</w:t>
      </w:r>
      <w:proofErr w:type="spellEnd"/>
      <w:r w:rsidRPr="00BE56C8">
        <w:rPr>
          <w:rFonts w:eastAsiaTheme="majorEastAsia"/>
          <w:color w:val="000000" w:themeColor="text1"/>
          <w:lang w:val="en"/>
        </w:rPr>
        <w:t>:</w:t>
      </w:r>
      <w:r w:rsidRPr="00BE56C8">
        <w:rPr>
          <w:rFonts w:eastAsiaTheme="majorEastAsia"/>
          <w:color w:val="000000" w:themeColor="text1"/>
          <w:lang w:val="en"/>
        </w:rPr>
        <w:tab/>
      </w:r>
      <w:r w:rsidRPr="00BE56C8">
        <w:rPr>
          <w:rFonts w:eastAsiaTheme="majorEastAsia"/>
          <w:color w:val="000000" w:themeColor="text1"/>
          <w:lang w:val="en"/>
        </w:rPr>
        <w:tab/>
      </w:r>
      <w:r w:rsidRPr="00BE56C8">
        <w:rPr>
          <w:rFonts w:eastAsiaTheme="majorEastAsia"/>
          <w:color w:val="000000" w:themeColor="text1"/>
          <w:lang w:val="en"/>
        </w:rPr>
        <w:tab/>
        <w:t xml:space="preserve"> https://doi.org/10.1186/s12936-020-3104-4.</w:t>
      </w:r>
    </w:p>
    <w:p w14:paraId="7BB2DD17" w14:textId="77777777" w:rsidR="00D975B7" w:rsidRPr="00BE56C8" w:rsidRDefault="00D975B7" w:rsidP="00D975B7">
      <w:pPr>
        <w:rPr>
          <w:rFonts w:eastAsiaTheme="majorEastAsia"/>
          <w:color w:val="000000" w:themeColor="text1"/>
          <w:lang w:val="en"/>
        </w:rPr>
      </w:pPr>
    </w:p>
    <w:p w14:paraId="17D8AAED" w14:textId="77777777" w:rsidR="00D975B7" w:rsidRPr="00BE56C8" w:rsidRDefault="00D975B7" w:rsidP="00D975B7">
      <w:pPr>
        <w:rPr>
          <w:rFonts w:eastAsiaTheme="majorEastAsia"/>
          <w:color w:val="000000" w:themeColor="text1"/>
          <w:u w:val="single"/>
        </w:rPr>
      </w:pPr>
      <w:r w:rsidRPr="00BE56C8">
        <w:rPr>
          <w:rFonts w:eastAsiaTheme="majorEastAsia"/>
          <w:color w:val="000000" w:themeColor="text1"/>
          <w:lang w:val="en"/>
        </w:rPr>
        <w:t>Alonso, Pedro. “Letter to Malaria Partners-2019.” WHO. December 23, 2019.</w:t>
      </w:r>
      <w:r w:rsidRPr="00BE56C8">
        <w:rPr>
          <w:rFonts w:eastAsiaTheme="majorEastAsia"/>
          <w:color w:val="000000" w:themeColor="text1"/>
          <w:lang w:val="en"/>
        </w:rPr>
        <w:tab/>
      </w:r>
      <w:r w:rsidRPr="00BE56C8">
        <w:rPr>
          <w:rFonts w:eastAsiaTheme="majorEastAsia"/>
          <w:color w:val="000000" w:themeColor="text1"/>
          <w:lang w:val="en"/>
        </w:rPr>
        <w:tab/>
      </w:r>
      <w:r w:rsidRPr="00BE56C8">
        <w:rPr>
          <w:rFonts w:eastAsiaTheme="majorEastAsia"/>
          <w:color w:val="000000" w:themeColor="text1"/>
          <w:lang w:val="en"/>
        </w:rPr>
        <w:tab/>
      </w:r>
      <w:hyperlink r:id="rId22" w:history="1">
        <w:r w:rsidRPr="00BE56C8">
          <w:rPr>
            <w:rStyle w:val="Hyperlink"/>
          </w:rPr>
          <w:t>https://www.who.int/malaria/news/2019/letter-partners-december/en/</w:t>
        </w:r>
      </w:hyperlink>
    </w:p>
    <w:p w14:paraId="6E220B67" w14:textId="77777777" w:rsidR="00D975B7" w:rsidRPr="00BE56C8" w:rsidRDefault="00D975B7" w:rsidP="009438DE">
      <w:pPr>
        <w:rPr>
          <w:rFonts w:eastAsiaTheme="majorEastAsia"/>
          <w:color w:val="000000" w:themeColor="text1"/>
        </w:rPr>
      </w:pPr>
    </w:p>
    <w:p w14:paraId="2B1C6F4C" w14:textId="77777777" w:rsidR="00D975B7" w:rsidRPr="00BE56C8" w:rsidRDefault="00D975B7" w:rsidP="00D975B7">
      <w:r w:rsidRPr="00BE56C8">
        <w:t xml:space="preserve">Ballard, M., Schwarz, R., Johnson, A., Church, S., </w:t>
      </w:r>
      <w:proofErr w:type="spellStart"/>
      <w:r w:rsidRPr="00BE56C8">
        <w:t>Palazuelos</w:t>
      </w:r>
      <w:proofErr w:type="spellEnd"/>
      <w:r w:rsidRPr="00BE56C8">
        <w:t xml:space="preserve">, D., McCormick, L., </w:t>
      </w:r>
      <w:proofErr w:type="spellStart"/>
      <w:r w:rsidRPr="00BE56C8">
        <w:t>Sall</w:t>
      </w:r>
      <w:proofErr w:type="spellEnd"/>
      <w:r w:rsidRPr="00BE56C8">
        <w:t xml:space="preserve">, E., and </w:t>
      </w:r>
      <w:r w:rsidRPr="00BE56C8">
        <w:tab/>
        <w:t>K. Fiori. “Practitioner Expertise to Optimize Community Health Systems: Harnessing</w:t>
      </w:r>
      <w:r w:rsidRPr="00BE56C8">
        <w:tab/>
      </w:r>
      <w:r w:rsidRPr="00BE56C8">
        <w:tab/>
        <w:t xml:space="preserve">Operational Insight.” (2017). Retrieved from: </w:t>
      </w:r>
      <w:hyperlink r:id="rId23" w:history="1">
        <w:r w:rsidRPr="00BE56C8">
          <w:rPr>
            <w:rStyle w:val="Hyperlink"/>
          </w:rPr>
          <w:t>https://www.chwimpact.org</w:t>
        </w:r>
      </w:hyperlink>
      <w:r w:rsidRPr="00BE56C8">
        <w:t xml:space="preserve">. </w:t>
      </w:r>
      <w:r w:rsidRPr="00BE56C8">
        <w:tab/>
      </w:r>
      <w:r w:rsidRPr="00BE56C8">
        <w:tab/>
        <w:t>doi:10.13140/RG.2.2.35507.94247.</w:t>
      </w:r>
    </w:p>
    <w:p w14:paraId="7CE67A44" w14:textId="77777777" w:rsidR="00D975B7" w:rsidRPr="00BE56C8" w:rsidRDefault="00D975B7" w:rsidP="009438DE"/>
    <w:p w14:paraId="30ED83BB" w14:textId="77777777" w:rsidR="00D975B7" w:rsidRPr="00BE56C8" w:rsidRDefault="00D975B7" w:rsidP="00D975B7">
      <w:pPr>
        <w:rPr>
          <w:rStyle w:val="Hyperlink"/>
        </w:rPr>
      </w:pPr>
      <w:r w:rsidRPr="003C4047">
        <w:t>Bosch-</w:t>
      </w:r>
      <w:proofErr w:type="spellStart"/>
      <w:r w:rsidRPr="00BE56C8">
        <w:t>Capblanch</w:t>
      </w:r>
      <w:proofErr w:type="spellEnd"/>
      <w:r w:rsidRPr="00BE56C8">
        <w:t>, Xavier and Claudine Marceau. “Training, supervision and quality of care in</w:t>
      </w:r>
      <w:r w:rsidRPr="00BE56C8">
        <w:tab/>
      </w:r>
      <w:r w:rsidRPr="00BE56C8">
        <w:tab/>
        <w:t xml:space="preserve"> selected integrated community case management (</w:t>
      </w:r>
      <w:proofErr w:type="spellStart"/>
      <w:r w:rsidRPr="00BE56C8">
        <w:t>iCCM</w:t>
      </w:r>
      <w:proofErr w:type="spellEnd"/>
      <w:r w:rsidRPr="00BE56C8">
        <w:t xml:space="preserve">) </w:t>
      </w:r>
      <w:proofErr w:type="spellStart"/>
      <w:r w:rsidRPr="00BE56C8">
        <w:t>programmes</w:t>
      </w:r>
      <w:proofErr w:type="spellEnd"/>
      <w:r w:rsidRPr="00BE56C8">
        <w:t>: A scoping</w:t>
      </w:r>
      <w:r w:rsidRPr="00BE56C8">
        <w:tab/>
        <w:t xml:space="preserve">review of programmatic evidence.” </w:t>
      </w:r>
      <w:r w:rsidRPr="00BE56C8">
        <w:rPr>
          <w:i/>
          <w:iCs/>
        </w:rPr>
        <w:t>Journal of Global Health 4</w:t>
      </w:r>
      <w:r w:rsidRPr="00BE56C8">
        <w:t xml:space="preserve"> no. 2.</w:t>
      </w:r>
      <w:r w:rsidRPr="00BE56C8">
        <w:rPr>
          <w:i/>
          <w:iCs/>
        </w:rPr>
        <w:t xml:space="preserve"> </w:t>
      </w:r>
      <w:r w:rsidRPr="00BE56C8">
        <w:t xml:space="preserve">(2014): 1-13. </w:t>
      </w:r>
      <w:proofErr w:type="spellStart"/>
      <w:r w:rsidRPr="00BE56C8">
        <w:t>doi</w:t>
      </w:r>
      <w:proofErr w:type="spellEnd"/>
      <w:r w:rsidRPr="00BE56C8">
        <w:t>:</w:t>
      </w:r>
      <w:r w:rsidRPr="00BE56C8">
        <w:tab/>
      </w:r>
      <w:r w:rsidRPr="00BE56C8">
        <w:tab/>
        <w:t>10.7189/jogh.04.020403.</w:t>
      </w:r>
    </w:p>
    <w:p w14:paraId="22E36EAF" w14:textId="77777777" w:rsidR="00D975B7" w:rsidRPr="00BE56C8" w:rsidRDefault="00D975B7" w:rsidP="00D975B7">
      <w:pPr>
        <w:rPr>
          <w:color w:val="0563C1" w:themeColor="hyperlink"/>
          <w:u w:val="single"/>
        </w:rPr>
      </w:pPr>
    </w:p>
    <w:p w14:paraId="0A19E993" w14:textId="77777777" w:rsidR="00D975B7" w:rsidRPr="00BE56C8" w:rsidRDefault="00D975B7" w:rsidP="009438DE">
      <w:pPr>
        <w:ind w:left="810" w:hanging="810"/>
      </w:pPr>
      <w:r w:rsidRPr="00BE56C8">
        <w:t xml:space="preserve">“Cost effectiveness and strategic planning (WHO-CHOICE).” WHO. Accessed on May 1, 2020 from </w:t>
      </w:r>
      <w:hyperlink r:id="rId24" w:history="1">
        <w:r w:rsidRPr="00BE56C8">
          <w:rPr>
            <w:rStyle w:val="Hyperlink"/>
          </w:rPr>
          <w:t>https://www.who.int/choice/demography/african_region/en/</w:t>
        </w:r>
      </w:hyperlink>
    </w:p>
    <w:p w14:paraId="1F225025" w14:textId="77777777" w:rsidR="00D975B7" w:rsidRPr="00BE56C8" w:rsidRDefault="00D975B7" w:rsidP="00D975B7">
      <w:pPr>
        <w:rPr>
          <w:rFonts w:eastAsiaTheme="majorEastAsia"/>
          <w:color w:val="000000" w:themeColor="text1"/>
        </w:rPr>
      </w:pPr>
    </w:p>
    <w:p w14:paraId="02696793"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 xml:space="preserve">Cowman, Alan F., Healer, Julie, </w:t>
      </w:r>
      <w:proofErr w:type="spellStart"/>
      <w:r w:rsidRPr="00BE56C8">
        <w:rPr>
          <w:rFonts w:eastAsiaTheme="majorEastAsia"/>
          <w:color w:val="000000" w:themeColor="text1"/>
        </w:rPr>
        <w:t>Marapana</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Danushka</w:t>
      </w:r>
      <w:proofErr w:type="spellEnd"/>
      <w:r w:rsidRPr="00BE56C8">
        <w:rPr>
          <w:rFonts w:eastAsiaTheme="majorEastAsia"/>
          <w:color w:val="000000" w:themeColor="text1"/>
        </w:rPr>
        <w:t>, and Kevin Marsh. “Malaria: Biology and</w:t>
      </w:r>
      <w:r w:rsidRPr="00BE56C8">
        <w:rPr>
          <w:rFonts w:eastAsiaTheme="majorEastAsia"/>
          <w:color w:val="000000" w:themeColor="text1"/>
        </w:rPr>
        <w:tab/>
      </w:r>
      <w:r w:rsidRPr="00BE56C8">
        <w:rPr>
          <w:rFonts w:eastAsiaTheme="majorEastAsia"/>
          <w:color w:val="000000" w:themeColor="text1"/>
        </w:rPr>
        <w:tab/>
        <w:t xml:space="preserve"> Disease.” </w:t>
      </w:r>
      <w:r w:rsidRPr="00BE56C8">
        <w:rPr>
          <w:rFonts w:eastAsiaTheme="majorEastAsia"/>
          <w:i/>
          <w:iCs/>
          <w:color w:val="000000" w:themeColor="text1"/>
        </w:rPr>
        <w:t xml:space="preserve">Cell 167. </w:t>
      </w:r>
      <w:r w:rsidRPr="00BE56C8">
        <w:rPr>
          <w:rFonts w:eastAsiaTheme="majorEastAsia"/>
          <w:color w:val="000000" w:themeColor="text1"/>
        </w:rPr>
        <w:t>(2016):</w:t>
      </w:r>
      <w:r w:rsidRPr="00BE56C8">
        <w:rPr>
          <w:rFonts w:eastAsiaTheme="majorEastAsia"/>
          <w:i/>
          <w:iCs/>
          <w:color w:val="000000" w:themeColor="text1"/>
        </w:rPr>
        <w:t xml:space="preserve"> </w:t>
      </w:r>
      <w:r w:rsidRPr="00BE56C8">
        <w:rPr>
          <w:rFonts w:eastAsiaTheme="majorEastAsia"/>
          <w:color w:val="000000" w:themeColor="text1"/>
        </w:rPr>
        <w:t xml:space="preserve">610-624. </w:t>
      </w:r>
      <w:proofErr w:type="spellStart"/>
      <w:r w:rsidRPr="00BE56C8">
        <w:rPr>
          <w:rFonts w:eastAsiaTheme="majorEastAsia"/>
          <w:color w:val="000000" w:themeColor="text1"/>
        </w:rPr>
        <w:t>doi</w:t>
      </w:r>
      <w:proofErr w:type="spellEnd"/>
      <w:r w:rsidRPr="00BE56C8">
        <w:rPr>
          <w:rFonts w:eastAsiaTheme="majorEastAsia"/>
          <w:color w:val="000000" w:themeColor="text1"/>
        </w:rPr>
        <w:t xml:space="preserve">: </w:t>
      </w:r>
      <w:hyperlink r:id="rId25" w:history="1">
        <w:r w:rsidRPr="00BE56C8">
          <w:rPr>
            <w:rStyle w:val="Hyperlink"/>
            <w:rFonts w:eastAsiaTheme="majorEastAsia"/>
          </w:rPr>
          <w:t>http://dx.doi.org/10.1016/j.cell.2016.07.055</w:t>
        </w:r>
      </w:hyperlink>
    </w:p>
    <w:p w14:paraId="20B7147F" w14:textId="77777777" w:rsidR="00D975B7" w:rsidRPr="00BE56C8" w:rsidRDefault="00D975B7" w:rsidP="009438DE">
      <w:pPr>
        <w:rPr>
          <w:rFonts w:eastAsiaTheme="majorEastAsia"/>
          <w:color w:val="000000" w:themeColor="text1"/>
        </w:rPr>
      </w:pPr>
    </w:p>
    <w:p w14:paraId="2A9A186B"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Cox, Francis EG. “History of the discovery of the malaria parasites and their vectors.”</w:t>
      </w:r>
      <w:r w:rsidRPr="00BE56C8">
        <w:rPr>
          <w:rFonts w:eastAsiaTheme="majorEastAsia"/>
          <w:i/>
          <w:iCs/>
          <w:color w:val="000000" w:themeColor="text1"/>
        </w:rPr>
        <w:t xml:space="preserve"> Parasites</w:t>
      </w:r>
      <w:r w:rsidRPr="00BE56C8">
        <w:rPr>
          <w:rFonts w:eastAsiaTheme="majorEastAsia"/>
          <w:i/>
          <w:iCs/>
          <w:color w:val="000000" w:themeColor="text1"/>
        </w:rPr>
        <w:tab/>
      </w:r>
      <w:r w:rsidRPr="00BE56C8">
        <w:rPr>
          <w:rFonts w:eastAsiaTheme="majorEastAsia"/>
          <w:i/>
          <w:iCs/>
          <w:color w:val="000000" w:themeColor="text1"/>
        </w:rPr>
        <w:tab/>
        <w:t xml:space="preserve"> Vectors</w:t>
      </w:r>
      <w:r w:rsidRPr="00BE56C8">
        <w:rPr>
          <w:rFonts w:eastAsiaTheme="majorEastAsia"/>
          <w:color w:val="000000" w:themeColor="text1"/>
        </w:rPr>
        <w:t xml:space="preserve"> </w:t>
      </w:r>
      <w:r w:rsidRPr="00BE56C8">
        <w:rPr>
          <w:rFonts w:eastAsiaTheme="majorEastAsia"/>
          <w:i/>
          <w:iCs/>
          <w:color w:val="000000" w:themeColor="text1"/>
        </w:rPr>
        <w:t>3</w:t>
      </w:r>
      <w:r w:rsidRPr="00BE56C8">
        <w:rPr>
          <w:rFonts w:eastAsiaTheme="majorEastAsia"/>
          <w:color w:val="000000" w:themeColor="text1"/>
        </w:rPr>
        <w:t xml:space="preserve"> no. 5. (2010):1-9. </w:t>
      </w:r>
      <w:proofErr w:type="spellStart"/>
      <w:r w:rsidRPr="00BE56C8">
        <w:rPr>
          <w:rFonts w:eastAsiaTheme="majorEastAsia"/>
          <w:color w:val="000000" w:themeColor="text1"/>
        </w:rPr>
        <w:t>doi</w:t>
      </w:r>
      <w:proofErr w:type="spellEnd"/>
      <w:r w:rsidRPr="00BE56C8">
        <w:rPr>
          <w:rFonts w:eastAsiaTheme="majorEastAsia"/>
          <w:color w:val="000000" w:themeColor="text1"/>
        </w:rPr>
        <w:t xml:space="preserve">: </w:t>
      </w:r>
      <w:hyperlink r:id="rId26" w:history="1">
        <w:r w:rsidRPr="00BE56C8">
          <w:rPr>
            <w:rStyle w:val="Hyperlink"/>
            <w:rFonts w:eastAsiaTheme="majorEastAsia"/>
          </w:rPr>
          <w:t>https://doi.org/10.1186/1756-3305-3-5</w:t>
        </w:r>
      </w:hyperlink>
    </w:p>
    <w:p w14:paraId="74A787E6" w14:textId="77777777" w:rsidR="00D975B7" w:rsidRPr="00BE56C8" w:rsidRDefault="00D975B7" w:rsidP="009438DE">
      <w:pPr>
        <w:rPr>
          <w:rFonts w:eastAsiaTheme="majorEastAsia"/>
          <w:color w:val="000000" w:themeColor="text1"/>
        </w:rPr>
      </w:pPr>
    </w:p>
    <w:p w14:paraId="5A158A40" w14:textId="77777777" w:rsidR="00D975B7" w:rsidRPr="003C4047" w:rsidRDefault="00D975B7" w:rsidP="00D975B7">
      <w:pPr>
        <w:rPr>
          <w:color w:val="000000" w:themeColor="text1"/>
        </w:rPr>
      </w:pPr>
      <w:r w:rsidRPr="003C4047">
        <w:rPr>
          <w:color w:val="000000" w:themeColor="text1"/>
        </w:rPr>
        <w:t xml:space="preserve">D’Alessandro, Umberto, Hill, Jenny, </w:t>
      </w:r>
      <w:proofErr w:type="spellStart"/>
      <w:r w:rsidRPr="003C4047">
        <w:rPr>
          <w:color w:val="000000" w:themeColor="text1"/>
        </w:rPr>
        <w:t>Tarning</w:t>
      </w:r>
      <w:proofErr w:type="spellEnd"/>
      <w:r w:rsidRPr="003C4047">
        <w:rPr>
          <w:color w:val="000000" w:themeColor="text1"/>
        </w:rPr>
        <w:t>, Joel, Pell, Christopher, Webster, Jayne, Gutman,</w:t>
      </w:r>
      <w:r w:rsidRPr="003C4047">
        <w:rPr>
          <w:color w:val="000000" w:themeColor="text1"/>
        </w:rPr>
        <w:tab/>
      </w:r>
      <w:r w:rsidRPr="003C4047">
        <w:rPr>
          <w:color w:val="000000" w:themeColor="text1"/>
        </w:rPr>
        <w:tab/>
        <w:t xml:space="preserve"> Julie, and </w:t>
      </w:r>
      <w:proofErr w:type="spellStart"/>
      <w:r w:rsidRPr="003C4047">
        <w:rPr>
          <w:color w:val="000000" w:themeColor="text1"/>
        </w:rPr>
        <w:t>Esperanca</w:t>
      </w:r>
      <w:proofErr w:type="spellEnd"/>
      <w:r w:rsidRPr="003C4047">
        <w:rPr>
          <w:color w:val="000000" w:themeColor="text1"/>
        </w:rPr>
        <w:t xml:space="preserve"> </w:t>
      </w:r>
      <w:proofErr w:type="spellStart"/>
      <w:r w:rsidRPr="003C4047">
        <w:rPr>
          <w:color w:val="000000" w:themeColor="text1"/>
        </w:rPr>
        <w:t>Sevene</w:t>
      </w:r>
      <w:proofErr w:type="spellEnd"/>
      <w:r w:rsidRPr="003C4047">
        <w:rPr>
          <w:color w:val="000000" w:themeColor="text1"/>
        </w:rPr>
        <w:t>. “Treatment of uncomplicated and severe malaria during</w:t>
      </w:r>
      <w:r w:rsidRPr="003C4047">
        <w:rPr>
          <w:color w:val="000000" w:themeColor="text1"/>
        </w:rPr>
        <w:tab/>
      </w:r>
      <w:r w:rsidRPr="003C4047">
        <w:rPr>
          <w:color w:val="000000" w:themeColor="text1"/>
        </w:rPr>
        <w:tab/>
        <w:t xml:space="preserve"> pregnancy.” </w:t>
      </w:r>
      <w:r w:rsidRPr="003C4047">
        <w:rPr>
          <w:i/>
          <w:iCs/>
          <w:color w:val="000000" w:themeColor="text1"/>
        </w:rPr>
        <w:t xml:space="preserve">Lancet Infectious Diseases 18. </w:t>
      </w:r>
      <w:r w:rsidRPr="003C4047">
        <w:rPr>
          <w:color w:val="000000" w:themeColor="text1"/>
        </w:rPr>
        <w:t>(2018):</w:t>
      </w:r>
      <w:r w:rsidRPr="003C4047">
        <w:rPr>
          <w:i/>
          <w:iCs/>
          <w:color w:val="000000" w:themeColor="text1"/>
        </w:rPr>
        <w:t xml:space="preserve"> </w:t>
      </w:r>
      <w:r w:rsidRPr="00BE56C8">
        <w:rPr>
          <w:color w:val="000000" w:themeColor="text1"/>
        </w:rPr>
        <w:t xml:space="preserve">e133-46. </w:t>
      </w:r>
      <w:proofErr w:type="spellStart"/>
      <w:r w:rsidRPr="00BE56C8">
        <w:rPr>
          <w:color w:val="000000" w:themeColor="text1"/>
        </w:rPr>
        <w:t>doi</w:t>
      </w:r>
      <w:proofErr w:type="spellEnd"/>
      <w:r w:rsidRPr="00BE56C8">
        <w:rPr>
          <w:color w:val="000000" w:themeColor="text1"/>
        </w:rPr>
        <w:t>:</w:t>
      </w:r>
      <w:r w:rsidRPr="00BE56C8">
        <w:rPr>
          <w:color w:val="000000" w:themeColor="text1"/>
        </w:rPr>
        <w:tab/>
      </w:r>
      <w:r w:rsidRPr="00BE56C8">
        <w:rPr>
          <w:color w:val="000000" w:themeColor="text1"/>
        </w:rPr>
        <w:tab/>
      </w:r>
      <w:r w:rsidRPr="00BE56C8">
        <w:rPr>
          <w:color w:val="000000" w:themeColor="text1"/>
        </w:rPr>
        <w:tab/>
      </w:r>
      <w:r w:rsidRPr="00BE56C8">
        <w:rPr>
          <w:color w:val="000000" w:themeColor="text1"/>
        </w:rPr>
        <w:tab/>
      </w:r>
      <w:r w:rsidRPr="00BE56C8">
        <w:rPr>
          <w:color w:val="000000" w:themeColor="text1"/>
        </w:rPr>
        <w:tab/>
        <w:t xml:space="preserve"> http://dx.doi.org/10.1016/ S1473-3099(18)30065-3</w:t>
      </w:r>
    </w:p>
    <w:p w14:paraId="5E83AE21" w14:textId="77777777" w:rsidR="00D975B7" w:rsidRPr="003C4047" w:rsidRDefault="00D975B7" w:rsidP="00D975B7">
      <w:pPr>
        <w:rPr>
          <w:color w:val="000000" w:themeColor="text1"/>
        </w:rPr>
      </w:pPr>
      <w:proofErr w:type="spellStart"/>
      <w:r w:rsidRPr="003C4047">
        <w:rPr>
          <w:color w:val="000000" w:themeColor="text1"/>
        </w:rPr>
        <w:lastRenderedPageBreak/>
        <w:t>Decalo</w:t>
      </w:r>
      <w:proofErr w:type="spellEnd"/>
      <w:r w:rsidRPr="003C4047">
        <w:rPr>
          <w:color w:val="000000" w:themeColor="text1"/>
        </w:rPr>
        <w:t xml:space="preserve">, Samuel, </w:t>
      </w:r>
      <w:proofErr w:type="spellStart"/>
      <w:r w:rsidRPr="003C4047">
        <w:rPr>
          <w:color w:val="000000" w:themeColor="text1"/>
        </w:rPr>
        <w:t>Pedanou</w:t>
      </w:r>
      <w:proofErr w:type="spellEnd"/>
      <w:r w:rsidRPr="003C4047">
        <w:rPr>
          <w:color w:val="000000" w:themeColor="text1"/>
        </w:rPr>
        <w:t xml:space="preserve">, </w:t>
      </w:r>
      <w:proofErr w:type="spellStart"/>
      <w:r w:rsidRPr="003C4047">
        <w:rPr>
          <w:color w:val="000000" w:themeColor="text1"/>
        </w:rPr>
        <w:t>Macaire</w:t>
      </w:r>
      <w:proofErr w:type="spellEnd"/>
      <w:r w:rsidRPr="003C4047">
        <w:rPr>
          <w:color w:val="000000" w:themeColor="text1"/>
        </w:rPr>
        <w:t xml:space="preserve"> K., </w:t>
      </w:r>
      <w:proofErr w:type="spellStart"/>
      <w:r w:rsidRPr="003C4047">
        <w:rPr>
          <w:color w:val="000000" w:themeColor="text1"/>
        </w:rPr>
        <w:t>Echenberg</w:t>
      </w:r>
      <w:proofErr w:type="spellEnd"/>
      <w:r w:rsidRPr="003C4047">
        <w:rPr>
          <w:color w:val="000000" w:themeColor="text1"/>
        </w:rPr>
        <w:t>, Myron, and Hubert Jules Deschamps.</w:t>
      </w:r>
      <w:r w:rsidRPr="003C4047">
        <w:rPr>
          <w:color w:val="000000" w:themeColor="text1"/>
        </w:rPr>
        <w:tab/>
      </w:r>
      <w:r w:rsidRPr="003C4047">
        <w:rPr>
          <w:color w:val="000000" w:themeColor="text1"/>
        </w:rPr>
        <w:tab/>
      </w:r>
      <w:r w:rsidRPr="003C4047">
        <w:rPr>
          <w:color w:val="000000" w:themeColor="text1"/>
        </w:rPr>
        <w:tab/>
        <w:t xml:space="preserve"> “Togo.” </w:t>
      </w:r>
      <w:proofErr w:type="spellStart"/>
      <w:r w:rsidRPr="003C4047">
        <w:rPr>
          <w:color w:val="000000" w:themeColor="text1"/>
        </w:rPr>
        <w:t>Brittanica</w:t>
      </w:r>
      <w:proofErr w:type="spellEnd"/>
      <w:r w:rsidRPr="003C4047">
        <w:rPr>
          <w:color w:val="000000" w:themeColor="text1"/>
        </w:rPr>
        <w:t xml:space="preserve">. (2020). </w:t>
      </w:r>
      <w:hyperlink r:id="rId27" w:history="1">
        <w:r w:rsidRPr="003C4047">
          <w:rPr>
            <w:rStyle w:val="Hyperlink"/>
          </w:rPr>
          <w:t>https://www.britannica.com/place/Togo</w:t>
        </w:r>
      </w:hyperlink>
    </w:p>
    <w:p w14:paraId="7CBC178E" w14:textId="77777777" w:rsidR="00D975B7" w:rsidRPr="00BE56C8" w:rsidRDefault="00D975B7" w:rsidP="009438DE">
      <w:pPr>
        <w:rPr>
          <w:rFonts w:eastAsiaTheme="majorEastAsia"/>
          <w:color w:val="000000" w:themeColor="text1"/>
        </w:rPr>
      </w:pPr>
    </w:p>
    <w:p w14:paraId="56E08E2F" w14:textId="4C08ED1A" w:rsidR="00D975B7" w:rsidRPr="00BE56C8" w:rsidRDefault="00D975B7" w:rsidP="0073434B">
      <w:pPr>
        <w:ind w:left="720" w:hanging="720"/>
        <w:rPr>
          <w:rFonts w:eastAsiaTheme="majorEastAsia"/>
          <w:color w:val="000000" w:themeColor="text1"/>
        </w:rPr>
      </w:pPr>
      <w:r w:rsidRPr="00BE56C8">
        <w:rPr>
          <w:rFonts w:eastAsiaTheme="majorEastAsia"/>
          <w:color w:val="000000" w:themeColor="text1"/>
        </w:rPr>
        <w:t>“Distribution of causes of death among children aged &lt;5 years (%).” [Data set]. Global Health</w:t>
      </w:r>
      <w:r w:rsidR="0073434B">
        <w:rPr>
          <w:rFonts w:eastAsiaTheme="majorEastAsia"/>
          <w:color w:val="000000" w:themeColor="text1"/>
        </w:rPr>
        <w:t xml:space="preserve"> </w:t>
      </w:r>
      <w:r w:rsidRPr="00BE56C8">
        <w:rPr>
          <w:rFonts w:eastAsiaTheme="majorEastAsia"/>
          <w:color w:val="000000" w:themeColor="text1"/>
        </w:rPr>
        <w:t>Observatory. Accessed May 17, 2020 from</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w:t>
      </w:r>
      <w:hyperlink r:id="rId28" w:history="1">
        <w:r w:rsidR="0073434B" w:rsidRPr="00B10611">
          <w:rPr>
            <w:rStyle w:val="Hyperlink"/>
          </w:rPr>
          <w:t>https://www.who.int/data/gho/data/indicators/indicator-details/GHO/distribution-of causes-of-death-among-children-aged-5-years-(-)</w:t>
        </w:r>
      </w:hyperlink>
    </w:p>
    <w:p w14:paraId="7FBB749E" w14:textId="77777777" w:rsidR="00D975B7" w:rsidRPr="00BE56C8" w:rsidRDefault="00D975B7" w:rsidP="0073434B">
      <w:pPr>
        <w:rPr>
          <w:rFonts w:eastAsiaTheme="majorEastAsia"/>
          <w:color w:val="000000" w:themeColor="text1"/>
        </w:rPr>
      </w:pPr>
    </w:p>
    <w:p w14:paraId="5575BF8B" w14:textId="77777777" w:rsidR="00D975B7" w:rsidRPr="00BE56C8" w:rsidRDefault="00D975B7" w:rsidP="00D975B7">
      <w:pPr>
        <w:rPr>
          <w:rFonts w:eastAsiaTheme="majorEastAsia"/>
          <w:color w:val="000000" w:themeColor="text1"/>
        </w:rPr>
      </w:pPr>
      <w:proofErr w:type="spellStart"/>
      <w:r w:rsidRPr="00BE56C8">
        <w:t>Djahini-Afawoubo</w:t>
      </w:r>
      <w:proofErr w:type="spellEnd"/>
      <w:r w:rsidRPr="00BE56C8">
        <w:t xml:space="preserve">, </w:t>
      </w:r>
      <w:proofErr w:type="spellStart"/>
      <w:r w:rsidRPr="00BE56C8">
        <w:t>Dosse</w:t>
      </w:r>
      <w:proofErr w:type="spellEnd"/>
      <w:r w:rsidRPr="00BE56C8">
        <w:t xml:space="preserve"> </w:t>
      </w:r>
      <w:proofErr w:type="spellStart"/>
      <w:r w:rsidRPr="00BE56C8">
        <w:t>Mawussi</w:t>
      </w:r>
      <w:proofErr w:type="spellEnd"/>
      <w:r w:rsidRPr="00BE56C8">
        <w:t xml:space="preserve"> and Esso-</w:t>
      </w:r>
      <w:proofErr w:type="spellStart"/>
      <w:r w:rsidRPr="00BE56C8">
        <w:t>Hanam</w:t>
      </w:r>
      <w:proofErr w:type="spellEnd"/>
      <w:r w:rsidRPr="00BE56C8">
        <w:t xml:space="preserve"> </w:t>
      </w:r>
      <w:proofErr w:type="spellStart"/>
      <w:r w:rsidRPr="00BE56C8">
        <w:t>Atake</w:t>
      </w:r>
      <w:proofErr w:type="spellEnd"/>
      <w:r w:rsidRPr="00BE56C8">
        <w:t xml:space="preserve">. “Extension of </w:t>
      </w:r>
      <w:proofErr w:type="spellStart"/>
      <w:r w:rsidRPr="00BE56C8">
        <w:t>mandarory</w:t>
      </w:r>
      <w:proofErr w:type="spellEnd"/>
      <w:r w:rsidRPr="00BE56C8">
        <w:t xml:space="preserve"> health</w:t>
      </w:r>
      <w:r w:rsidRPr="00BE56C8">
        <w:tab/>
      </w:r>
      <w:r w:rsidRPr="00BE56C8">
        <w:tab/>
        <w:t xml:space="preserve"> insurance to informal sector workers in Togo.” </w:t>
      </w:r>
      <w:r w:rsidRPr="00BE56C8">
        <w:rPr>
          <w:i/>
          <w:iCs/>
        </w:rPr>
        <w:t>Health Economics Review 8</w:t>
      </w:r>
      <w:r w:rsidRPr="00BE56C8">
        <w:t xml:space="preserve"> no. 22. </w:t>
      </w:r>
      <w:r w:rsidRPr="00BE56C8">
        <w:tab/>
        <w:t xml:space="preserve">(2018): 1-13. </w:t>
      </w:r>
      <w:proofErr w:type="spellStart"/>
      <w:r w:rsidRPr="00BE56C8">
        <w:t>doi</w:t>
      </w:r>
      <w:proofErr w:type="spellEnd"/>
      <w:r w:rsidRPr="00BE56C8">
        <w:t>:</w:t>
      </w:r>
      <w:r w:rsidRPr="00BE56C8">
        <w:rPr>
          <w:rFonts w:ascii="MftfcrAdvTTe45e47d2" w:hAnsi="MftfcrAdvTTe45e47d2"/>
          <w:color w:val="111111"/>
        </w:rPr>
        <w:t xml:space="preserve"> </w:t>
      </w:r>
      <w:r w:rsidRPr="00BE56C8">
        <w:t>https://doi.org/10.1186/s13561-018-0208-4</w:t>
      </w:r>
    </w:p>
    <w:p w14:paraId="214211F0" w14:textId="77777777" w:rsidR="00D975B7" w:rsidRPr="00BE56C8" w:rsidRDefault="00D975B7" w:rsidP="0073434B">
      <w:pPr>
        <w:rPr>
          <w:rFonts w:eastAsiaTheme="majorEastAsia"/>
          <w:color w:val="000000" w:themeColor="text1"/>
        </w:rPr>
      </w:pPr>
    </w:p>
    <w:p w14:paraId="7EB6E0E0" w14:textId="77777777" w:rsidR="00D975B7" w:rsidRPr="00BE56C8" w:rsidRDefault="00D975B7" w:rsidP="00D975B7">
      <w:pPr>
        <w:rPr>
          <w:rFonts w:eastAsiaTheme="majorEastAsia"/>
          <w:color w:val="000000" w:themeColor="text1"/>
        </w:rPr>
      </w:pPr>
      <w:proofErr w:type="spellStart"/>
      <w:r w:rsidRPr="00BE56C8">
        <w:rPr>
          <w:rFonts w:eastAsiaTheme="majorEastAsia"/>
          <w:color w:val="000000" w:themeColor="text1"/>
        </w:rPr>
        <w:t>Druetz</w:t>
      </w:r>
      <w:proofErr w:type="spellEnd"/>
      <w:r w:rsidRPr="00BE56C8">
        <w:rPr>
          <w:rFonts w:eastAsiaTheme="majorEastAsia"/>
          <w:color w:val="000000" w:themeColor="text1"/>
        </w:rPr>
        <w:t xml:space="preserve">, Thomas, </w:t>
      </w:r>
      <w:proofErr w:type="spellStart"/>
      <w:r w:rsidRPr="00BE56C8">
        <w:rPr>
          <w:rFonts w:eastAsiaTheme="majorEastAsia"/>
          <w:color w:val="000000" w:themeColor="text1"/>
        </w:rPr>
        <w:t>Kadio</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Kadidiatou</w:t>
      </w:r>
      <w:proofErr w:type="spellEnd"/>
      <w:r w:rsidRPr="00BE56C8">
        <w:rPr>
          <w:rFonts w:eastAsiaTheme="majorEastAsia"/>
          <w:color w:val="000000" w:themeColor="text1"/>
        </w:rPr>
        <w:t xml:space="preserve">, Haddad, Slim, </w:t>
      </w:r>
      <w:proofErr w:type="spellStart"/>
      <w:r w:rsidRPr="00BE56C8">
        <w:rPr>
          <w:rFonts w:eastAsiaTheme="majorEastAsia"/>
          <w:color w:val="000000" w:themeColor="text1"/>
        </w:rPr>
        <w:t>Kouanda</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Seni</w:t>
      </w:r>
      <w:proofErr w:type="spellEnd"/>
      <w:r w:rsidRPr="00BE56C8">
        <w:rPr>
          <w:rFonts w:eastAsiaTheme="majorEastAsia"/>
          <w:color w:val="000000" w:themeColor="text1"/>
        </w:rPr>
        <w:t xml:space="preserve">, and Valery </w:t>
      </w:r>
      <w:proofErr w:type="spellStart"/>
      <w:r w:rsidRPr="00BE56C8">
        <w:rPr>
          <w:rFonts w:eastAsiaTheme="majorEastAsia"/>
          <w:color w:val="000000" w:themeColor="text1"/>
        </w:rPr>
        <w:t>Ridde</w:t>
      </w:r>
      <w:proofErr w:type="spellEnd"/>
      <w:r w:rsidRPr="00BE56C8">
        <w:rPr>
          <w:rFonts w:eastAsiaTheme="majorEastAsia"/>
          <w:color w:val="000000" w:themeColor="text1"/>
        </w:rPr>
        <w:t xml:space="preserve">. “Do </w:t>
      </w:r>
      <w:r w:rsidRPr="00BE56C8">
        <w:rPr>
          <w:rFonts w:eastAsiaTheme="majorEastAsia"/>
          <w:color w:val="000000" w:themeColor="text1"/>
        </w:rPr>
        <w:tab/>
        <w:t xml:space="preserve">community health workers perceive mechanisms associated with the success of </w:t>
      </w:r>
      <w:r w:rsidRPr="00BE56C8">
        <w:rPr>
          <w:rFonts w:eastAsiaTheme="majorEastAsia"/>
          <w:color w:val="000000" w:themeColor="text1"/>
        </w:rPr>
        <w:tab/>
        <w:t xml:space="preserve">community case management of malaria? A qualitative study from Burkina Faso.” </w:t>
      </w:r>
      <w:r w:rsidRPr="00BE56C8">
        <w:rPr>
          <w:rFonts w:eastAsiaTheme="majorEastAsia"/>
          <w:i/>
          <w:iCs/>
          <w:color w:val="000000" w:themeColor="text1"/>
        </w:rPr>
        <w:t>Social</w:t>
      </w:r>
      <w:r w:rsidRPr="00BE56C8">
        <w:rPr>
          <w:rFonts w:eastAsiaTheme="majorEastAsia"/>
          <w:i/>
          <w:iCs/>
          <w:color w:val="000000" w:themeColor="text1"/>
        </w:rPr>
        <w:tab/>
      </w:r>
      <w:r w:rsidRPr="00BE56C8">
        <w:rPr>
          <w:rFonts w:eastAsiaTheme="majorEastAsia"/>
          <w:i/>
          <w:iCs/>
          <w:color w:val="000000" w:themeColor="text1"/>
        </w:rPr>
        <w:tab/>
        <w:t xml:space="preserve"> Science &amp; Medicine 124. </w:t>
      </w:r>
      <w:r w:rsidRPr="00BE56C8">
        <w:rPr>
          <w:rFonts w:eastAsiaTheme="majorEastAsia"/>
          <w:color w:val="000000" w:themeColor="text1"/>
        </w:rPr>
        <w:t>(2014):</w:t>
      </w:r>
      <w:r w:rsidRPr="00BE56C8">
        <w:rPr>
          <w:rFonts w:eastAsiaTheme="majorEastAsia"/>
          <w:i/>
          <w:iCs/>
          <w:color w:val="000000" w:themeColor="text1"/>
        </w:rPr>
        <w:t xml:space="preserve"> </w:t>
      </w:r>
      <w:r w:rsidRPr="00BE56C8">
        <w:rPr>
          <w:rFonts w:eastAsiaTheme="majorEastAsia"/>
          <w:color w:val="000000" w:themeColor="text1"/>
        </w:rPr>
        <w:t>232-240.</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i/>
          <w:iCs/>
          <w:color w:val="000000" w:themeColor="text1"/>
        </w:rPr>
        <w:t xml:space="preserve"> </w:t>
      </w:r>
      <w:r w:rsidRPr="00BE56C8">
        <w:rPr>
          <w:rFonts w:eastAsiaTheme="majorEastAsia"/>
          <w:color w:val="000000" w:themeColor="text1"/>
        </w:rPr>
        <w:t xml:space="preserve"> http://dx.doi.org/10.1016/j.socscimed.2014.11.053.</w:t>
      </w:r>
    </w:p>
    <w:p w14:paraId="48DDF686" w14:textId="77777777" w:rsidR="00D975B7" w:rsidRPr="00BE56C8" w:rsidRDefault="00D975B7" w:rsidP="0073434B"/>
    <w:p w14:paraId="064743FB" w14:textId="77777777" w:rsidR="00D975B7" w:rsidRPr="00BE56C8" w:rsidRDefault="00D975B7" w:rsidP="00D975B7">
      <w:pPr>
        <w:rPr>
          <w:rFonts w:eastAsiaTheme="majorEastAsia"/>
          <w:color w:val="000000" w:themeColor="text1"/>
        </w:rPr>
      </w:pPr>
      <w:r w:rsidRPr="00BE56C8">
        <w:t xml:space="preserve">“Education Pathway Analysis dashboard.” </w:t>
      </w:r>
      <w:r w:rsidRPr="00BE56C8">
        <w:rPr>
          <w:i/>
          <w:iCs/>
        </w:rPr>
        <w:t>UNICEF,</w:t>
      </w:r>
      <w:r w:rsidRPr="00BE56C8">
        <w:t xml:space="preserve"> accessed on May 15, 2020 from</w:t>
      </w:r>
      <w:r w:rsidRPr="00BE56C8">
        <w:tab/>
      </w:r>
      <w:r w:rsidRPr="00BE56C8">
        <w:tab/>
      </w:r>
      <w:r w:rsidRPr="00BE56C8">
        <w:tab/>
        <w:t xml:space="preserve"> https://data.unicef.org/resources/education-pathway-analysis-dashboard/</w:t>
      </w:r>
    </w:p>
    <w:p w14:paraId="7707AABA" w14:textId="77777777" w:rsidR="00D975B7" w:rsidRPr="00BE56C8" w:rsidRDefault="00D975B7" w:rsidP="0073434B">
      <w:pPr>
        <w:rPr>
          <w:rFonts w:eastAsiaTheme="majorEastAsia"/>
          <w:color w:val="000000" w:themeColor="text1"/>
        </w:rPr>
      </w:pPr>
    </w:p>
    <w:p w14:paraId="7C2DAAC3" w14:textId="77777777" w:rsidR="00D975B7" w:rsidRPr="00BE56C8" w:rsidRDefault="00D975B7" w:rsidP="00D975B7">
      <w:pPr>
        <w:autoSpaceDE w:val="0"/>
        <w:autoSpaceDN w:val="0"/>
        <w:adjustRightInd w:val="0"/>
        <w:rPr>
          <w:color w:val="000000" w:themeColor="text1"/>
        </w:rPr>
      </w:pPr>
      <w:r w:rsidRPr="00BE56C8">
        <w:rPr>
          <w:color w:val="000000" w:themeColor="text1"/>
        </w:rPr>
        <w:t>“</w:t>
      </w:r>
      <w:proofErr w:type="spellStart"/>
      <w:r w:rsidRPr="00BE56C8">
        <w:rPr>
          <w:color w:val="000000" w:themeColor="text1"/>
        </w:rPr>
        <w:t>Enquête</w:t>
      </w:r>
      <w:proofErr w:type="spellEnd"/>
      <w:r w:rsidRPr="00BE56C8">
        <w:rPr>
          <w:color w:val="000000" w:themeColor="text1"/>
        </w:rPr>
        <w:t xml:space="preserve"> sur les </w:t>
      </w:r>
      <w:proofErr w:type="spellStart"/>
      <w:r w:rsidRPr="00BE56C8">
        <w:rPr>
          <w:color w:val="000000" w:themeColor="text1"/>
        </w:rPr>
        <w:t>Indicateurs</w:t>
      </w:r>
      <w:proofErr w:type="spellEnd"/>
      <w:r w:rsidRPr="00BE56C8">
        <w:rPr>
          <w:color w:val="000000" w:themeColor="text1"/>
        </w:rPr>
        <w:t xml:space="preserve"> du </w:t>
      </w:r>
      <w:proofErr w:type="spellStart"/>
      <w:r w:rsidRPr="00BE56C8">
        <w:rPr>
          <w:color w:val="000000" w:themeColor="text1"/>
        </w:rPr>
        <w:t>Paludisme</w:t>
      </w:r>
      <w:proofErr w:type="spellEnd"/>
      <w:r w:rsidRPr="00BE56C8">
        <w:rPr>
          <w:color w:val="000000" w:themeColor="text1"/>
        </w:rPr>
        <w:t xml:space="preserve"> au Togo 2017.” </w:t>
      </w:r>
      <w:proofErr w:type="spellStart"/>
      <w:r w:rsidRPr="00BE56C8">
        <w:rPr>
          <w:color w:val="000000" w:themeColor="text1"/>
        </w:rPr>
        <w:t>Ministère</w:t>
      </w:r>
      <w:proofErr w:type="spellEnd"/>
      <w:r w:rsidRPr="00BE56C8">
        <w:rPr>
          <w:color w:val="000000" w:themeColor="text1"/>
        </w:rPr>
        <w:t xml:space="preserve"> de la Santé et de la </w:t>
      </w:r>
      <w:r w:rsidRPr="00BE56C8">
        <w:rPr>
          <w:color w:val="000000" w:themeColor="text1"/>
        </w:rPr>
        <w:tab/>
        <w:t xml:space="preserve">Protection </w:t>
      </w:r>
      <w:proofErr w:type="spellStart"/>
      <w:r w:rsidRPr="00BE56C8">
        <w:rPr>
          <w:color w:val="000000" w:themeColor="text1"/>
        </w:rPr>
        <w:t>Sociale</w:t>
      </w:r>
      <w:proofErr w:type="spellEnd"/>
      <w:r w:rsidRPr="00BE56C8">
        <w:rPr>
          <w:color w:val="000000" w:themeColor="text1"/>
        </w:rPr>
        <w:t xml:space="preserve"> (MSPS) et ICF. 2017. Accessed from</w:t>
      </w:r>
      <w:r w:rsidRPr="00BE56C8">
        <w:rPr>
          <w:color w:val="000000" w:themeColor="text1"/>
        </w:rPr>
        <w:tab/>
      </w:r>
      <w:r w:rsidRPr="00BE56C8">
        <w:rPr>
          <w:color w:val="000000" w:themeColor="text1"/>
        </w:rPr>
        <w:tab/>
      </w:r>
      <w:r w:rsidRPr="00BE56C8">
        <w:rPr>
          <w:color w:val="000000" w:themeColor="text1"/>
        </w:rPr>
        <w:tab/>
      </w:r>
      <w:r w:rsidRPr="00BE56C8">
        <w:rPr>
          <w:color w:val="000000" w:themeColor="text1"/>
        </w:rPr>
        <w:tab/>
      </w:r>
      <w:r w:rsidRPr="00BE56C8">
        <w:rPr>
          <w:color w:val="000000" w:themeColor="text1"/>
        </w:rPr>
        <w:tab/>
      </w:r>
      <w:r w:rsidRPr="00BE56C8">
        <w:rPr>
          <w:color w:val="000000" w:themeColor="text1"/>
        </w:rPr>
        <w:tab/>
        <w:t xml:space="preserve"> </w:t>
      </w:r>
      <w:hyperlink r:id="rId29" w:history="1">
        <w:r w:rsidRPr="00BE56C8">
          <w:rPr>
            <w:rStyle w:val="Hyperlink"/>
          </w:rPr>
          <w:t>https://www.dhsprogram.com/pubs/pdf/MIS29/MIS29.pdf</w:t>
        </w:r>
      </w:hyperlink>
      <w:r w:rsidRPr="00BE56C8">
        <w:rPr>
          <w:color w:val="000000" w:themeColor="text1"/>
        </w:rPr>
        <w:t xml:space="preserve"> </w:t>
      </w:r>
    </w:p>
    <w:p w14:paraId="7EFCEB27" w14:textId="77777777" w:rsidR="00D975B7" w:rsidRPr="00BE56C8" w:rsidRDefault="00D975B7" w:rsidP="0073434B"/>
    <w:p w14:paraId="47D64229" w14:textId="77777777" w:rsidR="00D975B7" w:rsidRPr="00BE56C8" w:rsidRDefault="00D975B7" w:rsidP="00D975B7">
      <w:r w:rsidRPr="00BE56C8">
        <w:t xml:space="preserve">George, Asha, Rodriguez, Daniela C., </w:t>
      </w:r>
      <w:proofErr w:type="spellStart"/>
      <w:r w:rsidRPr="00BE56C8">
        <w:t>Rasanathan</w:t>
      </w:r>
      <w:proofErr w:type="spellEnd"/>
      <w:r w:rsidRPr="00BE56C8">
        <w:t xml:space="preserve">, </w:t>
      </w:r>
      <w:proofErr w:type="spellStart"/>
      <w:r w:rsidRPr="00BE56C8">
        <w:t>Kumanan</w:t>
      </w:r>
      <w:proofErr w:type="spellEnd"/>
      <w:r w:rsidRPr="00BE56C8">
        <w:t xml:space="preserve">, </w:t>
      </w:r>
      <w:proofErr w:type="spellStart"/>
      <w:r w:rsidRPr="00BE56C8">
        <w:t>Brandes</w:t>
      </w:r>
      <w:proofErr w:type="spellEnd"/>
      <w:r w:rsidRPr="00BE56C8">
        <w:t>, Neal and Sara Bennett.</w:t>
      </w:r>
      <w:r w:rsidRPr="00BE56C8">
        <w:tab/>
      </w:r>
      <w:r w:rsidRPr="00BE56C8">
        <w:tab/>
        <w:t xml:space="preserve"> “</w:t>
      </w:r>
      <w:proofErr w:type="spellStart"/>
      <w:r w:rsidRPr="00BE56C8">
        <w:t>iCCM</w:t>
      </w:r>
      <w:proofErr w:type="spellEnd"/>
      <w:r w:rsidRPr="00BE56C8">
        <w:t xml:space="preserve"> policy</w:t>
      </w:r>
      <w:r w:rsidRPr="00BE56C8">
        <w:tab/>
        <w:t>analysis: strategic contributions to understanding its character, design and</w:t>
      </w:r>
      <w:r w:rsidRPr="00BE56C8">
        <w:tab/>
      </w:r>
      <w:r w:rsidRPr="00BE56C8">
        <w:tab/>
        <w:t xml:space="preserve"> scale up in sub-Saharan Africa.” </w:t>
      </w:r>
      <w:r w:rsidRPr="00BE56C8">
        <w:rPr>
          <w:i/>
          <w:iCs/>
        </w:rPr>
        <w:t>Health Policy and Planning 30</w:t>
      </w:r>
      <w:r w:rsidRPr="00BE56C8">
        <w:t xml:space="preserve"> no.2. (2015): ii3-ii11.</w:t>
      </w:r>
      <w:r w:rsidRPr="00BE56C8">
        <w:tab/>
      </w:r>
      <w:r w:rsidRPr="00BE56C8">
        <w:tab/>
        <w:t xml:space="preserve"> doi:10.1093/</w:t>
      </w:r>
      <w:proofErr w:type="spellStart"/>
      <w:r w:rsidRPr="00BE56C8">
        <w:t>heapol</w:t>
      </w:r>
      <w:proofErr w:type="spellEnd"/>
      <w:r w:rsidRPr="00BE56C8">
        <w:t>/czv096</w:t>
      </w:r>
    </w:p>
    <w:p w14:paraId="01B4F6A4" w14:textId="77777777" w:rsidR="00D975B7" w:rsidRPr="00BE56C8" w:rsidRDefault="00D975B7" w:rsidP="0073434B">
      <w:pPr>
        <w:rPr>
          <w:rFonts w:eastAsiaTheme="majorEastAsia"/>
          <w:color w:val="000000" w:themeColor="text1"/>
        </w:rPr>
      </w:pPr>
    </w:p>
    <w:p w14:paraId="16669998"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“Global Health Estimates 2016: Disease burden by Cause, Age, Sex, by Country and by Region,</w:t>
      </w:r>
      <w:r w:rsidRPr="00BE56C8">
        <w:rPr>
          <w:rFonts w:eastAsiaTheme="majorEastAsia"/>
          <w:color w:val="000000" w:themeColor="text1"/>
        </w:rPr>
        <w:tab/>
      </w:r>
      <w:r w:rsidRPr="00BE56C8">
        <w:rPr>
          <w:rFonts w:eastAsiaTheme="majorEastAsia"/>
          <w:color w:val="000000" w:themeColor="text1"/>
        </w:rPr>
        <w:tab/>
        <w:t xml:space="preserve"> 2000-2016.” WHO. Accessed on May 17, 2020 from</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http://origin.who.int/healthinfo/global_burden_disease/estimates/en/</w:t>
      </w:r>
    </w:p>
    <w:p w14:paraId="791F0F8B" w14:textId="77777777" w:rsidR="00D975B7" w:rsidRPr="00BE56C8" w:rsidRDefault="00D975B7" w:rsidP="0073434B">
      <w:pPr>
        <w:rPr>
          <w:rFonts w:eastAsiaTheme="majorEastAsia"/>
          <w:color w:val="000000" w:themeColor="text1"/>
        </w:rPr>
      </w:pPr>
    </w:p>
    <w:p w14:paraId="37A44899" w14:textId="77777777" w:rsidR="00D975B7" w:rsidRPr="00BE56C8" w:rsidRDefault="00D975B7" w:rsidP="00D975B7">
      <w:pPr>
        <w:rPr>
          <w:rFonts w:eastAsiaTheme="majorEastAsia"/>
          <w:color w:val="000000" w:themeColor="text1"/>
        </w:rPr>
      </w:pPr>
      <w:r w:rsidRPr="00BE56C8">
        <w:t>“Global Health Observatory data repository.” GHO. Accessed on May 15, 2020 from</w:t>
      </w:r>
      <w:r w:rsidRPr="00BE56C8">
        <w:tab/>
      </w:r>
      <w:r w:rsidRPr="00BE56C8">
        <w:tab/>
      </w:r>
      <w:r w:rsidRPr="00BE56C8">
        <w:tab/>
        <w:t xml:space="preserve"> https://apps.who.int/gho/data/node.main.HWFGRP_0180?lang=en</w:t>
      </w:r>
    </w:p>
    <w:p w14:paraId="3481EE39" w14:textId="77777777" w:rsidR="00D975B7" w:rsidRPr="00BE56C8" w:rsidRDefault="00D975B7" w:rsidP="0073434B">
      <w:pPr>
        <w:rPr>
          <w:rFonts w:eastAsiaTheme="majorEastAsia"/>
          <w:color w:val="000000" w:themeColor="text1"/>
        </w:rPr>
      </w:pPr>
    </w:p>
    <w:p w14:paraId="779CD5F9" w14:textId="6A4B000F" w:rsidR="00D975B7" w:rsidRPr="00BE56C8" w:rsidRDefault="00D975B7" w:rsidP="0073434B">
      <w:pPr>
        <w:ind w:left="720" w:hanging="720"/>
        <w:rPr>
          <w:rFonts w:eastAsiaTheme="majorEastAsia"/>
          <w:color w:val="000000" w:themeColor="text1"/>
        </w:rPr>
      </w:pPr>
      <w:r w:rsidRPr="00BE56C8">
        <w:rPr>
          <w:rFonts w:eastAsiaTheme="majorEastAsia"/>
          <w:color w:val="000000" w:themeColor="text1"/>
        </w:rPr>
        <w:t xml:space="preserve">“Goal 3 Targets.” United Nations Development </w:t>
      </w:r>
      <w:proofErr w:type="spellStart"/>
      <w:r w:rsidRPr="00BE56C8">
        <w:rPr>
          <w:rFonts w:eastAsiaTheme="majorEastAsia"/>
          <w:color w:val="000000" w:themeColor="text1"/>
        </w:rPr>
        <w:t>Programme</w:t>
      </w:r>
      <w:proofErr w:type="spellEnd"/>
      <w:r w:rsidRPr="00BE56C8">
        <w:rPr>
          <w:rFonts w:eastAsiaTheme="majorEastAsia"/>
          <w:color w:val="000000" w:themeColor="text1"/>
        </w:rPr>
        <w:t>. Accessed May 17, 2020 from</w:t>
      </w:r>
      <w:r w:rsidR="0073434B">
        <w:rPr>
          <w:rFonts w:eastAsiaTheme="majorEastAsia"/>
          <w:color w:val="000000" w:themeColor="text1"/>
        </w:rPr>
        <w:t xml:space="preserve"> </w:t>
      </w:r>
      <w:hyperlink r:id="rId30" w:anchor="targets" w:history="1">
        <w:r w:rsidR="0073434B" w:rsidRPr="00B10611">
          <w:rPr>
            <w:rStyle w:val="Hyperlink"/>
          </w:rPr>
          <w:t>https://www.undp.org/content/undp/en/home/sustainable-development-goals/goal-3-good-health-and-well-being.html#targets</w:t>
        </w:r>
      </w:hyperlink>
    </w:p>
    <w:p w14:paraId="56C9A66B" w14:textId="77777777" w:rsidR="00D975B7" w:rsidRPr="00BE56C8" w:rsidRDefault="00D975B7" w:rsidP="00D975B7"/>
    <w:p w14:paraId="1102458B" w14:textId="77777777" w:rsidR="00D975B7" w:rsidRPr="00BE56C8" w:rsidRDefault="00D975B7" w:rsidP="00D975B7">
      <w:proofErr w:type="spellStart"/>
      <w:r w:rsidRPr="00BE56C8">
        <w:t>Haakenstad</w:t>
      </w:r>
      <w:proofErr w:type="spellEnd"/>
      <w:r w:rsidRPr="00BE56C8">
        <w:t xml:space="preserve">, Annie, </w:t>
      </w:r>
      <w:proofErr w:type="spellStart"/>
      <w:r w:rsidRPr="00BE56C8">
        <w:t>Harle</w:t>
      </w:r>
      <w:proofErr w:type="spellEnd"/>
      <w:r w:rsidRPr="00BE56C8">
        <w:t xml:space="preserve">, Anton Connor, </w:t>
      </w:r>
      <w:proofErr w:type="spellStart"/>
      <w:r w:rsidRPr="00BE56C8">
        <w:t>Tsakalos</w:t>
      </w:r>
      <w:proofErr w:type="spellEnd"/>
      <w:r w:rsidRPr="00BE56C8">
        <w:t xml:space="preserve">, </w:t>
      </w:r>
      <w:proofErr w:type="spellStart"/>
      <w:r w:rsidRPr="00BE56C8">
        <w:t>Golsum</w:t>
      </w:r>
      <w:proofErr w:type="spellEnd"/>
      <w:r w:rsidRPr="00BE56C8">
        <w:t xml:space="preserve">, Micah, Angela E., Tao, </w:t>
      </w:r>
      <w:proofErr w:type="spellStart"/>
      <w:r w:rsidRPr="00BE56C8">
        <w:t>Tianchan</w:t>
      </w:r>
      <w:proofErr w:type="spellEnd"/>
      <w:r w:rsidRPr="00BE56C8">
        <w:t>,</w:t>
      </w:r>
      <w:r w:rsidRPr="00BE56C8">
        <w:tab/>
      </w:r>
      <w:r w:rsidRPr="00BE56C8">
        <w:tab/>
        <w:t xml:space="preserve"> </w:t>
      </w:r>
      <w:proofErr w:type="spellStart"/>
      <w:r w:rsidRPr="00BE56C8">
        <w:t>Anjomshoa</w:t>
      </w:r>
      <w:proofErr w:type="spellEnd"/>
      <w:r w:rsidRPr="00BE56C8">
        <w:t>, Mina, Cohen, Jessica, et al. “Tracking spending on malaria by source in 106</w:t>
      </w:r>
      <w:r w:rsidRPr="00BE56C8">
        <w:tab/>
      </w:r>
      <w:r w:rsidRPr="00BE56C8">
        <w:tab/>
        <w:t xml:space="preserve"> countries, 2000–16: an economic modelling study.” </w:t>
      </w:r>
      <w:r w:rsidRPr="00BE56C8">
        <w:rPr>
          <w:i/>
          <w:iCs/>
        </w:rPr>
        <w:t xml:space="preserve">Lancet Infectious Diseases 19 </w:t>
      </w:r>
      <w:r w:rsidRPr="00BE56C8">
        <w:t>no.</w:t>
      </w:r>
      <w:r w:rsidRPr="00BE56C8">
        <w:tab/>
      </w:r>
      <w:r w:rsidRPr="00BE56C8">
        <w:tab/>
        <w:t xml:space="preserve"> 17</w:t>
      </w:r>
      <w:r w:rsidRPr="00BE56C8">
        <w:rPr>
          <w:i/>
          <w:iCs/>
        </w:rPr>
        <w:t xml:space="preserve">. </w:t>
      </w:r>
      <w:r w:rsidRPr="00BE56C8">
        <w:t>(2019):703-16</w:t>
      </w:r>
      <w:r w:rsidRPr="00BE56C8">
        <w:rPr>
          <w:i/>
          <w:iCs/>
        </w:rPr>
        <w:t>.</w:t>
      </w:r>
      <w:r w:rsidRPr="00BE56C8">
        <w:t xml:space="preserve"> Doi: http://dx.doi.org/10.1016/ S1473-3099(19)30165-3 </w:t>
      </w:r>
    </w:p>
    <w:p w14:paraId="1F32A3D7" w14:textId="77777777" w:rsidR="00D975B7" w:rsidRPr="00BE56C8" w:rsidRDefault="00D975B7" w:rsidP="00D975B7">
      <w:pPr>
        <w:spacing w:line="480" w:lineRule="auto"/>
      </w:pPr>
    </w:p>
    <w:p w14:paraId="74C42760" w14:textId="77777777" w:rsidR="00D975B7" w:rsidRPr="00BE56C8" w:rsidRDefault="00D975B7" w:rsidP="00D975B7">
      <w:r w:rsidRPr="00BE56C8">
        <w:lastRenderedPageBreak/>
        <w:t>Haines, Andy, Sanders, David, Lehmann, Uta, Rowe, Alexander K., Lawn, Joy E., Jan, Steve,</w:t>
      </w:r>
      <w:r w:rsidRPr="00BE56C8">
        <w:tab/>
      </w:r>
      <w:r w:rsidRPr="00BE56C8">
        <w:tab/>
        <w:t xml:space="preserve"> Walker, Damian G., and Zulfiqar </w:t>
      </w:r>
      <w:proofErr w:type="spellStart"/>
      <w:r w:rsidRPr="00BE56C8">
        <w:t>Bhutta</w:t>
      </w:r>
      <w:proofErr w:type="spellEnd"/>
      <w:r w:rsidRPr="00BE56C8">
        <w:t>. “Achieving child survival goals: potential</w:t>
      </w:r>
      <w:r w:rsidRPr="00BE56C8">
        <w:tab/>
      </w:r>
      <w:r w:rsidRPr="00BE56C8">
        <w:tab/>
        <w:t xml:space="preserve"> contribution of community health workers.” </w:t>
      </w:r>
      <w:r w:rsidRPr="00BE56C8">
        <w:rPr>
          <w:i/>
          <w:iCs/>
        </w:rPr>
        <w:t>Lancet 369</w:t>
      </w:r>
      <w:r w:rsidRPr="00BE56C8">
        <w:t xml:space="preserve"> no. 21. (2007): 2121-31.</w:t>
      </w:r>
      <w:r w:rsidRPr="00BE56C8">
        <w:tab/>
      </w:r>
      <w:r w:rsidRPr="00BE56C8">
        <w:tab/>
      </w:r>
      <w:r w:rsidRPr="00BE56C8">
        <w:tab/>
        <w:t xml:space="preserve"> doi:10.1016/ S0140-6736(07)60325-0</w:t>
      </w:r>
    </w:p>
    <w:p w14:paraId="24277787" w14:textId="77777777" w:rsidR="00D975B7" w:rsidRPr="00BE56C8" w:rsidRDefault="00D975B7" w:rsidP="00D975B7"/>
    <w:p w14:paraId="19212E04" w14:textId="77777777" w:rsidR="00D975B7" w:rsidRPr="00BE56C8" w:rsidRDefault="00D975B7" w:rsidP="00D975B7">
      <w:proofErr w:type="spellStart"/>
      <w:r w:rsidRPr="00BE56C8">
        <w:t>Landoh</w:t>
      </w:r>
      <w:proofErr w:type="spellEnd"/>
      <w:r w:rsidRPr="00BE56C8">
        <w:t>,</w:t>
      </w:r>
      <w:r w:rsidRPr="00BE56C8" w:rsidDel="006D4274">
        <w:rPr>
          <w:rFonts w:eastAsiaTheme="majorEastAsia"/>
          <w:color w:val="000000" w:themeColor="text1"/>
        </w:rPr>
        <w:t xml:space="preserve"> </w:t>
      </w:r>
      <w:proofErr w:type="spellStart"/>
      <w:r w:rsidRPr="00BE56C8">
        <w:t>Essoya</w:t>
      </w:r>
      <w:proofErr w:type="spellEnd"/>
      <w:r w:rsidRPr="00BE56C8">
        <w:t xml:space="preserve"> D., </w:t>
      </w:r>
      <w:proofErr w:type="spellStart"/>
      <w:r w:rsidRPr="00BE56C8">
        <w:t>Tchamdja</w:t>
      </w:r>
      <w:proofErr w:type="spellEnd"/>
      <w:r w:rsidRPr="00BE56C8">
        <w:t xml:space="preserve">, </w:t>
      </w:r>
      <w:proofErr w:type="spellStart"/>
      <w:r w:rsidRPr="00BE56C8">
        <w:t>Potougnima</w:t>
      </w:r>
      <w:proofErr w:type="spellEnd"/>
      <w:r w:rsidRPr="00BE56C8">
        <w:t xml:space="preserve">, Saka, Tint, </w:t>
      </w:r>
      <w:proofErr w:type="spellStart"/>
      <w:r w:rsidRPr="00BE56C8">
        <w:t>Bayaki</w:t>
      </w:r>
      <w:proofErr w:type="spellEnd"/>
      <w:r w:rsidRPr="00BE56C8">
        <w:t xml:space="preserve">, </w:t>
      </w:r>
      <w:proofErr w:type="spellStart"/>
      <w:r w:rsidRPr="00BE56C8">
        <w:t>Khin</w:t>
      </w:r>
      <w:proofErr w:type="spellEnd"/>
      <w:r w:rsidRPr="00BE56C8">
        <w:t xml:space="preserve"> S., Gitta, Sheba N.,</w:t>
      </w:r>
      <w:r w:rsidRPr="00BE56C8">
        <w:tab/>
      </w:r>
      <w:r w:rsidRPr="00BE56C8">
        <w:tab/>
      </w:r>
      <w:r w:rsidRPr="00BE56C8">
        <w:tab/>
        <w:t xml:space="preserve"> </w:t>
      </w:r>
      <w:proofErr w:type="spellStart"/>
      <w:r w:rsidRPr="00BE56C8">
        <w:t>Wasswa</w:t>
      </w:r>
      <w:proofErr w:type="spellEnd"/>
      <w:r w:rsidRPr="00BE56C8">
        <w:t>, Peter and Christiaan de Jager. “Morbidity and mortality due to malaria in Est</w:t>
      </w:r>
      <w:r w:rsidRPr="00BE56C8">
        <w:tab/>
      </w:r>
      <w:r w:rsidRPr="00BE56C8">
        <w:tab/>
        <w:t xml:space="preserve"> Mono </w:t>
      </w:r>
      <w:r w:rsidRPr="00BE56C8">
        <w:tab/>
        <w:t xml:space="preserve">district, Togo, from 2005 to 2010: </w:t>
      </w:r>
      <w:proofErr w:type="spellStart"/>
      <w:r w:rsidRPr="00BE56C8">
        <w:t>a</w:t>
      </w:r>
      <w:proofErr w:type="spellEnd"/>
      <w:r w:rsidRPr="00BE56C8">
        <w:t xml:space="preserve"> times series analysis.” </w:t>
      </w:r>
      <w:r w:rsidRPr="00BE56C8">
        <w:rPr>
          <w:i/>
          <w:iCs/>
        </w:rPr>
        <w:t>Malaria Journal</w:t>
      </w:r>
      <w:r w:rsidRPr="00BE56C8">
        <w:t xml:space="preserve"> </w:t>
      </w:r>
      <w:r w:rsidRPr="00BE56C8">
        <w:rPr>
          <w:i/>
          <w:iCs/>
        </w:rPr>
        <w:t>11</w:t>
      </w:r>
      <w:r w:rsidRPr="00BE56C8">
        <w:tab/>
      </w:r>
      <w:r w:rsidRPr="00BE56C8">
        <w:tab/>
        <w:t xml:space="preserve"> no. 389. (2012):1-7. doi:10.1186/1475-2875-11-389.</w:t>
      </w:r>
    </w:p>
    <w:p w14:paraId="28EF1D3B" w14:textId="77777777" w:rsidR="00D975B7" w:rsidRPr="00BE56C8" w:rsidRDefault="00D975B7" w:rsidP="0073434B">
      <w:pPr>
        <w:rPr>
          <w:rFonts w:eastAsiaTheme="majorEastAsia"/>
          <w:color w:val="000000" w:themeColor="text1"/>
        </w:rPr>
      </w:pPr>
    </w:p>
    <w:p w14:paraId="784128BC" w14:textId="77777777" w:rsidR="00D975B7" w:rsidRPr="00BE56C8" w:rsidRDefault="00D975B7" w:rsidP="00D975B7">
      <w:pPr>
        <w:rPr>
          <w:rFonts w:eastAsiaTheme="majorEastAsia"/>
          <w:i/>
          <w:iCs/>
          <w:color w:val="000000" w:themeColor="text1"/>
        </w:rPr>
      </w:pPr>
      <w:proofErr w:type="spellStart"/>
      <w:r w:rsidRPr="00BE56C8">
        <w:rPr>
          <w:rFonts w:eastAsiaTheme="majorEastAsia"/>
          <w:color w:val="000000" w:themeColor="text1"/>
        </w:rPr>
        <w:t>Lauria</w:t>
      </w:r>
      <w:proofErr w:type="spellEnd"/>
      <w:r w:rsidRPr="00BE56C8">
        <w:rPr>
          <w:rFonts w:eastAsiaTheme="majorEastAsia"/>
          <w:color w:val="000000" w:themeColor="text1"/>
        </w:rPr>
        <w:t xml:space="preserve">, Molly E., Fiori, Kevin P., Jones, Heidi E., </w:t>
      </w:r>
      <w:proofErr w:type="spellStart"/>
      <w:r w:rsidRPr="00BE56C8">
        <w:rPr>
          <w:rFonts w:eastAsiaTheme="majorEastAsia"/>
          <w:color w:val="000000" w:themeColor="text1"/>
        </w:rPr>
        <w:t>Gbeleou</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Sesso</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Kenkou</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Komlan</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Agoro</w:t>
      </w:r>
      <w:proofErr w:type="spellEnd"/>
      <w:r w:rsidRPr="00BE56C8">
        <w:rPr>
          <w:rFonts w:eastAsiaTheme="majorEastAsia"/>
          <w:color w:val="000000" w:themeColor="text1"/>
        </w:rPr>
        <w:t>,</w:t>
      </w:r>
      <w:r w:rsidRPr="00BE56C8">
        <w:rPr>
          <w:rFonts w:eastAsiaTheme="majorEastAsia"/>
          <w:color w:val="000000" w:themeColor="text1"/>
        </w:rPr>
        <w:tab/>
      </w:r>
      <w:r w:rsidRPr="00BE56C8">
        <w:rPr>
          <w:rFonts w:eastAsiaTheme="majorEastAsia"/>
          <w:color w:val="000000" w:themeColor="text1"/>
        </w:rPr>
        <w:tab/>
        <w:t xml:space="preserve"> </w:t>
      </w:r>
      <w:proofErr w:type="spellStart"/>
      <w:r w:rsidRPr="00BE56C8">
        <w:rPr>
          <w:rFonts w:eastAsiaTheme="majorEastAsia"/>
          <w:color w:val="000000" w:themeColor="text1"/>
        </w:rPr>
        <w:t>Sibabe</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Agbèrè</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Abdjourahmane</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Diparide</w:t>
      </w:r>
      <w:proofErr w:type="spellEnd"/>
      <w:r w:rsidRPr="00BE56C8">
        <w:rPr>
          <w:rFonts w:eastAsiaTheme="majorEastAsia"/>
          <w:color w:val="000000" w:themeColor="text1"/>
        </w:rPr>
        <w:t xml:space="preserve">, Lue, Kelly D., and Lisa R. Hirschhorn. </w:t>
      </w:r>
      <w:r w:rsidRPr="00BE56C8">
        <w:rPr>
          <w:rFonts w:eastAsiaTheme="majorEastAsia"/>
          <w:color w:val="000000" w:themeColor="text1"/>
        </w:rPr>
        <w:tab/>
        <w:t>“Assessing the Integrated Community-Based Health Systems Strengthening initiative in</w:t>
      </w:r>
      <w:r w:rsidRPr="00BE56C8">
        <w:rPr>
          <w:rFonts w:eastAsiaTheme="majorEastAsia"/>
          <w:color w:val="000000" w:themeColor="text1"/>
        </w:rPr>
        <w:tab/>
      </w:r>
      <w:r w:rsidRPr="00BE56C8">
        <w:rPr>
          <w:rFonts w:eastAsiaTheme="majorEastAsia"/>
          <w:color w:val="000000" w:themeColor="text1"/>
        </w:rPr>
        <w:tab/>
        <w:t xml:space="preserve"> northern Togo: a pragmatic effectiveness-implementation study protocol.”</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w:t>
      </w:r>
      <w:r w:rsidRPr="00BE56C8">
        <w:rPr>
          <w:rFonts w:eastAsiaTheme="majorEastAsia"/>
          <w:i/>
          <w:iCs/>
          <w:color w:val="000000" w:themeColor="text1"/>
        </w:rPr>
        <w:t>Implementation Science 14</w:t>
      </w:r>
      <w:r w:rsidRPr="00BE56C8">
        <w:rPr>
          <w:rFonts w:eastAsiaTheme="majorEastAsia"/>
          <w:color w:val="000000" w:themeColor="text1"/>
        </w:rPr>
        <w:t xml:space="preserve"> no. 92. (2019): 1-13. </w:t>
      </w:r>
      <w:hyperlink r:id="rId31" w:history="1">
        <w:r w:rsidRPr="00BE56C8">
          <w:rPr>
            <w:rStyle w:val="Hyperlink"/>
            <w:rFonts w:eastAsiaTheme="majorEastAsia"/>
          </w:rPr>
          <w:t>https://doi.org/10.1186/s13012-019-</w:t>
        </w:r>
      </w:hyperlink>
      <w:r w:rsidRPr="00BE56C8">
        <w:rPr>
          <w:rFonts w:eastAsiaTheme="majorEastAsia"/>
          <w:color w:val="000000" w:themeColor="text1"/>
        </w:rPr>
        <w:tab/>
        <w:t>0921-3.</w:t>
      </w:r>
    </w:p>
    <w:p w14:paraId="76C4BF5C" w14:textId="77777777" w:rsidR="00D975B7" w:rsidRPr="00BE56C8" w:rsidRDefault="00D975B7" w:rsidP="0073434B">
      <w:pPr>
        <w:rPr>
          <w:rFonts w:eastAsiaTheme="majorEastAsia"/>
          <w:color w:val="000000" w:themeColor="text1"/>
        </w:rPr>
      </w:pPr>
    </w:p>
    <w:p w14:paraId="74EE316B"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 xml:space="preserve">Li, X.H., </w:t>
      </w:r>
      <w:proofErr w:type="spellStart"/>
      <w:r w:rsidRPr="00BE56C8">
        <w:rPr>
          <w:rFonts w:eastAsiaTheme="majorEastAsia"/>
          <w:color w:val="000000" w:themeColor="text1"/>
        </w:rPr>
        <w:t>Kondrashin</w:t>
      </w:r>
      <w:proofErr w:type="spellEnd"/>
      <w:r w:rsidRPr="00BE56C8">
        <w:rPr>
          <w:rFonts w:eastAsiaTheme="majorEastAsia"/>
          <w:color w:val="000000" w:themeColor="text1"/>
        </w:rPr>
        <w:t xml:space="preserve">, A., Greenwood, B., </w:t>
      </w:r>
      <w:proofErr w:type="spellStart"/>
      <w:r w:rsidRPr="00BE56C8">
        <w:rPr>
          <w:rFonts w:eastAsiaTheme="majorEastAsia"/>
          <w:color w:val="000000" w:themeColor="text1"/>
        </w:rPr>
        <w:t>Lindblade</w:t>
      </w:r>
      <w:proofErr w:type="spellEnd"/>
      <w:r w:rsidRPr="00BE56C8">
        <w:rPr>
          <w:rFonts w:eastAsiaTheme="majorEastAsia"/>
          <w:color w:val="000000" w:themeColor="text1"/>
        </w:rPr>
        <w:t xml:space="preserve">, K., </w:t>
      </w:r>
      <w:proofErr w:type="spellStart"/>
      <w:r w:rsidRPr="00BE56C8">
        <w:rPr>
          <w:rFonts w:eastAsiaTheme="majorEastAsia"/>
          <w:color w:val="000000" w:themeColor="text1"/>
        </w:rPr>
        <w:t>Galappaththy</w:t>
      </w:r>
      <w:proofErr w:type="spellEnd"/>
      <w:r w:rsidRPr="00BE56C8">
        <w:rPr>
          <w:rFonts w:eastAsiaTheme="majorEastAsia"/>
          <w:color w:val="000000" w:themeColor="text1"/>
        </w:rPr>
        <w:t>, G.L., and P. Alonso. “A</w:t>
      </w:r>
      <w:r w:rsidRPr="00BE56C8">
        <w:rPr>
          <w:rFonts w:eastAsiaTheme="majorEastAsia"/>
          <w:color w:val="000000" w:themeColor="text1"/>
        </w:rPr>
        <w:tab/>
      </w:r>
      <w:r w:rsidRPr="00BE56C8">
        <w:rPr>
          <w:rFonts w:eastAsiaTheme="majorEastAsia"/>
          <w:color w:val="000000" w:themeColor="text1"/>
        </w:rPr>
        <w:tab/>
        <w:t xml:space="preserve"> Historical review of WHO Certification of Malaria Elimination.” </w:t>
      </w:r>
      <w:r w:rsidRPr="00BE56C8">
        <w:rPr>
          <w:rFonts w:eastAsiaTheme="majorEastAsia"/>
          <w:i/>
          <w:iCs/>
          <w:color w:val="000000" w:themeColor="text1"/>
        </w:rPr>
        <w:t>Trends in</w:t>
      </w:r>
      <w:r w:rsidRPr="00BE56C8">
        <w:rPr>
          <w:rFonts w:eastAsiaTheme="majorEastAsia"/>
          <w:i/>
          <w:iCs/>
          <w:color w:val="000000" w:themeColor="text1"/>
        </w:rPr>
        <w:tab/>
      </w:r>
      <w:r w:rsidRPr="00BE56C8">
        <w:rPr>
          <w:rFonts w:eastAsiaTheme="majorEastAsia"/>
          <w:i/>
          <w:iCs/>
          <w:color w:val="000000" w:themeColor="text1"/>
        </w:rPr>
        <w:tab/>
      </w:r>
      <w:r w:rsidRPr="00BE56C8">
        <w:rPr>
          <w:rFonts w:eastAsiaTheme="majorEastAsia"/>
          <w:i/>
          <w:iCs/>
          <w:color w:val="000000" w:themeColor="text1"/>
        </w:rPr>
        <w:tab/>
        <w:t xml:space="preserve"> Parasitology 35 </w:t>
      </w:r>
      <w:r w:rsidRPr="00BE56C8">
        <w:rPr>
          <w:rFonts w:eastAsiaTheme="majorEastAsia"/>
          <w:color w:val="000000" w:themeColor="text1"/>
        </w:rPr>
        <w:t xml:space="preserve">no.2. (2018):163-171. </w:t>
      </w:r>
      <w:proofErr w:type="spellStart"/>
      <w:r w:rsidRPr="00BE56C8">
        <w:rPr>
          <w:rFonts w:eastAsiaTheme="majorEastAsia"/>
          <w:color w:val="000000" w:themeColor="text1"/>
        </w:rPr>
        <w:t>doi</w:t>
      </w:r>
      <w:proofErr w:type="spellEnd"/>
      <w:r w:rsidRPr="00BE56C8">
        <w:rPr>
          <w:rFonts w:eastAsiaTheme="majorEastAsia"/>
          <w:color w:val="000000" w:themeColor="text1"/>
        </w:rPr>
        <w:t>: https://doi.org/10.1016/j.pt.2018.11.011</w:t>
      </w:r>
    </w:p>
    <w:p w14:paraId="70EABF98" w14:textId="77777777" w:rsidR="00D975B7" w:rsidRPr="00BE56C8" w:rsidRDefault="00D975B7" w:rsidP="0073434B">
      <w:pPr>
        <w:rPr>
          <w:rFonts w:eastAsiaTheme="majorEastAsia"/>
          <w:color w:val="000000" w:themeColor="text1"/>
        </w:rPr>
      </w:pPr>
    </w:p>
    <w:p w14:paraId="78C50F72" w14:textId="77777777" w:rsidR="00D975B7" w:rsidRPr="00BE56C8" w:rsidRDefault="00D975B7" w:rsidP="00D975B7">
      <w:pPr>
        <w:spacing w:line="480" w:lineRule="auto"/>
        <w:rPr>
          <w:rFonts w:eastAsiaTheme="majorEastAsia"/>
          <w:color w:val="000000" w:themeColor="text1"/>
        </w:rPr>
      </w:pPr>
      <w:r w:rsidRPr="00BE56C8">
        <w:rPr>
          <w:rFonts w:eastAsiaTheme="majorEastAsia"/>
          <w:color w:val="000000" w:themeColor="text1"/>
        </w:rPr>
        <w:t xml:space="preserve">“Malaria.” WHO. (2018). Accessed from </w:t>
      </w:r>
      <w:hyperlink r:id="rId32" w:history="1">
        <w:r w:rsidRPr="00BE56C8">
          <w:rPr>
            <w:rStyle w:val="Hyperlink"/>
          </w:rPr>
          <w:t>https://www.who.int/malaria/en/</w:t>
        </w:r>
      </w:hyperlink>
    </w:p>
    <w:p w14:paraId="515E54F9" w14:textId="77777777" w:rsidR="0073434B" w:rsidRDefault="00D975B7" w:rsidP="0073434B">
      <w:pPr>
        <w:ind w:left="-90"/>
      </w:pPr>
      <w:r w:rsidRPr="00BE56C8">
        <w:t xml:space="preserve">“Maternal and Newborn Health Disparities in Togo.” </w:t>
      </w:r>
      <w:r w:rsidRPr="00BE56C8">
        <w:rPr>
          <w:rFonts w:eastAsiaTheme="majorEastAsia"/>
          <w:color w:val="000000" w:themeColor="text1"/>
        </w:rPr>
        <w:t>UNICEF</w:t>
      </w:r>
      <w:r w:rsidRPr="00BE56C8">
        <w:rPr>
          <w:rFonts w:eastAsiaTheme="majorEastAsia"/>
          <w:i/>
          <w:iCs/>
          <w:color w:val="000000" w:themeColor="text1"/>
        </w:rPr>
        <w:t>.</w:t>
      </w:r>
      <w:r w:rsidRPr="00BE56C8">
        <w:t xml:space="preserve"> September 2018:1-8. Accessed</w:t>
      </w:r>
    </w:p>
    <w:p w14:paraId="3AEE718A" w14:textId="7D741C3C" w:rsidR="00D975B7" w:rsidRPr="00BE56C8" w:rsidRDefault="00D975B7" w:rsidP="0073434B">
      <w:pPr>
        <w:ind w:left="810"/>
        <w:rPr>
          <w:rFonts w:eastAsiaTheme="majorEastAsia"/>
          <w:color w:val="000000" w:themeColor="text1"/>
        </w:rPr>
      </w:pPr>
      <w:r w:rsidRPr="00BE56C8">
        <w:t xml:space="preserve"> from </w:t>
      </w:r>
      <w:hyperlink r:id="rId33" w:history="1">
        <w:r w:rsidR="0073434B" w:rsidRPr="00B10611">
          <w:rPr>
            <w:rStyle w:val="Hyperlink"/>
          </w:rPr>
          <w:t>https://data.unicef.org/resources/maternal-newborn-health-disparities-country-profiles/</w:t>
        </w:r>
      </w:hyperlink>
      <w:r w:rsidR="0073434B">
        <w:t xml:space="preserve"> </w:t>
      </w:r>
    </w:p>
    <w:p w14:paraId="68868EFA" w14:textId="77777777" w:rsidR="00D975B7" w:rsidRPr="00BE56C8" w:rsidRDefault="00D975B7" w:rsidP="0073434B">
      <w:pPr>
        <w:rPr>
          <w:rFonts w:eastAsiaTheme="majorEastAsia"/>
          <w:color w:val="000000" w:themeColor="text1"/>
        </w:rPr>
      </w:pPr>
    </w:p>
    <w:p w14:paraId="0D27F07A" w14:textId="77777777" w:rsidR="00D975B7" w:rsidRPr="00BE56C8" w:rsidRDefault="00D975B7" w:rsidP="00D975B7">
      <w:pPr>
        <w:autoSpaceDE w:val="0"/>
        <w:autoSpaceDN w:val="0"/>
        <w:adjustRightInd w:val="0"/>
      </w:pPr>
      <w:r w:rsidRPr="00BE56C8">
        <w:t xml:space="preserve">Mathieu, Els, </w:t>
      </w:r>
      <w:proofErr w:type="spellStart"/>
      <w:r w:rsidRPr="00BE56C8">
        <w:t>Dorkenoo</w:t>
      </w:r>
      <w:proofErr w:type="spellEnd"/>
      <w:r w:rsidRPr="00BE56C8">
        <w:t xml:space="preserve">, </w:t>
      </w:r>
      <w:proofErr w:type="spellStart"/>
      <w:r w:rsidRPr="00BE56C8">
        <w:t>Ameyo</w:t>
      </w:r>
      <w:proofErr w:type="spellEnd"/>
      <w:r w:rsidRPr="00BE56C8">
        <w:t xml:space="preserve"> M., </w:t>
      </w:r>
      <w:proofErr w:type="spellStart"/>
      <w:r w:rsidRPr="00BE56C8">
        <w:t>Datagni</w:t>
      </w:r>
      <w:proofErr w:type="spellEnd"/>
      <w:r w:rsidRPr="00BE56C8">
        <w:t xml:space="preserve">, Michael, </w:t>
      </w:r>
      <w:proofErr w:type="spellStart"/>
      <w:r w:rsidRPr="00BE56C8">
        <w:t>Cantey</w:t>
      </w:r>
      <w:proofErr w:type="spellEnd"/>
      <w:r w:rsidRPr="00BE56C8">
        <w:t xml:space="preserve">, Paul T., </w:t>
      </w:r>
      <w:proofErr w:type="spellStart"/>
      <w:r w:rsidRPr="00BE56C8">
        <w:t>Morgah</w:t>
      </w:r>
      <w:proofErr w:type="spellEnd"/>
      <w:r w:rsidRPr="00BE56C8">
        <w:t xml:space="preserve">, </w:t>
      </w:r>
      <w:proofErr w:type="spellStart"/>
      <w:r w:rsidRPr="00BE56C8">
        <w:t>Kodjo</w:t>
      </w:r>
      <w:proofErr w:type="spellEnd"/>
      <w:r w:rsidRPr="00BE56C8">
        <w:t>,</w:t>
      </w:r>
      <w:r w:rsidRPr="00BE56C8">
        <w:tab/>
        <w:t xml:space="preserve"> </w:t>
      </w:r>
      <w:r w:rsidRPr="00BE56C8">
        <w:tab/>
      </w:r>
      <w:r w:rsidRPr="00BE56C8">
        <w:tab/>
        <w:t xml:space="preserve"> Harvey, Kira, </w:t>
      </w:r>
      <w:proofErr w:type="spellStart"/>
      <w:r w:rsidRPr="00BE56C8">
        <w:t>Ziperstein</w:t>
      </w:r>
      <w:proofErr w:type="spellEnd"/>
      <w:r w:rsidRPr="00BE56C8">
        <w:t xml:space="preserve">, Joshua, Drexler, Naomi, </w:t>
      </w:r>
      <w:proofErr w:type="spellStart"/>
      <w:r w:rsidRPr="00BE56C8">
        <w:t>Chapleau</w:t>
      </w:r>
      <w:proofErr w:type="spellEnd"/>
      <w:r w:rsidRPr="00BE56C8">
        <w:t xml:space="preserve">, Gina and Yao </w:t>
      </w:r>
      <w:proofErr w:type="spellStart"/>
      <w:r w:rsidRPr="00BE56C8">
        <w:t>Sodahlon</w:t>
      </w:r>
      <w:proofErr w:type="spellEnd"/>
      <w:r w:rsidRPr="00BE56C8">
        <w:t>. “It</w:t>
      </w:r>
      <w:r w:rsidRPr="00BE56C8">
        <w:tab/>
      </w:r>
      <w:r w:rsidRPr="00BE56C8">
        <w:tab/>
        <w:t xml:space="preserve"> is Possible: Availability of Lymphedema Case Management in each Health Facility in</w:t>
      </w:r>
      <w:r w:rsidRPr="00BE56C8">
        <w:tab/>
      </w:r>
      <w:r w:rsidRPr="00BE56C8">
        <w:tab/>
        <w:t xml:space="preserve"> Togo. Program Description, Evaluation, and Lessons Learned.” </w:t>
      </w:r>
      <w:r w:rsidRPr="00BE56C8">
        <w:rPr>
          <w:i/>
          <w:iCs/>
        </w:rPr>
        <w:t>American Journal of</w:t>
      </w:r>
      <w:r w:rsidRPr="00BE56C8">
        <w:rPr>
          <w:i/>
          <w:iCs/>
        </w:rPr>
        <w:tab/>
      </w:r>
      <w:r w:rsidRPr="00BE56C8">
        <w:rPr>
          <w:i/>
          <w:iCs/>
        </w:rPr>
        <w:tab/>
        <w:t xml:space="preserve"> Tropical Medicine and Hygiene</w:t>
      </w:r>
      <w:r w:rsidRPr="00BE56C8">
        <w:t xml:space="preserve"> </w:t>
      </w:r>
      <w:r w:rsidRPr="00BE56C8">
        <w:rPr>
          <w:i/>
          <w:iCs/>
        </w:rPr>
        <w:t xml:space="preserve">89 </w:t>
      </w:r>
      <w:r w:rsidRPr="00BE56C8">
        <w:t>no.1. (2013):16–22. doi:10.4269/ajtmh.12-0453</w:t>
      </w:r>
    </w:p>
    <w:p w14:paraId="50414220" w14:textId="77777777" w:rsidR="00D975B7" w:rsidRPr="00BE56C8" w:rsidRDefault="00D975B7" w:rsidP="0073434B">
      <w:pPr>
        <w:rPr>
          <w:rFonts w:eastAsiaTheme="majorEastAsia"/>
          <w:color w:val="000000" w:themeColor="text1"/>
        </w:rPr>
      </w:pPr>
    </w:p>
    <w:p w14:paraId="72929C3D" w14:textId="77777777" w:rsidR="00D975B7" w:rsidRPr="00BE56C8" w:rsidRDefault="00D975B7" w:rsidP="00D975B7">
      <w:pPr>
        <w:rPr>
          <w:rFonts w:eastAsiaTheme="majorEastAsia"/>
          <w:color w:val="000000" w:themeColor="text1"/>
          <w:lang w:val="en"/>
        </w:rPr>
      </w:pPr>
      <w:proofErr w:type="spellStart"/>
      <w:r w:rsidRPr="00BE56C8">
        <w:t>Nanyonjo</w:t>
      </w:r>
      <w:proofErr w:type="spellEnd"/>
      <w:r w:rsidRPr="00BE56C8">
        <w:t xml:space="preserve">, Agnes, </w:t>
      </w:r>
      <w:proofErr w:type="spellStart"/>
      <w:r w:rsidRPr="00BE56C8">
        <w:t>Counihan</w:t>
      </w:r>
      <w:proofErr w:type="spellEnd"/>
      <w:r w:rsidRPr="00BE56C8">
        <w:t xml:space="preserve">, Helen, </w:t>
      </w:r>
      <w:proofErr w:type="spellStart"/>
      <w:r w:rsidRPr="00BE56C8">
        <w:t>Gudoi</w:t>
      </w:r>
      <w:proofErr w:type="spellEnd"/>
      <w:r w:rsidRPr="00BE56C8">
        <w:t xml:space="preserve"> </w:t>
      </w:r>
      <w:proofErr w:type="spellStart"/>
      <w:r w:rsidRPr="00BE56C8">
        <w:t>Siduda</w:t>
      </w:r>
      <w:proofErr w:type="spellEnd"/>
      <w:r w:rsidRPr="00BE56C8">
        <w:t xml:space="preserve">, Sam, Belay, </w:t>
      </w:r>
      <w:proofErr w:type="spellStart"/>
      <w:r w:rsidRPr="00BE56C8">
        <w:t>Kassahun</w:t>
      </w:r>
      <w:proofErr w:type="spellEnd"/>
      <w:r w:rsidRPr="00BE56C8">
        <w:t xml:space="preserve">, </w:t>
      </w:r>
      <w:proofErr w:type="spellStart"/>
      <w:r w:rsidRPr="00BE56C8">
        <w:t>Sebikaari</w:t>
      </w:r>
      <w:proofErr w:type="spellEnd"/>
      <w:r w:rsidRPr="00BE56C8">
        <w:t>, Gloria,</w:t>
      </w:r>
      <w:r w:rsidRPr="00BE56C8">
        <w:tab/>
      </w:r>
      <w:r w:rsidRPr="00BE56C8">
        <w:tab/>
        <w:t xml:space="preserve"> and James </w:t>
      </w:r>
      <w:proofErr w:type="spellStart"/>
      <w:r w:rsidRPr="00BE56C8">
        <w:t>Tibenderana</w:t>
      </w:r>
      <w:proofErr w:type="spellEnd"/>
      <w:r w:rsidRPr="00BE56C8">
        <w:t>. “Institutionalization of integrated community case management</w:t>
      </w:r>
      <w:r w:rsidRPr="00BE56C8">
        <w:tab/>
      </w:r>
      <w:r w:rsidRPr="00BE56C8">
        <w:tab/>
        <w:t xml:space="preserve"> into national health systems in low- and middle-income countries: a scoping review of </w:t>
      </w:r>
      <w:r w:rsidRPr="00BE56C8">
        <w:tab/>
        <w:t xml:space="preserve">the literature.” </w:t>
      </w:r>
      <w:r w:rsidRPr="00BE56C8">
        <w:rPr>
          <w:i/>
          <w:iCs/>
        </w:rPr>
        <w:t>Global Health Action 12</w:t>
      </w:r>
      <w:r w:rsidRPr="00BE56C8">
        <w:t xml:space="preserve"> (2019): 1. </w:t>
      </w:r>
      <w:proofErr w:type="spellStart"/>
      <w:r w:rsidRPr="00BE56C8">
        <w:t>doi</w:t>
      </w:r>
      <w:proofErr w:type="spellEnd"/>
      <w:r w:rsidRPr="00BE56C8">
        <w:t>:</w:t>
      </w:r>
      <w:r w:rsidRPr="00BE56C8">
        <w:tab/>
      </w:r>
      <w:r w:rsidRPr="00BE56C8">
        <w:tab/>
      </w:r>
      <w:r w:rsidRPr="00BE56C8">
        <w:tab/>
      </w:r>
      <w:r w:rsidRPr="00BE56C8">
        <w:tab/>
      </w:r>
      <w:r w:rsidRPr="00BE56C8">
        <w:tab/>
      </w:r>
      <w:r w:rsidRPr="00BE56C8">
        <w:tab/>
        <w:t xml:space="preserve"> https://doi.org/10.1080/16549716.2019.1678283.</w:t>
      </w:r>
    </w:p>
    <w:p w14:paraId="7D80CF76" w14:textId="77777777" w:rsidR="00D975B7" w:rsidRPr="00BE56C8" w:rsidRDefault="00D975B7" w:rsidP="0073434B"/>
    <w:p w14:paraId="51A3D315"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“Progress on household drinking water, sanitation and hygiene 2000-2017. Special focus on</w:t>
      </w:r>
      <w:r w:rsidRPr="00BE56C8">
        <w:rPr>
          <w:rFonts w:eastAsiaTheme="majorEastAsia"/>
          <w:color w:val="000000" w:themeColor="text1"/>
        </w:rPr>
        <w:tab/>
      </w:r>
    </w:p>
    <w:p w14:paraId="14E5B827" w14:textId="77777777" w:rsidR="00D975B7" w:rsidRPr="00BE56C8" w:rsidRDefault="00D975B7" w:rsidP="00D975B7">
      <w:pPr>
        <w:ind w:left="720"/>
        <w:rPr>
          <w:rFonts w:eastAsiaTheme="majorEastAsia"/>
          <w:color w:val="000000" w:themeColor="text1"/>
        </w:rPr>
      </w:pPr>
      <w:r w:rsidRPr="00BE56C8">
        <w:rPr>
          <w:rFonts w:eastAsiaTheme="majorEastAsia"/>
          <w:color w:val="000000" w:themeColor="text1"/>
        </w:rPr>
        <w:t>inequalities.” UNICEF and WHO (2019): 1-139. Accessed from https://www.unicef.org/reports/progress-on-drinking-water-sanitation-and-hygiene-2019</w:t>
      </w:r>
    </w:p>
    <w:p w14:paraId="4BD67CBF" w14:textId="51F545F9" w:rsidR="00D975B7" w:rsidRDefault="00D975B7" w:rsidP="00D975B7">
      <w:pPr>
        <w:spacing w:line="480" w:lineRule="auto"/>
        <w:rPr>
          <w:color w:val="000000" w:themeColor="text1"/>
        </w:rPr>
      </w:pPr>
    </w:p>
    <w:p w14:paraId="498A306E" w14:textId="77777777" w:rsidR="0073434B" w:rsidRPr="00BE56C8" w:rsidRDefault="0073434B" w:rsidP="00D975B7">
      <w:pPr>
        <w:spacing w:line="480" w:lineRule="auto"/>
        <w:rPr>
          <w:color w:val="000000" w:themeColor="text1"/>
        </w:rPr>
      </w:pPr>
    </w:p>
    <w:p w14:paraId="4FC4F4EF" w14:textId="77777777" w:rsidR="0073434B" w:rsidRDefault="00D975B7" w:rsidP="00D975B7">
      <w:pPr>
        <w:rPr>
          <w:color w:val="000000" w:themeColor="text1"/>
        </w:rPr>
      </w:pPr>
      <w:r w:rsidRPr="00BE56C8">
        <w:rPr>
          <w:color w:val="000000" w:themeColor="text1"/>
        </w:rPr>
        <w:lastRenderedPageBreak/>
        <w:t xml:space="preserve">“Q&amp;A on the malaria vaccine implementation </w:t>
      </w:r>
      <w:proofErr w:type="spellStart"/>
      <w:r w:rsidRPr="00BE56C8">
        <w:rPr>
          <w:color w:val="000000" w:themeColor="text1"/>
        </w:rPr>
        <w:t>programme</w:t>
      </w:r>
      <w:proofErr w:type="spellEnd"/>
      <w:r w:rsidRPr="00BE56C8">
        <w:rPr>
          <w:color w:val="000000" w:themeColor="text1"/>
        </w:rPr>
        <w:t xml:space="preserve"> (MVIP).” WHO (2020). </w:t>
      </w:r>
      <w:r w:rsidRPr="00BE56C8">
        <w:rPr>
          <w:color w:val="000000" w:themeColor="text1"/>
        </w:rPr>
        <w:tab/>
        <w:t>Accessed from</w:t>
      </w:r>
    </w:p>
    <w:p w14:paraId="7E7C7749" w14:textId="05880F70" w:rsidR="00D975B7" w:rsidRPr="00BE56C8" w:rsidRDefault="00D975B7" w:rsidP="0073434B">
      <w:pPr>
        <w:ind w:left="630"/>
        <w:rPr>
          <w:color w:val="000000" w:themeColor="text1"/>
          <w:sz w:val="20"/>
          <w:szCs w:val="20"/>
        </w:rPr>
      </w:pPr>
      <w:r w:rsidRPr="00BE56C8">
        <w:rPr>
          <w:color w:val="000000" w:themeColor="text1"/>
        </w:rPr>
        <w:t xml:space="preserve"> </w:t>
      </w:r>
      <w:hyperlink r:id="rId34" w:history="1">
        <w:r w:rsidRPr="00BE56C8">
          <w:rPr>
            <w:rStyle w:val="Hyperlink"/>
          </w:rPr>
          <w:t>https://www.who.int/malaria/media/malaria-vaccine-implementation-</w:t>
        </w:r>
        <w:r w:rsidRPr="00BE56C8">
          <w:rPr>
            <w:rStyle w:val="Hyperlink"/>
          </w:rPr>
          <w:tab/>
        </w:r>
        <w:proofErr w:type="spellStart"/>
        <w:r w:rsidRPr="00BE56C8">
          <w:rPr>
            <w:rStyle w:val="Hyperlink"/>
          </w:rPr>
          <w:t>qa</w:t>
        </w:r>
        <w:proofErr w:type="spellEnd"/>
        <w:r w:rsidRPr="00BE56C8">
          <w:rPr>
            <w:rStyle w:val="Hyperlink"/>
          </w:rPr>
          <w:t>/</w:t>
        </w:r>
        <w:proofErr w:type="spellStart"/>
        <w:r w:rsidRPr="00BE56C8">
          <w:rPr>
            <w:rStyle w:val="Hyperlink"/>
          </w:rPr>
          <w:t>en</w:t>
        </w:r>
        <w:proofErr w:type="spellEnd"/>
        <w:r w:rsidRPr="00BE56C8">
          <w:rPr>
            <w:rStyle w:val="Hyperlink"/>
          </w:rPr>
          <w:t>/</w:t>
        </w:r>
      </w:hyperlink>
    </w:p>
    <w:p w14:paraId="07F92BCD" w14:textId="77777777" w:rsidR="00D975B7" w:rsidRPr="00BE56C8" w:rsidRDefault="00D975B7" w:rsidP="0073434B">
      <w:pPr>
        <w:ind w:left="630"/>
      </w:pPr>
    </w:p>
    <w:p w14:paraId="7D1209BF" w14:textId="3FE9DFAB" w:rsidR="00D975B7" w:rsidRPr="00BE56C8" w:rsidRDefault="00D975B7" w:rsidP="0073434B">
      <w:pPr>
        <w:ind w:left="720" w:hanging="720"/>
      </w:pPr>
      <w:proofErr w:type="spellStart"/>
      <w:r w:rsidRPr="00BE56C8">
        <w:t>Ramamurti</w:t>
      </w:r>
      <w:proofErr w:type="spellEnd"/>
      <w:r w:rsidRPr="00BE56C8">
        <w:t xml:space="preserve">, Gita, </w:t>
      </w:r>
      <w:proofErr w:type="spellStart"/>
      <w:r w:rsidRPr="00BE56C8">
        <w:t>Hoej</w:t>
      </w:r>
      <w:proofErr w:type="spellEnd"/>
      <w:r w:rsidRPr="00BE56C8">
        <w:t>, Pernille, and Jennifer Schechter. “Investing in a community health</w:t>
      </w:r>
      <w:r w:rsidRPr="00BE56C8">
        <w:tab/>
        <w:t xml:space="preserve"> program in Togo leads to an 11:1 return.” Financing Alliance for Health. (2017). Accessed from </w:t>
      </w:r>
      <w:hyperlink r:id="rId35" w:history="1">
        <w:r w:rsidR="0073434B" w:rsidRPr="00B10611">
          <w:rPr>
            <w:rStyle w:val="Hyperlink"/>
          </w:rPr>
          <w:t>http://www.financingalliance.org/blog/2017/5/6/investing-in-a community-health-program-in-togo-leads-to-an-111-return</w:t>
        </w:r>
      </w:hyperlink>
    </w:p>
    <w:p w14:paraId="380CE005" w14:textId="77777777" w:rsidR="00D975B7" w:rsidRPr="00BE56C8" w:rsidRDefault="00D975B7" w:rsidP="00D975B7"/>
    <w:p w14:paraId="60FAEE90" w14:textId="77777777" w:rsidR="00D975B7" w:rsidRPr="00BE56C8" w:rsidRDefault="00D975B7" w:rsidP="00D975B7">
      <w:r w:rsidRPr="00BE56C8">
        <w:rPr>
          <w:rFonts w:eastAsiaTheme="majorEastAsia"/>
          <w:color w:val="000000" w:themeColor="text1"/>
        </w:rPr>
        <w:t xml:space="preserve">“Rapport </w:t>
      </w:r>
      <w:proofErr w:type="spellStart"/>
      <w:r w:rsidRPr="00BE56C8">
        <w:rPr>
          <w:rFonts w:eastAsiaTheme="majorEastAsia"/>
          <w:color w:val="000000" w:themeColor="text1"/>
        </w:rPr>
        <w:t>Annuel</w:t>
      </w:r>
      <w:proofErr w:type="spellEnd"/>
      <w:r w:rsidRPr="00BE56C8">
        <w:rPr>
          <w:rFonts w:eastAsiaTheme="majorEastAsia"/>
          <w:color w:val="000000" w:themeColor="text1"/>
        </w:rPr>
        <w:t xml:space="preserve"> de Performance: </w:t>
      </w:r>
      <w:proofErr w:type="spellStart"/>
      <w:r w:rsidRPr="00BE56C8">
        <w:rPr>
          <w:rFonts w:eastAsiaTheme="majorEastAsia"/>
          <w:color w:val="000000" w:themeColor="text1"/>
        </w:rPr>
        <w:t>Année</w:t>
      </w:r>
      <w:proofErr w:type="spellEnd"/>
      <w:r w:rsidRPr="00BE56C8">
        <w:rPr>
          <w:rFonts w:eastAsiaTheme="majorEastAsia"/>
          <w:color w:val="000000" w:themeColor="text1"/>
        </w:rPr>
        <w:t xml:space="preserve"> 2018.”</w:t>
      </w:r>
      <w:r w:rsidRPr="00BE56C8">
        <w:rPr>
          <w:rFonts w:eastAsiaTheme="majorEastAsia"/>
          <w:i/>
          <w:iCs/>
          <w:color w:val="000000" w:themeColor="text1"/>
        </w:rPr>
        <w:t xml:space="preserve"> </w:t>
      </w:r>
      <w:proofErr w:type="spellStart"/>
      <w:r w:rsidRPr="00BE56C8">
        <w:rPr>
          <w:rFonts w:eastAsiaTheme="majorEastAsia"/>
          <w:color w:val="000000" w:themeColor="text1"/>
        </w:rPr>
        <w:t>Ministère</w:t>
      </w:r>
      <w:proofErr w:type="spellEnd"/>
      <w:r w:rsidRPr="00BE56C8">
        <w:rPr>
          <w:rFonts w:eastAsiaTheme="majorEastAsia"/>
          <w:color w:val="000000" w:themeColor="text1"/>
        </w:rPr>
        <w:t xml:space="preserve"> de la Santé et de </w:t>
      </w:r>
      <w:proofErr w:type="spellStart"/>
      <w:r w:rsidRPr="00BE56C8">
        <w:rPr>
          <w:rFonts w:eastAsiaTheme="majorEastAsia"/>
          <w:color w:val="000000" w:themeColor="text1"/>
        </w:rPr>
        <w:t>L’hygiène</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Publique</w:t>
      </w:r>
      <w:proofErr w:type="spellEnd"/>
      <w:r w:rsidRPr="00BE56C8">
        <w:rPr>
          <w:rFonts w:eastAsiaTheme="majorEastAsia"/>
          <w:color w:val="000000" w:themeColor="text1"/>
        </w:rPr>
        <w:t>.</w:t>
      </w:r>
      <w:r w:rsidRPr="00BE56C8">
        <w:rPr>
          <w:rFonts w:eastAsiaTheme="majorEastAsia"/>
          <w:color w:val="000000" w:themeColor="text1"/>
        </w:rPr>
        <w:tab/>
      </w:r>
      <w:r w:rsidRPr="00BE56C8">
        <w:rPr>
          <w:rFonts w:eastAsiaTheme="majorEastAsia"/>
          <w:color w:val="000000" w:themeColor="text1"/>
        </w:rPr>
        <w:tab/>
        <w:t xml:space="preserve"> June 2019:</w:t>
      </w:r>
      <w:r w:rsidRPr="00BE56C8">
        <w:rPr>
          <w:rFonts w:eastAsiaTheme="majorEastAsia"/>
          <w:i/>
          <w:iCs/>
          <w:color w:val="000000" w:themeColor="text1"/>
        </w:rPr>
        <w:t xml:space="preserve"> 1-74</w:t>
      </w:r>
      <w:r w:rsidRPr="00BE56C8">
        <w:rPr>
          <w:rFonts w:eastAsiaTheme="majorEastAsia"/>
          <w:color w:val="000000" w:themeColor="text1"/>
        </w:rPr>
        <w:t xml:space="preserve">. Accessed from </w:t>
      </w:r>
      <w:hyperlink r:id="rId36" w:history="1">
        <w:r w:rsidRPr="00BE56C8">
          <w:rPr>
            <w:rStyle w:val="Hyperlink"/>
            <w:rFonts w:eastAsiaTheme="majorEastAsia"/>
          </w:rPr>
          <w:t>https://www.afro.who.int/fr/publications/rapport-</w:t>
        </w:r>
      </w:hyperlink>
      <w:r w:rsidRPr="00BE56C8">
        <w:rPr>
          <w:rFonts w:eastAsiaTheme="majorEastAsia"/>
          <w:color w:val="000000" w:themeColor="text1"/>
        </w:rPr>
        <w:tab/>
        <w:t>annuel-de-performance-2018-ministere-de-la-sante-et-de-lhygiene-publique.</w:t>
      </w:r>
    </w:p>
    <w:p w14:paraId="159F06D9" w14:textId="77777777" w:rsidR="00D975B7" w:rsidRPr="00BE56C8" w:rsidRDefault="00D975B7" w:rsidP="0073434B"/>
    <w:p w14:paraId="10D661F7" w14:textId="77777777" w:rsidR="00D975B7" w:rsidRPr="00BE56C8" w:rsidRDefault="00D975B7" w:rsidP="00D975B7">
      <w:r w:rsidRPr="00BE56C8">
        <w:t>Schneider, H, Dickson Okello and Uta Lehmann. “The global pendulum swing towards</w:t>
      </w:r>
      <w:r w:rsidRPr="00BE56C8">
        <w:tab/>
      </w:r>
      <w:r w:rsidRPr="00BE56C8">
        <w:tab/>
      </w:r>
      <w:r w:rsidRPr="00BE56C8">
        <w:tab/>
        <w:t xml:space="preserve"> community health workers in low- and middle-income countries: a scoping review of</w:t>
      </w:r>
      <w:r w:rsidRPr="00BE56C8">
        <w:tab/>
      </w:r>
      <w:r w:rsidRPr="00BE56C8">
        <w:tab/>
        <w:t xml:space="preserve"> trends, geographical distribution and programmatic orientations, 2005 to 2014.” </w:t>
      </w:r>
      <w:r w:rsidRPr="00BE56C8">
        <w:rPr>
          <w:i/>
          <w:iCs/>
        </w:rPr>
        <w:t>Human</w:t>
      </w:r>
      <w:r w:rsidRPr="00BE56C8">
        <w:rPr>
          <w:i/>
          <w:iCs/>
        </w:rPr>
        <w:tab/>
      </w:r>
      <w:r w:rsidRPr="00BE56C8">
        <w:rPr>
          <w:i/>
          <w:iCs/>
        </w:rPr>
        <w:tab/>
        <w:t xml:space="preserve"> Resources for Health 14 </w:t>
      </w:r>
      <w:r w:rsidRPr="00BE56C8">
        <w:t>no. 65.</w:t>
      </w:r>
      <w:r w:rsidRPr="00BE56C8">
        <w:rPr>
          <w:i/>
          <w:iCs/>
        </w:rPr>
        <w:t xml:space="preserve"> </w:t>
      </w:r>
      <w:r w:rsidRPr="00BE56C8">
        <w:t xml:space="preserve">(2016): 1-12. </w:t>
      </w:r>
      <w:proofErr w:type="spellStart"/>
      <w:r w:rsidRPr="00BE56C8">
        <w:t>doi</w:t>
      </w:r>
      <w:proofErr w:type="spellEnd"/>
      <w:r w:rsidRPr="00BE56C8">
        <w:t>: 10.1186/s12960-016-0163-2</w:t>
      </w:r>
    </w:p>
    <w:p w14:paraId="0B78FDE0" w14:textId="77777777" w:rsidR="00D975B7" w:rsidRPr="00BE56C8" w:rsidRDefault="00D975B7" w:rsidP="0073434B">
      <w:pPr>
        <w:rPr>
          <w:rFonts w:eastAsiaTheme="majorEastAsia"/>
          <w:color w:val="000000" w:themeColor="text1"/>
        </w:rPr>
      </w:pPr>
    </w:p>
    <w:p w14:paraId="3BB0363E" w14:textId="77777777" w:rsidR="00D975B7" w:rsidRPr="00BE56C8" w:rsidRDefault="00D975B7" w:rsidP="0073434B">
      <w:pPr>
        <w:ind w:left="720" w:hanging="720"/>
        <w:rPr>
          <w:color w:val="000000" w:themeColor="text1"/>
        </w:rPr>
      </w:pPr>
      <w:r w:rsidRPr="00BE56C8">
        <w:t>“State of Health Financing in the African Region.” WHO Regional Office for Africa. (2013):1-46. Accessed from https://www.afro.who.int/sites/default/files/2017-06/state-of-health-financing-afro.pdf</w:t>
      </w:r>
    </w:p>
    <w:p w14:paraId="721DC761" w14:textId="77777777" w:rsidR="00D975B7" w:rsidRPr="00BE56C8" w:rsidRDefault="00D975B7" w:rsidP="0073434B">
      <w:pPr>
        <w:ind w:left="720" w:hanging="720"/>
        <w:rPr>
          <w:rFonts w:eastAsiaTheme="majorEastAsia"/>
          <w:color w:val="000000" w:themeColor="text1"/>
        </w:rPr>
      </w:pPr>
    </w:p>
    <w:p w14:paraId="7B76D2CA"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 xml:space="preserve">Sturrock, Hugh J.W., Novotny, Joe M., Kunene, Simon, Dlamini, </w:t>
      </w:r>
      <w:proofErr w:type="spellStart"/>
      <w:r w:rsidRPr="00BE56C8">
        <w:rPr>
          <w:rFonts w:eastAsiaTheme="majorEastAsia"/>
          <w:color w:val="000000" w:themeColor="text1"/>
        </w:rPr>
        <w:t>Sabelo</w:t>
      </w:r>
      <w:proofErr w:type="spellEnd"/>
      <w:r w:rsidRPr="00BE56C8">
        <w:rPr>
          <w:rFonts w:eastAsiaTheme="majorEastAsia"/>
          <w:color w:val="000000" w:themeColor="text1"/>
        </w:rPr>
        <w:t xml:space="preserve">, Zulu, </w:t>
      </w:r>
      <w:proofErr w:type="spellStart"/>
      <w:r w:rsidRPr="00BE56C8">
        <w:rPr>
          <w:rFonts w:eastAsiaTheme="majorEastAsia"/>
          <w:color w:val="000000" w:themeColor="text1"/>
        </w:rPr>
        <w:t>Zulisile</w:t>
      </w:r>
      <w:proofErr w:type="spellEnd"/>
      <w:r w:rsidRPr="00BE56C8">
        <w:rPr>
          <w:rFonts w:eastAsiaTheme="majorEastAsia"/>
          <w:color w:val="000000" w:themeColor="text1"/>
        </w:rPr>
        <w:t>, Cohen,</w:t>
      </w:r>
      <w:r w:rsidRPr="00BE56C8">
        <w:rPr>
          <w:rFonts w:eastAsiaTheme="majorEastAsia"/>
          <w:color w:val="000000" w:themeColor="text1"/>
        </w:rPr>
        <w:tab/>
      </w:r>
      <w:r w:rsidRPr="00BE56C8">
        <w:rPr>
          <w:rFonts w:eastAsiaTheme="majorEastAsia"/>
          <w:color w:val="000000" w:themeColor="text1"/>
        </w:rPr>
        <w:tab/>
        <w:t xml:space="preserve"> Justin M., Hsiang, Michelle S., Greenhouse, </w:t>
      </w:r>
      <w:proofErr w:type="gramStart"/>
      <w:r w:rsidRPr="00BE56C8">
        <w:rPr>
          <w:rFonts w:eastAsiaTheme="majorEastAsia"/>
          <w:color w:val="000000" w:themeColor="text1"/>
        </w:rPr>
        <w:t>Bryan ,</w:t>
      </w:r>
      <w:proofErr w:type="gramEnd"/>
      <w:r w:rsidRPr="00BE56C8">
        <w:rPr>
          <w:rFonts w:eastAsiaTheme="majorEastAsia"/>
          <w:color w:val="000000" w:themeColor="text1"/>
        </w:rPr>
        <w:t xml:space="preserve"> and </w:t>
      </w:r>
      <w:proofErr w:type="spellStart"/>
      <w:r w:rsidRPr="00BE56C8">
        <w:rPr>
          <w:rFonts w:eastAsiaTheme="majorEastAsia"/>
          <w:color w:val="000000" w:themeColor="text1"/>
        </w:rPr>
        <w:t>Roly</w:t>
      </w:r>
      <w:proofErr w:type="spellEnd"/>
      <w:r w:rsidRPr="00BE56C8">
        <w:rPr>
          <w:rFonts w:eastAsiaTheme="majorEastAsia"/>
          <w:color w:val="000000" w:themeColor="text1"/>
        </w:rPr>
        <w:t xml:space="preserve"> D. Gosling. “Reactive </w:t>
      </w:r>
      <w:r w:rsidRPr="00BE56C8">
        <w:rPr>
          <w:rFonts w:eastAsiaTheme="majorEastAsia"/>
          <w:color w:val="000000" w:themeColor="text1"/>
        </w:rPr>
        <w:tab/>
        <w:t>Case Detection for Malaria</w:t>
      </w:r>
      <w:r w:rsidRPr="00BE56C8">
        <w:rPr>
          <w:rFonts w:eastAsiaTheme="majorEastAsia"/>
          <w:color w:val="000000" w:themeColor="text1"/>
        </w:rPr>
        <w:tab/>
        <w:t>Elimination: Real-Life Experience from and Ongoing</w:t>
      </w:r>
      <w:r w:rsidRPr="00BE56C8">
        <w:rPr>
          <w:rFonts w:eastAsiaTheme="majorEastAsia"/>
          <w:color w:val="000000" w:themeColor="text1"/>
        </w:rPr>
        <w:tab/>
      </w:r>
      <w:r w:rsidRPr="00BE56C8">
        <w:rPr>
          <w:rFonts w:eastAsiaTheme="majorEastAsia"/>
          <w:color w:val="000000" w:themeColor="text1"/>
        </w:rPr>
        <w:tab/>
        <w:t xml:space="preserve"> Program in Swaziland.” </w:t>
      </w:r>
      <w:proofErr w:type="spellStart"/>
      <w:r w:rsidRPr="00BE56C8">
        <w:rPr>
          <w:rFonts w:eastAsiaTheme="majorEastAsia"/>
          <w:i/>
          <w:iCs/>
          <w:color w:val="000000" w:themeColor="text1"/>
        </w:rPr>
        <w:t>PLoS</w:t>
      </w:r>
      <w:proofErr w:type="spellEnd"/>
      <w:r w:rsidRPr="00BE56C8">
        <w:rPr>
          <w:rFonts w:eastAsiaTheme="majorEastAsia"/>
          <w:i/>
          <w:iCs/>
          <w:color w:val="000000" w:themeColor="text1"/>
        </w:rPr>
        <w:t xml:space="preserve"> ONE 8</w:t>
      </w:r>
      <w:r w:rsidRPr="00BE56C8">
        <w:rPr>
          <w:rFonts w:eastAsiaTheme="majorEastAsia"/>
          <w:color w:val="000000" w:themeColor="text1"/>
        </w:rPr>
        <w:t xml:space="preserve"> no. 5: e63830. (2013): 1-8.</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w:t>
      </w:r>
      <w:proofErr w:type="gramStart"/>
      <w:r w:rsidRPr="00BE56C8">
        <w:rPr>
          <w:rFonts w:eastAsiaTheme="majorEastAsia"/>
          <w:color w:val="000000" w:themeColor="text1"/>
        </w:rPr>
        <w:t>doi:10.1371/journal.pone</w:t>
      </w:r>
      <w:proofErr w:type="gramEnd"/>
      <w:r w:rsidRPr="00BE56C8">
        <w:rPr>
          <w:rFonts w:eastAsiaTheme="majorEastAsia"/>
          <w:color w:val="000000" w:themeColor="text1"/>
        </w:rPr>
        <w:t xml:space="preserve">.0063830 </w:t>
      </w:r>
    </w:p>
    <w:p w14:paraId="188187A5" w14:textId="77777777" w:rsidR="00D975B7" w:rsidRPr="00BE56C8" w:rsidRDefault="00D975B7" w:rsidP="0073434B">
      <w:pPr>
        <w:rPr>
          <w:rFonts w:eastAsiaTheme="majorEastAsia"/>
          <w:color w:val="000000" w:themeColor="text1"/>
        </w:rPr>
      </w:pPr>
    </w:p>
    <w:p w14:paraId="3C3D8CF3" w14:textId="29A525AD" w:rsidR="00D975B7" w:rsidRPr="00BE56C8" w:rsidRDefault="00D975B7" w:rsidP="0073434B">
      <w:pPr>
        <w:autoSpaceDE w:val="0"/>
        <w:autoSpaceDN w:val="0"/>
        <w:adjustRightInd w:val="0"/>
        <w:ind w:left="720" w:hanging="720"/>
        <w:rPr>
          <w:color w:val="000000" w:themeColor="text1"/>
        </w:rPr>
      </w:pPr>
      <w:proofErr w:type="spellStart"/>
      <w:r w:rsidRPr="00BE56C8">
        <w:rPr>
          <w:color w:val="000000" w:themeColor="text1"/>
        </w:rPr>
        <w:t>Tekou</w:t>
      </w:r>
      <w:proofErr w:type="spellEnd"/>
      <w:r w:rsidRPr="00BE56C8">
        <w:rPr>
          <w:color w:val="000000" w:themeColor="text1"/>
        </w:rPr>
        <w:t xml:space="preserve">, </w:t>
      </w:r>
      <w:proofErr w:type="spellStart"/>
      <w:proofErr w:type="gramStart"/>
      <w:r w:rsidRPr="00BE56C8">
        <w:rPr>
          <w:color w:val="000000" w:themeColor="text1"/>
        </w:rPr>
        <w:t>Koffi,B</w:t>
      </w:r>
      <w:proofErr w:type="spellEnd"/>
      <w:r w:rsidRPr="00BE56C8">
        <w:rPr>
          <w:color w:val="000000" w:themeColor="text1"/>
        </w:rPr>
        <w:t>.</w:t>
      </w:r>
      <w:proofErr w:type="gramEnd"/>
      <w:r w:rsidRPr="00BE56C8">
        <w:rPr>
          <w:color w:val="000000" w:themeColor="text1"/>
        </w:rPr>
        <w:t xml:space="preserve">, </w:t>
      </w:r>
      <w:proofErr w:type="spellStart"/>
      <w:r w:rsidRPr="00BE56C8">
        <w:rPr>
          <w:color w:val="000000" w:themeColor="text1"/>
        </w:rPr>
        <w:t>Weidert</w:t>
      </w:r>
      <w:proofErr w:type="spellEnd"/>
      <w:r w:rsidRPr="00BE56C8">
        <w:rPr>
          <w:color w:val="000000" w:themeColor="text1"/>
        </w:rPr>
        <w:t xml:space="preserve">, Karen, </w:t>
      </w:r>
      <w:proofErr w:type="spellStart"/>
      <w:r w:rsidRPr="00BE56C8">
        <w:rPr>
          <w:color w:val="000000" w:themeColor="text1"/>
        </w:rPr>
        <w:t>Bitasse</w:t>
      </w:r>
      <w:proofErr w:type="spellEnd"/>
      <w:r w:rsidRPr="00BE56C8">
        <w:rPr>
          <w:color w:val="000000" w:themeColor="text1"/>
        </w:rPr>
        <w:t xml:space="preserve">, </w:t>
      </w:r>
      <w:proofErr w:type="spellStart"/>
      <w:r w:rsidRPr="00BE56C8">
        <w:rPr>
          <w:color w:val="000000" w:themeColor="text1"/>
        </w:rPr>
        <w:t>Eralakaza</w:t>
      </w:r>
      <w:proofErr w:type="spellEnd"/>
      <w:r w:rsidRPr="00BE56C8">
        <w:rPr>
          <w:color w:val="000000" w:themeColor="text1"/>
        </w:rPr>
        <w:t xml:space="preserve"> </w:t>
      </w:r>
      <w:proofErr w:type="spellStart"/>
      <w:r w:rsidRPr="00BE56C8">
        <w:rPr>
          <w:color w:val="000000" w:themeColor="text1"/>
        </w:rPr>
        <w:t>Ouro</w:t>
      </w:r>
      <w:proofErr w:type="spellEnd"/>
      <w:r w:rsidRPr="00BE56C8">
        <w:rPr>
          <w:color w:val="000000" w:themeColor="text1"/>
        </w:rPr>
        <w:t xml:space="preserve">, </w:t>
      </w:r>
      <w:proofErr w:type="spellStart"/>
      <w:r w:rsidRPr="00BE56C8">
        <w:rPr>
          <w:color w:val="000000" w:themeColor="text1"/>
        </w:rPr>
        <w:t>Adjoko</w:t>
      </w:r>
      <w:proofErr w:type="spellEnd"/>
      <w:r w:rsidRPr="00BE56C8">
        <w:rPr>
          <w:color w:val="000000" w:themeColor="text1"/>
        </w:rPr>
        <w:t xml:space="preserve">, </w:t>
      </w:r>
      <w:proofErr w:type="spellStart"/>
      <w:r w:rsidRPr="00BE56C8">
        <w:rPr>
          <w:color w:val="000000" w:themeColor="text1"/>
        </w:rPr>
        <w:t>Marthe</w:t>
      </w:r>
      <w:proofErr w:type="spellEnd"/>
      <w:r w:rsidRPr="00BE56C8">
        <w:rPr>
          <w:color w:val="000000" w:themeColor="text1"/>
        </w:rPr>
        <w:t xml:space="preserve"> E., Mensah,</w:t>
      </w:r>
      <w:r w:rsidRPr="00BE56C8">
        <w:rPr>
          <w:color w:val="000000" w:themeColor="text1"/>
        </w:rPr>
        <w:tab/>
      </w:r>
      <w:r w:rsidRPr="00BE56C8">
        <w:rPr>
          <w:color w:val="000000" w:themeColor="text1"/>
        </w:rPr>
        <w:tab/>
        <w:t xml:space="preserve"> Jacques </w:t>
      </w:r>
      <w:proofErr w:type="spellStart"/>
      <w:r w:rsidRPr="00BE56C8">
        <w:rPr>
          <w:color w:val="000000" w:themeColor="text1"/>
        </w:rPr>
        <w:t>Emina</w:t>
      </w:r>
      <w:proofErr w:type="spellEnd"/>
      <w:r w:rsidRPr="00BE56C8">
        <w:rPr>
          <w:color w:val="000000" w:themeColor="text1"/>
        </w:rPr>
        <w:t xml:space="preserve">, Mensah, Sheila, Bongiovanni, Annette, and Ndola </w:t>
      </w:r>
      <w:proofErr w:type="spellStart"/>
      <w:r w:rsidRPr="00BE56C8">
        <w:rPr>
          <w:color w:val="000000" w:themeColor="text1"/>
        </w:rPr>
        <w:t>Pratab</w:t>
      </w:r>
      <w:proofErr w:type="spellEnd"/>
      <w:r w:rsidRPr="00BE56C8">
        <w:rPr>
          <w:color w:val="000000" w:themeColor="text1"/>
        </w:rPr>
        <w:t xml:space="preserve">. “Engaging men in family planning: perspectives from married men in Lomé, Togo.” </w:t>
      </w:r>
      <w:r w:rsidRPr="00BE56C8">
        <w:rPr>
          <w:i/>
          <w:iCs/>
          <w:color w:val="000000" w:themeColor="text1"/>
        </w:rPr>
        <w:t>Global Health</w:t>
      </w:r>
      <w:r w:rsidRPr="00BE56C8">
        <w:rPr>
          <w:i/>
          <w:iCs/>
          <w:color w:val="000000" w:themeColor="text1"/>
        </w:rPr>
        <w:tab/>
        <w:t xml:space="preserve"> Science and Practice</w:t>
      </w:r>
      <w:r w:rsidRPr="00BE56C8">
        <w:rPr>
          <w:color w:val="000000" w:themeColor="text1"/>
        </w:rPr>
        <w:t xml:space="preserve"> </w:t>
      </w:r>
      <w:r w:rsidRPr="00BE56C8">
        <w:rPr>
          <w:i/>
          <w:iCs/>
          <w:color w:val="000000" w:themeColor="text1"/>
        </w:rPr>
        <w:t xml:space="preserve">6 </w:t>
      </w:r>
      <w:r w:rsidRPr="00BE56C8">
        <w:rPr>
          <w:color w:val="000000" w:themeColor="text1"/>
        </w:rPr>
        <w:t xml:space="preserve">no. 2. (2018): 316-327. </w:t>
      </w:r>
      <w:hyperlink r:id="rId37" w:history="1">
        <w:r w:rsidR="0073434B" w:rsidRPr="00B10611">
          <w:rPr>
            <w:rStyle w:val="Hyperlink"/>
          </w:rPr>
          <w:t>https://doi.org/10.9745/GHSP-D-17-00471</w:t>
        </w:r>
      </w:hyperlink>
    </w:p>
    <w:p w14:paraId="20550F1C" w14:textId="77777777" w:rsidR="00D975B7" w:rsidRPr="00BE56C8" w:rsidRDefault="00D975B7" w:rsidP="00D975B7">
      <w:pPr>
        <w:autoSpaceDE w:val="0"/>
        <w:autoSpaceDN w:val="0"/>
        <w:adjustRightInd w:val="0"/>
        <w:rPr>
          <w:color w:val="000000" w:themeColor="text1"/>
        </w:rPr>
      </w:pPr>
    </w:p>
    <w:p w14:paraId="7A316DED"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“The World Factbook: TOGO</w:t>
      </w:r>
      <w:r w:rsidRPr="00BE56C8">
        <w:rPr>
          <w:rFonts w:eastAsiaTheme="majorEastAsia"/>
          <w:i/>
          <w:iCs/>
          <w:color w:val="000000" w:themeColor="text1"/>
        </w:rPr>
        <w:t>.</w:t>
      </w:r>
      <w:r w:rsidRPr="00BE56C8">
        <w:rPr>
          <w:rFonts w:eastAsiaTheme="majorEastAsia"/>
          <w:color w:val="000000" w:themeColor="text1"/>
        </w:rPr>
        <w:t>” CIA. Last updated March 16, 2020.</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w:t>
      </w:r>
      <w:hyperlink r:id="rId38" w:history="1">
        <w:r w:rsidRPr="00BE56C8">
          <w:rPr>
            <w:rStyle w:val="Hyperlink"/>
          </w:rPr>
          <w:t>https://www.cia.gov/library/publications/the-world-</w:t>
        </w:r>
        <w:r w:rsidRPr="00BE56C8">
          <w:rPr>
            <w:rStyle w:val="Hyperlink"/>
          </w:rPr>
          <w:tab/>
          <w:t>factbook/geos/to.html</w:t>
        </w:r>
      </w:hyperlink>
    </w:p>
    <w:p w14:paraId="5553053F" w14:textId="77777777" w:rsidR="00D975B7" w:rsidRPr="00BE56C8" w:rsidRDefault="00D975B7" w:rsidP="0073434B">
      <w:pPr>
        <w:rPr>
          <w:rFonts w:eastAsiaTheme="majorEastAsia"/>
          <w:color w:val="000000" w:themeColor="text1"/>
        </w:rPr>
      </w:pPr>
    </w:p>
    <w:p w14:paraId="6CFD2E4E" w14:textId="77777777" w:rsidR="00D975B7" w:rsidRPr="00BE56C8" w:rsidRDefault="00D975B7" w:rsidP="00D975B7">
      <w:pPr>
        <w:rPr>
          <w:rFonts w:eastAsiaTheme="majorEastAsia"/>
          <w:color w:val="000000" w:themeColor="text1"/>
        </w:rPr>
      </w:pPr>
      <w:proofErr w:type="spellStart"/>
      <w:r w:rsidRPr="00BE56C8">
        <w:rPr>
          <w:rFonts w:eastAsiaTheme="majorEastAsia"/>
          <w:color w:val="000000" w:themeColor="text1"/>
        </w:rPr>
        <w:t>Tiono</w:t>
      </w:r>
      <w:proofErr w:type="spellEnd"/>
      <w:r w:rsidRPr="00BE56C8">
        <w:rPr>
          <w:rFonts w:eastAsiaTheme="majorEastAsia"/>
          <w:color w:val="000000" w:themeColor="text1"/>
        </w:rPr>
        <w:t xml:space="preserve">, A.B., </w:t>
      </w:r>
      <w:proofErr w:type="spellStart"/>
      <w:r w:rsidRPr="00BE56C8">
        <w:rPr>
          <w:rFonts w:eastAsiaTheme="majorEastAsia"/>
          <w:color w:val="000000" w:themeColor="text1"/>
        </w:rPr>
        <w:t>Kangoye</w:t>
      </w:r>
      <w:proofErr w:type="spellEnd"/>
      <w:r w:rsidRPr="00BE56C8">
        <w:rPr>
          <w:rFonts w:eastAsiaTheme="majorEastAsia"/>
          <w:color w:val="000000" w:themeColor="text1"/>
        </w:rPr>
        <w:t xml:space="preserve">, D. T., Rehman, A.M., </w:t>
      </w:r>
      <w:proofErr w:type="spellStart"/>
      <w:r w:rsidRPr="00BE56C8">
        <w:rPr>
          <w:rFonts w:eastAsiaTheme="majorEastAsia"/>
          <w:color w:val="000000" w:themeColor="text1"/>
        </w:rPr>
        <w:t>Kargougou</w:t>
      </w:r>
      <w:proofErr w:type="spellEnd"/>
      <w:r w:rsidRPr="00BE56C8">
        <w:rPr>
          <w:rFonts w:eastAsiaTheme="majorEastAsia"/>
          <w:color w:val="000000" w:themeColor="text1"/>
        </w:rPr>
        <w:t xml:space="preserve">, D.G., </w:t>
      </w:r>
      <w:proofErr w:type="spellStart"/>
      <w:r w:rsidRPr="00BE56C8">
        <w:rPr>
          <w:rFonts w:eastAsiaTheme="majorEastAsia"/>
          <w:color w:val="000000" w:themeColor="text1"/>
        </w:rPr>
        <w:t>Kabore</w:t>
      </w:r>
      <w:proofErr w:type="spellEnd"/>
      <w:r w:rsidRPr="00BE56C8">
        <w:rPr>
          <w:rFonts w:eastAsiaTheme="majorEastAsia"/>
          <w:color w:val="000000" w:themeColor="text1"/>
        </w:rPr>
        <w:t xml:space="preserve">, Y., </w:t>
      </w:r>
      <w:proofErr w:type="spellStart"/>
      <w:r w:rsidRPr="00BE56C8">
        <w:rPr>
          <w:rFonts w:eastAsiaTheme="majorEastAsia"/>
          <w:color w:val="000000" w:themeColor="text1"/>
        </w:rPr>
        <w:t>Diarra</w:t>
      </w:r>
      <w:proofErr w:type="spellEnd"/>
      <w:r w:rsidRPr="00BE56C8">
        <w:rPr>
          <w:rFonts w:eastAsiaTheme="majorEastAsia"/>
          <w:color w:val="000000" w:themeColor="text1"/>
        </w:rPr>
        <w:t xml:space="preserve">, A., </w:t>
      </w:r>
      <w:r w:rsidRPr="00BE56C8">
        <w:rPr>
          <w:rFonts w:eastAsiaTheme="majorEastAsia"/>
          <w:color w:val="000000" w:themeColor="text1"/>
        </w:rPr>
        <w:tab/>
      </w:r>
      <w:proofErr w:type="spellStart"/>
      <w:r w:rsidRPr="00BE56C8">
        <w:rPr>
          <w:rFonts w:eastAsiaTheme="majorEastAsia"/>
          <w:color w:val="000000" w:themeColor="text1"/>
        </w:rPr>
        <w:t>Ouedraogo</w:t>
      </w:r>
      <w:proofErr w:type="spellEnd"/>
      <w:r w:rsidRPr="00BE56C8">
        <w:rPr>
          <w:rFonts w:eastAsiaTheme="majorEastAsia"/>
          <w:color w:val="000000" w:themeColor="text1"/>
        </w:rPr>
        <w:t xml:space="preserve">, E., </w:t>
      </w:r>
      <w:proofErr w:type="spellStart"/>
      <w:r w:rsidRPr="00BE56C8">
        <w:rPr>
          <w:rFonts w:eastAsiaTheme="majorEastAsia"/>
          <w:color w:val="000000" w:themeColor="text1"/>
        </w:rPr>
        <w:t>Nebie</w:t>
      </w:r>
      <w:proofErr w:type="spellEnd"/>
      <w:r w:rsidRPr="00BE56C8">
        <w:rPr>
          <w:rFonts w:eastAsiaTheme="majorEastAsia"/>
          <w:color w:val="000000" w:themeColor="text1"/>
        </w:rPr>
        <w:t xml:space="preserve">, I., </w:t>
      </w:r>
      <w:proofErr w:type="spellStart"/>
      <w:r w:rsidRPr="00BE56C8">
        <w:rPr>
          <w:rFonts w:eastAsiaTheme="majorEastAsia"/>
          <w:color w:val="000000" w:themeColor="text1"/>
        </w:rPr>
        <w:t>Ouedraogo</w:t>
      </w:r>
      <w:proofErr w:type="spellEnd"/>
      <w:r w:rsidRPr="00BE56C8">
        <w:rPr>
          <w:rFonts w:eastAsiaTheme="majorEastAsia"/>
          <w:color w:val="000000" w:themeColor="text1"/>
        </w:rPr>
        <w:t xml:space="preserve">, A., </w:t>
      </w:r>
      <w:proofErr w:type="spellStart"/>
      <w:r w:rsidRPr="00BE56C8">
        <w:rPr>
          <w:rFonts w:eastAsiaTheme="majorEastAsia"/>
          <w:color w:val="000000" w:themeColor="text1"/>
        </w:rPr>
        <w:t>Okech</w:t>
      </w:r>
      <w:proofErr w:type="spellEnd"/>
      <w:r w:rsidRPr="00BE56C8">
        <w:rPr>
          <w:rFonts w:eastAsiaTheme="majorEastAsia"/>
          <w:color w:val="000000" w:themeColor="text1"/>
        </w:rPr>
        <w:t xml:space="preserve">, B., Milligan, P., and S.B. </w:t>
      </w:r>
      <w:proofErr w:type="spellStart"/>
      <w:r w:rsidRPr="00BE56C8">
        <w:rPr>
          <w:rFonts w:eastAsiaTheme="majorEastAsia"/>
          <w:color w:val="000000" w:themeColor="text1"/>
        </w:rPr>
        <w:t>Sirima</w:t>
      </w:r>
      <w:proofErr w:type="spellEnd"/>
      <w:r w:rsidRPr="00BE56C8">
        <w:rPr>
          <w:rFonts w:eastAsiaTheme="majorEastAsia"/>
          <w:color w:val="000000" w:themeColor="text1"/>
        </w:rPr>
        <w:t>.</w:t>
      </w:r>
      <w:r w:rsidRPr="00BE56C8">
        <w:rPr>
          <w:rFonts w:eastAsiaTheme="majorEastAsia"/>
          <w:color w:val="000000" w:themeColor="text1"/>
        </w:rPr>
        <w:tab/>
        <w:t>“Malaria Incidence in Children in South-Wet Burkina Faso: Comparison of Active and</w:t>
      </w:r>
      <w:r w:rsidRPr="00BE56C8">
        <w:rPr>
          <w:rFonts w:eastAsiaTheme="majorEastAsia"/>
          <w:color w:val="000000" w:themeColor="text1"/>
        </w:rPr>
        <w:tab/>
      </w:r>
      <w:r w:rsidRPr="00BE56C8">
        <w:rPr>
          <w:rFonts w:eastAsiaTheme="majorEastAsia"/>
          <w:color w:val="000000" w:themeColor="text1"/>
        </w:rPr>
        <w:tab/>
        <w:t xml:space="preserve"> Passive Case Detection Methods.” </w:t>
      </w:r>
      <w:proofErr w:type="spellStart"/>
      <w:r w:rsidRPr="00BE56C8">
        <w:rPr>
          <w:rFonts w:eastAsiaTheme="majorEastAsia"/>
          <w:i/>
          <w:iCs/>
          <w:color w:val="000000" w:themeColor="text1"/>
        </w:rPr>
        <w:t>PLoS</w:t>
      </w:r>
      <w:proofErr w:type="spellEnd"/>
      <w:r w:rsidRPr="00BE56C8">
        <w:rPr>
          <w:rFonts w:eastAsiaTheme="majorEastAsia"/>
          <w:i/>
          <w:iCs/>
          <w:color w:val="000000" w:themeColor="text1"/>
        </w:rPr>
        <w:t xml:space="preserve"> ONE 9</w:t>
      </w:r>
      <w:r w:rsidRPr="00BE56C8">
        <w:rPr>
          <w:rFonts w:eastAsiaTheme="majorEastAsia"/>
          <w:color w:val="000000" w:themeColor="text1"/>
        </w:rPr>
        <w:t xml:space="preserve"> no.1: e86936. (2014): 1-11.</w:t>
      </w:r>
      <w:r w:rsidRPr="00BE56C8">
        <w:rPr>
          <w:rFonts w:eastAsiaTheme="majorEastAsia"/>
          <w:color w:val="000000" w:themeColor="text1"/>
        </w:rPr>
        <w:tab/>
      </w:r>
      <w:proofErr w:type="gramStart"/>
      <w:r w:rsidRPr="00BE56C8">
        <w:rPr>
          <w:rFonts w:eastAsiaTheme="majorEastAsia"/>
          <w:color w:val="000000" w:themeColor="text1"/>
        </w:rPr>
        <w:t>doi:10.1371/journal.pone</w:t>
      </w:r>
      <w:proofErr w:type="gramEnd"/>
      <w:r w:rsidRPr="00BE56C8">
        <w:rPr>
          <w:rFonts w:eastAsiaTheme="majorEastAsia"/>
          <w:color w:val="000000" w:themeColor="text1"/>
        </w:rPr>
        <w:t xml:space="preserve">.0086936 </w:t>
      </w:r>
    </w:p>
    <w:p w14:paraId="47E6602B" w14:textId="77777777" w:rsidR="00D975B7" w:rsidRPr="00BE56C8" w:rsidRDefault="00D975B7" w:rsidP="00D975B7">
      <w:pPr>
        <w:spacing w:line="480" w:lineRule="auto"/>
        <w:rPr>
          <w:rFonts w:eastAsiaTheme="majorEastAsia"/>
          <w:color w:val="000000" w:themeColor="text1"/>
        </w:rPr>
      </w:pPr>
    </w:p>
    <w:p w14:paraId="6C0438F2" w14:textId="77777777" w:rsidR="00D975B7" w:rsidRPr="00BE56C8" w:rsidRDefault="00D975B7" w:rsidP="00D975B7">
      <w:pPr>
        <w:rPr>
          <w:rFonts w:eastAsiaTheme="majorEastAsia"/>
          <w:color w:val="000000" w:themeColor="text1"/>
        </w:rPr>
      </w:pPr>
      <w:proofErr w:type="spellStart"/>
      <w:r w:rsidRPr="00BE56C8">
        <w:rPr>
          <w:rFonts w:eastAsiaTheme="majorEastAsia"/>
          <w:color w:val="000000" w:themeColor="text1"/>
        </w:rPr>
        <w:lastRenderedPageBreak/>
        <w:t>Tizifa</w:t>
      </w:r>
      <w:proofErr w:type="spellEnd"/>
      <w:r w:rsidRPr="00BE56C8">
        <w:rPr>
          <w:rFonts w:eastAsiaTheme="majorEastAsia"/>
          <w:color w:val="000000" w:themeColor="text1"/>
        </w:rPr>
        <w:t xml:space="preserve">, Tinashe A., </w:t>
      </w:r>
      <w:proofErr w:type="spellStart"/>
      <w:r w:rsidRPr="00BE56C8">
        <w:rPr>
          <w:rFonts w:eastAsiaTheme="majorEastAsia"/>
          <w:color w:val="000000" w:themeColor="text1"/>
        </w:rPr>
        <w:t>Kabaghe</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Alinune</w:t>
      </w:r>
      <w:proofErr w:type="spellEnd"/>
      <w:r w:rsidRPr="00BE56C8">
        <w:rPr>
          <w:rFonts w:eastAsiaTheme="majorEastAsia"/>
          <w:color w:val="000000" w:themeColor="text1"/>
        </w:rPr>
        <w:t xml:space="preserve"> N., McCann, Robert S., van der Berg, Hank, </w:t>
      </w:r>
      <w:proofErr w:type="spellStart"/>
      <w:r w:rsidRPr="00BE56C8">
        <w:rPr>
          <w:rFonts w:eastAsiaTheme="majorEastAsia"/>
          <w:color w:val="000000" w:themeColor="text1"/>
        </w:rPr>
        <w:t>Vugt</w:t>
      </w:r>
      <w:proofErr w:type="spellEnd"/>
      <w:r w:rsidRPr="00BE56C8">
        <w:rPr>
          <w:rFonts w:eastAsiaTheme="majorEastAsia"/>
          <w:color w:val="000000" w:themeColor="text1"/>
        </w:rPr>
        <w:t xml:space="preserve">, </w:t>
      </w:r>
      <w:r w:rsidRPr="00BE56C8">
        <w:rPr>
          <w:rFonts w:eastAsiaTheme="majorEastAsia"/>
          <w:color w:val="000000" w:themeColor="text1"/>
        </w:rPr>
        <w:tab/>
        <w:t xml:space="preserve">Michelle V., and </w:t>
      </w:r>
      <w:proofErr w:type="spellStart"/>
      <w:r w:rsidRPr="00BE56C8">
        <w:rPr>
          <w:rFonts w:eastAsiaTheme="majorEastAsia"/>
          <w:color w:val="000000" w:themeColor="text1"/>
        </w:rPr>
        <w:t>Kamija</w:t>
      </w:r>
      <w:proofErr w:type="spellEnd"/>
      <w:r w:rsidRPr="00BE56C8">
        <w:rPr>
          <w:rFonts w:eastAsiaTheme="majorEastAsia"/>
          <w:color w:val="000000" w:themeColor="text1"/>
        </w:rPr>
        <w:t xml:space="preserve"> S. Phiri. “Prevention Efforts for Malaria.” </w:t>
      </w:r>
      <w:r w:rsidRPr="00BE56C8">
        <w:rPr>
          <w:rFonts w:eastAsiaTheme="majorEastAsia"/>
          <w:i/>
          <w:iCs/>
          <w:color w:val="000000" w:themeColor="text1"/>
        </w:rPr>
        <w:t>Current Tropical</w:t>
      </w:r>
      <w:r w:rsidRPr="00BE56C8">
        <w:rPr>
          <w:rFonts w:eastAsiaTheme="majorEastAsia"/>
          <w:i/>
          <w:iCs/>
          <w:color w:val="000000" w:themeColor="text1"/>
        </w:rPr>
        <w:tab/>
      </w:r>
      <w:r w:rsidRPr="00BE56C8">
        <w:rPr>
          <w:rFonts w:eastAsiaTheme="majorEastAsia"/>
          <w:i/>
          <w:iCs/>
          <w:color w:val="000000" w:themeColor="text1"/>
        </w:rPr>
        <w:tab/>
        <w:t xml:space="preserve"> Medicine Reports 5. (2018): </w:t>
      </w:r>
      <w:r w:rsidRPr="00BE56C8">
        <w:rPr>
          <w:rFonts w:eastAsiaTheme="majorEastAsia"/>
          <w:color w:val="000000" w:themeColor="text1"/>
        </w:rPr>
        <w:t xml:space="preserve">41-50. </w:t>
      </w:r>
      <w:proofErr w:type="spellStart"/>
      <w:r w:rsidRPr="00BE56C8">
        <w:rPr>
          <w:rFonts w:eastAsiaTheme="majorEastAsia"/>
          <w:color w:val="000000" w:themeColor="text1"/>
        </w:rPr>
        <w:t>doi</w:t>
      </w:r>
      <w:proofErr w:type="spellEnd"/>
      <w:r w:rsidRPr="00BE56C8">
        <w:rPr>
          <w:rFonts w:eastAsiaTheme="majorEastAsia"/>
          <w:color w:val="000000" w:themeColor="text1"/>
        </w:rPr>
        <w:t>:</w:t>
      </w:r>
      <w:r w:rsidRPr="00BE56C8">
        <w:t xml:space="preserve"> </w:t>
      </w:r>
      <w:r w:rsidRPr="00BE56C8">
        <w:rPr>
          <w:rFonts w:eastAsiaTheme="majorEastAsia"/>
          <w:color w:val="000000" w:themeColor="text1"/>
        </w:rPr>
        <w:t>https://doi.org/10.1007/s40475-018-0133-y</w:t>
      </w:r>
    </w:p>
    <w:p w14:paraId="79098842" w14:textId="77777777" w:rsidR="00D975B7" w:rsidRPr="00BE56C8" w:rsidRDefault="00D975B7" w:rsidP="00D975B7">
      <w:pPr>
        <w:rPr>
          <w:rFonts w:eastAsiaTheme="majorEastAsia"/>
          <w:color w:val="000000" w:themeColor="text1"/>
        </w:rPr>
      </w:pPr>
    </w:p>
    <w:p w14:paraId="7DBD3EFD" w14:textId="77777777" w:rsidR="00D975B7" w:rsidRPr="00BE56C8" w:rsidRDefault="00D975B7" w:rsidP="00D975B7">
      <w:pPr>
        <w:autoSpaceDE w:val="0"/>
        <w:autoSpaceDN w:val="0"/>
        <w:adjustRightInd w:val="0"/>
        <w:spacing w:line="480" w:lineRule="auto"/>
      </w:pPr>
      <w:r w:rsidRPr="00BE56C8">
        <w:rPr>
          <w:color w:val="000000" w:themeColor="text1"/>
        </w:rPr>
        <w:t>“Togo.” World Bank. Accessed May 1, 2020, http://data.worldbank.org/country/togo</w:t>
      </w:r>
    </w:p>
    <w:p w14:paraId="60266938"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“Togo: WHO Statistical Profile.” WHO. January 2015. Accessed from</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http://www.who.int/gho/countries/tgo.pdf?ua=1</w:t>
      </w:r>
    </w:p>
    <w:p w14:paraId="3C9F662E" w14:textId="77777777" w:rsidR="00D975B7" w:rsidRPr="00BE56C8" w:rsidRDefault="00D975B7" w:rsidP="00C5427B">
      <w:pPr>
        <w:rPr>
          <w:rFonts w:eastAsiaTheme="majorEastAsia"/>
          <w:color w:val="000000" w:themeColor="text1"/>
        </w:rPr>
      </w:pPr>
    </w:p>
    <w:p w14:paraId="4A1FCE93"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“Togo Religions and Beliefs.” African Union Extraordinary Summit on Maritime Security and</w:t>
      </w:r>
      <w:r w:rsidRPr="00BE56C8">
        <w:rPr>
          <w:rFonts w:eastAsiaTheme="majorEastAsia"/>
          <w:color w:val="000000" w:themeColor="text1"/>
        </w:rPr>
        <w:tab/>
      </w:r>
      <w:r w:rsidRPr="00BE56C8">
        <w:rPr>
          <w:rFonts w:eastAsiaTheme="majorEastAsia"/>
          <w:color w:val="000000" w:themeColor="text1"/>
        </w:rPr>
        <w:br/>
        <w:t xml:space="preserve">Safety and Development in Africa. Accessed May 17, 2020 from </w:t>
      </w:r>
      <w:hyperlink r:id="rId39" w:history="1">
        <w:r w:rsidRPr="00BE56C8">
          <w:rPr>
            <w:rStyle w:val="Hyperlink"/>
            <w:rFonts w:eastAsiaTheme="majorEastAsia"/>
          </w:rPr>
          <w:t>http://www.african-union-</w:t>
        </w:r>
      </w:hyperlink>
      <w:r w:rsidRPr="00BE56C8">
        <w:rPr>
          <w:rFonts w:eastAsiaTheme="majorEastAsia"/>
          <w:color w:val="000000" w:themeColor="text1"/>
        </w:rPr>
        <w:tab/>
        <w:t>togo2015.com/</w:t>
      </w:r>
      <w:proofErr w:type="spellStart"/>
      <w:r w:rsidRPr="00BE56C8">
        <w:rPr>
          <w:rFonts w:eastAsiaTheme="majorEastAsia"/>
          <w:color w:val="000000" w:themeColor="text1"/>
        </w:rPr>
        <w:t>en</w:t>
      </w:r>
      <w:proofErr w:type="spellEnd"/>
      <w:r w:rsidRPr="00BE56C8">
        <w:rPr>
          <w:rFonts w:eastAsiaTheme="majorEastAsia"/>
          <w:color w:val="000000" w:themeColor="text1"/>
        </w:rPr>
        <w:t>/</w:t>
      </w:r>
      <w:proofErr w:type="spellStart"/>
      <w:r w:rsidRPr="00BE56C8">
        <w:rPr>
          <w:rFonts w:eastAsiaTheme="majorEastAsia"/>
          <w:color w:val="000000" w:themeColor="text1"/>
        </w:rPr>
        <w:t>togo</w:t>
      </w:r>
      <w:proofErr w:type="spellEnd"/>
      <w:r w:rsidRPr="00BE56C8">
        <w:rPr>
          <w:rFonts w:eastAsiaTheme="majorEastAsia"/>
          <w:color w:val="000000" w:themeColor="text1"/>
        </w:rPr>
        <w:t>/about</w:t>
      </w:r>
    </w:p>
    <w:p w14:paraId="4144AB67" w14:textId="77777777" w:rsidR="00D975B7" w:rsidRPr="00BE56C8" w:rsidRDefault="00D975B7" w:rsidP="00D975B7">
      <w:pPr>
        <w:rPr>
          <w:rFonts w:eastAsiaTheme="majorEastAsia"/>
          <w:color w:val="000000" w:themeColor="text1"/>
        </w:rPr>
      </w:pPr>
    </w:p>
    <w:p w14:paraId="02706BA2"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“Togo Social Indicators.”</w:t>
      </w:r>
      <w:r w:rsidRPr="00BE56C8">
        <w:rPr>
          <w:rFonts w:eastAsiaTheme="majorEastAsia"/>
          <w:i/>
          <w:iCs/>
          <w:color w:val="000000" w:themeColor="text1"/>
        </w:rPr>
        <w:t xml:space="preserve"> </w:t>
      </w:r>
      <w:r w:rsidRPr="00BE56C8">
        <w:rPr>
          <w:rFonts w:eastAsiaTheme="majorEastAsia"/>
          <w:color w:val="000000" w:themeColor="text1"/>
        </w:rPr>
        <w:t>[Data set]. United Nations. Accessed May 17, 2020 from</w:t>
      </w:r>
      <w:r w:rsidRPr="00BE56C8">
        <w:rPr>
          <w:rFonts w:eastAsiaTheme="majorEastAsia"/>
          <w:i/>
          <w:iCs/>
          <w:color w:val="000000" w:themeColor="text1"/>
        </w:rPr>
        <w:t xml:space="preserve"> </w:t>
      </w:r>
      <w:r w:rsidRPr="00BE56C8">
        <w:rPr>
          <w:rFonts w:eastAsiaTheme="majorEastAsia"/>
          <w:i/>
          <w:iCs/>
          <w:color w:val="000000" w:themeColor="text1"/>
        </w:rPr>
        <w:tab/>
      </w:r>
      <w:hyperlink r:id="rId40" w:history="1">
        <w:r w:rsidRPr="00BE56C8">
          <w:rPr>
            <w:rStyle w:val="Hyperlink"/>
          </w:rPr>
          <w:t>http://data.un.org/en/iso/tg.html</w:t>
        </w:r>
      </w:hyperlink>
    </w:p>
    <w:p w14:paraId="2DDDD7D5" w14:textId="77777777" w:rsidR="00D975B7" w:rsidRPr="00BE56C8" w:rsidRDefault="00D975B7" w:rsidP="00D975B7">
      <w:pPr>
        <w:pStyle w:val="FootnoteText"/>
      </w:pPr>
    </w:p>
    <w:p w14:paraId="32ADBFC7" w14:textId="77777777" w:rsidR="00D975B7" w:rsidRPr="00BE56C8" w:rsidRDefault="00D975B7" w:rsidP="00D975B7">
      <w:pPr>
        <w:pStyle w:val="FootnoteText"/>
        <w:rPr>
          <w:color w:val="000000" w:themeColor="text1"/>
          <w:sz w:val="24"/>
          <w:szCs w:val="24"/>
        </w:rPr>
      </w:pPr>
      <w:r w:rsidRPr="00BE56C8">
        <w:rPr>
          <w:color w:val="000000" w:themeColor="text1"/>
          <w:sz w:val="24"/>
          <w:szCs w:val="24"/>
        </w:rPr>
        <w:t xml:space="preserve">“Tuberculosis profile: Togo.” WHO. Accessed May 15, 2020 from </w:t>
      </w:r>
      <w:r w:rsidRPr="00BE56C8">
        <w:rPr>
          <w:color w:val="000000" w:themeColor="text1"/>
          <w:sz w:val="24"/>
          <w:szCs w:val="24"/>
        </w:rPr>
        <w:tab/>
      </w:r>
      <w:hyperlink r:id="rId41" w:history="1">
        <w:r w:rsidRPr="00BE56C8">
          <w:rPr>
            <w:rStyle w:val="Hyperlink"/>
            <w:sz w:val="24"/>
            <w:szCs w:val="24"/>
          </w:rPr>
          <w:t>https://worldhealthorg.shinyapps.io/tb_profiles/?_inputs_&amp;lan=EN&amp;iso2=TG&amp;main_tab</w:t>
        </w:r>
      </w:hyperlink>
      <w:r w:rsidRPr="00BE56C8">
        <w:rPr>
          <w:color w:val="000000" w:themeColor="text1"/>
          <w:sz w:val="24"/>
          <w:szCs w:val="24"/>
        </w:rPr>
        <w:tab/>
        <w:t>s=</w:t>
      </w:r>
      <w:proofErr w:type="spellStart"/>
      <w:r w:rsidRPr="00BE56C8">
        <w:rPr>
          <w:color w:val="000000" w:themeColor="text1"/>
          <w:sz w:val="24"/>
          <w:szCs w:val="24"/>
        </w:rPr>
        <w:t>est_tab</w:t>
      </w:r>
      <w:proofErr w:type="spellEnd"/>
    </w:p>
    <w:p w14:paraId="4EA30504" w14:textId="77777777" w:rsidR="00D975B7" w:rsidRPr="00BE56C8" w:rsidRDefault="00D975B7" w:rsidP="00D975B7">
      <w:pPr>
        <w:rPr>
          <w:rFonts w:eastAsiaTheme="majorEastAsia"/>
          <w:color w:val="000000" w:themeColor="text1"/>
        </w:rPr>
      </w:pPr>
    </w:p>
    <w:p w14:paraId="5F044E7B"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 xml:space="preserve">Van den Berg, </w:t>
      </w:r>
      <w:proofErr w:type="spellStart"/>
      <w:r w:rsidRPr="00BE56C8">
        <w:rPr>
          <w:rFonts w:eastAsiaTheme="majorEastAsia"/>
          <w:color w:val="000000" w:themeColor="text1"/>
        </w:rPr>
        <w:t>Machteld</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Ogutu</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Bernhards</w:t>
      </w:r>
      <w:proofErr w:type="spellEnd"/>
      <w:r w:rsidRPr="00BE56C8">
        <w:rPr>
          <w:rFonts w:eastAsiaTheme="majorEastAsia"/>
          <w:color w:val="000000" w:themeColor="text1"/>
        </w:rPr>
        <w:t xml:space="preserve">, </w:t>
      </w:r>
      <w:proofErr w:type="spellStart"/>
      <w:r w:rsidRPr="00BE56C8">
        <w:rPr>
          <w:rFonts w:eastAsiaTheme="majorEastAsia"/>
          <w:color w:val="000000" w:themeColor="text1"/>
        </w:rPr>
        <w:t>Sewankambo</w:t>
      </w:r>
      <w:proofErr w:type="spellEnd"/>
      <w:r w:rsidRPr="00BE56C8">
        <w:rPr>
          <w:rFonts w:eastAsiaTheme="majorEastAsia"/>
          <w:color w:val="000000" w:themeColor="text1"/>
        </w:rPr>
        <w:t>, Nelson K., Biller-</w:t>
      </w:r>
      <w:proofErr w:type="spellStart"/>
      <w:r w:rsidRPr="00BE56C8">
        <w:rPr>
          <w:rFonts w:eastAsiaTheme="majorEastAsia"/>
          <w:color w:val="000000" w:themeColor="text1"/>
        </w:rPr>
        <w:t>Andorno</w:t>
      </w:r>
      <w:proofErr w:type="spellEnd"/>
      <w:r w:rsidRPr="00BE56C8">
        <w:rPr>
          <w:rFonts w:eastAsiaTheme="majorEastAsia"/>
          <w:color w:val="000000" w:themeColor="text1"/>
        </w:rPr>
        <w:t>, Nikola,</w:t>
      </w:r>
      <w:r w:rsidRPr="00BE56C8">
        <w:rPr>
          <w:rFonts w:eastAsiaTheme="majorEastAsia"/>
          <w:color w:val="000000" w:themeColor="text1"/>
        </w:rPr>
        <w:tab/>
      </w:r>
      <w:r w:rsidRPr="00BE56C8">
        <w:rPr>
          <w:rFonts w:eastAsiaTheme="majorEastAsia"/>
          <w:color w:val="000000" w:themeColor="text1"/>
        </w:rPr>
        <w:tab/>
        <w:t xml:space="preserve"> and Marcel Tanner. “RTS, S malaria vaccine pilot studies: addressing the human</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realities in large-scale clinical trials.” </w:t>
      </w:r>
      <w:r w:rsidRPr="00BE56C8">
        <w:rPr>
          <w:rFonts w:eastAsiaTheme="majorEastAsia"/>
          <w:i/>
          <w:iCs/>
          <w:color w:val="000000" w:themeColor="text1"/>
        </w:rPr>
        <w:t>Trials 20</w:t>
      </w:r>
      <w:r w:rsidRPr="00BE56C8">
        <w:rPr>
          <w:rFonts w:eastAsiaTheme="majorEastAsia"/>
          <w:color w:val="000000" w:themeColor="text1"/>
        </w:rPr>
        <w:t xml:space="preserve"> no. 316. (2019):1-4. </w:t>
      </w:r>
      <w:proofErr w:type="spellStart"/>
      <w:r w:rsidRPr="00BE56C8">
        <w:rPr>
          <w:rFonts w:eastAsiaTheme="majorEastAsia"/>
          <w:color w:val="000000" w:themeColor="text1"/>
        </w:rPr>
        <w:t>doi</w:t>
      </w:r>
      <w:proofErr w:type="spellEnd"/>
      <w:r w:rsidRPr="00BE56C8">
        <w:rPr>
          <w:rFonts w:eastAsiaTheme="majorEastAsia"/>
          <w:color w:val="000000" w:themeColor="text1"/>
        </w:rPr>
        <w:t>:</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https://doi.org/10.1186/s13063-019-3391-7 </w:t>
      </w:r>
    </w:p>
    <w:p w14:paraId="4343B154" w14:textId="77777777" w:rsidR="00D975B7" w:rsidRPr="00BE56C8" w:rsidRDefault="00D975B7" w:rsidP="00D975B7">
      <w:pPr>
        <w:rPr>
          <w:rFonts w:eastAsiaTheme="majorEastAsia"/>
          <w:color w:val="000000" w:themeColor="text1"/>
        </w:rPr>
      </w:pPr>
    </w:p>
    <w:p w14:paraId="16F6CBE5"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 xml:space="preserve">“Map of administrative districts in Togo.” </w:t>
      </w:r>
      <w:proofErr w:type="spellStart"/>
      <w:r w:rsidRPr="00BE56C8">
        <w:rPr>
          <w:rFonts w:eastAsiaTheme="majorEastAsia"/>
          <w:color w:val="000000" w:themeColor="text1"/>
        </w:rPr>
        <w:t>Vidiani</w:t>
      </w:r>
      <w:proofErr w:type="spellEnd"/>
      <w:r w:rsidRPr="00BE56C8">
        <w:rPr>
          <w:rFonts w:eastAsiaTheme="majorEastAsia"/>
          <w:color w:val="000000" w:themeColor="text1"/>
        </w:rPr>
        <w:t>. [Image]. 2011. Retrieved from</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hyperlink r:id="rId42" w:history="1">
        <w:r w:rsidRPr="00BE56C8">
          <w:rPr>
            <w:rStyle w:val="Hyperlink"/>
          </w:rPr>
          <w:t>http://www.vidiani.com/togo-administrative-map-with-regions-capitals-greyscale/</w:t>
        </w:r>
      </w:hyperlink>
      <w:r w:rsidRPr="00BE56C8">
        <w:rPr>
          <w:rFonts w:eastAsiaTheme="majorEastAsia"/>
          <w:color w:val="000000" w:themeColor="text1"/>
        </w:rPr>
        <w:tab/>
      </w:r>
    </w:p>
    <w:p w14:paraId="14F8C4A5" w14:textId="77777777" w:rsidR="00D975B7" w:rsidRPr="00BE56C8" w:rsidRDefault="00D975B7" w:rsidP="00C5427B">
      <w:pPr>
        <w:rPr>
          <w:rFonts w:eastAsiaTheme="majorEastAsia"/>
          <w:color w:val="000000" w:themeColor="text1"/>
        </w:rPr>
      </w:pPr>
    </w:p>
    <w:p w14:paraId="269CA71D" w14:textId="77777777" w:rsidR="00D975B7" w:rsidRPr="00BE56C8" w:rsidRDefault="00D975B7" w:rsidP="00D975B7">
      <w:pPr>
        <w:rPr>
          <w:rFonts w:eastAsiaTheme="majorEastAsia"/>
          <w:color w:val="000000" w:themeColor="text1"/>
        </w:rPr>
      </w:pPr>
      <w:r w:rsidRPr="00BE56C8">
        <w:rPr>
          <w:rFonts w:eastAsiaTheme="majorEastAsia"/>
          <w:color w:val="000000" w:themeColor="text1"/>
        </w:rPr>
        <w:t xml:space="preserve">“WHO guideline on health policy and system support to optimize community health worker </w:t>
      </w:r>
      <w:r w:rsidRPr="00BE56C8">
        <w:rPr>
          <w:rFonts w:eastAsiaTheme="majorEastAsia"/>
          <w:color w:val="000000" w:themeColor="text1"/>
        </w:rPr>
        <w:tab/>
      </w:r>
      <w:proofErr w:type="spellStart"/>
      <w:r w:rsidRPr="00BE56C8">
        <w:rPr>
          <w:rFonts w:eastAsiaTheme="majorEastAsia"/>
          <w:color w:val="000000" w:themeColor="text1"/>
        </w:rPr>
        <w:t>programmes</w:t>
      </w:r>
      <w:proofErr w:type="spellEnd"/>
      <w:r w:rsidRPr="00BE56C8">
        <w:rPr>
          <w:rFonts w:eastAsiaTheme="majorEastAsia"/>
          <w:color w:val="000000" w:themeColor="text1"/>
        </w:rPr>
        <w:t>.” WHO. (2018). Accessed from</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t xml:space="preserve"> https://apps.who.int/iris/bitstream/handle/10665/275474/9789241550369-eng.pdf</w:t>
      </w:r>
    </w:p>
    <w:p w14:paraId="62C3CDB6" w14:textId="77777777" w:rsidR="00D975B7" w:rsidRPr="00BE56C8" w:rsidRDefault="00D975B7" w:rsidP="009438DE">
      <w:pPr>
        <w:rPr>
          <w:rFonts w:eastAsiaTheme="majorEastAsia"/>
          <w:color w:val="000000" w:themeColor="text1"/>
        </w:rPr>
      </w:pPr>
    </w:p>
    <w:p w14:paraId="0CB7B894" w14:textId="77777777" w:rsidR="00D975B7" w:rsidRPr="00BE56C8" w:rsidRDefault="00D975B7" w:rsidP="00D975B7">
      <w:proofErr w:type="spellStart"/>
      <w:r w:rsidRPr="00BE56C8">
        <w:t>Wongsrichanalai</w:t>
      </w:r>
      <w:proofErr w:type="spellEnd"/>
      <w:r w:rsidRPr="00BE56C8">
        <w:t xml:space="preserve">, </w:t>
      </w:r>
      <w:proofErr w:type="spellStart"/>
      <w:r w:rsidRPr="00BE56C8">
        <w:t>Chansuda</w:t>
      </w:r>
      <w:proofErr w:type="spellEnd"/>
      <w:r w:rsidRPr="00BE56C8">
        <w:t xml:space="preserve">, </w:t>
      </w:r>
      <w:proofErr w:type="spellStart"/>
      <w:r w:rsidRPr="00BE56C8">
        <w:t>Barcus</w:t>
      </w:r>
      <w:proofErr w:type="spellEnd"/>
      <w:r w:rsidRPr="00BE56C8">
        <w:t xml:space="preserve">, Mazie J., </w:t>
      </w:r>
      <w:proofErr w:type="spellStart"/>
      <w:r w:rsidRPr="00BE56C8">
        <w:t>Muth</w:t>
      </w:r>
      <w:proofErr w:type="spellEnd"/>
      <w:r w:rsidRPr="00BE56C8">
        <w:t xml:space="preserve">, </w:t>
      </w:r>
      <w:proofErr w:type="spellStart"/>
      <w:r w:rsidRPr="00BE56C8">
        <w:t>Sinuon</w:t>
      </w:r>
      <w:proofErr w:type="spellEnd"/>
      <w:r w:rsidRPr="00BE56C8">
        <w:t xml:space="preserve">, </w:t>
      </w:r>
      <w:proofErr w:type="spellStart"/>
      <w:r w:rsidRPr="00BE56C8">
        <w:t>Sutamihardja</w:t>
      </w:r>
      <w:proofErr w:type="spellEnd"/>
      <w:r w:rsidRPr="00BE56C8">
        <w:t xml:space="preserve">, </w:t>
      </w:r>
      <w:proofErr w:type="spellStart"/>
      <w:r w:rsidRPr="00BE56C8">
        <w:t>Awalludin</w:t>
      </w:r>
      <w:proofErr w:type="spellEnd"/>
      <w:r w:rsidRPr="00BE56C8">
        <w:t>, and</w:t>
      </w:r>
      <w:r w:rsidRPr="00BE56C8">
        <w:tab/>
      </w:r>
      <w:r w:rsidRPr="00BE56C8">
        <w:tab/>
        <w:t xml:space="preserve"> Walther H. </w:t>
      </w:r>
      <w:proofErr w:type="spellStart"/>
      <w:r w:rsidRPr="00BE56C8">
        <w:t>Wernsdorfer</w:t>
      </w:r>
      <w:proofErr w:type="spellEnd"/>
      <w:r w:rsidRPr="00BE56C8">
        <w:t>. “A Review of Malaria Diagnostic Tools: Microscopy and</w:t>
      </w:r>
      <w:r w:rsidRPr="00BE56C8">
        <w:tab/>
      </w:r>
      <w:r w:rsidRPr="00BE56C8">
        <w:tab/>
        <w:t xml:space="preserve"> Rapid Diagnostic Test (RDT).” </w:t>
      </w:r>
      <w:r w:rsidRPr="00BE56C8">
        <w:rPr>
          <w:i/>
          <w:iCs/>
        </w:rPr>
        <w:t>American Journal of Tropical Medicine and Hygiene 77</w:t>
      </w:r>
      <w:r w:rsidRPr="00BE56C8">
        <w:rPr>
          <w:i/>
          <w:iCs/>
        </w:rPr>
        <w:tab/>
      </w:r>
      <w:r w:rsidRPr="00BE56C8">
        <w:rPr>
          <w:i/>
          <w:iCs/>
        </w:rPr>
        <w:tab/>
      </w:r>
      <w:r w:rsidRPr="00BE56C8">
        <w:t xml:space="preserve"> no.6. (2007): 119-127. </w:t>
      </w:r>
      <w:proofErr w:type="spellStart"/>
      <w:r w:rsidRPr="00BE56C8">
        <w:t>doi</w:t>
      </w:r>
      <w:proofErr w:type="spellEnd"/>
      <w:r w:rsidRPr="00BE56C8">
        <w:t>: https://doi.org/10.4269/ajtmh.2007.77.119</w:t>
      </w:r>
    </w:p>
    <w:p w14:paraId="7F30CA19" w14:textId="77777777" w:rsidR="00D975B7" w:rsidRPr="00BE56C8" w:rsidRDefault="00D975B7" w:rsidP="009438DE">
      <w:pPr>
        <w:rPr>
          <w:rFonts w:eastAsiaTheme="majorEastAsia"/>
          <w:color w:val="000000" w:themeColor="text1"/>
        </w:rPr>
      </w:pPr>
    </w:p>
    <w:p w14:paraId="0DC6141A" w14:textId="459D645D" w:rsidR="00D975B7" w:rsidRDefault="00D975B7" w:rsidP="00D975B7">
      <w:pPr>
        <w:rPr>
          <w:rFonts w:eastAsiaTheme="majorEastAsia"/>
          <w:color w:val="000000" w:themeColor="text1"/>
        </w:rPr>
      </w:pPr>
      <w:r w:rsidRPr="00BE56C8">
        <w:rPr>
          <w:rFonts w:eastAsiaTheme="majorEastAsia"/>
          <w:color w:val="000000" w:themeColor="text1"/>
        </w:rPr>
        <w:t>“World Malaria Report 2018: Togo.”</w:t>
      </w:r>
      <w:r w:rsidRPr="00BE56C8">
        <w:rPr>
          <w:rFonts w:eastAsiaTheme="majorEastAsia"/>
          <w:i/>
          <w:iCs/>
          <w:color w:val="000000" w:themeColor="text1"/>
        </w:rPr>
        <w:t xml:space="preserve"> </w:t>
      </w:r>
      <w:r w:rsidRPr="00BE56C8">
        <w:rPr>
          <w:rFonts w:eastAsiaTheme="majorEastAsia"/>
          <w:color w:val="000000" w:themeColor="text1"/>
        </w:rPr>
        <w:t>WHO. Accessed May 17, 2020 from</w:t>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color w:val="000000" w:themeColor="text1"/>
        </w:rPr>
        <w:tab/>
      </w:r>
      <w:r w:rsidRPr="00BE56C8">
        <w:rPr>
          <w:rFonts w:eastAsiaTheme="majorEastAsia"/>
          <w:i/>
          <w:iCs/>
          <w:color w:val="000000" w:themeColor="text1"/>
        </w:rPr>
        <w:t xml:space="preserve"> </w:t>
      </w:r>
      <w:hyperlink r:id="rId43" w:history="1">
        <w:r w:rsidRPr="00BE56C8">
          <w:rPr>
            <w:rStyle w:val="Hyperlink"/>
          </w:rPr>
          <w:t>www.who.int/malaria/publications/country-profiles/profile_tgo_en.pdf</w:t>
        </w:r>
      </w:hyperlink>
      <w:r w:rsidRPr="00BE56C8">
        <w:rPr>
          <w:rFonts w:eastAsiaTheme="majorEastAsia"/>
          <w:color w:val="000000" w:themeColor="text1"/>
        </w:rPr>
        <w:t>.</w:t>
      </w:r>
    </w:p>
    <w:p w14:paraId="422023D8" w14:textId="77777777" w:rsidR="009438DE" w:rsidRPr="00BE56C8" w:rsidRDefault="009438DE" w:rsidP="00D975B7">
      <w:pPr>
        <w:rPr>
          <w:rFonts w:eastAsiaTheme="majorEastAsia"/>
          <w:color w:val="000000" w:themeColor="text1"/>
        </w:rPr>
      </w:pPr>
    </w:p>
    <w:p w14:paraId="5F08A74D" w14:textId="76998046" w:rsidR="00D975B7" w:rsidRPr="00BE56C8" w:rsidRDefault="00D975B7" w:rsidP="00D975B7">
      <w:pPr>
        <w:rPr>
          <w:rFonts w:eastAsiaTheme="majorEastAsia"/>
          <w:color w:val="000000" w:themeColor="text1"/>
        </w:rPr>
      </w:pPr>
      <w:r w:rsidRPr="00BE56C8">
        <w:rPr>
          <w:rFonts w:eastAsiaTheme="majorEastAsia"/>
          <w:color w:val="000000" w:themeColor="text1"/>
        </w:rPr>
        <w:t>“World Malaria Report 2019.” WHO. (2019).</w:t>
      </w:r>
      <w:r w:rsidRPr="00BE56C8">
        <w:rPr>
          <w:rFonts w:eastAsiaTheme="majorEastAsia"/>
          <w:i/>
          <w:iCs/>
          <w:color w:val="000000" w:themeColor="text1"/>
        </w:rPr>
        <w:t xml:space="preserve">  </w:t>
      </w:r>
      <w:r w:rsidRPr="00BE56C8">
        <w:rPr>
          <w:rFonts w:eastAsiaTheme="majorEastAsia"/>
          <w:color w:val="000000" w:themeColor="text1"/>
        </w:rPr>
        <w:t>Accessed from</w:t>
      </w:r>
      <w:r w:rsidRPr="00BE56C8">
        <w:rPr>
          <w:rFonts w:eastAsiaTheme="majorEastAsia"/>
          <w:color w:val="000000" w:themeColor="text1"/>
        </w:rPr>
        <w:tab/>
      </w:r>
      <w:r w:rsidRPr="00BE56C8">
        <w:rPr>
          <w:rFonts w:eastAsiaTheme="majorEastAsia"/>
          <w:i/>
          <w:iCs/>
          <w:color w:val="000000" w:themeColor="text1"/>
        </w:rPr>
        <w:tab/>
      </w:r>
      <w:r w:rsidRPr="00BE56C8">
        <w:rPr>
          <w:rFonts w:eastAsiaTheme="majorEastAsia"/>
          <w:i/>
          <w:iCs/>
          <w:color w:val="000000" w:themeColor="text1"/>
        </w:rPr>
        <w:tab/>
      </w:r>
      <w:r w:rsidRPr="00BE56C8">
        <w:rPr>
          <w:rFonts w:eastAsiaTheme="majorEastAsia"/>
          <w:i/>
          <w:iCs/>
          <w:color w:val="000000" w:themeColor="text1"/>
        </w:rPr>
        <w:tab/>
      </w:r>
      <w:r w:rsidRPr="00BE56C8">
        <w:rPr>
          <w:rFonts w:eastAsiaTheme="majorEastAsia"/>
          <w:i/>
          <w:iCs/>
          <w:color w:val="000000" w:themeColor="text1"/>
        </w:rPr>
        <w:tab/>
      </w:r>
      <w:r w:rsidRPr="00BE56C8">
        <w:rPr>
          <w:rFonts w:eastAsiaTheme="majorEastAsia"/>
          <w:i/>
          <w:iCs/>
          <w:color w:val="000000" w:themeColor="text1"/>
        </w:rPr>
        <w:tab/>
      </w:r>
      <w:r w:rsidRPr="00BE56C8">
        <w:rPr>
          <w:rFonts w:eastAsiaTheme="majorEastAsia"/>
          <w:color w:val="000000" w:themeColor="text1"/>
        </w:rPr>
        <w:t xml:space="preserve"> https://www.who.int/publications-detail/world-malaria-report-2019</w:t>
      </w:r>
    </w:p>
    <w:p w14:paraId="59CA5329" w14:textId="77777777" w:rsidR="00D975B7" w:rsidRPr="0020059C" w:rsidRDefault="00D975B7" w:rsidP="0062369E">
      <w:pPr>
        <w:spacing w:line="480" w:lineRule="auto"/>
      </w:pPr>
    </w:p>
    <w:bookmarkEnd w:id="0"/>
    <w:bookmarkEnd w:id="1"/>
    <w:p w14:paraId="5145C57C" w14:textId="77777777" w:rsidR="00E21E69" w:rsidRPr="0020059C" w:rsidRDefault="00E21E69" w:rsidP="0062369E">
      <w:pPr>
        <w:spacing w:line="480" w:lineRule="auto"/>
      </w:pPr>
    </w:p>
    <w:p w14:paraId="5172BF8E" w14:textId="77777777" w:rsidR="006F214E" w:rsidRDefault="006F214E" w:rsidP="0062369E">
      <w:pPr>
        <w:spacing w:line="480" w:lineRule="auto"/>
      </w:pPr>
    </w:p>
    <w:sectPr w:rsidR="006F214E" w:rsidSect="002F3CB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0EDDD" w14:textId="77777777" w:rsidR="000E47BC" w:rsidRDefault="000E47BC">
      <w:r>
        <w:separator/>
      </w:r>
    </w:p>
  </w:endnote>
  <w:endnote w:type="continuationSeparator" w:id="0">
    <w:p w14:paraId="4D8F0B7A" w14:textId="77777777" w:rsidR="000E47BC" w:rsidRDefault="000E47BC">
      <w:r>
        <w:continuationSeparator/>
      </w:r>
    </w:p>
  </w:endnote>
  <w:endnote w:type="continuationNotice" w:id="1">
    <w:p w14:paraId="4A9AAB08" w14:textId="77777777" w:rsidR="000E47BC" w:rsidRDefault="000E4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gree">
    <w:altName w:val="Cambria"/>
    <w:panose1 w:val="00000000000000000000"/>
    <w:charset w:val="00"/>
    <w:family w:val="roman"/>
    <w:notTrueType/>
    <w:pitch w:val="default"/>
  </w:font>
  <w:font w:name="MftfcrAdvTTe45e47d2">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3606194"/>
      <w:docPartObj>
        <w:docPartGallery w:val="Page Numbers (Bottom of Page)"/>
        <w:docPartUnique/>
      </w:docPartObj>
    </w:sdtPr>
    <w:sdtContent>
      <w:p w14:paraId="60A4B091" w14:textId="77777777" w:rsidR="000E47BC" w:rsidRDefault="000E47BC" w:rsidP="003E5D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16A735" w14:textId="77777777" w:rsidR="000E47BC" w:rsidRDefault="000E47BC" w:rsidP="006236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469523"/>
      <w:docPartObj>
        <w:docPartGallery w:val="Page Numbers (Bottom of Page)"/>
        <w:docPartUnique/>
      </w:docPartObj>
    </w:sdtPr>
    <w:sdtEndPr>
      <w:rPr>
        <w:noProof/>
      </w:rPr>
    </w:sdtEndPr>
    <w:sdtContent>
      <w:p w14:paraId="3A8721B6" w14:textId="41E08B2E" w:rsidR="000E47BC" w:rsidRDefault="000E47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9316567"/>
      <w:docPartObj>
        <w:docPartGallery w:val="Page Numbers (Bottom of Page)"/>
        <w:docPartUnique/>
      </w:docPartObj>
    </w:sdtPr>
    <w:sdtContent>
      <w:p w14:paraId="6CCFAF64" w14:textId="093159A2" w:rsidR="000E47BC" w:rsidRDefault="000E47BC" w:rsidP="006C2E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3604488" w14:textId="77777777" w:rsidR="000E47BC" w:rsidRDefault="000E4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7241D" w14:textId="77777777" w:rsidR="000E47BC" w:rsidRDefault="000E47BC">
      <w:r>
        <w:separator/>
      </w:r>
    </w:p>
  </w:footnote>
  <w:footnote w:type="continuationSeparator" w:id="0">
    <w:p w14:paraId="61CFA27D" w14:textId="77777777" w:rsidR="000E47BC" w:rsidRDefault="000E47BC">
      <w:r>
        <w:continuationSeparator/>
      </w:r>
    </w:p>
  </w:footnote>
  <w:footnote w:type="continuationNotice" w:id="1">
    <w:p w14:paraId="1D4D3965" w14:textId="77777777" w:rsidR="000E47BC" w:rsidRDefault="000E47BC"/>
  </w:footnote>
  <w:footnote w:id="2">
    <w:p w14:paraId="609E6C35" w14:textId="18414389" w:rsidR="000E47BC" w:rsidRPr="00926435" w:rsidRDefault="000E47BC" w:rsidP="00A6277C">
      <w:pPr>
        <w:rPr>
          <w:rFonts w:eastAsiaTheme="majorEastAsia"/>
          <w:color w:val="000000" w:themeColor="text1"/>
          <w:sz w:val="20"/>
          <w:szCs w:val="20"/>
        </w:rPr>
      </w:pPr>
      <w:r w:rsidRPr="00BA2D2E">
        <w:rPr>
          <w:rStyle w:val="FootnoteReference"/>
          <w:sz w:val="20"/>
          <w:szCs w:val="20"/>
        </w:rPr>
        <w:footnoteRef/>
      </w:r>
      <w:r w:rsidRPr="00BA2D2E">
        <w:rPr>
          <w:sz w:val="20"/>
          <w:szCs w:val="20"/>
        </w:rPr>
        <w:t xml:space="preserve"> </w:t>
      </w:r>
      <w:r w:rsidRPr="00926435">
        <w:rPr>
          <w:rFonts w:eastAsiaTheme="majorEastAsia"/>
          <w:color w:val="000000" w:themeColor="text1"/>
          <w:sz w:val="20"/>
          <w:szCs w:val="20"/>
        </w:rPr>
        <w:t xml:space="preserve">Cox, “History of the discovery” 1.  </w:t>
      </w:r>
    </w:p>
  </w:footnote>
  <w:footnote w:id="3">
    <w:p w14:paraId="33885E43" w14:textId="71A2054F" w:rsidR="000E47BC" w:rsidRPr="00926435" w:rsidRDefault="000E47BC" w:rsidP="00A6277C">
      <w:pPr>
        <w:rPr>
          <w:rFonts w:eastAsiaTheme="majorEastAsia"/>
          <w:color w:val="000000" w:themeColor="text1"/>
          <w:sz w:val="20"/>
          <w:szCs w:val="20"/>
        </w:rPr>
      </w:pPr>
      <w:r w:rsidRPr="0062369E">
        <w:rPr>
          <w:rStyle w:val="FootnoteReference"/>
          <w:color w:val="000000" w:themeColor="text1"/>
          <w:sz w:val="20"/>
          <w:szCs w:val="20"/>
        </w:rPr>
        <w:footnoteRef/>
      </w:r>
      <w:r w:rsidRPr="0062369E">
        <w:rPr>
          <w:color w:val="000000" w:themeColor="text1"/>
          <w:sz w:val="20"/>
          <w:szCs w:val="20"/>
        </w:rPr>
        <w:t xml:space="preserve"> </w:t>
      </w:r>
      <w:r w:rsidRPr="00926435">
        <w:rPr>
          <w:rFonts w:eastAsiaTheme="majorEastAsia"/>
          <w:color w:val="000000" w:themeColor="text1"/>
          <w:sz w:val="20"/>
          <w:szCs w:val="20"/>
        </w:rPr>
        <w:t xml:space="preserve">Li et al., “A Historical review,” 167. </w:t>
      </w:r>
    </w:p>
  </w:footnote>
  <w:footnote w:id="4">
    <w:p w14:paraId="5DA3D991" w14:textId="2233FD12" w:rsidR="000E47BC" w:rsidRPr="00926435" w:rsidRDefault="000E47BC" w:rsidP="00A6277C">
      <w:pPr>
        <w:rPr>
          <w:rFonts w:eastAsiaTheme="majorEastAsia"/>
          <w:color w:val="000000" w:themeColor="text1"/>
          <w:sz w:val="20"/>
          <w:szCs w:val="20"/>
        </w:rPr>
      </w:pPr>
      <w:r w:rsidRPr="0062369E">
        <w:rPr>
          <w:rStyle w:val="FootnoteReference"/>
          <w:color w:val="000000" w:themeColor="text1"/>
          <w:sz w:val="20"/>
          <w:szCs w:val="20"/>
        </w:rPr>
        <w:footnoteRef/>
      </w:r>
      <w:r w:rsidRPr="0062369E">
        <w:rPr>
          <w:color w:val="000000" w:themeColor="text1"/>
          <w:sz w:val="20"/>
          <w:szCs w:val="20"/>
        </w:rPr>
        <w:t xml:space="preserve"> “</w:t>
      </w:r>
      <w:r w:rsidRPr="00926435">
        <w:rPr>
          <w:rFonts w:eastAsiaTheme="majorEastAsia"/>
          <w:color w:val="000000" w:themeColor="text1"/>
          <w:sz w:val="20"/>
          <w:szCs w:val="20"/>
        </w:rPr>
        <w:t xml:space="preserve">Distribution of causes of death,” </w:t>
      </w:r>
      <w:r w:rsidRPr="0062369E">
        <w:rPr>
          <w:rFonts w:eastAsiaTheme="majorEastAsia"/>
          <w:i/>
          <w:iCs/>
          <w:color w:val="000000" w:themeColor="text1"/>
          <w:sz w:val="20"/>
          <w:szCs w:val="20"/>
        </w:rPr>
        <w:t>Global Health Observatory (GHO),</w:t>
      </w:r>
      <w:r w:rsidRPr="00926435">
        <w:rPr>
          <w:rFonts w:eastAsiaTheme="majorEastAsia"/>
          <w:color w:val="000000" w:themeColor="text1"/>
          <w:sz w:val="20"/>
          <w:szCs w:val="20"/>
        </w:rPr>
        <w:t xml:space="preserve"> </w:t>
      </w:r>
      <w:hyperlink r:id="rId1" w:history="1">
        <w:r w:rsidRPr="0062369E">
          <w:rPr>
            <w:rStyle w:val="Hyperlink"/>
            <w:color w:val="000000" w:themeColor="text1"/>
            <w:sz w:val="20"/>
            <w:szCs w:val="20"/>
          </w:rPr>
          <w:t>https://www.who.int/data/gho/data/indicators/indicator-details/GHO/distribution-of-causes-of-death-among-children-aged-5-years-(-)</w:t>
        </w:r>
      </w:hyperlink>
      <w:r w:rsidRPr="0062369E">
        <w:rPr>
          <w:color w:val="000000" w:themeColor="text1"/>
          <w:sz w:val="20"/>
          <w:szCs w:val="20"/>
        </w:rPr>
        <w:t>.</w:t>
      </w:r>
    </w:p>
  </w:footnote>
  <w:footnote w:id="5">
    <w:p w14:paraId="0C5CFAC9" w14:textId="13B9354D" w:rsidR="000E47BC" w:rsidRPr="00926435" w:rsidRDefault="000E47BC" w:rsidP="00A6277C">
      <w:pPr>
        <w:rPr>
          <w:rFonts w:eastAsiaTheme="majorEastAsia"/>
          <w:color w:val="000000" w:themeColor="text1"/>
          <w:sz w:val="20"/>
          <w:szCs w:val="20"/>
        </w:rPr>
      </w:pPr>
      <w:r w:rsidRPr="0062369E">
        <w:rPr>
          <w:rStyle w:val="FootnoteReference"/>
          <w:color w:val="000000" w:themeColor="text1"/>
          <w:sz w:val="20"/>
          <w:szCs w:val="20"/>
        </w:rPr>
        <w:footnoteRef/>
      </w:r>
      <w:r w:rsidRPr="0062369E">
        <w:rPr>
          <w:color w:val="000000" w:themeColor="text1"/>
          <w:sz w:val="20"/>
          <w:szCs w:val="20"/>
        </w:rPr>
        <w:t xml:space="preserve"> </w:t>
      </w:r>
      <w:r w:rsidRPr="00926435">
        <w:rPr>
          <w:rFonts w:eastAsiaTheme="majorEastAsia"/>
          <w:color w:val="000000" w:themeColor="text1"/>
          <w:sz w:val="20"/>
          <w:szCs w:val="20"/>
        </w:rPr>
        <w:t xml:space="preserve">“Goal 3 Targets,” </w:t>
      </w:r>
      <w:r w:rsidRPr="0062369E">
        <w:rPr>
          <w:rFonts w:eastAsiaTheme="majorEastAsia"/>
          <w:i/>
          <w:iCs/>
          <w:color w:val="000000" w:themeColor="text1"/>
          <w:sz w:val="20"/>
          <w:szCs w:val="20"/>
        </w:rPr>
        <w:t>United Nations Development Programme</w:t>
      </w:r>
      <w:r w:rsidRPr="00926435">
        <w:rPr>
          <w:rFonts w:eastAsiaTheme="majorEastAsia"/>
          <w:color w:val="000000" w:themeColor="text1"/>
          <w:sz w:val="20"/>
          <w:szCs w:val="20"/>
        </w:rPr>
        <w:t xml:space="preserve"> </w:t>
      </w:r>
      <w:hyperlink r:id="rId2" w:anchor="targets" w:history="1">
        <w:r w:rsidRPr="0062369E">
          <w:rPr>
            <w:rStyle w:val="Hyperlink"/>
            <w:color w:val="000000" w:themeColor="text1"/>
            <w:sz w:val="20"/>
            <w:szCs w:val="20"/>
          </w:rPr>
          <w:t>https://www.undp.org/content/undp/en/home/sustainable-development-goals/goal-3-good-health-and-well-being.html#targets</w:t>
        </w:r>
      </w:hyperlink>
      <w:r w:rsidRPr="0062369E">
        <w:rPr>
          <w:color w:val="000000" w:themeColor="text1"/>
          <w:sz w:val="20"/>
          <w:szCs w:val="20"/>
        </w:rPr>
        <w:t>.</w:t>
      </w:r>
    </w:p>
  </w:footnote>
  <w:footnote w:id="6">
    <w:p w14:paraId="280704E7" w14:textId="1F7B7FEA" w:rsidR="000E47BC" w:rsidRPr="00A6277C" w:rsidRDefault="000E47BC" w:rsidP="00A6277C">
      <w:pPr>
        <w:rPr>
          <w:rFonts w:eastAsiaTheme="majorEastAsia"/>
          <w:color w:val="000000" w:themeColor="text1"/>
          <w:sz w:val="20"/>
          <w:szCs w:val="20"/>
          <w:lang w:val="en"/>
        </w:rPr>
      </w:pPr>
      <w:r w:rsidRPr="0062369E">
        <w:rPr>
          <w:rStyle w:val="FootnoteReference"/>
          <w:color w:val="000000" w:themeColor="text1"/>
          <w:sz w:val="20"/>
          <w:szCs w:val="20"/>
        </w:rPr>
        <w:footnoteRef/>
      </w:r>
      <w:r w:rsidRPr="0062369E">
        <w:rPr>
          <w:color w:val="000000" w:themeColor="text1"/>
          <w:sz w:val="20"/>
          <w:szCs w:val="20"/>
        </w:rPr>
        <w:t xml:space="preserve"> </w:t>
      </w:r>
      <w:r w:rsidRPr="00926435">
        <w:rPr>
          <w:rFonts w:eastAsiaTheme="majorEastAsia"/>
          <w:color w:val="000000" w:themeColor="text1"/>
          <w:sz w:val="20"/>
          <w:szCs w:val="20"/>
          <w:lang w:val="en"/>
        </w:rPr>
        <w:t xml:space="preserve">Alonso, “Letter to Malaria Partners-2019,” </w:t>
      </w:r>
      <w:r w:rsidRPr="0062369E">
        <w:rPr>
          <w:rFonts w:eastAsiaTheme="majorEastAsia"/>
          <w:i/>
          <w:iCs/>
          <w:color w:val="000000" w:themeColor="text1"/>
          <w:sz w:val="20"/>
          <w:szCs w:val="20"/>
          <w:lang w:val="en"/>
        </w:rPr>
        <w:t>World Health Organization (WHO)</w:t>
      </w:r>
      <w:r w:rsidRPr="00926435">
        <w:rPr>
          <w:rFonts w:eastAsiaTheme="majorEastAsia"/>
          <w:i/>
          <w:iCs/>
          <w:color w:val="000000" w:themeColor="text1"/>
          <w:sz w:val="20"/>
          <w:szCs w:val="20"/>
          <w:lang w:val="en"/>
        </w:rPr>
        <w:t>,</w:t>
      </w:r>
      <w:r w:rsidRPr="00926435">
        <w:rPr>
          <w:rFonts w:eastAsiaTheme="majorEastAsia"/>
          <w:color w:val="000000" w:themeColor="text1"/>
          <w:sz w:val="20"/>
          <w:szCs w:val="20"/>
          <w:lang w:val="en"/>
        </w:rPr>
        <w:t xml:space="preserve"> </w:t>
      </w:r>
      <w:hyperlink r:id="rId3" w:history="1">
        <w:r w:rsidRPr="0062369E">
          <w:rPr>
            <w:rStyle w:val="Hyperlink"/>
            <w:color w:val="000000" w:themeColor="text1"/>
            <w:sz w:val="20"/>
            <w:szCs w:val="20"/>
          </w:rPr>
          <w:t>https://www.who.int/malaria/news/2019/letter-partners-december/en/</w:t>
        </w:r>
      </w:hyperlink>
      <w:r w:rsidRPr="0062369E">
        <w:rPr>
          <w:color w:val="000000" w:themeColor="text1"/>
          <w:sz w:val="20"/>
          <w:szCs w:val="20"/>
        </w:rPr>
        <w:t>.</w:t>
      </w:r>
    </w:p>
  </w:footnote>
  <w:footnote w:id="7">
    <w:p w14:paraId="77EE5801" w14:textId="12CFC69B" w:rsidR="000E47BC" w:rsidRDefault="000E47BC">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sidRPr="0062369E">
        <w:rPr>
          <w:rFonts w:eastAsiaTheme="majorEastAsia"/>
          <w:i/>
          <w:iCs/>
          <w:color w:val="000000" w:themeColor="text1"/>
        </w:rPr>
        <w:t>Ministère de la Santé et de L’hygiène Publique</w:t>
      </w:r>
      <w:r>
        <w:rPr>
          <w:rFonts w:eastAsiaTheme="majorEastAsia"/>
          <w:i/>
          <w:iCs/>
          <w:color w:val="000000" w:themeColor="text1"/>
        </w:rPr>
        <w:t xml:space="preserve"> (MSHP)</w:t>
      </w:r>
      <w:r>
        <w:rPr>
          <w:rFonts w:eastAsiaTheme="majorEastAsia"/>
          <w:color w:val="000000" w:themeColor="text1"/>
        </w:rPr>
        <w:t xml:space="preserve">, 12. </w:t>
      </w:r>
      <w:r w:rsidRPr="003947E3">
        <w:rPr>
          <w:rFonts w:eastAsiaTheme="majorEastAsia"/>
          <w:color w:val="000000" w:themeColor="text1"/>
        </w:rPr>
        <w:t xml:space="preserve"> </w:t>
      </w:r>
    </w:p>
  </w:footnote>
  <w:footnote w:id="8">
    <w:p w14:paraId="62D85293" w14:textId="1F2158C2" w:rsidR="000E47BC" w:rsidRPr="00A6277C" w:rsidRDefault="000E47BC" w:rsidP="00A6277C">
      <w:pPr>
        <w:rPr>
          <w:sz w:val="20"/>
          <w:szCs w:val="20"/>
        </w:rPr>
      </w:pPr>
      <w:r w:rsidRPr="00881867">
        <w:rPr>
          <w:rStyle w:val="FootnoteReference"/>
          <w:sz w:val="20"/>
          <w:szCs w:val="20"/>
        </w:rPr>
        <w:footnoteRef/>
      </w:r>
      <w:r w:rsidRPr="00881867">
        <w:rPr>
          <w:sz w:val="20"/>
          <w:szCs w:val="20"/>
        </w:rPr>
        <w:t xml:space="preserve"> George et al., “iCCM policy analysis</w:t>
      </w:r>
      <w:r>
        <w:rPr>
          <w:sz w:val="20"/>
          <w:szCs w:val="20"/>
        </w:rPr>
        <w:t>,”</w:t>
      </w:r>
      <w:r w:rsidRPr="00881867">
        <w:rPr>
          <w:sz w:val="20"/>
          <w:szCs w:val="20"/>
        </w:rPr>
        <w:t xml:space="preserve"> ii4</w:t>
      </w:r>
      <w:r>
        <w:rPr>
          <w:sz w:val="20"/>
          <w:szCs w:val="20"/>
        </w:rPr>
        <w:t>.</w:t>
      </w:r>
    </w:p>
  </w:footnote>
  <w:footnote w:id="9">
    <w:p w14:paraId="7E171439" w14:textId="49F613A6" w:rsidR="000E47BC" w:rsidRPr="00881867" w:rsidRDefault="000E47BC" w:rsidP="00C44CDC">
      <w:pPr>
        <w:rPr>
          <w:rFonts w:eastAsiaTheme="majorEastAsia"/>
          <w:i/>
          <w:iCs/>
          <w:color w:val="000000" w:themeColor="text1"/>
          <w:sz w:val="20"/>
          <w:szCs w:val="20"/>
        </w:rPr>
      </w:pPr>
      <w:r w:rsidRPr="00881867">
        <w:rPr>
          <w:rStyle w:val="FootnoteReference"/>
          <w:sz w:val="20"/>
          <w:szCs w:val="20"/>
        </w:rPr>
        <w:footnoteRef/>
      </w:r>
      <w:r w:rsidRPr="00881867">
        <w:rPr>
          <w:sz w:val="20"/>
          <w:szCs w:val="20"/>
        </w:rPr>
        <w:t xml:space="preserve"> </w:t>
      </w:r>
      <w:r w:rsidRPr="00881867">
        <w:rPr>
          <w:rFonts w:eastAsiaTheme="majorEastAsia"/>
          <w:color w:val="000000" w:themeColor="text1"/>
          <w:sz w:val="20"/>
          <w:szCs w:val="20"/>
        </w:rPr>
        <w:t>Lauri</w:t>
      </w:r>
      <w:r>
        <w:rPr>
          <w:rFonts w:eastAsiaTheme="majorEastAsia"/>
          <w:color w:val="000000" w:themeColor="text1"/>
          <w:sz w:val="20"/>
          <w:szCs w:val="20"/>
        </w:rPr>
        <w:t>a</w:t>
      </w:r>
      <w:r w:rsidRPr="00881867">
        <w:rPr>
          <w:rFonts w:eastAsiaTheme="majorEastAsia"/>
          <w:color w:val="000000" w:themeColor="text1"/>
          <w:sz w:val="20"/>
          <w:szCs w:val="20"/>
        </w:rPr>
        <w:t xml:space="preserve"> et al., “Assessing the Integrated Community-Based Health Systems Strengthening initiative</w:t>
      </w:r>
      <w:r>
        <w:rPr>
          <w:rFonts w:eastAsiaTheme="majorEastAsia"/>
          <w:color w:val="000000" w:themeColor="text1"/>
          <w:sz w:val="20"/>
          <w:szCs w:val="20"/>
        </w:rPr>
        <w:t>,”</w:t>
      </w:r>
      <w:r w:rsidRPr="00881867">
        <w:rPr>
          <w:rFonts w:eastAsiaTheme="majorEastAsia"/>
          <w:color w:val="000000" w:themeColor="text1"/>
          <w:sz w:val="20"/>
          <w:szCs w:val="20"/>
        </w:rPr>
        <w:t xml:space="preserve"> 2</w:t>
      </w:r>
      <w:r>
        <w:rPr>
          <w:rFonts w:eastAsiaTheme="majorEastAsia"/>
          <w:color w:val="000000" w:themeColor="text1"/>
          <w:sz w:val="20"/>
          <w:szCs w:val="20"/>
        </w:rPr>
        <w:t xml:space="preserve">. </w:t>
      </w:r>
    </w:p>
    <w:p w14:paraId="4EED8246" w14:textId="566FCCBC" w:rsidR="000E47BC" w:rsidRDefault="000E47BC">
      <w:pPr>
        <w:pStyle w:val="FootnoteText"/>
      </w:pPr>
    </w:p>
  </w:footnote>
  <w:footnote w:id="10">
    <w:p w14:paraId="6FBF47C7" w14:textId="6D5AE97C" w:rsidR="000E47BC" w:rsidRPr="00A6277C" w:rsidRDefault="000E47BC" w:rsidP="002F5290">
      <w:pPr>
        <w:rPr>
          <w:rFonts w:eastAsiaTheme="majorEastAsia"/>
          <w:color w:val="000000" w:themeColor="text1"/>
        </w:rPr>
      </w:pPr>
      <w:r>
        <w:rPr>
          <w:rStyle w:val="FootnoteReference"/>
        </w:rPr>
        <w:footnoteRef/>
      </w:r>
      <w:r>
        <w:t xml:space="preserve"> </w:t>
      </w:r>
      <w:r w:rsidRPr="00996C5A">
        <w:rPr>
          <w:rFonts w:eastAsiaTheme="majorEastAsia"/>
          <w:color w:val="000000" w:themeColor="text1"/>
          <w:sz w:val="20"/>
          <w:szCs w:val="20"/>
        </w:rPr>
        <w:t>“</w:t>
      </w:r>
      <w:r w:rsidRPr="00881867">
        <w:rPr>
          <w:rFonts w:eastAsiaTheme="majorEastAsia"/>
          <w:color w:val="000000" w:themeColor="text1"/>
          <w:sz w:val="20"/>
          <w:szCs w:val="20"/>
        </w:rPr>
        <w:t>The World Factbook: TOGO,”</w:t>
      </w:r>
      <w:r>
        <w:rPr>
          <w:rFonts w:eastAsiaTheme="majorEastAsia"/>
          <w:color w:val="000000" w:themeColor="text1"/>
          <w:sz w:val="20"/>
          <w:szCs w:val="20"/>
        </w:rPr>
        <w:t xml:space="preserve"> </w:t>
      </w:r>
      <w:r w:rsidRPr="0062369E">
        <w:rPr>
          <w:rFonts w:eastAsiaTheme="majorEastAsia"/>
          <w:i/>
          <w:iCs/>
          <w:color w:val="000000" w:themeColor="text1"/>
          <w:sz w:val="20"/>
          <w:szCs w:val="20"/>
        </w:rPr>
        <w:t>C</w:t>
      </w:r>
      <w:r>
        <w:rPr>
          <w:rFonts w:eastAsiaTheme="majorEastAsia"/>
          <w:i/>
          <w:iCs/>
          <w:color w:val="000000" w:themeColor="text1"/>
          <w:sz w:val="20"/>
          <w:szCs w:val="20"/>
        </w:rPr>
        <w:t xml:space="preserve">entral </w:t>
      </w:r>
      <w:r w:rsidRPr="0062369E">
        <w:rPr>
          <w:rFonts w:eastAsiaTheme="majorEastAsia"/>
          <w:i/>
          <w:iCs/>
          <w:color w:val="000000" w:themeColor="text1"/>
          <w:sz w:val="20"/>
          <w:szCs w:val="20"/>
        </w:rPr>
        <w:t>I</w:t>
      </w:r>
      <w:r>
        <w:rPr>
          <w:rFonts w:eastAsiaTheme="majorEastAsia"/>
          <w:i/>
          <w:iCs/>
          <w:color w:val="000000" w:themeColor="text1"/>
          <w:sz w:val="20"/>
          <w:szCs w:val="20"/>
        </w:rPr>
        <w:t xml:space="preserve">ntelligence </w:t>
      </w:r>
      <w:r w:rsidRPr="0062369E">
        <w:rPr>
          <w:rFonts w:eastAsiaTheme="majorEastAsia"/>
          <w:i/>
          <w:iCs/>
          <w:color w:val="000000" w:themeColor="text1"/>
          <w:sz w:val="20"/>
          <w:szCs w:val="20"/>
        </w:rPr>
        <w:t>A</w:t>
      </w:r>
      <w:r>
        <w:rPr>
          <w:rFonts w:eastAsiaTheme="majorEastAsia"/>
          <w:i/>
          <w:iCs/>
          <w:color w:val="000000" w:themeColor="text1"/>
          <w:sz w:val="20"/>
          <w:szCs w:val="20"/>
        </w:rPr>
        <w:t>gency (CIA)</w:t>
      </w:r>
      <w:r>
        <w:rPr>
          <w:rFonts w:eastAsiaTheme="majorEastAsia"/>
          <w:color w:val="000000" w:themeColor="text1"/>
          <w:sz w:val="20"/>
          <w:szCs w:val="20"/>
        </w:rPr>
        <w:t xml:space="preserve">, </w:t>
      </w:r>
      <w:hyperlink r:id="rId4" w:history="1">
        <w:r w:rsidRPr="00881867">
          <w:rPr>
            <w:rStyle w:val="Hyperlink"/>
            <w:sz w:val="20"/>
            <w:szCs w:val="20"/>
          </w:rPr>
          <w:t>https://www.cia.gov/library/publications/the-world-factbook/geos/to.html</w:t>
        </w:r>
      </w:hyperlink>
      <w:r>
        <w:rPr>
          <w:sz w:val="20"/>
          <w:szCs w:val="20"/>
        </w:rPr>
        <w:t>.</w:t>
      </w:r>
    </w:p>
  </w:footnote>
  <w:footnote w:id="11">
    <w:p w14:paraId="28447AEB" w14:textId="6FC0A7B2" w:rsidR="000E47BC" w:rsidRPr="00BA195F" w:rsidRDefault="000E47BC">
      <w:pPr>
        <w:pStyle w:val="FootnoteText"/>
      </w:pPr>
      <w:r>
        <w:rPr>
          <w:rStyle w:val="FootnoteReference"/>
        </w:rPr>
        <w:footnoteRef/>
      </w:r>
      <w:r>
        <w:t xml:space="preserve"> </w:t>
      </w:r>
      <w:r w:rsidRPr="00BA195F">
        <w:t>Landoh et al., “Morbidity and mortality</w:t>
      </w:r>
      <w:r>
        <w:t>,”</w:t>
      </w:r>
      <w:r w:rsidRPr="000A5601">
        <w:t xml:space="preserve"> 2</w:t>
      </w:r>
      <w:r>
        <w:t>.</w:t>
      </w:r>
    </w:p>
  </w:footnote>
  <w:footnote w:id="12">
    <w:p w14:paraId="293AB070" w14:textId="47CCD0D5" w:rsidR="000E47BC" w:rsidRDefault="000E47BC">
      <w:pPr>
        <w:pStyle w:val="FootnoteText"/>
      </w:pPr>
      <w:r>
        <w:rPr>
          <w:rStyle w:val="FootnoteReference"/>
        </w:rPr>
        <w:footnoteRef/>
      </w:r>
      <w:r>
        <w:t xml:space="preserve"> </w:t>
      </w:r>
      <w:r w:rsidRPr="00BA195F">
        <w:t xml:space="preserve">Landoh et al., </w:t>
      </w:r>
      <w:r>
        <w:t>4.</w:t>
      </w:r>
    </w:p>
  </w:footnote>
  <w:footnote w:id="13">
    <w:p w14:paraId="6C21B4EF" w14:textId="750292CA" w:rsidR="000E47BC" w:rsidRDefault="000E47BC">
      <w:pPr>
        <w:pStyle w:val="FootnoteText"/>
      </w:pPr>
      <w:r>
        <w:rPr>
          <w:rStyle w:val="FootnoteReference"/>
        </w:rPr>
        <w:footnoteRef/>
      </w:r>
      <w:r>
        <w:t xml:space="preserve"> “Togo profile-Timeline,” </w:t>
      </w:r>
      <w:r>
        <w:rPr>
          <w:i/>
          <w:iCs/>
        </w:rPr>
        <w:t xml:space="preserve">BBC, </w:t>
      </w:r>
      <w:r w:rsidRPr="00491B86">
        <w:t>https://www.bbc.com/news/world-africa-14107024</w:t>
      </w:r>
    </w:p>
  </w:footnote>
  <w:footnote w:id="14">
    <w:p w14:paraId="0F553AD3" w14:textId="08B1FDF6" w:rsidR="000E47BC" w:rsidRPr="0062369E" w:rsidRDefault="000E47BC" w:rsidP="00A6277C">
      <w:pPr>
        <w:contextualSpacing/>
        <w:rPr>
          <w:rFonts w:eastAsiaTheme="majorEastAsia"/>
          <w:i/>
          <w:iCs/>
          <w:color w:val="000000" w:themeColor="text1"/>
        </w:rPr>
      </w:pPr>
      <w:r>
        <w:rPr>
          <w:rStyle w:val="FootnoteReference"/>
        </w:rPr>
        <w:footnoteRef/>
      </w:r>
      <w:r>
        <w:t xml:space="preserve"> </w:t>
      </w:r>
      <w:r w:rsidRPr="00926435">
        <w:rPr>
          <w:rFonts w:eastAsiaTheme="majorEastAsia"/>
          <w:color w:val="000000" w:themeColor="text1"/>
          <w:sz w:val="20"/>
          <w:szCs w:val="20"/>
        </w:rPr>
        <w:t>“The World Factbook: TOGO,”</w:t>
      </w:r>
      <w:r w:rsidRPr="0062369E">
        <w:rPr>
          <w:rFonts w:eastAsiaTheme="majorEastAsia"/>
          <w:color w:val="000000" w:themeColor="text1"/>
          <w:sz w:val="20"/>
          <w:szCs w:val="20"/>
        </w:rPr>
        <w:t xml:space="preserve"> </w:t>
      </w:r>
      <w:r w:rsidRPr="0062369E">
        <w:rPr>
          <w:rFonts w:eastAsiaTheme="majorEastAsia"/>
          <w:i/>
          <w:iCs/>
          <w:color w:val="000000" w:themeColor="text1"/>
          <w:sz w:val="20"/>
          <w:szCs w:val="20"/>
        </w:rPr>
        <w:t>CIA.</w:t>
      </w:r>
    </w:p>
  </w:footnote>
  <w:footnote w:id="15">
    <w:p w14:paraId="0686D70B" w14:textId="7994B0E4" w:rsidR="000E47BC" w:rsidRPr="0062369E" w:rsidRDefault="000E47BC" w:rsidP="00C1743A">
      <w:pPr>
        <w:contextualSpacing/>
        <w:rPr>
          <w:color w:val="000000" w:themeColor="text1"/>
          <w:highlight w:val="white"/>
        </w:rPr>
      </w:pPr>
      <w:r w:rsidRPr="0062369E">
        <w:rPr>
          <w:rStyle w:val="FootnoteReference"/>
          <w:color w:val="000000" w:themeColor="text1"/>
        </w:rPr>
        <w:footnoteRef/>
      </w:r>
      <w:r w:rsidRPr="0062369E">
        <w:rPr>
          <w:color w:val="000000" w:themeColor="text1"/>
        </w:rPr>
        <w:t xml:space="preserve"> </w:t>
      </w:r>
      <w:r w:rsidRPr="0062369E">
        <w:rPr>
          <w:color w:val="000000" w:themeColor="text1"/>
          <w:sz w:val="20"/>
          <w:szCs w:val="20"/>
          <w:highlight w:val="white"/>
        </w:rPr>
        <w:t xml:space="preserve">“Togo,” </w:t>
      </w:r>
      <w:r w:rsidRPr="00D50E7C">
        <w:rPr>
          <w:i/>
          <w:iCs/>
          <w:color w:val="000000" w:themeColor="text1"/>
          <w:sz w:val="20"/>
          <w:szCs w:val="20"/>
          <w:highlight w:val="white"/>
        </w:rPr>
        <w:t>World Bank,</w:t>
      </w:r>
      <w:r w:rsidRPr="00D50E7C">
        <w:rPr>
          <w:color w:val="000000" w:themeColor="text1"/>
          <w:sz w:val="20"/>
          <w:szCs w:val="20"/>
          <w:highlight w:val="white"/>
        </w:rPr>
        <w:t xml:space="preserve"> </w:t>
      </w:r>
      <w:r w:rsidRPr="0062369E">
        <w:rPr>
          <w:color w:val="000000" w:themeColor="text1"/>
          <w:sz w:val="20"/>
          <w:szCs w:val="20"/>
          <w:highlight w:val="white"/>
        </w:rPr>
        <w:t>http://data.worldbank.org/country/togo.</w:t>
      </w:r>
    </w:p>
  </w:footnote>
  <w:footnote w:id="16">
    <w:p w14:paraId="6304544B" w14:textId="6BB90170" w:rsidR="000E47BC" w:rsidRPr="0062369E" w:rsidRDefault="000E47BC">
      <w:pPr>
        <w:pStyle w:val="FootnoteText"/>
        <w:rPr>
          <w:color w:val="000000" w:themeColor="text1"/>
        </w:rPr>
      </w:pPr>
      <w:r w:rsidRPr="0062369E">
        <w:rPr>
          <w:rStyle w:val="FootnoteReference"/>
          <w:color w:val="000000" w:themeColor="text1"/>
        </w:rPr>
        <w:footnoteRef/>
      </w:r>
      <w:r w:rsidRPr="0062369E">
        <w:rPr>
          <w:color w:val="000000" w:themeColor="text1"/>
        </w:rPr>
        <w:t xml:space="preserve"> </w:t>
      </w:r>
      <w:r w:rsidRPr="0062369E">
        <w:rPr>
          <w:color w:val="000000" w:themeColor="text1"/>
          <w:highlight w:val="white"/>
        </w:rPr>
        <w:t xml:space="preserve">“Togo Country Profile,” </w:t>
      </w:r>
      <w:r w:rsidRPr="00D50E7C">
        <w:rPr>
          <w:i/>
          <w:iCs/>
          <w:color w:val="000000" w:themeColor="text1"/>
          <w:highlight w:val="white"/>
        </w:rPr>
        <w:t>World Bank,</w:t>
      </w:r>
      <w:r>
        <w:rPr>
          <w:color w:val="000000" w:themeColor="text1"/>
        </w:rPr>
        <w:t xml:space="preserve"> </w:t>
      </w:r>
      <w:r w:rsidRPr="0062369E">
        <w:rPr>
          <w:color w:val="000000" w:themeColor="text1"/>
        </w:rPr>
        <w:t>https://databank.worldbank.org/views/reports/reportwidget.aspx?Report_Name=CountryProfile&amp;Id=b450fd57&amp;tbar=y&amp;dd=y&amp;inf=n&amp;zm=n&amp;country=TGO</w:t>
      </w:r>
      <w:r>
        <w:rPr>
          <w:color w:val="000000" w:themeColor="text1"/>
        </w:rPr>
        <w:t>.</w:t>
      </w:r>
    </w:p>
  </w:footnote>
  <w:footnote w:id="17">
    <w:p w14:paraId="330D84B0" w14:textId="709414E9" w:rsidR="000E47BC" w:rsidRDefault="000E47BC">
      <w:pPr>
        <w:pStyle w:val="FootnoteText"/>
      </w:pPr>
      <w:r>
        <w:rPr>
          <w:rStyle w:val="FootnoteReference"/>
        </w:rPr>
        <w:footnoteRef/>
      </w:r>
      <w:r>
        <w:t xml:space="preserve"> </w:t>
      </w:r>
      <w:r w:rsidRPr="008C6A51">
        <w:rPr>
          <w:color w:val="000000" w:themeColor="text1"/>
          <w:highlight w:val="white"/>
        </w:rPr>
        <w:t>Decalo</w:t>
      </w:r>
      <w:r>
        <w:rPr>
          <w:color w:val="000000" w:themeColor="text1"/>
          <w:highlight w:val="white"/>
        </w:rPr>
        <w:t xml:space="preserve"> et al.,</w:t>
      </w:r>
      <w:r w:rsidRPr="008C6A51">
        <w:rPr>
          <w:color w:val="000000" w:themeColor="text1"/>
          <w:highlight w:val="white"/>
        </w:rPr>
        <w:t xml:space="preserve"> </w:t>
      </w:r>
      <w:r w:rsidRPr="00996C5A">
        <w:rPr>
          <w:color w:val="000000" w:themeColor="text1"/>
          <w:highlight w:val="white"/>
        </w:rPr>
        <w:t>“</w:t>
      </w:r>
      <w:r w:rsidRPr="008C6A51">
        <w:rPr>
          <w:color w:val="000000" w:themeColor="text1"/>
          <w:highlight w:val="white"/>
        </w:rPr>
        <w:t>Togo</w:t>
      </w:r>
      <w:r>
        <w:rPr>
          <w:color w:val="000000" w:themeColor="text1"/>
        </w:rPr>
        <w:t xml:space="preserve">,” </w:t>
      </w:r>
      <w:r w:rsidRPr="00807C81">
        <w:rPr>
          <w:color w:val="000000" w:themeColor="text1"/>
          <w:highlight w:val="white"/>
        </w:rPr>
        <w:t>https://www.britannica.com/place/Togo.</w:t>
      </w:r>
    </w:p>
  </w:footnote>
  <w:footnote w:id="18">
    <w:p w14:paraId="345FA825" w14:textId="7BF319A4" w:rsidR="000E47BC" w:rsidRPr="00807C81" w:rsidRDefault="000E47BC" w:rsidP="005254C3">
      <w:pPr>
        <w:rPr>
          <w:color w:val="000000" w:themeColor="text1"/>
          <w:highlight w:val="white"/>
        </w:rPr>
      </w:pPr>
      <w:r w:rsidRPr="0062369E">
        <w:rPr>
          <w:rStyle w:val="FootnoteReference"/>
          <w:color w:val="000000" w:themeColor="text1"/>
        </w:rPr>
        <w:footnoteRef/>
      </w:r>
      <w:r w:rsidRPr="0062369E">
        <w:rPr>
          <w:color w:val="000000" w:themeColor="text1"/>
        </w:rPr>
        <w:t xml:space="preserve"> </w:t>
      </w:r>
      <w:r w:rsidRPr="00807C81">
        <w:rPr>
          <w:color w:val="000000" w:themeColor="text1"/>
          <w:sz w:val="20"/>
          <w:szCs w:val="20"/>
          <w:highlight w:val="white"/>
        </w:rPr>
        <w:t>Decalo et al., “Togo</w:t>
      </w:r>
      <w:r>
        <w:rPr>
          <w:color w:val="000000" w:themeColor="text1"/>
          <w:sz w:val="20"/>
          <w:szCs w:val="20"/>
          <w:highlight w:val="white"/>
        </w:rPr>
        <w:t>.</w:t>
      </w:r>
      <w:r w:rsidRPr="00807C81">
        <w:rPr>
          <w:color w:val="000000" w:themeColor="text1"/>
          <w:sz w:val="20"/>
          <w:szCs w:val="20"/>
          <w:highlight w:val="white"/>
        </w:rPr>
        <w:t xml:space="preserve">” </w:t>
      </w:r>
    </w:p>
  </w:footnote>
  <w:footnote w:id="19">
    <w:p w14:paraId="4331C5F5" w14:textId="2FAC8AAC" w:rsidR="000E47BC" w:rsidRPr="0062369E" w:rsidRDefault="000E47BC" w:rsidP="0062369E">
      <w:pPr>
        <w:rPr>
          <w:rFonts w:eastAsiaTheme="majorEastAsia"/>
          <w:color w:val="000000" w:themeColor="text1"/>
        </w:rPr>
      </w:pPr>
      <w:r w:rsidRPr="0062369E">
        <w:rPr>
          <w:rStyle w:val="FootnoteReference"/>
          <w:color w:val="000000" w:themeColor="text1"/>
        </w:rPr>
        <w:footnoteRef/>
      </w:r>
      <w:r w:rsidRPr="0062369E">
        <w:rPr>
          <w:color w:val="000000" w:themeColor="text1"/>
        </w:rPr>
        <w:t xml:space="preserve"> </w:t>
      </w:r>
      <w:r w:rsidRPr="0062369E">
        <w:rPr>
          <w:color w:val="000000" w:themeColor="text1"/>
          <w:sz w:val="20"/>
          <w:szCs w:val="20"/>
        </w:rPr>
        <w:t>“</w:t>
      </w:r>
      <w:r w:rsidRPr="00807C81">
        <w:rPr>
          <w:rFonts w:eastAsiaTheme="majorEastAsia"/>
          <w:color w:val="000000" w:themeColor="text1"/>
          <w:sz w:val="20"/>
          <w:szCs w:val="20"/>
        </w:rPr>
        <w:t>Togo Environment and Infrastructure Indicators”</w:t>
      </w:r>
      <w:r w:rsidRPr="00807C81">
        <w:rPr>
          <w:rFonts w:eastAsiaTheme="majorEastAsia"/>
          <w:i/>
          <w:iCs/>
          <w:color w:val="000000" w:themeColor="text1"/>
          <w:sz w:val="20"/>
          <w:szCs w:val="20"/>
        </w:rPr>
        <w:t xml:space="preserve"> </w:t>
      </w:r>
      <w:r w:rsidRPr="0062369E">
        <w:rPr>
          <w:rFonts w:eastAsiaTheme="majorEastAsia"/>
          <w:i/>
          <w:iCs/>
          <w:color w:val="000000" w:themeColor="text1"/>
          <w:sz w:val="20"/>
          <w:szCs w:val="20"/>
        </w:rPr>
        <w:t>UN data</w:t>
      </w:r>
      <w:r w:rsidRPr="00807C81">
        <w:rPr>
          <w:rFonts w:eastAsiaTheme="majorEastAsia"/>
          <w:color w:val="000000" w:themeColor="text1"/>
          <w:sz w:val="20"/>
          <w:szCs w:val="20"/>
        </w:rPr>
        <w:t xml:space="preserve">, </w:t>
      </w:r>
      <w:hyperlink r:id="rId5" w:history="1">
        <w:r w:rsidRPr="0062369E">
          <w:rPr>
            <w:rStyle w:val="Hyperlink"/>
            <w:color w:val="000000" w:themeColor="text1"/>
            <w:sz w:val="20"/>
            <w:szCs w:val="20"/>
          </w:rPr>
          <w:t>http://data.un.org/en/iso/tg.html</w:t>
        </w:r>
      </w:hyperlink>
      <w:r w:rsidRPr="0062369E">
        <w:rPr>
          <w:rStyle w:val="Hyperlink"/>
          <w:color w:val="000000" w:themeColor="text1"/>
          <w:sz w:val="20"/>
          <w:szCs w:val="20"/>
        </w:rPr>
        <w:t>.</w:t>
      </w:r>
    </w:p>
  </w:footnote>
  <w:footnote w:id="20">
    <w:p w14:paraId="79CFCE5C" w14:textId="0765BA28" w:rsidR="000E47BC" w:rsidRPr="0062369E" w:rsidRDefault="000E47BC">
      <w:pPr>
        <w:pStyle w:val="FootnoteText"/>
        <w:rPr>
          <w:color w:val="000000" w:themeColor="text1"/>
        </w:rPr>
      </w:pPr>
      <w:r w:rsidRPr="0062369E">
        <w:rPr>
          <w:rStyle w:val="FootnoteReference"/>
          <w:color w:val="000000" w:themeColor="text1"/>
        </w:rPr>
        <w:footnoteRef/>
      </w:r>
      <w:r w:rsidRPr="0062369E">
        <w:rPr>
          <w:color w:val="000000" w:themeColor="text1"/>
        </w:rPr>
        <w:t xml:space="preserve"> </w:t>
      </w:r>
      <w:r w:rsidRPr="0062369E">
        <w:rPr>
          <w:color w:val="000000" w:themeColor="text1"/>
          <w:highlight w:val="white"/>
        </w:rPr>
        <w:t>“Togo Country Profile</w:t>
      </w:r>
      <w:r>
        <w:rPr>
          <w:color w:val="000000" w:themeColor="text1"/>
          <w:highlight w:val="white"/>
        </w:rPr>
        <w:t>,</w:t>
      </w:r>
      <w:r w:rsidRPr="0062369E">
        <w:rPr>
          <w:color w:val="000000" w:themeColor="text1"/>
          <w:highlight w:val="white"/>
        </w:rPr>
        <w:t xml:space="preserve">” </w:t>
      </w:r>
      <w:r w:rsidRPr="00D50E7C">
        <w:rPr>
          <w:i/>
          <w:iCs/>
          <w:color w:val="000000" w:themeColor="text1"/>
          <w:highlight w:val="white"/>
        </w:rPr>
        <w:t>World Bank</w:t>
      </w:r>
      <w:r>
        <w:rPr>
          <w:i/>
          <w:iCs/>
          <w:color w:val="000000" w:themeColor="text1"/>
        </w:rPr>
        <w:t>.</w:t>
      </w:r>
    </w:p>
  </w:footnote>
  <w:footnote w:id="21">
    <w:p w14:paraId="7DF48627" w14:textId="2AD7898D" w:rsidR="000E47BC" w:rsidRPr="00A6277C" w:rsidRDefault="000E47BC" w:rsidP="00C1743A">
      <w:pPr>
        <w:contextualSpacing/>
        <w:rPr>
          <w:rFonts w:eastAsiaTheme="majorEastAsia"/>
          <w:color w:val="000000" w:themeColor="text1"/>
        </w:rPr>
      </w:pPr>
      <w:r w:rsidRPr="0062369E">
        <w:rPr>
          <w:rStyle w:val="FootnoteReference"/>
          <w:color w:val="000000" w:themeColor="text1"/>
        </w:rPr>
        <w:footnoteRef/>
      </w:r>
      <w:r w:rsidRPr="0062369E">
        <w:rPr>
          <w:color w:val="000000" w:themeColor="text1"/>
          <w:sz w:val="20"/>
          <w:szCs w:val="20"/>
        </w:rPr>
        <w:t xml:space="preserve"> “</w:t>
      </w:r>
      <w:r w:rsidRPr="00807C81">
        <w:rPr>
          <w:rFonts w:eastAsiaTheme="majorEastAsia"/>
          <w:color w:val="000000" w:themeColor="text1"/>
          <w:sz w:val="20"/>
          <w:szCs w:val="20"/>
        </w:rPr>
        <w:t>Togo Social Indicators”</w:t>
      </w:r>
      <w:r w:rsidRPr="00807C81">
        <w:rPr>
          <w:rFonts w:eastAsiaTheme="majorEastAsia"/>
          <w:i/>
          <w:iCs/>
          <w:color w:val="000000" w:themeColor="text1"/>
          <w:sz w:val="20"/>
          <w:szCs w:val="20"/>
        </w:rPr>
        <w:t xml:space="preserve"> </w:t>
      </w:r>
      <w:r w:rsidRPr="0062369E">
        <w:rPr>
          <w:rFonts w:eastAsiaTheme="majorEastAsia"/>
          <w:i/>
          <w:iCs/>
          <w:color w:val="000000" w:themeColor="text1"/>
          <w:sz w:val="20"/>
          <w:szCs w:val="20"/>
        </w:rPr>
        <w:t>UN data</w:t>
      </w:r>
      <w:r w:rsidRPr="00807C81">
        <w:rPr>
          <w:rFonts w:eastAsiaTheme="majorEastAsia"/>
          <w:color w:val="000000" w:themeColor="text1"/>
          <w:sz w:val="20"/>
          <w:szCs w:val="20"/>
        </w:rPr>
        <w:t xml:space="preserve">, </w:t>
      </w:r>
      <w:hyperlink r:id="rId6" w:history="1">
        <w:r w:rsidRPr="0062369E">
          <w:rPr>
            <w:rStyle w:val="Hyperlink"/>
            <w:color w:val="000000" w:themeColor="text1"/>
            <w:sz w:val="20"/>
            <w:szCs w:val="20"/>
          </w:rPr>
          <w:t>http://data.un.org/en/iso/tg.html</w:t>
        </w:r>
      </w:hyperlink>
      <w:r w:rsidRPr="0062369E">
        <w:rPr>
          <w:rStyle w:val="Hyperlink"/>
          <w:color w:val="000000" w:themeColor="text1"/>
          <w:sz w:val="20"/>
          <w:szCs w:val="20"/>
        </w:rPr>
        <w:t>.</w:t>
      </w:r>
    </w:p>
  </w:footnote>
  <w:footnote w:id="22">
    <w:p w14:paraId="45C2B392" w14:textId="4C44CD02" w:rsidR="000E47BC" w:rsidRDefault="000E47BC">
      <w:pPr>
        <w:pStyle w:val="FootnoteText"/>
      </w:pPr>
      <w:r>
        <w:rPr>
          <w:rStyle w:val="FootnoteReference"/>
        </w:rPr>
        <w:footnoteRef/>
      </w:r>
      <w:r>
        <w:t xml:space="preserve"> </w:t>
      </w:r>
      <w:r w:rsidRPr="00996C5A">
        <w:rPr>
          <w:rFonts w:eastAsiaTheme="majorEastAsia"/>
          <w:color w:val="000000" w:themeColor="text1"/>
        </w:rPr>
        <w:t>“</w:t>
      </w:r>
      <w:r w:rsidRPr="000A434F">
        <w:rPr>
          <w:rFonts w:eastAsiaTheme="majorEastAsia"/>
          <w:color w:val="000000" w:themeColor="text1"/>
        </w:rPr>
        <w:t>The World Factbook: TOGO</w:t>
      </w:r>
      <w:r>
        <w:rPr>
          <w:rFonts w:eastAsiaTheme="majorEastAsia"/>
          <w:color w:val="000000" w:themeColor="text1"/>
        </w:rPr>
        <w:t>,</w:t>
      </w:r>
      <w:r w:rsidRPr="000A434F">
        <w:rPr>
          <w:rFonts w:eastAsiaTheme="majorEastAsia"/>
          <w:color w:val="000000" w:themeColor="text1"/>
        </w:rPr>
        <w:t>”</w:t>
      </w:r>
      <w:r>
        <w:rPr>
          <w:rFonts w:eastAsiaTheme="majorEastAsia"/>
          <w:color w:val="000000" w:themeColor="text1"/>
        </w:rPr>
        <w:t xml:space="preserve"> </w:t>
      </w:r>
      <w:r w:rsidRPr="00D50E7C">
        <w:rPr>
          <w:rFonts w:eastAsiaTheme="majorEastAsia"/>
          <w:i/>
          <w:iCs/>
          <w:color w:val="000000" w:themeColor="text1"/>
        </w:rPr>
        <w:t>CIA.</w:t>
      </w:r>
    </w:p>
  </w:footnote>
  <w:footnote w:id="23">
    <w:p w14:paraId="614D79C6" w14:textId="34DB7BED" w:rsidR="000E47BC" w:rsidRDefault="000E47BC" w:rsidP="0062369E">
      <w:r>
        <w:rPr>
          <w:rStyle w:val="FootnoteReference"/>
        </w:rPr>
        <w:footnoteRef/>
      </w:r>
      <w:r>
        <w:t xml:space="preserve"> </w:t>
      </w:r>
      <w:r w:rsidRPr="005F4D8D">
        <w:rPr>
          <w:sz w:val="20"/>
          <w:szCs w:val="20"/>
        </w:rPr>
        <w:t>“Togo Religions and Beliefs,”</w:t>
      </w:r>
      <w:r>
        <w:t xml:space="preserve"> </w:t>
      </w:r>
      <w:r w:rsidRPr="0062369E">
        <w:rPr>
          <w:i/>
          <w:iCs/>
          <w:color w:val="000000"/>
          <w:sz w:val="20"/>
          <w:szCs w:val="20"/>
          <w:shd w:val="clear" w:color="auto" w:fill="FFFFFF"/>
        </w:rPr>
        <w:t>African Union Extraordinary Summit on Maritime Security and</w:t>
      </w:r>
      <w:r w:rsidRPr="0062369E">
        <w:rPr>
          <w:i/>
          <w:iCs/>
          <w:color w:val="000000"/>
          <w:sz w:val="20"/>
          <w:szCs w:val="20"/>
        </w:rPr>
        <w:br/>
      </w:r>
      <w:r w:rsidRPr="0062369E">
        <w:rPr>
          <w:i/>
          <w:iCs/>
          <w:color w:val="000000"/>
          <w:sz w:val="20"/>
          <w:szCs w:val="20"/>
          <w:shd w:val="clear" w:color="auto" w:fill="FFFFFF"/>
        </w:rPr>
        <w:t>Safety and Development in Africa</w:t>
      </w:r>
      <w:r>
        <w:rPr>
          <w:i/>
          <w:iCs/>
          <w:color w:val="000000"/>
          <w:sz w:val="20"/>
          <w:szCs w:val="20"/>
          <w:shd w:val="clear" w:color="auto" w:fill="FFFFFF"/>
        </w:rPr>
        <w:t xml:space="preserve">, </w:t>
      </w:r>
      <w:r w:rsidRPr="005F4D8D">
        <w:rPr>
          <w:sz w:val="20"/>
          <w:szCs w:val="20"/>
        </w:rPr>
        <w:t>http://www.african-union-togo2015.com/en/togo/about</w:t>
      </w:r>
      <w:r>
        <w:rPr>
          <w:sz w:val="20"/>
          <w:szCs w:val="20"/>
        </w:rPr>
        <w:t>.</w:t>
      </w:r>
    </w:p>
  </w:footnote>
  <w:footnote w:id="24">
    <w:p w14:paraId="654692E1" w14:textId="47F248B1" w:rsidR="000E47BC" w:rsidRDefault="000E47BC">
      <w:pPr>
        <w:pStyle w:val="FootnoteText"/>
      </w:pPr>
      <w:r>
        <w:rPr>
          <w:rStyle w:val="FootnoteReference"/>
        </w:rPr>
        <w:footnoteRef/>
      </w:r>
      <w:r>
        <w:t xml:space="preserve"> </w:t>
      </w:r>
      <w:r w:rsidRPr="00D50E7C">
        <w:t>“Togo Religions and Beliefs,”</w:t>
      </w:r>
      <w:r>
        <w:t xml:space="preserve"> </w:t>
      </w:r>
      <w:r w:rsidRPr="00D50E7C">
        <w:rPr>
          <w:i/>
          <w:iCs/>
          <w:color w:val="000000"/>
          <w:shd w:val="clear" w:color="auto" w:fill="FFFFFF"/>
        </w:rPr>
        <w:t>African Union Extraordinary Summit on Maritime Security and</w:t>
      </w:r>
      <w:r w:rsidRPr="00D50E7C">
        <w:rPr>
          <w:i/>
          <w:iCs/>
          <w:color w:val="000000"/>
        </w:rPr>
        <w:br/>
      </w:r>
      <w:r w:rsidRPr="00D50E7C">
        <w:rPr>
          <w:i/>
          <w:iCs/>
          <w:color w:val="000000"/>
          <w:shd w:val="clear" w:color="auto" w:fill="FFFFFF"/>
        </w:rPr>
        <w:t>Safety and Development in Africa</w:t>
      </w:r>
      <w:r>
        <w:rPr>
          <w:i/>
          <w:iCs/>
          <w:color w:val="000000"/>
          <w:shd w:val="clear" w:color="auto" w:fill="FFFFFF"/>
        </w:rPr>
        <w:t>.</w:t>
      </w:r>
    </w:p>
  </w:footnote>
  <w:footnote w:id="25">
    <w:p w14:paraId="73956109" w14:textId="24179527" w:rsidR="000E47BC" w:rsidRPr="0062369E" w:rsidRDefault="000E47BC" w:rsidP="0062369E">
      <w:pPr>
        <w:pStyle w:val="FootnoteText"/>
        <w:tabs>
          <w:tab w:val="right" w:pos="9360"/>
        </w:tabs>
        <w:contextualSpacing/>
        <w:rPr>
          <w:rFonts w:eastAsiaTheme="majorEastAsia"/>
          <w:color w:val="000000" w:themeColor="text1"/>
        </w:rPr>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MSHP,</w:t>
      </w:r>
      <w:r>
        <w:rPr>
          <w:rFonts w:eastAsiaTheme="majorEastAsia"/>
          <w:color w:val="000000" w:themeColor="text1"/>
        </w:rPr>
        <w:t xml:space="preserve"> 13.</w:t>
      </w:r>
      <w:r>
        <w:rPr>
          <w:rFonts w:eastAsiaTheme="majorEastAsia"/>
          <w:color w:val="000000" w:themeColor="text1"/>
        </w:rPr>
        <w:tab/>
      </w:r>
    </w:p>
  </w:footnote>
  <w:footnote w:id="26">
    <w:p w14:paraId="29314780" w14:textId="78F8AC9C" w:rsidR="000E47BC" w:rsidRPr="0062369E" w:rsidRDefault="000E47BC" w:rsidP="0062369E">
      <w:pPr>
        <w:pStyle w:val="FootnoteText"/>
        <w:tabs>
          <w:tab w:val="right" w:pos="9360"/>
        </w:tabs>
        <w:contextualSpacing/>
        <w:rPr>
          <w:rFonts w:eastAsiaTheme="majorEastAsia"/>
          <w:color w:val="000000" w:themeColor="text1"/>
        </w:rPr>
      </w:pPr>
      <w:r>
        <w:rPr>
          <w:rStyle w:val="FootnoteReference"/>
        </w:rPr>
        <w:footnoteRef/>
      </w:r>
      <w:r>
        <w:t xml:space="preserve"> </w:t>
      </w:r>
      <w:r>
        <w:rPr>
          <w:rFonts w:eastAsiaTheme="majorEastAsia"/>
          <w:i/>
          <w:iCs/>
          <w:color w:val="000000" w:themeColor="text1"/>
        </w:rPr>
        <w:t>MSHP,</w:t>
      </w:r>
      <w:r>
        <w:rPr>
          <w:rFonts w:eastAsiaTheme="majorEastAsia"/>
          <w:color w:val="000000" w:themeColor="text1"/>
        </w:rPr>
        <w:t xml:space="preserve"> 13.</w:t>
      </w:r>
      <w:r>
        <w:rPr>
          <w:rFonts w:eastAsiaTheme="majorEastAsia"/>
          <w:color w:val="000000" w:themeColor="text1"/>
        </w:rPr>
        <w:tab/>
      </w:r>
    </w:p>
  </w:footnote>
  <w:footnote w:id="27">
    <w:p w14:paraId="13DB7547" w14:textId="0688E321" w:rsidR="000E47BC" w:rsidRDefault="000E47BC" w:rsidP="002071FC">
      <w:pPr>
        <w:pStyle w:val="FootnoteText"/>
      </w:pPr>
      <w:r>
        <w:rPr>
          <w:rStyle w:val="FootnoteReference"/>
        </w:rPr>
        <w:footnoteRef/>
      </w:r>
      <w:r>
        <w:t xml:space="preserve"> </w:t>
      </w:r>
      <w:r w:rsidRPr="00881867">
        <w:t>“</w:t>
      </w:r>
      <w:r w:rsidRPr="00881867">
        <w:rPr>
          <w:rFonts w:eastAsiaTheme="majorEastAsia"/>
          <w:color w:val="000000" w:themeColor="text1"/>
        </w:rPr>
        <w:t>Togo Social Indicators”</w:t>
      </w:r>
      <w:r w:rsidRPr="00881867">
        <w:rPr>
          <w:rFonts w:eastAsiaTheme="majorEastAsia"/>
          <w:i/>
          <w:iCs/>
          <w:color w:val="000000" w:themeColor="text1"/>
        </w:rPr>
        <w:t xml:space="preserve"> </w:t>
      </w:r>
      <w:r w:rsidRPr="0062369E">
        <w:rPr>
          <w:rFonts w:eastAsiaTheme="majorEastAsia"/>
          <w:i/>
          <w:iCs/>
          <w:color w:val="000000" w:themeColor="text1"/>
        </w:rPr>
        <w:t>UN data</w:t>
      </w:r>
      <w:r>
        <w:rPr>
          <w:rFonts w:eastAsiaTheme="majorEastAsia"/>
          <w:color w:val="000000" w:themeColor="text1"/>
        </w:rPr>
        <w:t>.</w:t>
      </w:r>
    </w:p>
  </w:footnote>
  <w:footnote w:id="28">
    <w:p w14:paraId="652EE71A" w14:textId="46932FD5" w:rsidR="000E47BC" w:rsidRDefault="000E47BC" w:rsidP="002071FC">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 xml:space="preserve">MSHP, </w:t>
      </w:r>
      <w:r>
        <w:rPr>
          <w:rFonts w:eastAsiaTheme="majorEastAsia"/>
          <w:color w:val="000000" w:themeColor="text1"/>
        </w:rPr>
        <w:t>22.</w:t>
      </w:r>
      <w:r>
        <w:rPr>
          <w:rFonts w:eastAsiaTheme="majorEastAsia"/>
          <w:color w:val="000000" w:themeColor="text1"/>
        </w:rPr>
        <w:tab/>
      </w:r>
    </w:p>
  </w:footnote>
  <w:footnote w:id="29">
    <w:p w14:paraId="04BCF74E" w14:textId="6E184AE4" w:rsidR="000E47BC" w:rsidRPr="00A6277C" w:rsidRDefault="000E47BC" w:rsidP="002D02F9">
      <w:pPr>
        <w:contextualSpacing/>
        <w:rPr>
          <w:sz w:val="20"/>
          <w:szCs w:val="20"/>
        </w:rPr>
      </w:pPr>
      <w:r>
        <w:rPr>
          <w:rStyle w:val="FootnoteReference"/>
        </w:rPr>
        <w:footnoteRef/>
      </w:r>
      <w:r>
        <w:t xml:space="preserve"> </w:t>
      </w:r>
      <w:r w:rsidRPr="00881867">
        <w:rPr>
          <w:sz w:val="20"/>
          <w:szCs w:val="20"/>
        </w:rPr>
        <w:t>“Cost effectiveness and strategic planning</w:t>
      </w:r>
      <w:r>
        <w:rPr>
          <w:sz w:val="20"/>
          <w:szCs w:val="20"/>
        </w:rPr>
        <w:t>,”</w:t>
      </w:r>
      <w:r w:rsidRPr="00881867">
        <w:rPr>
          <w:sz w:val="20"/>
          <w:szCs w:val="20"/>
        </w:rPr>
        <w:t xml:space="preserve"> </w:t>
      </w:r>
      <w:r>
        <w:rPr>
          <w:i/>
          <w:iCs/>
          <w:sz w:val="20"/>
          <w:szCs w:val="20"/>
        </w:rPr>
        <w:t xml:space="preserve">WHO, </w:t>
      </w:r>
      <w:hyperlink r:id="rId7" w:history="1">
        <w:r w:rsidRPr="00926435">
          <w:rPr>
            <w:rStyle w:val="Hyperlink"/>
            <w:sz w:val="20"/>
            <w:szCs w:val="20"/>
          </w:rPr>
          <w:t>https://www.who.int/choice/demography/african_region/en/</w:t>
        </w:r>
      </w:hyperlink>
      <w:r>
        <w:rPr>
          <w:sz w:val="20"/>
          <w:szCs w:val="20"/>
        </w:rPr>
        <w:t>.</w:t>
      </w:r>
    </w:p>
  </w:footnote>
  <w:footnote w:id="30">
    <w:p w14:paraId="1655F905" w14:textId="6DF309D4" w:rsidR="000E47BC" w:rsidRPr="0062369E" w:rsidRDefault="000E47BC" w:rsidP="0062369E">
      <w:pPr>
        <w:contextualSpacing/>
        <w:rPr>
          <w:rFonts w:eastAsiaTheme="majorEastAsia"/>
          <w:i/>
          <w:iCs/>
          <w:color w:val="000000" w:themeColor="text1"/>
        </w:rPr>
      </w:pPr>
      <w:r>
        <w:rPr>
          <w:rStyle w:val="FootnoteReference"/>
        </w:rPr>
        <w:footnoteRef/>
      </w:r>
      <w:r w:rsidRPr="00881867">
        <w:rPr>
          <w:sz w:val="20"/>
          <w:szCs w:val="20"/>
        </w:rPr>
        <w:t xml:space="preserve"> </w:t>
      </w:r>
      <w:r w:rsidRPr="008A28F3">
        <w:rPr>
          <w:sz w:val="20"/>
          <w:szCs w:val="20"/>
        </w:rPr>
        <w:t xml:space="preserve">“Togo: WHO Statistical Profile,” </w:t>
      </w:r>
      <w:r w:rsidRPr="008A28F3">
        <w:rPr>
          <w:i/>
          <w:iCs/>
          <w:sz w:val="20"/>
          <w:szCs w:val="20"/>
        </w:rPr>
        <w:t xml:space="preserve">WHO, </w:t>
      </w:r>
      <w:r w:rsidRPr="008A28F3">
        <w:rPr>
          <w:sz w:val="20"/>
          <w:szCs w:val="20"/>
        </w:rPr>
        <w:t xml:space="preserve">http://www.who.int/gho/countries/tgo.pdf?ua=1. </w:t>
      </w:r>
    </w:p>
  </w:footnote>
  <w:footnote w:id="31">
    <w:p w14:paraId="5645D9D9" w14:textId="6D14A855" w:rsidR="000E47BC" w:rsidRDefault="000E47BC">
      <w:pPr>
        <w:pStyle w:val="FootnoteText"/>
      </w:pPr>
      <w:r>
        <w:rPr>
          <w:rStyle w:val="FootnoteReference"/>
        </w:rPr>
        <w:footnoteRef/>
      </w:r>
      <w:r>
        <w:t>“</w:t>
      </w:r>
      <w:r>
        <w:rPr>
          <w:rFonts w:eastAsiaTheme="majorEastAsia"/>
          <w:color w:val="000000" w:themeColor="text1"/>
        </w:rPr>
        <w:t xml:space="preserve">Global Health Estimates 2016,” </w:t>
      </w:r>
      <w:r>
        <w:rPr>
          <w:rFonts w:eastAsiaTheme="majorEastAsia"/>
          <w:i/>
          <w:iCs/>
          <w:color w:val="000000" w:themeColor="text1"/>
        </w:rPr>
        <w:t xml:space="preserve">WHO, </w:t>
      </w:r>
      <w:r w:rsidRPr="00D50E7C">
        <w:rPr>
          <w:rFonts w:eastAsiaTheme="majorEastAsia"/>
          <w:color w:val="000000" w:themeColor="text1"/>
        </w:rPr>
        <w:t>http://origin.who.int/healthinfo/global_burden_disease/estimates/en/.</w:t>
      </w:r>
    </w:p>
  </w:footnote>
  <w:footnote w:id="32">
    <w:p w14:paraId="3B8D27DE" w14:textId="3D8C292D" w:rsidR="000E47BC" w:rsidRDefault="000E47BC" w:rsidP="00E74219">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 xml:space="preserve">MSHP, </w:t>
      </w:r>
      <w:r>
        <w:rPr>
          <w:rFonts w:eastAsiaTheme="majorEastAsia"/>
          <w:color w:val="000000" w:themeColor="text1"/>
        </w:rPr>
        <w:t>9.</w:t>
      </w:r>
    </w:p>
  </w:footnote>
  <w:footnote w:id="33">
    <w:p w14:paraId="543A9B9C" w14:textId="34B3CBA5" w:rsidR="000E47BC" w:rsidRDefault="000E47BC">
      <w:pPr>
        <w:pStyle w:val="FootnoteText"/>
      </w:pPr>
      <w:r>
        <w:rPr>
          <w:rStyle w:val="FootnoteReference"/>
        </w:rPr>
        <w:footnoteRef/>
      </w:r>
      <w:r w:rsidRPr="00F20924">
        <w:rPr>
          <w:color w:val="000000" w:themeColor="text1"/>
          <w:highlight w:val="white"/>
        </w:rPr>
        <w:t>“Togo Country Profile</w:t>
      </w:r>
      <w:r>
        <w:rPr>
          <w:color w:val="000000" w:themeColor="text1"/>
          <w:highlight w:val="white"/>
        </w:rPr>
        <w:t>,</w:t>
      </w:r>
      <w:r w:rsidRPr="00F20924">
        <w:rPr>
          <w:color w:val="000000" w:themeColor="text1"/>
          <w:highlight w:val="white"/>
        </w:rPr>
        <w:t>”</w:t>
      </w:r>
      <w:r>
        <w:rPr>
          <w:color w:val="000000" w:themeColor="text1"/>
        </w:rPr>
        <w:t xml:space="preserve"> </w:t>
      </w:r>
      <w:r w:rsidRPr="00D50E7C">
        <w:rPr>
          <w:i/>
          <w:iCs/>
          <w:color w:val="000000" w:themeColor="text1"/>
          <w:highlight w:val="white"/>
        </w:rPr>
        <w:t>World Bank</w:t>
      </w:r>
      <w:r>
        <w:rPr>
          <w:i/>
          <w:iCs/>
          <w:color w:val="000000" w:themeColor="text1"/>
        </w:rPr>
        <w:t>.</w:t>
      </w:r>
    </w:p>
  </w:footnote>
  <w:footnote w:id="34">
    <w:p w14:paraId="064CADAE" w14:textId="09F19AD8" w:rsidR="000E47BC" w:rsidRDefault="000E47BC">
      <w:pPr>
        <w:pStyle w:val="FootnoteText"/>
      </w:pPr>
      <w:r>
        <w:rPr>
          <w:rStyle w:val="FootnoteReference"/>
        </w:rPr>
        <w:footnoteRef/>
      </w:r>
      <w:r>
        <w:t xml:space="preserve"> “Tuberculosis profile: Togo,” </w:t>
      </w:r>
      <w:r>
        <w:rPr>
          <w:i/>
          <w:iCs/>
        </w:rPr>
        <w:t xml:space="preserve">WHO, </w:t>
      </w:r>
      <w:r w:rsidRPr="00A80419">
        <w:t>https://worldhealthorg.shinyapps.io/tb_profiles/?_inputs_&amp;lan=EN&amp;iso2=TG&amp;main_tabs=est_tab</w:t>
      </w:r>
    </w:p>
  </w:footnote>
  <w:footnote w:id="35">
    <w:p w14:paraId="202D5817" w14:textId="77777777" w:rsidR="000E47BC" w:rsidRDefault="000E47BC" w:rsidP="009D676D">
      <w:pPr>
        <w:pStyle w:val="FootnoteText"/>
      </w:pPr>
      <w:r>
        <w:rPr>
          <w:rStyle w:val="FootnoteReference"/>
        </w:rPr>
        <w:footnoteRef/>
      </w:r>
      <w:r>
        <w:t xml:space="preserve"> </w:t>
      </w:r>
      <w:r>
        <w:rPr>
          <w:rFonts w:eastAsiaTheme="majorEastAsia"/>
          <w:color w:val="000000" w:themeColor="text1"/>
        </w:rPr>
        <w:t xml:space="preserve">Source: Data adapted from </w:t>
      </w:r>
      <w:r>
        <w:t xml:space="preserve">“Maternal and Newborn Health,” </w:t>
      </w:r>
      <w:r w:rsidRPr="00D50E7C">
        <w:rPr>
          <w:rFonts w:eastAsiaTheme="majorEastAsia"/>
          <w:i/>
          <w:iCs/>
          <w:color w:val="000000" w:themeColor="text1"/>
        </w:rPr>
        <w:t>UNICEF,</w:t>
      </w:r>
      <w:r>
        <w:rPr>
          <w:rFonts w:eastAsiaTheme="majorEastAsia"/>
          <w:color w:val="000000" w:themeColor="text1"/>
        </w:rPr>
        <w:t xml:space="preserve"> </w:t>
      </w:r>
      <w:r>
        <w:t xml:space="preserve">2-3, 7, accessed on May 15, 2020, </w:t>
      </w:r>
      <w:r w:rsidRPr="00C9628C">
        <w:t>https://data.unicef.org/resources/maternal-newborn-health-disparities-country-profiles/</w:t>
      </w:r>
    </w:p>
  </w:footnote>
  <w:footnote w:id="36">
    <w:p w14:paraId="5364367C" w14:textId="77777777" w:rsidR="000E47BC" w:rsidRDefault="000E47BC" w:rsidP="009D676D">
      <w:pPr>
        <w:pStyle w:val="FootnoteText"/>
      </w:pPr>
      <w:r>
        <w:rPr>
          <w:rStyle w:val="FootnoteReference"/>
        </w:rPr>
        <w:footnoteRef/>
      </w:r>
      <w:r>
        <w:t xml:space="preserve"> </w:t>
      </w:r>
      <w:r>
        <w:rPr>
          <w:rFonts w:eastAsiaTheme="minorHAnsi"/>
        </w:rPr>
        <w:t xml:space="preserve">Source: Data adapted from “Progress on Household Drinking Water,” </w:t>
      </w:r>
      <w:r>
        <w:rPr>
          <w:rFonts w:eastAsiaTheme="minorHAnsi"/>
          <w:i/>
          <w:iCs/>
        </w:rPr>
        <w:t>UNICEF &amp; WHO</w:t>
      </w:r>
      <w:r>
        <w:rPr>
          <w:rFonts w:eastAsiaTheme="minorHAnsi"/>
        </w:rPr>
        <w:t>, 38, 102-3, 122, accessed on May 15, 2020, from https://www.unicef.org/media/55276/file/Progress%20on%20drinking%20water,%20sanitation%20and%20hygiene%202019%20.pdf.</w:t>
      </w:r>
    </w:p>
  </w:footnote>
  <w:footnote w:id="37">
    <w:p w14:paraId="196F762D" w14:textId="77777777" w:rsidR="000E47BC" w:rsidRDefault="000E47BC" w:rsidP="00324BB6">
      <w:pPr>
        <w:pStyle w:val="FootnoteText"/>
      </w:pPr>
      <w:r>
        <w:rPr>
          <w:rStyle w:val="FootnoteReference"/>
        </w:rPr>
        <w:footnoteRef/>
      </w:r>
      <w:r>
        <w:t xml:space="preserve"> </w:t>
      </w:r>
      <w:r w:rsidRPr="008C6A51">
        <w:rPr>
          <w:color w:val="000000" w:themeColor="text1"/>
          <w:highlight w:val="white"/>
        </w:rPr>
        <w:t>Decalo</w:t>
      </w:r>
      <w:r>
        <w:rPr>
          <w:color w:val="000000" w:themeColor="text1"/>
          <w:highlight w:val="white"/>
        </w:rPr>
        <w:t xml:space="preserve"> et al.,</w:t>
      </w:r>
      <w:r w:rsidRPr="008C6A51">
        <w:rPr>
          <w:color w:val="000000" w:themeColor="text1"/>
          <w:highlight w:val="white"/>
        </w:rPr>
        <w:t xml:space="preserve"> </w:t>
      </w:r>
      <w:r w:rsidRPr="00996C5A">
        <w:rPr>
          <w:color w:val="000000" w:themeColor="text1"/>
          <w:highlight w:val="white"/>
        </w:rPr>
        <w:t>“</w:t>
      </w:r>
      <w:r w:rsidRPr="008C6A51">
        <w:rPr>
          <w:color w:val="000000" w:themeColor="text1"/>
          <w:highlight w:val="white"/>
        </w:rPr>
        <w:t>Togo</w:t>
      </w:r>
      <w:r>
        <w:rPr>
          <w:color w:val="000000" w:themeColor="text1"/>
        </w:rPr>
        <w:t>”.</w:t>
      </w:r>
    </w:p>
  </w:footnote>
  <w:footnote w:id="38">
    <w:p w14:paraId="263850D8" w14:textId="713B8AAF" w:rsidR="000E47BC" w:rsidRDefault="000E47BC" w:rsidP="00DA595A">
      <w:pPr>
        <w:pStyle w:val="FootnoteText"/>
      </w:pPr>
      <w:r>
        <w:rPr>
          <w:rStyle w:val="FootnoteReference"/>
        </w:rPr>
        <w:footnoteRef/>
      </w:r>
      <w:r>
        <w:t xml:space="preserve"> </w:t>
      </w:r>
      <w:r w:rsidRPr="008C6A51">
        <w:rPr>
          <w:rFonts w:eastAsiaTheme="majorEastAsia"/>
          <w:color w:val="000000" w:themeColor="text1"/>
        </w:rPr>
        <w:t>Cowman et al., “Malaria: Biology and Disease,” 6</w:t>
      </w:r>
      <w:r>
        <w:rPr>
          <w:rFonts w:eastAsiaTheme="majorEastAsia"/>
          <w:color w:val="000000" w:themeColor="text1"/>
        </w:rPr>
        <w:t>10.</w:t>
      </w:r>
    </w:p>
  </w:footnote>
  <w:footnote w:id="39">
    <w:p w14:paraId="598224A4" w14:textId="4B3E8CA7" w:rsidR="000E47BC" w:rsidRPr="00D50E7C" w:rsidRDefault="000E47BC" w:rsidP="00DA595A">
      <w:pPr>
        <w:rPr>
          <w:rFonts w:eastAsiaTheme="majorEastAsia"/>
          <w:color w:val="000000" w:themeColor="text1"/>
        </w:rPr>
      </w:pPr>
      <w:r>
        <w:rPr>
          <w:rStyle w:val="FootnoteReference"/>
        </w:rPr>
        <w:footnoteRef/>
      </w:r>
      <w:r>
        <w:t xml:space="preserve"> </w:t>
      </w:r>
      <w:r w:rsidRPr="008C6A51">
        <w:rPr>
          <w:rFonts w:eastAsiaTheme="majorEastAsia"/>
          <w:color w:val="000000" w:themeColor="text1"/>
          <w:sz w:val="20"/>
          <w:szCs w:val="20"/>
        </w:rPr>
        <w:t xml:space="preserve">“World Malaria Report 2018: Togo,” </w:t>
      </w:r>
      <w:r>
        <w:rPr>
          <w:rFonts w:eastAsiaTheme="majorEastAsia"/>
          <w:i/>
          <w:iCs/>
          <w:color w:val="000000" w:themeColor="text1"/>
          <w:sz w:val="20"/>
          <w:szCs w:val="20"/>
        </w:rPr>
        <w:t xml:space="preserve">WHO, </w:t>
      </w:r>
      <w:hyperlink r:id="rId8" w:history="1">
        <w:r w:rsidRPr="008C6A51">
          <w:rPr>
            <w:rStyle w:val="Hyperlink"/>
            <w:sz w:val="20"/>
            <w:szCs w:val="20"/>
          </w:rPr>
          <w:t>www.who.int/malaria/publications/country-profiles/profile_tgo_en.pdf</w:t>
        </w:r>
      </w:hyperlink>
      <w:r w:rsidRPr="008C6A51">
        <w:rPr>
          <w:rFonts w:eastAsiaTheme="majorEastAsia"/>
          <w:color w:val="000000" w:themeColor="text1"/>
          <w:sz w:val="20"/>
          <w:szCs w:val="20"/>
        </w:rPr>
        <w:t>.</w:t>
      </w:r>
    </w:p>
  </w:footnote>
  <w:footnote w:id="40">
    <w:p w14:paraId="70C48DED" w14:textId="39A6C0DB" w:rsidR="000E47BC" w:rsidRDefault="000E47BC" w:rsidP="00DA595A">
      <w:pPr>
        <w:pStyle w:val="FootnoteText"/>
      </w:pPr>
      <w:r>
        <w:rPr>
          <w:rStyle w:val="FootnoteReference"/>
        </w:rPr>
        <w:footnoteRef/>
      </w:r>
      <w:r>
        <w:t xml:space="preserve"> </w:t>
      </w:r>
      <w:r w:rsidRPr="008C6A51">
        <w:rPr>
          <w:rFonts w:eastAsiaTheme="majorEastAsia"/>
          <w:color w:val="000000" w:themeColor="text1"/>
        </w:rPr>
        <w:t>Cowman et al., “Malaria: Biology and Disease</w:t>
      </w:r>
      <w:r>
        <w:rPr>
          <w:rFonts w:eastAsiaTheme="majorEastAsia"/>
          <w:color w:val="000000" w:themeColor="text1"/>
        </w:rPr>
        <w:t>,</w:t>
      </w:r>
      <w:r w:rsidRPr="008C6A51">
        <w:rPr>
          <w:rFonts w:eastAsiaTheme="majorEastAsia"/>
          <w:color w:val="000000" w:themeColor="text1"/>
        </w:rPr>
        <w:t>”</w:t>
      </w:r>
      <w:r>
        <w:rPr>
          <w:rFonts w:eastAsiaTheme="majorEastAsia"/>
          <w:i/>
          <w:iCs/>
          <w:color w:val="000000" w:themeColor="text1"/>
        </w:rPr>
        <w:t xml:space="preserve"> </w:t>
      </w:r>
      <w:r w:rsidRPr="00A6277C">
        <w:rPr>
          <w:rFonts w:eastAsiaTheme="majorEastAsia"/>
          <w:color w:val="000000" w:themeColor="text1"/>
        </w:rPr>
        <w:t>611.</w:t>
      </w:r>
    </w:p>
  </w:footnote>
  <w:footnote w:id="41">
    <w:p w14:paraId="3F85C1F2" w14:textId="2E7F62A9" w:rsidR="000E47BC" w:rsidRPr="00A6277C" w:rsidRDefault="000E47BC" w:rsidP="00DA595A">
      <w:pPr>
        <w:rPr>
          <w:rFonts w:eastAsiaTheme="majorEastAsia"/>
          <w:color w:val="000000" w:themeColor="text1"/>
          <w:sz w:val="20"/>
          <w:szCs w:val="20"/>
        </w:rPr>
      </w:pPr>
      <w:r>
        <w:rPr>
          <w:rStyle w:val="FootnoteReference"/>
        </w:rPr>
        <w:footnoteRef/>
      </w:r>
      <w:r>
        <w:t xml:space="preserve"> </w:t>
      </w:r>
      <w:r w:rsidRPr="0026708F">
        <w:rPr>
          <w:rFonts w:eastAsiaTheme="majorEastAsia"/>
          <w:color w:val="000000" w:themeColor="text1"/>
          <w:sz w:val="20"/>
          <w:szCs w:val="20"/>
        </w:rPr>
        <w:t xml:space="preserve">Cowman et al., </w:t>
      </w:r>
      <w:r>
        <w:rPr>
          <w:rFonts w:eastAsiaTheme="majorEastAsia"/>
          <w:color w:val="000000" w:themeColor="text1"/>
          <w:sz w:val="20"/>
          <w:szCs w:val="20"/>
        </w:rPr>
        <w:t>616.</w:t>
      </w:r>
    </w:p>
  </w:footnote>
  <w:footnote w:id="42">
    <w:p w14:paraId="096E3CB4" w14:textId="65AB3A15" w:rsidR="000E47BC" w:rsidRDefault="000E47BC" w:rsidP="00DA595A">
      <w:pPr>
        <w:pStyle w:val="FootnoteText"/>
      </w:pPr>
      <w:r>
        <w:rPr>
          <w:rStyle w:val="FootnoteReference"/>
        </w:rPr>
        <w:footnoteRef/>
      </w:r>
      <w:r>
        <w:t xml:space="preserve"> </w:t>
      </w:r>
      <w:r w:rsidRPr="00A20AFE">
        <w:rPr>
          <w:rFonts w:eastAsiaTheme="majorEastAsia"/>
          <w:color w:val="000000" w:themeColor="text1"/>
        </w:rPr>
        <w:t xml:space="preserve">“World malaria report 2019,” </w:t>
      </w:r>
      <w:r>
        <w:rPr>
          <w:rFonts w:eastAsiaTheme="majorEastAsia"/>
          <w:i/>
          <w:iCs/>
          <w:color w:val="000000" w:themeColor="text1"/>
        </w:rPr>
        <w:t>WHO,</w:t>
      </w:r>
      <w:r w:rsidRPr="00A20AFE">
        <w:rPr>
          <w:rFonts w:eastAsiaTheme="majorEastAsia"/>
          <w:color w:val="000000" w:themeColor="text1"/>
        </w:rPr>
        <w:t xml:space="preserve"> 1</w:t>
      </w:r>
      <w:r>
        <w:rPr>
          <w:rFonts w:eastAsiaTheme="majorEastAsia"/>
          <w:color w:val="000000" w:themeColor="text1"/>
        </w:rPr>
        <w:t>24-5,</w:t>
      </w:r>
      <w:r w:rsidRPr="00A20AFE">
        <w:rPr>
          <w:rFonts w:eastAsiaTheme="majorEastAsia"/>
          <w:color w:val="000000" w:themeColor="text1"/>
        </w:rPr>
        <w:t xml:space="preserve"> https://www.who.int/publications-detail/world-malaria-report-2019</w:t>
      </w:r>
      <w:r>
        <w:rPr>
          <w:rFonts w:eastAsiaTheme="majorEastAsia"/>
          <w:color w:val="000000" w:themeColor="text1"/>
        </w:rPr>
        <w:t>.</w:t>
      </w:r>
    </w:p>
  </w:footnote>
  <w:footnote w:id="43">
    <w:p w14:paraId="651B8C6C" w14:textId="4149ADAA" w:rsidR="000E47BC" w:rsidRDefault="000E47BC" w:rsidP="00DA595A">
      <w:pPr>
        <w:pStyle w:val="FootnoteText"/>
      </w:pPr>
      <w:r>
        <w:rPr>
          <w:rStyle w:val="FootnoteReference"/>
        </w:rPr>
        <w:footnoteRef/>
      </w:r>
      <w:r>
        <w:t xml:space="preserve"> </w:t>
      </w:r>
      <w:r w:rsidRPr="00A20AFE">
        <w:rPr>
          <w:rFonts w:eastAsiaTheme="majorEastAsia"/>
          <w:color w:val="000000" w:themeColor="text1"/>
        </w:rPr>
        <w:t xml:space="preserve">“World malaria report 2019,” </w:t>
      </w:r>
      <w:r>
        <w:rPr>
          <w:rFonts w:eastAsiaTheme="majorEastAsia"/>
          <w:i/>
          <w:iCs/>
          <w:color w:val="000000" w:themeColor="text1"/>
        </w:rPr>
        <w:t>WHO</w:t>
      </w:r>
      <w:r>
        <w:rPr>
          <w:rFonts w:eastAsiaTheme="majorEastAsia"/>
          <w:color w:val="000000" w:themeColor="text1"/>
        </w:rPr>
        <w:t>,125.</w:t>
      </w:r>
    </w:p>
  </w:footnote>
  <w:footnote w:id="44">
    <w:p w14:paraId="6CE6EC90" w14:textId="53FF4B76" w:rsidR="000E47BC" w:rsidRDefault="000E47BC" w:rsidP="00DA595A">
      <w:pPr>
        <w:pStyle w:val="FootnoteText"/>
      </w:pPr>
      <w:r>
        <w:rPr>
          <w:rStyle w:val="FootnoteReference"/>
        </w:rPr>
        <w:footnoteRef/>
      </w:r>
      <w:r>
        <w:t xml:space="preserve"> “State of Health Financing in the African Region,” </w:t>
      </w:r>
      <w:r w:rsidRPr="00D50E7C">
        <w:rPr>
          <w:i/>
          <w:iCs/>
        </w:rPr>
        <w:t xml:space="preserve">WHO Regional Office for Africa, </w:t>
      </w:r>
      <w:r>
        <w:t xml:space="preserve">22. </w:t>
      </w:r>
    </w:p>
  </w:footnote>
  <w:footnote w:id="45">
    <w:p w14:paraId="720E4EA4" w14:textId="16F96658" w:rsidR="000E47BC" w:rsidRDefault="000E47BC" w:rsidP="00DA595A">
      <w:pPr>
        <w:pStyle w:val="FootnoteText"/>
      </w:pPr>
      <w:r>
        <w:rPr>
          <w:rStyle w:val="FootnoteReference"/>
        </w:rPr>
        <w:footnoteRef/>
      </w:r>
      <w:r>
        <w:t xml:space="preserve"> “State of Health Financing,” </w:t>
      </w:r>
      <w:r w:rsidRPr="00D50E7C">
        <w:rPr>
          <w:i/>
          <w:iCs/>
        </w:rPr>
        <w:t>WHO Regional Office for Africa</w:t>
      </w:r>
      <w:r>
        <w:t>, 23.</w:t>
      </w:r>
    </w:p>
  </w:footnote>
  <w:footnote w:id="46">
    <w:p w14:paraId="29EBCD02" w14:textId="1B7E5C8C" w:rsidR="000E47BC" w:rsidRDefault="000E47BC" w:rsidP="00DA595A">
      <w:pPr>
        <w:pStyle w:val="FootnoteText"/>
      </w:pPr>
      <w:r>
        <w:rPr>
          <w:rStyle w:val="FootnoteReference"/>
        </w:rPr>
        <w:footnoteRef/>
      </w:r>
      <w:r>
        <w:t xml:space="preserve"> “State of Health Financing,” </w:t>
      </w:r>
      <w:r w:rsidRPr="00D50E7C">
        <w:rPr>
          <w:i/>
          <w:iCs/>
        </w:rPr>
        <w:t>WHO Regional Office for Africa</w:t>
      </w:r>
      <w:r>
        <w:t>, 45.</w:t>
      </w:r>
    </w:p>
  </w:footnote>
  <w:footnote w:id="47">
    <w:p w14:paraId="5643CCC3" w14:textId="0D2F44F6" w:rsidR="000E47BC" w:rsidRDefault="000E47BC" w:rsidP="00926435">
      <w:pPr>
        <w:pStyle w:val="FootnoteText"/>
      </w:pPr>
      <w:r>
        <w:rPr>
          <w:rStyle w:val="FootnoteReference"/>
        </w:rPr>
        <w:footnoteRef/>
      </w:r>
      <w:r>
        <w:t xml:space="preserve"> </w:t>
      </w:r>
      <w:r w:rsidRPr="00D50E7C">
        <w:t>Haakenstad</w:t>
      </w:r>
      <w:r>
        <w:t xml:space="preserve"> et al., </w:t>
      </w:r>
      <w:r w:rsidRPr="00D50E7C">
        <w:t>“Tracking spending on malaria</w:t>
      </w:r>
      <w:r>
        <w:t>,”</w:t>
      </w:r>
      <w:r w:rsidRPr="00D50E7C">
        <w:t xml:space="preserve"> </w:t>
      </w:r>
      <w:r>
        <w:t>712.</w:t>
      </w:r>
    </w:p>
  </w:footnote>
  <w:footnote w:id="48">
    <w:p w14:paraId="0213288A" w14:textId="51F8A3E0" w:rsidR="000E47BC" w:rsidRPr="00A4201C" w:rsidRDefault="000E47BC" w:rsidP="00DA595A">
      <w:pPr>
        <w:pStyle w:val="FootnoteText"/>
      </w:pPr>
      <w:r>
        <w:rPr>
          <w:rStyle w:val="FootnoteReference"/>
        </w:rPr>
        <w:footnoteRef/>
      </w:r>
      <w:r>
        <w:t xml:space="preserve"> Djahini-Afawoubo and Atake, “Extension of mandatory health insurance,” 1.</w:t>
      </w:r>
    </w:p>
  </w:footnote>
  <w:footnote w:id="49">
    <w:p w14:paraId="3406E57D" w14:textId="14312BB1" w:rsidR="000E47BC" w:rsidRDefault="000E47BC" w:rsidP="00DA595A">
      <w:pPr>
        <w:pStyle w:val="FootnoteText"/>
      </w:pPr>
      <w:r>
        <w:rPr>
          <w:rStyle w:val="FootnoteReference"/>
        </w:rPr>
        <w:footnoteRef/>
      </w:r>
      <w:r>
        <w:t xml:space="preserve"> Djahini-Afawoubo and Atake, 12.</w:t>
      </w:r>
    </w:p>
  </w:footnote>
  <w:footnote w:id="50">
    <w:p w14:paraId="6A72E8CA" w14:textId="149B04ED" w:rsidR="000E47BC" w:rsidRPr="00A6277C" w:rsidRDefault="000E47BC" w:rsidP="00DA595A">
      <w:pPr>
        <w:rPr>
          <w:rFonts w:eastAsiaTheme="majorEastAsia"/>
          <w:color w:val="000000" w:themeColor="text1"/>
        </w:rPr>
      </w:pPr>
      <w:r>
        <w:rPr>
          <w:rStyle w:val="FootnoteReference"/>
        </w:rPr>
        <w:footnoteRef/>
      </w:r>
      <w:r>
        <w:t xml:space="preserve"> </w:t>
      </w:r>
      <w:r w:rsidRPr="00A20AFE">
        <w:rPr>
          <w:rFonts w:eastAsiaTheme="majorEastAsia"/>
          <w:color w:val="000000" w:themeColor="text1"/>
          <w:sz w:val="20"/>
          <w:szCs w:val="20"/>
        </w:rPr>
        <w:t>“World malaria report 2019</w:t>
      </w:r>
      <w:r>
        <w:rPr>
          <w:rFonts w:eastAsiaTheme="majorEastAsia"/>
          <w:color w:val="000000" w:themeColor="text1"/>
          <w:sz w:val="20"/>
          <w:szCs w:val="20"/>
        </w:rPr>
        <w:t>,</w:t>
      </w:r>
      <w:r w:rsidRPr="00A20AFE">
        <w:rPr>
          <w:rFonts w:eastAsiaTheme="majorEastAsia"/>
          <w:color w:val="000000" w:themeColor="text1"/>
          <w:sz w:val="20"/>
          <w:szCs w:val="20"/>
        </w:rPr>
        <w:t xml:space="preserve">” </w:t>
      </w:r>
      <w:r>
        <w:rPr>
          <w:rFonts w:eastAsiaTheme="majorEastAsia"/>
          <w:i/>
          <w:iCs/>
          <w:color w:val="000000" w:themeColor="text1"/>
          <w:sz w:val="20"/>
          <w:szCs w:val="20"/>
        </w:rPr>
        <w:t xml:space="preserve">WHO, </w:t>
      </w:r>
      <w:r>
        <w:rPr>
          <w:rFonts w:eastAsiaTheme="majorEastAsia"/>
          <w:color w:val="000000" w:themeColor="text1"/>
          <w:sz w:val="20"/>
          <w:szCs w:val="20"/>
        </w:rPr>
        <w:t>4.</w:t>
      </w:r>
    </w:p>
  </w:footnote>
  <w:footnote w:id="51">
    <w:p w14:paraId="55598232" w14:textId="2F695CB2" w:rsidR="000E47BC" w:rsidRDefault="000E47BC" w:rsidP="00DA595A">
      <w:pPr>
        <w:pStyle w:val="FootnoteText"/>
      </w:pPr>
      <w:r>
        <w:rPr>
          <w:rStyle w:val="FootnoteReference"/>
        </w:rPr>
        <w:footnoteRef/>
      </w:r>
      <w:r>
        <w:t xml:space="preserve"> </w:t>
      </w:r>
      <w:r w:rsidRPr="00A20AFE">
        <w:rPr>
          <w:rFonts w:eastAsiaTheme="majorEastAsia"/>
          <w:color w:val="000000" w:themeColor="text1"/>
        </w:rPr>
        <w:t>“World malaria report 2019</w:t>
      </w:r>
      <w:r>
        <w:rPr>
          <w:rFonts w:eastAsiaTheme="majorEastAsia"/>
          <w:color w:val="000000" w:themeColor="text1"/>
        </w:rPr>
        <w:t>,</w:t>
      </w:r>
      <w:r w:rsidRPr="00A20AFE">
        <w:rPr>
          <w:rFonts w:eastAsiaTheme="majorEastAsia"/>
          <w:color w:val="000000" w:themeColor="text1"/>
        </w:rPr>
        <w:t>”</w:t>
      </w:r>
      <w:r>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4.</w:t>
      </w:r>
    </w:p>
  </w:footnote>
  <w:footnote w:id="52">
    <w:p w14:paraId="65E498D2" w14:textId="0D5FF0A2" w:rsidR="000E47BC" w:rsidRDefault="000E47BC" w:rsidP="00DA595A">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 xml:space="preserve">MSHP, </w:t>
      </w:r>
      <w:r>
        <w:rPr>
          <w:rFonts w:eastAsiaTheme="majorEastAsia"/>
          <w:color w:val="000000" w:themeColor="text1"/>
        </w:rPr>
        <w:t>9.</w:t>
      </w:r>
    </w:p>
  </w:footnote>
  <w:footnote w:id="53">
    <w:p w14:paraId="0DC79645" w14:textId="54AABE90" w:rsidR="000E47BC" w:rsidRDefault="000E47BC" w:rsidP="00DA595A">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w:t>
      </w:r>
      <w:r w:rsidRPr="0048274B">
        <w:rPr>
          <w:rFonts w:eastAsiaTheme="majorEastAsia"/>
          <w:i/>
          <w:iCs/>
          <w:color w:val="000000" w:themeColor="text1"/>
        </w:rPr>
        <w:t xml:space="preserve"> </w:t>
      </w:r>
      <w:r>
        <w:rPr>
          <w:rFonts w:eastAsiaTheme="majorEastAsia"/>
          <w:i/>
          <w:iCs/>
          <w:color w:val="000000" w:themeColor="text1"/>
        </w:rPr>
        <w:t>MSHP,</w:t>
      </w:r>
      <w:r>
        <w:rPr>
          <w:rFonts w:eastAsiaTheme="majorEastAsia"/>
          <w:color w:val="000000" w:themeColor="text1"/>
        </w:rPr>
        <w:t xml:space="preserve"> 38.</w:t>
      </w:r>
    </w:p>
  </w:footnote>
  <w:footnote w:id="54">
    <w:p w14:paraId="3CDC90B6" w14:textId="65F7209B" w:rsidR="000E47BC" w:rsidRDefault="000E47BC" w:rsidP="00DA595A">
      <w:pPr>
        <w:pStyle w:val="FootnoteText"/>
      </w:pPr>
      <w:r>
        <w:rPr>
          <w:rStyle w:val="FootnoteReference"/>
        </w:rPr>
        <w:footnoteRef/>
      </w:r>
      <w:r>
        <w:t xml:space="preserve"> </w:t>
      </w:r>
      <w:r w:rsidRPr="008C6A51">
        <w:t>“</w:t>
      </w:r>
      <w:r w:rsidRPr="008C6A51">
        <w:rPr>
          <w:rFonts w:eastAsiaTheme="majorEastAsia"/>
          <w:color w:val="000000" w:themeColor="text1"/>
        </w:rPr>
        <w:t>Distribution of causes of death</w:t>
      </w:r>
      <w:r>
        <w:rPr>
          <w:rFonts w:eastAsiaTheme="majorEastAsia"/>
          <w:color w:val="000000" w:themeColor="text1"/>
        </w:rPr>
        <w:t>,”</w:t>
      </w:r>
      <w:r w:rsidRPr="008C6A51">
        <w:rPr>
          <w:rFonts w:eastAsiaTheme="majorEastAsia"/>
          <w:color w:val="000000" w:themeColor="text1"/>
        </w:rPr>
        <w:t xml:space="preserve"> distributed by</w:t>
      </w:r>
      <w:r w:rsidRPr="008C6A51">
        <w:rPr>
          <w:rFonts w:eastAsiaTheme="majorEastAsia"/>
          <w:i/>
          <w:iCs/>
          <w:color w:val="000000" w:themeColor="text1"/>
        </w:rPr>
        <w:t xml:space="preserve"> </w:t>
      </w:r>
      <w:r>
        <w:rPr>
          <w:rFonts w:eastAsiaTheme="majorEastAsia"/>
          <w:i/>
          <w:iCs/>
          <w:color w:val="000000" w:themeColor="text1"/>
        </w:rPr>
        <w:t>GHO,</w:t>
      </w:r>
      <w:r w:rsidRPr="008C6A51">
        <w:rPr>
          <w:rFonts w:eastAsiaTheme="majorEastAsia"/>
          <w:color w:val="000000" w:themeColor="text1"/>
        </w:rPr>
        <w:t xml:space="preserve">. </w:t>
      </w:r>
      <w:hyperlink r:id="rId9" w:history="1">
        <w:r w:rsidRPr="008C6A51">
          <w:rPr>
            <w:rStyle w:val="Hyperlink"/>
          </w:rPr>
          <w:t>https://www.who.int/data/gho/data/indicators/indicator-details/GHO/distribution-of-causes-of-death-among-children-aged-5-years-(-)</w:t>
        </w:r>
      </w:hyperlink>
      <w:r>
        <w:t>.</w:t>
      </w:r>
    </w:p>
  </w:footnote>
  <w:footnote w:id="55">
    <w:p w14:paraId="496E5360" w14:textId="3F836FB9" w:rsidR="000E47BC" w:rsidRPr="0062369E" w:rsidRDefault="000E47BC" w:rsidP="00E74219">
      <w:pPr>
        <w:pStyle w:val="FootnoteText"/>
        <w:rPr>
          <w:color w:val="000000" w:themeColor="text1"/>
        </w:rPr>
      </w:pPr>
      <w:r w:rsidRPr="0062369E">
        <w:rPr>
          <w:rStyle w:val="FootnoteReference"/>
          <w:color w:val="000000" w:themeColor="text1"/>
        </w:rPr>
        <w:footnoteRef/>
      </w:r>
      <w:r w:rsidRPr="0062369E">
        <w:rPr>
          <w:color w:val="000000" w:themeColor="text1"/>
        </w:rPr>
        <w:t xml:space="preserve"> </w:t>
      </w:r>
      <w:r w:rsidRPr="00926435">
        <w:rPr>
          <w:rFonts w:eastAsiaTheme="majorEastAsia"/>
          <w:color w:val="000000" w:themeColor="text1"/>
        </w:rPr>
        <w:t xml:space="preserve">“The World Factbook: TOGO,” </w:t>
      </w:r>
      <w:r w:rsidRPr="00926435">
        <w:rPr>
          <w:rFonts w:eastAsiaTheme="majorEastAsia"/>
          <w:i/>
          <w:iCs/>
          <w:color w:val="000000" w:themeColor="text1"/>
        </w:rPr>
        <w:t>CIA</w:t>
      </w:r>
      <w:r w:rsidRPr="00926435">
        <w:rPr>
          <w:rFonts w:eastAsiaTheme="majorEastAsia"/>
          <w:color w:val="000000" w:themeColor="text1"/>
        </w:rPr>
        <w:t>.</w:t>
      </w:r>
    </w:p>
  </w:footnote>
  <w:footnote w:id="56">
    <w:p w14:paraId="732866CF" w14:textId="77777777" w:rsidR="000E47BC" w:rsidRDefault="000E47BC" w:rsidP="00022D5C">
      <w:pPr>
        <w:pStyle w:val="FootnoteText"/>
      </w:pPr>
      <w:r>
        <w:rPr>
          <w:rStyle w:val="FootnoteReference"/>
        </w:rPr>
        <w:footnoteRef/>
      </w:r>
      <w:r>
        <w:t xml:space="preserve"> </w:t>
      </w:r>
      <w:r w:rsidRPr="00881867">
        <w:t>“</w:t>
      </w:r>
      <w:r w:rsidRPr="00881867">
        <w:rPr>
          <w:rFonts w:eastAsiaTheme="majorEastAsia"/>
          <w:color w:val="000000" w:themeColor="text1"/>
        </w:rPr>
        <w:t xml:space="preserve">Togo </w:t>
      </w:r>
      <w:r>
        <w:rPr>
          <w:rFonts w:eastAsiaTheme="majorEastAsia"/>
          <w:color w:val="000000" w:themeColor="text1"/>
        </w:rPr>
        <w:t>Economic</w:t>
      </w:r>
      <w:r w:rsidRPr="00881867">
        <w:rPr>
          <w:rFonts w:eastAsiaTheme="majorEastAsia"/>
          <w:color w:val="000000" w:themeColor="text1"/>
        </w:rPr>
        <w:t xml:space="preserve"> Indicators”</w:t>
      </w:r>
      <w:r w:rsidRPr="00881867">
        <w:rPr>
          <w:rFonts w:eastAsiaTheme="majorEastAsia"/>
          <w:i/>
          <w:iCs/>
          <w:color w:val="000000" w:themeColor="text1"/>
        </w:rPr>
        <w:t xml:space="preserve"> </w:t>
      </w:r>
      <w:r w:rsidRPr="0062369E">
        <w:rPr>
          <w:rFonts w:eastAsiaTheme="majorEastAsia"/>
          <w:i/>
          <w:iCs/>
          <w:color w:val="000000" w:themeColor="text1"/>
        </w:rPr>
        <w:t>UN data,</w:t>
      </w:r>
      <w:r w:rsidRPr="00881867">
        <w:rPr>
          <w:rFonts w:eastAsiaTheme="majorEastAsia"/>
          <w:i/>
          <w:iCs/>
          <w:color w:val="000000" w:themeColor="text1"/>
        </w:rPr>
        <w:t xml:space="preserve"> </w:t>
      </w:r>
      <w:hyperlink r:id="rId10" w:history="1">
        <w:r w:rsidRPr="00881867">
          <w:rPr>
            <w:rStyle w:val="Hyperlink"/>
          </w:rPr>
          <w:t>http://data.un.org/en/iso/tg.html</w:t>
        </w:r>
      </w:hyperlink>
      <w:r>
        <w:rPr>
          <w:rStyle w:val="Hyperlink"/>
        </w:rPr>
        <w:t>.</w:t>
      </w:r>
    </w:p>
  </w:footnote>
  <w:footnote w:id="57">
    <w:p w14:paraId="6FFCF787" w14:textId="77777777" w:rsidR="000E47BC" w:rsidRDefault="000E47BC" w:rsidP="00022D5C">
      <w:pPr>
        <w:pStyle w:val="FootnoteText"/>
      </w:pPr>
      <w:r>
        <w:rPr>
          <w:rStyle w:val="FootnoteReference"/>
        </w:rPr>
        <w:footnoteRef/>
      </w:r>
      <w:r>
        <w:t xml:space="preserve"> Djahini-Afawoubo and Atake, 1.</w:t>
      </w:r>
    </w:p>
  </w:footnote>
  <w:footnote w:id="58">
    <w:p w14:paraId="319D57AC" w14:textId="01D7B4A2" w:rsidR="000E47BC" w:rsidRPr="0062369E" w:rsidRDefault="000E47BC">
      <w:pPr>
        <w:pStyle w:val="FootnoteText"/>
        <w:rPr>
          <w:color w:val="000000" w:themeColor="text1"/>
        </w:rPr>
      </w:pPr>
      <w:r w:rsidRPr="0062369E">
        <w:rPr>
          <w:rStyle w:val="FootnoteReference"/>
          <w:color w:val="000000" w:themeColor="text1"/>
        </w:rPr>
        <w:footnoteRef/>
      </w:r>
      <w:r w:rsidRPr="0062369E">
        <w:rPr>
          <w:color w:val="000000" w:themeColor="text1"/>
        </w:rPr>
        <w:t xml:space="preserve"> </w:t>
      </w:r>
      <w:r w:rsidRPr="00926435">
        <w:rPr>
          <w:color w:val="000000" w:themeColor="text1"/>
          <w:highlight w:val="white"/>
        </w:rPr>
        <w:t xml:space="preserve">Decalo et al., “Togo.” </w:t>
      </w:r>
    </w:p>
  </w:footnote>
  <w:footnote w:id="59">
    <w:p w14:paraId="44A48FD8" w14:textId="68B7ED1E" w:rsidR="000E47BC" w:rsidRPr="0062369E" w:rsidRDefault="000E47BC">
      <w:pPr>
        <w:pStyle w:val="FootnoteText"/>
        <w:rPr>
          <w:color w:val="000000" w:themeColor="text1"/>
        </w:rPr>
      </w:pPr>
      <w:r w:rsidRPr="0062369E">
        <w:rPr>
          <w:rStyle w:val="FootnoteReference"/>
          <w:color w:val="000000" w:themeColor="text1"/>
        </w:rPr>
        <w:footnoteRef/>
      </w:r>
      <w:r w:rsidRPr="0062369E">
        <w:rPr>
          <w:color w:val="000000" w:themeColor="text1"/>
        </w:rPr>
        <w:t xml:space="preserve"> </w:t>
      </w:r>
      <w:r w:rsidRPr="00926435">
        <w:rPr>
          <w:color w:val="000000" w:themeColor="text1"/>
          <w:highlight w:val="white"/>
        </w:rPr>
        <w:t>Decalo et al., “Togo.”</w:t>
      </w:r>
    </w:p>
  </w:footnote>
  <w:footnote w:id="60">
    <w:p w14:paraId="6890DB3D" w14:textId="252E23A4" w:rsidR="000E47BC" w:rsidRPr="0062369E" w:rsidRDefault="000E47BC">
      <w:pPr>
        <w:pStyle w:val="FootnoteText"/>
        <w:rPr>
          <w:color w:val="000000" w:themeColor="text1"/>
        </w:rPr>
      </w:pPr>
      <w:r w:rsidRPr="0062369E">
        <w:rPr>
          <w:rStyle w:val="FootnoteReference"/>
          <w:color w:val="000000" w:themeColor="text1"/>
        </w:rPr>
        <w:footnoteRef/>
      </w:r>
      <w:r w:rsidRPr="0062369E">
        <w:rPr>
          <w:color w:val="000000" w:themeColor="text1"/>
        </w:rPr>
        <w:t xml:space="preserve"> “2019 Country Reports</w:t>
      </w:r>
      <w:r>
        <w:rPr>
          <w:color w:val="000000" w:themeColor="text1"/>
        </w:rPr>
        <w:t>,”</w:t>
      </w:r>
      <w:r w:rsidRPr="0062369E">
        <w:rPr>
          <w:color w:val="000000" w:themeColor="text1"/>
        </w:rPr>
        <w:t xml:space="preserve"> </w:t>
      </w:r>
      <w:r w:rsidRPr="0062369E">
        <w:rPr>
          <w:i/>
          <w:iCs/>
          <w:color w:val="000000" w:themeColor="text1"/>
        </w:rPr>
        <w:t>U.S. Department of State,</w:t>
      </w:r>
      <w:r w:rsidRPr="0062369E">
        <w:rPr>
          <w:color w:val="000000" w:themeColor="text1"/>
        </w:rPr>
        <w:t xml:space="preserve"> </w:t>
      </w:r>
      <w:hyperlink r:id="rId11" w:history="1">
        <w:r w:rsidRPr="0062369E">
          <w:rPr>
            <w:rStyle w:val="Hyperlink"/>
            <w:color w:val="000000" w:themeColor="text1"/>
          </w:rPr>
          <w:t>https://www.state.gov/reports/2019-country-reports-on-human-rights-practices/togo/</w:t>
        </w:r>
      </w:hyperlink>
      <w:r w:rsidRPr="0062369E">
        <w:rPr>
          <w:color w:val="000000" w:themeColor="text1"/>
        </w:rPr>
        <w:t>.</w:t>
      </w:r>
    </w:p>
  </w:footnote>
  <w:footnote w:id="61">
    <w:p w14:paraId="3DC1FB1F" w14:textId="2697DB2C" w:rsidR="000E47BC" w:rsidRDefault="000E47BC">
      <w:pPr>
        <w:pStyle w:val="FootnoteText"/>
      </w:pPr>
      <w:r w:rsidRPr="0062369E">
        <w:rPr>
          <w:rStyle w:val="FootnoteReference"/>
          <w:color w:val="000000" w:themeColor="text1"/>
        </w:rPr>
        <w:footnoteRef/>
      </w:r>
      <w:r w:rsidRPr="0062369E">
        <w:rPr>
          <w:color w:val="000000" w:themeColor="text1"/>
        </w:rPr>
        <w:t xml:space="preserve"> “2019 Country Reports</w:t>
      </w:r>
      <w:r>
        <w:rPr>
          <w:color w:val="000000" w:themeColor="text1"/>
        </w:rPr>
        <w:t>,”</w:t>
      </w:r>
      <w:r w:rsidRPr="0062369E">
        <w:rPr>
          <w:color w:val="000000" w:themeColor="text1"/>
        </w:rPr>
        <w:t xml:space="preserve"> </w:t>
      </w:r>
      <w:r w:rsidRPr="0062369E">
        <w:rPr>
          <w:i/>
          <w:iCs/>
          <w:color w:val="000000" w:themeColor="text1"/>
        </w:rPr>
        <w:t>U.S. Department of State.</w:t>
      </w:r>
    </w:p>
  </w:footnote>
  <w:footnote w:id="62">
    <w:p w14:paraId="5C2BFAB1" w14:textId="48D3C43D" w:rsidR="000E47BC" w:rsidRDefault="000E47BC">
      <w:pPr>
        <w:pStyle w:val="FootnoteText"/>
      </w:pPr>
      <w:r>
        <w:rPr>
          <w:rStyle w:val="FootnoteReference"/>
        </w:rPr>
        <w:footnoteRef/>
      </w:r>
      <w:r>
        <w:t xml:space="preserve"> </w:t>
      </w:r>
      <w:r w:rsidRPr="0062369E">
        <w:rPr>
          <w:i/>
          <w:iCs/>
        </w:rPr>
        <w:t>U.S. Department of State</w:t>
      </w:r>
      <w:r>
        <w:rPr>
          <w:i/>
          <w:iCs/>
        </w:rPr>
        <w:t>.</w:t>
      </w:r>
    </w:p>
  </w:footnote>
  <w:footnote w:id="63">
    <w:p w14:paraId="36676E0D" w14:textId="46230716" w:rsidR="000E47BC" w:rsidRDefault="000E47BC">
      <w:pPr>
        <w:pStyle w:val="FootnoteText"/>
      </w:pPr>
      <w:r>
        <w:rPr>
          <w:rStyle w:val="FootnoteReference"/>
        </w:rPr>
        <w:footnoteRef/>
      </w:r>
      <w:r>
        <w:t xml:space="preserve"> “Education Pathway Analysis dashboard”, </w:t>
      </w:r>
      <w:r w:rsidRPr="00D50E7C">
        <w:rPr>
          <w:i/>
          <w:iCs/>
        </w:rPr>
        <w:t>UNICEF</w:t>
      </w:r>
      <w:r>
        <w:rPr>
          <w:i/>
          <w:iCs/>
        </w:rPr>
        <w:t>,</w:t>
      </w:r>
      <w:r>
        <w:t xml:space="preserve"> </w:t>
      </w:r>
      <w:r w:rsidRPr="00977430">
        <w:t>https://data.unicef.org/resources/education-pathway-analysis-dashboard/</w:t>
      </w:r>
      <w:r>
        <w:t>.</w:t>
      </w:r>
    </w:p>
  </w:footnote>
  <w:footnote w:id="64">
    <w:p w14:paraId="7232645C" w14:textId="64619E4E" w:rsidR="000E47BC" w:rsidRDefault="000E47BC">
      <w:pPr>
        <w:pStyle w:val="FootnoteText"/>
      </w:pPr>
      <w:r>
        <w:rPr>
          <w:rStyle w:val="FootnoteReference"/>
        </w:rPr>
        <w:footnoteRef/>
      </w:r>
      <w:r>
        <w:t xml:space="preserve"> </w:t>
      </w:r>
      <w:r>
        <w:rPr>
          <w:rFonts w:eastAsiaTheme="minorHAnsi"/>
        </w:rPr>
        <w:t xml:space="preserve">Source: Data adapted from “Rapport Annuel de Performance,” </w:t>
      </w:r>
      <w:r>
        <w:rPr>
          <w:rFonts w:eastAsiaTheme="minorHAnsi"/>
          <w:i/>
          <w:iCs/>
        </w:rPr>
        <w:t>MSHP,</w:t>
      </w:r>
      <w:r>
        <w:rPr>
          <w:rFonts w:eastAsiaTheme="minorHAnsi"/>
        </w:rPr>
        <w:t xml:space="preserve"> 13.</w:t>
      </w:r>
    </w:p>
  </w:footnote>
  <w:footnote w:id="65">
    <w:p w14:paraId="1928FA78" w14:textId="03631503" w:rsidR="000E47BC" w:rsidRDefault="000E47BC">
      <w:pPr>
        <w:pStyle w:val="FootnoteText"/>
      </w:pPr>
      <w:r>
        <w:rPr>
          <w:rStyle w:val="FootnoteReference"/>
        </w:rPr>
        <w:footnoteRef/>
      </w:r>
      <w:r>
        <w:t xml:space="preserve"> </w:t>
      </w:r>
      <w:r>
        <w:rPr>
          <w:rFonts w:eastAsiaTheme="minorHAnsi"/>
        </w:rPr>
        <w:t xml:space="preserve">Source: Data adapted from “Rapport Annuel de Performance,” </w:t>
      </w:r>
      <w:r>
        <w:rPr>
          <w:rFonts w:eastAsiaTheme="minorHAnsi"/>
          <w:i/>
          <w:iCs/>
        </w:rPr>
        <w:t xml:space="preserve">MSHP, </w:t>
      </w:r>
      <w:r>
        <w:rPr>
          <w:rFonts w:eastAsiaTheme="minorHAnsi"/>
        </w:rPr>
        <w:t>21.</w:t>
      </w:r>
    </w:p>
  </w:footnote>
  <w:footnote w:id="66">
    <w:p w14:paraId="53123477" w14:textId="77777777" w:rsidR="000E47BC" w:rsidRDefault="000E47BC" w:rsidP="009D676D">
      <w:pPr>
        <w:pStyle w:val="FootnoteText"/>
      </w:pPr>
      <w:r>
        <w:rPr>
          <w:rStyle w:val="FootnoteReference"/>
        </w:rPr>
        <w:footnoteRef/>
      </w:r>
      <w:r>
        <w:t xml:space="preserve"> </w:t>
      </w:r>
      <w:r>
        <w:rPr>
          <w:rFonts w:eastAsiaTheme="minorHAnsi"/>
        </w:rPr>
        <w:t xml:space="preserve">Source: Data adapted from “Maternal and Newborn Health,” </w:t>
      </w:r>
      <w:r>
        <w:rPr>
          <w:rFonts w:eastAsiaTheme="minorHAnsi"/>
          <w:i/>
          <w:iCs/>
        </w:rPr>
        <w:t>UNICEF,</w:t>
      </w:r>
      <w:r>
        <w:rPr>
          <w:rFonts w:eastAsiaTheme="minorHAnsi"/>
        </w:rPr>
        <w:t xml:space="preserve"> 7.</w:t>
      </w:r>
    </w:p>
  </w:footnote>
  <w:footnote w:id="67">
    <w:p w14:paraId="02EF607D" w14:textId="77777777" w:rsidR="000E47BC" w:rsidRDefault="000E47BC" w:rsidP="009D676D">
      <w:pPr>
        <w:pStyle w:val="FootnoteText"/>
      </w:pPr>
      <w:r>
        <w:rPr>
          <w:rStyle w:val="FootnoteReference"/>
        </w:rPr>
        <w:footnoteRef/>
      </w:r>
      <w:r>
        <w:t xml:space="preserve"> </w:t>
      </w:r>
      <w:r>
        <w:rPr>
          <w:rFonts w:eastAsiaTheme="minorHAnsi"/>
        </w:rPr>
        <w:t xml:space="preserve">Source: Data adapted from “Progress on Household Drinking Water,” </w:t>
      </w:r>
      <w:r>
        <w:rPr>
          <w:rFonts w:eastAsiaTheme="minorHAnsi"/>
          <w:i/>
          <w:iCs/>
        </w:rPr>
        <w:t>UNICEF and WHO</w:t>
      </w:r>
      <w:r>
        <w:rPr>
          <w:rFonts w:eastAsiaTheme="minorHAnsi"/>
        </w:rPr>
        <w:t xml:space="preserve"> 102-3, 122.</w:t>
      </w:r>
    </w:p>
  </w:footnote>
  <w:footnote w:id="68">
    <w:p w14:paraId="44EAAFFB" w14:textId="485AA36D" w:rsidR="000E47BC" w:rsidRPr="004C0408" w:rsidRDefault="000E47BC" w:rsidP="0062369E">
      <w:pPr>
        <w:autoSpaceDE w:val="0"/>
        <w:autoSpaceDN w:val="0"/>
        <w:adjustRightInd w:val="0"/>
      </w:pPr>
      <w:r w:rsidRPr="004C0408">
        <w:rPr>
          <w:rStyle w:val="FootnoteReference"/>
          <w:sz w:val="20"/>
          <w:szCs w:val="20"/>
        </w:rPr>
        <w:footnoteRef/>
      </w:r>
      <w:r w:rsidRPr="004C0408">
        <w:rPr>
          <w:sz w:val="20"/>
          <w:szCs w:val="20"/>
        </w:rPr>
        <w:t xml:space="preserve">“Enquête sur les Indicateurs du Paludisme," </w:t>
      </w:r>
      <w:r w:rsidRPr="004C0408">
        <w:rPr>
          <w:i/>
          <w:iCs/>
          <w:sz w:val="20"/>
          <w:szCs w:val="20"/>
        </w:rPr>
        <w:t xml:space="preserve">Ministère de la Santé et de la Protection Sociale (MSPS) and ICF, </w:t>
      </w:r>
      <w:r w:rsidRPr="004C0408">
        <w:rPr>
          <w:sz w:val="20"/>
          <w:szCs w:val="20"/>
        </w:rPr>
        <w:t>47.</w:t>
      </w:r>
    </w:p>
  </w:footnote>
  <w:footnote w:id="69">
    <w:p w14:paraId="7A6DF809" w14:textId="1EE22087" w:rsidR="000E47BC" w:rsidRDefault="000E47BC" w:rsidP="004A23FD">
      <w:pPr>
        <w:pStyle w:val="FootnoteText"/>
      </w:pPr>
      <w:r>
        <w:rPr>
          <w:rStyle w:val="FootnoteReference"/>
        </w:rPr>
        <w:footnoteRef/>
      </w:r>
      <w:r>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 “Assessing the Integrated Community-Based Health Systems Strengthening initiative</w:t>
      </w:r>
      <w:r>
        <w:rPr>
          <w:rFonts w:eastAsiaTheme="majorEastAsia"/>
          <w:color w:val="000000" w:themeColor="text1"/>
        </w:rPr>
        <w:t>,”</w:t>
      </w:r>
      <w:r>
        <w:rPr>
          <w:rFonts w:eastAsiaTheme="majorEastAsia"/>
          <w:i/>
          <w:iCs/>
          <w:color w:val="000000" w:themeColor="text1"/>
        </w:rPr>
        <w:t xml:space="preserve"> </w:t>
      </w:r>
      <w:r w:rsidRPr="00A6277C">
        <w:rPr>
          <w:rFonts w:eastAsiaTheme="majorEastAsia"/>
          <w:color w:val="000000" w:themeColor="text1"/>
        </w:rPr>
        <w:t>2.</w:t>
      </w:r>
    </w:p>
  </w:footnote>
  <w:footnote w:id="70">
    <w:p w14:paraId="5C3566D7" w14:textId="77777777" w:rsidR="000E47BC" w:rsidRDefault="000E47BC" w:rsidP="00022D5C">
      <w:pPr>
        <w:pStyle w:val="FootnoteText"/>
      </w:pPr>
      <w:r>
        <w:rPr>
          <w:rStyle w:val="FootnoteReference"/>
        </w:rPr>
        <w:footnoteRef/>
      </w:r>
      <w:r>
        <w:t xml:space="preserve"> </w:t>
      </w:r>
      <w:r w:rsidRPr="00881867">
        <w:t xml:space="preserve">George et al., </w:t>
      </w:r>
      <w:r>
        <w:t>ii5.</w:t>
      </w:r>
    </w:p>
  </w:footnote>
  <w:footnote w:id="71">
    <w:p w14:paraId="6A1793F9" w14:textId="5FA35F95" w:rsidR="000E47BC" w:rsidRPr="00A6277C" w:rsidRDefault="000E47BC" w:rsidP="004A23FD">
      <w:pPr>
        <w:rPr>
          <w:sz w:val="20"/>
          <w:szCs w:val="20"/>
        </w:rPr>
      </w:pPr>
      <w:r>
        <w:rPr>
          <w:rStyle w:val="FootnoteReference"/>
        </w:rPr>
        <w:footnoteRef/>
      </w:r>
      <w:r>
        <w:t xml:space="preserve"> </w:t>
      </w:r>
      <w:r w:rsidRPr="00881867">
        <w:rPr>
          <w:sz w:val="20"/>
          <w:szCs w:val="20"/>
        </w:rPr>
        <w:t>George et al., “iCCM policy analysis</w:t>
      </w:r>
      <w:r>
        <w:rPr>
          <w:sz w:val="20"/>
          <w:szCs w:val="20"/>
        </w:rPr>
        <w:t>”</w:t>
      </w:r>
      <w:r w:rsidRPr="00881867">
        <w:rPr>
          <w:sz w:val="20"/>
          <w:szCs w:val="20"/>
        </w:rPr>
        <w:t xml:space="preserve"> ii4</w:t>
      </w:r>
      <w:r>
        <w:rPr>
          <w:sz w:val="20"/>
          <w:szCs w:val="20"/>
        </w:rPr>
        <w:t>.</w:t>
      </w:r>
    </w:p>
  </w:footnote>
  <w:footnote w:id="72">
    <w:p w14:paraId="61774378" w14:textId="5AC12290" w:rsidR="000E47BC" w:rsidRDefault="000E47BC" w:rsidP="002852A8">
      <w:pPr>
        <w:pStyle w:val="FootnoteText"/>
      </w:pPr>
      <w:r>
        <w:rPr>
          <w:rStyle w:val="FootnoteReference"/>
        </w:rPr>
        <w:footnoteRef/>
      </w:r>
      <w:r>
        <w:t xml:space="preserve"> Haines et al., “Achieving child survival goals,” 2122.</w:t>
      </w:r>
    </w:p>
  </w:footnote>
  <w:footnote w:id="73">
    <w:p w14:paraId="3A197EAA" w14:textId="2F9BA859" w:rsidR="000E47BC" w:rsidRDefault="000E47BC">
      <w:pPr>
        <w:pStyle w:val="FootnoteText"/>
      </w:pPr>
      <w:r>
        <w:rPr>
          <w:rStyle w:val="FootnoteReference"/>
        </w:rPr>
        <w:footnoteRef/>
      </w:r>
      <w:r>
        <w:t xml:space="preserve"> Schneider, Okello and Lehmann, “The global pendulum swing,” 4. </w:t>
      </w:r>
    </w:p>
  </w:footnote>
  <w:footnote w:id="74">
    <w:p w14:paraId="6D7C1A80" w14:textId="294AA90B" w:rsidR="000E47BC" w:rsidRDefault="000E47BC">
      <w:pPr>
        <w:pStyle w:val="FootnoteText"/>
      </w:pPr>
      <w:r>
        <w:rPr>
          <w:rStyle w:val="FootnoteReference"/>
        </w:rPr>
        <w:footnoteRef/>
      </w:r>
      <w:r>
        <w:t xml:space="preserve"> Schneider, Okello and Lehmann, 5-6.</w:t>
      </w:r>
    </w:p>
  </w:footnote>
  <w:footnote w:id="75">
    <w:p w14:paraId="1B4B3601" w14:textId="1BDC35F7" w:rsidR="000E47BC" w:rsidRPr="0062369E" w:rsidRDefault="000E47BC" w:rsidP="0062369E">
      <w:pPr>
        <w:rPr>
          <w:rFonts w:eastAsiaTheme="majorEastAsia"/>
          <w:color w:val="000000" w:themeColor="text1"/>
        </w:rPr>
      </w:pPr>
      <w:r>
        <w:rPr>
          <w:rStyle w:val="FootnoteReference"/>
        </w:rPr>
        <w:footnoteRef/>
      </w:r>
      <w:r>
        <w:t xml:space="preserve"> </w:t>
      </w:r>
      <w:r>
        <w:rPr>
          <w:rFonts w:eastAsiaTheme="majorEastAsia"/>
          <w:color w:val="000000" w:themeColor="text1"/>
          <w:sz w:val="20"/>
          <w:szCs w:val="20"/>
        </w:rPr>
        <w:t>“</w:t>
      </w:r>
      <w:r w:rsidRPr="00A20AFE">
        <w:rPr>
          <w:rFonts w:eastAsiaTheme="majorEastAsia"/>
          <w:color w:val="000000" w:themeColor="text1"/>
          <w:sz w:val="20"/>
          <w:szCs w:val="20"/>
        </w:rPr>
        <w:t>WHO guideline on health policy</w:t>
      </w:r>
      <w:r>
        <w:rPr>
          <w:rFonts w:eastAsiaTheme="majorEastAsia"/>
          <w:color w:val="000000" w:themeColor="text1"/>
          <w:sz w:val="20"/>
          <w:szCs w:val="20"/>
        </w:rPr>
        <w:t>,”</w:t>
      </w:r>
      <w:r w:rsidRPr="00A20AFE">
        <w:rPr>
          <w:rFonts w:eastAsiaTheme="majorEastAsia"/>
          <w:color w:val="000000" w:themeColor="text1"/>
          <w:sz w:val="20"/>
          <w:szCs w:val="20"/>
        </w:rPr>
        <w:t xml:space="preserve"> </w:t>
      </w:r>
      <w:r>
        <w:rPr>
          <w:rFonts w:eastAsiaTheme="majorEastAsia"/>
          <w:i/>
          <w:iCs/>
          <w:color w:val="000000" w:themeColor="text1"/>
          <w:sz w:val="20"/>
          <w:szCs w:val="20"/>
        </w:rPr>
        <w:t xml:space="preserve">MSHP, </w:t>
      </w:r>
      <w:r>
        <w:rPr>
          <w:rFonts w:eastAsiaTheme="majorEastAsia"/>
          <w:color w:val="000000" w:themeColor="text1"/>
          <w:sz w:val="20"/>
          <w:szCs w:val="20"/>
        </w:rPr>
        <w:t>17.</w:t>
      </w:r>
    </w:p>
  </w:footnote>
  <w:footnote w:id="76">
    <w:p w14:paraId="2F63870D" w14:textId="2F165C68" w:rsidR="000E47BC" w:rsidRPr="003947E3" w:rsidRDefault="000E47BC" w:rsidP="002852A8">
      <w:pPr>
        <w:rPr>
          <w:rFonts w:eastAsiaTheme="majorEastAsia"/>
          <w:color w:val="000000" w:themeColor="text1"/>
        </w:rPr>
      </w:pPr>
      <w:r>
        <w:rPr>
          <w:rStyle w:val="FootnoteReference"/>
        </w:rPr>
        <w:footnoteRef/>
      </w:r>
      <w:r>
        <w:t xml:space="preserve"> </w:t>
      </w:r>
      <w:r w:rsidRPr="00A20AFE">
        <w:rPr>
          <w:rFonts w:eastAsiaTheme="majorEastAsia"/>
          <w:color w:val="000000" w:themeColor="text1"/>
          <w:sz w:val="20"/>
          <w:szCs w:val="20"/>
        </w:rPr>
        <w:t>Druetz et al., “Do community health workers</w:t>
      </w:r>
      <w:r>
        <w:rPr>
          <w:rFonts w:eastAsiaTheme="majorEastAsia"/>
          <w:color w:val="000000" w:themeColor="text1"/>
          <w:sz w:val="20"/>
          <w:szCs w:val="20"/>
        </w:rPr>
        <w:t>,”</w:t>
      </w:r>
      <w:r w:rsidRPr="00A20AFE">
        <w:rPr>
          <w:rFonts w:eastAsiaTheme="majorEastAsia"/>
          <w:color w:val="000000" w:themeColor="text1"/>
          <w:sz w:val="20"/>
          <w:szCs w:val="20"/>
        </w:rPr>
        <w:t xml:space="preserve"> 233</w:t>
      </w:r>
      <w:r>
        <w:rPr>
          <w:rFonts w:eastAsiaTheme="majorEastAsia"/>
          <w:color w:val="000000" w:themeColor="text1"/>
          <w:sz w:val="20"/>
          <w:szCs w:val="20"/>
        </w:rPr>
        <w:t>.</w:t>
      </w:r>
    </w:p>
    <w:p w14:paraId="1840CA87" w14:textId="77777777" w:rsidR="000E47BC" w:rsidRDefault="000E47BC" w:rsidP="002852A8">
      <w:pPr>
        <w:pStyle w:val="FootnoteText"/>
      </w:pPr>
    </w:p>
  </w:footnote>
  <w:footnote w:id="77">
    <w:p w14:paraId="6EC9DBB5" w14:textId="681530E4" w:rsidR="000E47BC" w:rsidRDefault="000E47BC">
      <w:pPr>
        <w:pStyle w:val="FootnoteText"/>
      </w:pPr>
      <w:r>
        <w:rPr>
          <w:rStyle w:val="FootnoteReference"/>
        </w:rPr>
        <w:footnoteRef/>
      </w:r>
      <w:r>
        <w:t xml:space="preserve"> “Global Health Observatory data repository,” </w:t>
      </w:r>
      <w:r>
        <w:rPr>
          <w:i/>
          <w:iCs/>
        </w:rPr>
        <w:t>GHO</w:t>
      </w:r>
      <w:r>
        <w:t xml:space="preserve"> </w:t>
      </w:r>
      <w:r w:rsidRPr="00F43BD8">
        <w:t>https://apps.who.int/gho/data/node.main.HWFGRP_0180?lang=en</w:t>
      </w:r>
    </w:p>
  </w:footnote>
  <w:footnote w:id="78">
    <w:p w14:paraId="0657B2E3" w14:textId="77777777" w:rsidR="000E47BC" w:rsidRPr="002852A8" w:rsidRDefault="000E47BC" w:rsidP="00AF7AFF">
      <w:pPr>
        <w:autoSpaceDE w:val="0"/>
        <w:autoSpaceDN w:val="0"/>
        <w:adjustRightInd w:val="0"/>
        <w:rPr>
          <w:sz w:val="15"/>
          <w:szCs w:val="15"/>
        </w:rPr>
      </w:pPr>
      <w:r>
        <w:rPr>
          <w:rStyle w:val="FootnoteReference"/>
        </w:rPr>
        <w:footnoteRef/>
      </w:r>
      <w:r>
        <w:t xml:space="preserve"> </w:t>
      </w:r>
      <w:r w:rsidRPr="002852A8">
        <w:rPr>
          <w:sz w:val="20"/>
          <w:szCs w:val="20"/>
        </w:rPr>
        <w:t>Landoh et al., “Morbidity and mortality</w:t>
      </w:r>
      <w:r>
        <w:rPr>
          <w:sz w:val="20"/>
          <w:szCs w:val="20"/>
        </w:rPr>
        <w:t>,</w:t>
      </w:r>
      <w:r w:rsidRPr="002852A8">
        <w:rPr>
          <w:sz w:val="20"/>
          <w:szCs w:val="20"/>
        </w:rPr>
        <w:t>”</w:t>
      </w:r>
      <w:r>
        <w:rPr>
          <w:sz w:val="20"/>
          <w:szCs w:val="20"/>
        </w:rPr>
        <w:t xml:space="preserve"> </w:t>
      </w:r>
      <w:r w:rsidRPr="002852A8">
        <w:rPr>
          <w:sz w:val="20"/>
          <w:szCs w:val="20"/>
        </w:rPr>
        <w:t>2</w:t>
      </w:r>
      <w:r>
        <w:rPr>
          <w:sz w:val="20"/>
          <w:szCs w:val="20"/>
        </w:rPr>
        <w:t>.</w:t>
      </w:r>
    </w:p>
  </w:footnote>
  <w:footnote w:id="79">
    <w:p w14:paraId="37E67EB5" w14:textId="4103B233" w:rsidR="000E47BC" w:rsidRPr="0062369E" w:rsidRDefault="000E47BC" w:rsidP="0062369E">
      <w:pPr>
        <w:rPr>
          <w:rFonts w:eastAsiaTheme="majorEastAsia"/>
          <w:color w:val="000000" w:themeColor="text1"/>
        </w:rPr>
      </w:pPr>
      <w:r>
        <w:rPr>
          <w:rStyle w:val="FootnoteReference"/>
        </w:rPr>
        <w:footnoteRef/>
      </w:r>
      <w:r>
        <w:t xml:space="preserve"> </w:t>
      </w:r>
      <w:r w:rsidRPr="00A20AFE">
        <w:rPr>
          <w:rFonts w:eastAsiaTheme="majorEastAsia"/>
          <w:color w:val="000000" w:themeColor="text1"/>
          <w:sz w:val="20"/>
          <w:szCs w:val="20"/>
        </w:rPr>
        <w:t xml:space="preserve">“World malaria report 2019,” </w:t>
      </w:r>
      <w:r>
        <w:rPr>
          <w:rFonts w:eastAsiaTheme="majorEastAsia"/>
          <w:i/>
          <w:iCs/>
          <w:color w:val="000000" w:themeColor="text1"/>
          <w:sz w:val="20"/>
          <w:szCs w:val="20"/>
        </w:rPr>
        <w:t>MSHP,</w:t>
      </w:r>
      <w:r w:rsidRPr="00A20AFE">
        <w:rPr>
          <w:rFonts w:eastAsiaTheme="majorEastAsia"/>
          <w:color w:val="000000" w:themeColor="text1"/>
          <w:sz w:val="20"/>
          <w:szCs w:val="20"/>
        </w:rPr>
        <w:t xml:space="preserve"> 140</w:t>
      </w:r>
      <w:r>
        <w:rPr>
          <w:rFonts w:eastAsiaTheme="majorEastAsia"/>
          <w:color w:val="000000" w:themeColor="text1"/>
          <w:sz w:val="20"/>
          <w:szCs w:val="20"/>
        </w:rPr>
        <w:t>.</w:t>
      </w:r>
    </w:p>
  </w:footnote>
  <w:footnote w:id="80">
    <w:p w14:paraId="6C988A2D" w14:textId="72D5328E" w:rsidR="000E47BC" w:rsidRDefault="000E47BC">
      <w:pPr>
        <w:pStyle w:val="FootnoteText"/>
      </w:pPr>
      <w:r>
        <w:rPr>
          <w:rStyle w:val="FootnoteReference"/>
        </w:rPr>
        <w:footnoteRef/>
      </w:r>
      <w:r>
        <w:t xml:space="preserve"> Adom et al., “Community Health Worker’s Role,” 252.</w:t>
      </w:r>
    </w:p>
  </w:footnote>
  <w:footnote w:id="81">
    <w:p w14:paraId="7B2D0996" w14:textId="2FDFB16B" w:rsidR="000E47BC" w:rsidRDefault="000E47BC">
      <w:pPr>
        <w:pStyle w:val="FootnoteText"/>
      </w:pPr>
      <w:r>
        <w:rPr>
          <w:rStyle w:val="FootnoteReference"/>
        </w:rPr>
        <w:footnoteRef/>
      </w:r>
      <w:r>
        <w:t xml:space="preserve"> Adom et al.,” 257.</w:t>
      </w:r>
    </w:p>
  </w:footnote>
  <w:footnote w:id="82">
    <w:p w14:paraId="1C2C407A" w14:textId="30550448" w:rsidR="000E47BC" w:rsidRDefault="000E47BC">
      <w:pPr>
        <w:pStyle w:val="FootnoteText"/>
      </w:pPr>
      <w:r>
        <w:rPr>
          <w:rStyle w:val="FootnoteReference"/>
        </w:rPr>
        <w:footnoteRef/>
      </w:r>
      <w:r>
        <w:t xml:space="preserve"> </w:t>
      </w:r>
      <w:r w:rsidRPr="002852A8">
        <w:t>Landoh et al., “Morbidity and mortality</w:t>
      </w:r>
      <w:r>
        <w:t>,</w:t>
      </w:r>
      <w:r w:rsidRPr="002852A8">
        <w:t>”</w:t>
      </w:r>
      <w:r>
        <w:t xml:space="preserve"> </w:t>
      </w:r>
      <w:r w:rsidRPr="002852A8">
        <w:t>2</w:t>
      </w:r>
      <w:r>
        <w:t>.</w:t>
      </w:r>
    </w:p>
  </w:footnote>
  <w:footnote w:id="83">
    <w:p w14:paraId="7B06CC68" w14:textId="0C534504" w:rsidR="000E47BC" w:rsidRDefault="000E47BC">
      <w:pPr>
        <w:pStyle w:val="FootnoteText"/>
      </w:pPr>
      <w:r>
        <w:rPr>
          <w:rStyle w:val="FootnoteReference"/>
        </w:rPr>
        <w:footnoteRef/>
      </w:r>
      <w:r>
        <w:t xml:space="preserve"> </w:t>
      </w:r>
      <w:r w:rsidRPr="008C6A51">
        <w:t xml:space="preserve">Landoh et al., </w:t>
      </w:r>
      <w:r>
        <w:t>4.</w:t>
      </w:r>
    </w:p>
  </w:footnote>
  <w:footnote w:id="84">
    <w:p w14:paraId="6692FAAC" w14:textId="067BAEE6" w:rsidR="000E47BC" w:rsidRPr="006C4B66" w:rsidRDefault="000E47BC" w:rsidP="002852A8">
      <w:pPr>
        <w:autoSpaceDE w:val="0"/>
        <w:autoSpaceDN w:val="0"/>
        <w:adjustRightInd w:val="0"/>
      </w:pPr>
      <w:r>
        <w:rPr>
          <w:rStyle w:val="FootnoteReference"/>
        </w:rPr>
        <w:footnoteRef/>
      </w:r>
      <w:r>
        <w:t xml:space="preserve"> </w:t>
      </w:r>
      <w:r w:rsidRPr="002852A8">
        <w:rPr>
          <w:sz w:val="20"/>
          <w:szCs w:val="20"/>
        </w:rPr>
        <w:t>Mathieu et al., “It is Possible</w:t>
      </w:r>
      <w:r>
        <w:rPr>
          <w:sz w:val="20"/>
          <w:szCs w:val="20"/>
        </w:rPr>
        <w:t>,”</w:t>
      </w:r>
      <w:r w:rsidRPr="002852A8">
        <w:rPr>
          <w:sz w:val="20"/>
          <w:szCs w:val="20"/>
        </w:rPr>
        <w:t xml:space="preserve"> 20</w:t>
      </w:r>
      <w:r>
        <w:rPr>
          <w:sz w:val="20"/>
          <w:szCs w:val="20"/>
        </w:rPr>
        <w:t>.</w:t>
      </w:r>
    </w:p>
  </w:footnote>
  <w:footnote w:id="85">
    <w:p w14:paraId="5B0B5CF3" w14:textId="651F6C14" w:rsidR="000E47BC" w:rsidRDefault="000E47BC">
      <w:pPr>
        <w:pStyle w:val="FootnoteText"/>
      </w:pPr>
      <w:r>
        <w:rPr>
          <w:rStyle w:val="FootnoteReference"/>
        </w:rPr>
        <w:footnoteRef/>
      </w:r>
      <w:r>
        <w:t xml:space="preserve"> </w:t>
      </w:r>
      <w:r w:rsidRPr="008C6A51">
        <w:t xml:space="preserve">Mathieu et al., </w:t>
      </w:r>
      <w:r>
        <w:t>21-22.</w:t>
      </w:r>
    </w:p>
  </w:footnote>
  <w:footnote w:id="86">
    <w:p w14:paraId="73F28773" w14:textId="472DF1CA" w:rsidR="000E47BC" w:rsidRDefault="000E47BC">
      <w:pPr>
        <w:pStyle w:val="FootnoteText"/>
      </w:pPr>
      <w:r>
        <w:rPr>
          <w:rStyle w:val="FootnoteReference"/>
        </w:rPr>
        <w:footnoteRef/>
      </w:r>
      <w:r>
        <w:t xml:space="preserve"> </w:t>
      </w:r>
      <w:r w:rsidRPr="008C6A51">
        <w:t xml:space="preserve">Mathieu et al., </w:t>
      </w:r>
      <w:r>
        <w:t>21.</w:t>
      </w:r>
    </w:p>
  </w:footnote>
  <w:footnote w:id="87">
    <w:p w14:paraId="04736D42" w14:textId="2C19D070" w:rsidR="000E47BC" w:rsidRDefault="000E47BC">
      <w:pPr>
        <w:pStyle w:val="FootnoteText"/>
      </w:pPr>
      <w:r>
        <w:rPr>
          <w:rStyle w:val="FootnoteReference"/>
        </w:rPr>
        <w:footnoteRef/>
      </w:r>
      <w:r>
        <w:t xml:space="preserve"> </w:t>
      </w:r>
      <w:r w:rsidRPr="008C6A51">
        <w:t xml:space="preserve">Mathieu et al., </w:t>
      </w:r>
      <w:r>
        <w:t>20.</w:t>
      </w:r>
    </w:p>
  </w:footnote>
  <w:footnote w:id="88">
    <w:p w14:paraId="5A0352CA" w14:textId="0A6B7A59" w:rsidR="000E47BC" w:rsidRPr="002852A8" w:rsidRDefault="000E47BC" w:rsidP="002852A8">
      <w:pPr>
        <w:autoSpaceDE w:val="0"/>
        <w:autoSpaceDN w:val="0"/>
        <w:adjustRightInd w:val="0"/>
        <w:rPr>
          <w:color w:val="001AC5"/>
        </w:rPr>
      </w:pPr>
      <w:r>
        <w:rPr>
          <w:rStyle w:val="FootnoteReference"/>
        </w:rPr>
        <w:footnoteRef/>
      </w:r>
      <w:r>
        <w:t xml:space="preserve"> </w:t>
      </w:r>
      <w:r w:rsidRPr="002852A8">
        <w:rPr>
          <w:color w:val="001AC5"/>
          <w:sz w:val="20"/>
          <w:szCs w:val="20"/>
        </w:rPr>
        <w:t>Tekou B. Koffi</w:t>
      </w:r>
      <w:r>
        <w:rPr>
          <w:color w:val="001AC5"/>
          <w:sz w:val="20"/>
          <w:szCs w:val="20"/>
        </w:rPr>
        <w:t xml:space="preserve"> et al.,</w:t>
      </w:r>
      <w:r w:rsidRPr="002852A8">
        <w:rPr>
          <w:color w:val="001AC5"/>
          <w:sz w:val="20"/>
          <w:szCs w:val="20"/>
        </w:rPr>
        <w:t xml:space="preserve"> </w:t>
      </w:r>
      <w:r>
        <w:rPr>
          <w:color w:val="001AC5"/>
          <w:sz w:val="20"/>
          <w:szCs w:val="20"/>
        </w:rPr>
        <w:t>“</w:t>
      </w:r>
      <w:r w:rsidRPr="002852A8">
        <w:rPr>
          <w:sz w:val="20"/>
          <w:szCs w:val="20"/>
        </w:rPr>
        <w:t>Engaging men in family planning</w:t>
      </w:r>
      <w:r>
        <w:rPr>
          <w:sz w:val="20"/>
          <w:szCs w:val="20"/>
        </w:rPr>
        <w:t>,” 323.</w:t>
      </w:r>
    </w:p>
  </w:footnote>
  <w:footnote w:id="89">
    <w:p w14:paraId="15D0718C" w14:textId="77777777" w:rsidR="000E47BC" w:rsidRDefault="000E47BC" w:rsidP="00D2410C">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MSHP,</w:t>
      </w:r>
      <w:r>
        <w:rPr>
          <w:rFonts w:eastAsiaTheme="majorEastAsia"/>
          <w:color w:val="000000" w:themeColor="text1"/>
        </w:rPr>
        <w:t>7.</w:t>
      </w:r>
    </w:p>
  </w:footnote>
  <w:footnote w:id="90">
    <w:p w14:paraId="78A0C8D2" w14:textId="77777777" w:rsidR="000E47BC" w:rsidRDefault="000E47BC" w:rsidP="00D2410C">
      <w:pPr>
        <w:pStyle w:val="FootnoteText"/>
      </w:pPr>
      <w:r>
        <w:rPr>
          <w:rStyle w:val="FootnoteReference"/>
        </w:rPr>
        <w:footnoteRef/>
      </w:r>
      <w:r>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 “Assessing the Integrated Community-Based Health Systems Strengthening initiative</w:t>
      </w:r>
      <w:r>
        <w:rPr>
          <w:rFonts w:eastAsiaTheme="majorEastAsia"/>
          <w:color w:val="000000" w:themeColor="text1"/>
        </w:rPr>
        <w:t xml:space="preserve">,” </w:t>
      </w:r>
      <w:r w:rsidRPr="00881867">
        <w:rPr>
          <w:rFonts w:eastAsiaTheme="majorEastAsia"/>
          <w:color w:val="000000" w:themeColor="text1"/>
        </w:rPr>
        <w:t>2</w:t>
      </w:r>
      <w:r>
        <w:rPr>
          <w:rFonts w:eastAsiaTheme="majorEastAsia"/>
          <w:color w:val="000000" w:themeColor="text1"/>
        </w:rPr>
        <w:t>.</w:t>
      </w:r>
    </w:p>
  </w:footnote>
  <w:footnote w:id="91">
    <w:p w14:paraId="4B450CA3" w14:textId="77777777" w:rsidR="000E47BC" w:rsidRDefault="000E47BC" w:rsidP="00D2410C">
      <w:pPr>
        <w:pStyle w:val="FootnoteText"/>
      </w:pPr>
      <w:r>
        <w:rPr>
          <w:rStyle w:val="FootnoteReference"/>
        </w:rPr>
        <w:footnoteRef/>
      </w:r>
      <w:r>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w:t>
      </w:r>
      <w:r>
        <w:rPr>
          <w:rFonts w:eastAsiaTheme="majorEastAsia"/>
          <w:color w:val="000000" w:themeColor="text1"/>
        </w:rPr>
        <w:t xml:space="preserve"> 4.</w:t>
      </w:r>
    </w:p>
  </w:footnote>
  <w:footnote w:id="92">
    <w:p w14:paraId="330295DE" w14:textId="77777777" w:rsidR="000E47BC" w:rsidRPr="00D50E7C" w:rsidRDefault="000E47BC" w:rsidP="00D2410C">
      <w:pPr>
        <w:pStyle w:val="FootnoteText"/>
        <w:rPr>
          <w:i/>
          <w:iCs/>
        </w:rPr>
      </w:pPr>
      <w:r>
        <w:rPr>
          <w:rStyle w:val="FootnoteReference"/>
        </w:rPr>
        <w:footnoteRef/>
      </w:r>
      <w:r>
        <w:t xml:space="preserve"> Ramamurti, Hoej, and Schechter, “Investing in a community health program,” </w:t>
      </w:r>
      <w:r w:rsidRPr="00D50E7C">
        <w:t>http://www.financingalliance.org/blog/2017/5/6/investing-in-a-community-health-program-in-togo-leads-to-an-111-return</w:t>
      </w:r>
      <w:r>
        <w:t>.</w:t>
      </w:r>
    </w:p>
  </w:footnote>
  <w:footnote w:id="93">
    <w:p w14:paraId="053C3886" w14:textId="77777777" w:rsidR="000E47BC" w:rsidRDefault="000E47BC" w:rsidP="00D2410C">
      <w:pPr>
        <w:pStyle w:val="FootnoteText"/>
      </w:pPr>
      <w:r>
        <w:rPr>
          <w:rStyle w:val="FootnoteReference"/>
        </w:rPr>
        <w:footnoteRef/>
      </w:r>
      <w:r>
        <w:t xml:space="preserve"> </w:t>
      </w:r>
      <w:r w:rsidRPr="00082746">
        <w:t>Ballard</w:t>
      </w:r>
      <w:r>
        <w:t xml:space="preserve"> et al.</w:t>
      </w:r>
      <w:r w:rsidRPr="00082746">
        <w:t xml:space="preserve">, </w:t>
      </w:r>
      <w:r>
        <w:t>“</w:t>
      </w:r>
      <w:r w:rsidRPr="00082746">
        <w:t>Practitioner Expertise to Optimize Community Health Systems</w:t>
      </w:r>
      <w:r>
        <w:t>,”</w:t>
      </w:r>
      <w:r w:rsidRPr="00082746">
        <w:t xml:space="preserve"> </w:t>
      </w:r>
      <w:r>
        <w:t xml:space="preserve">18, </w:t>
      </w:r>
      <w:r w:rsidRPr="00082746">
        <w:t xml:space="preserve">https://www.chwimpact.org. </w:t>
      </w:r>
    </w:p>
  </w:footnote>
  <w:footnote w:id="94">
    <w:p w14:paraId="6BF3FE4D" w14:textId="53AF9FC0" w:rsidR="000E47BC" w:rsidRDefault="000E47BC">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 xml:space="preserve">MSHP, </w:t>
      </w:r>
      <w:r>
        <w:rPr>
          <w:rFonts w:eastAsiaTheme="majorEastAsia"/>
          <w:color w:val="000000" w:themeColor="text1"/>
        </w:rPr>
        <w:t>57.</w:t>
      </w:r>
    </w:p>
  </w:footnote>
  <w:footnote w:id="95">
    <w:p w14:paraId="3CD758A9" w14:textId="475D5283" w:rsidR="000E47BC" w:rsidRDefault="000E47BC">
      <w:pPr>
        <w:pStyle w:val="FootnoteText"/>
      </w:pPr>
      <w:r>
        <w:rPr>
          <w:rStyle w:val="FootnoteReference"/>
        </w:rPr>
        <w:footnoteRef/>
      </w:r>
      <w:r>
        <w:t xml:space="preserve"> Adom et al.,” 256.</w:t>
      </w:r>
    </w:p>
  </w:footnote>
  <w:footnote w:id="96">
    <w:p w14:paraId="17456A60" w14:textId="6BE88326" w:rsidR="000E47BC" w:rsidRPr="000B505E" w:rsidRDefault="000E47BC" w:rsidP="000B505E">
      <w:pPr>
        <w:rPr>
          <w:rFonts w:eastAsiaTheme="majorEastAsia"/>
          <w:color w:val="000000" w:themeColor="text1"/>
        </w:rPr>
      </w:pPr>
      <w:r>
        <w:rPr>
          <w:rStyle w:val="FootnoteReference"/>
        </w:rPr>
        <w:footnoteRef/>
      </w:r>
      <w:r>
        <w:t xml:space="preserve"> </w:t>
      </w:r>
      <w:r w:rsidRPr="00A20AFE">
        <w:rPr>
          <w:rFonts w:eastAsiaTheme="majorEastAsia"/>
          <w:color w:val="000000" w:themeColor="text1"/>
          <w:sz w:val="20"/>
          <w:szCs w:val="20"/>
        </w:rPr>
        <w:t>“World malaria report 2019</w:t>
      </w:r>
      <w:r>
        <w:rPr>
          <w:rFonts w:eastAsiaTheme="majorEastAsia"/>
          <w:color w:val="000000" w:themeColor="text1"/>
          <w:sz w:val="20"/>
          <w:szCs w:val="20"/>
        </w:rPr>
        <w:t>,</w:t>
      </w:r>
      <w:r w:rsidRPr="00A20AFE">
        <w:rPr>
          <w:rFonts w:eastAsiaTheme="majorEastAsia"/>
          <w:color w:val="000000" w:themeColor="text1"/>
          <w:sz w:val="20"/>
          <w:szCs w:val="20"/>
        </w:rPr>
        <w:t xml:space="preserve">” </w:t>
      </w:r>
      <w:r>
        <w:rPr>
          <w:rFonts w:eastAsiaTheme="majorEastAsia"/>
          <w:i/>
          <w:iCs/>
          <w:color w:val="000000" w:themeColor="text1"/>
          <w:sz w:val="20"/>
          <w:szCs w:val="20"/>
        </w:rPr>
        <w:t xml:space="preserve">WHO, </w:t>
      </w:r>
      <w:r>
        <w:rPr>
          <w:rFonts w:eastAsiaTheme="majorEastAsia"/>
          <w:color w:val="000000" w:themeColor="text1"/>
          <w:sz w:val="20"/>
          <w:szCs w:val="20"/>
        </w:rPr>
        <w:t>99.</w:t>
      </w:r>
      <w:r w:rsidRPr="00A20AFE">
        <w:rPr>
          <w:rFonts w:eastAsiaTheme="majorEastAsia"/>
          <w:color w:val="000000" w:themeColor="text1"/>
          <w:sz w:val="20"/>
          <w:szCs w:val="20"/>
        </w:rPr>
        <w:t xml:space="preserve"> </w:t>
      </w:r>
    </w:p>
  </w:footnote>
  <w:footnote w:id="97">
    <w:p w14:paraId="167777CD" w14:textId="664ACD57" w:rsidR="000E47BC" w:rsidRDefault="000E47BC">
      <w:pPr>
        <w:pStyle w:val="FootnoteText"/>
      </w:pPr>
      <w:r>
        <w:rPr>
          <w:rStyle w:val="FootnoteReference"/>
        </w:rPr>
        <w:footnoteRef/>
      </w:r>
      <w:r>
        <w:t xml:space="preserve"> </w:t>
      </w:r>
      <w:r w:rsidRPr="0026708F">
        <w:rPr>
          <w:rFonts w:eastAsiaTheme="majorEastAsia"/>
          <w:color w:val="000000" w:themeColor="text1"/>
        </w:rPr>
        <w:t>Cowman et al., “Malaria: Biology and Disease</w:t>
      </w:r>
      <w:r>
        <w:rPr>
          <w:rFonts w:eastAsiaTheme="majorEastAsia"/>
          <w:color w:val="000000" w:themeColor="text1"/>
        </w:rPr>
        <w:t>,</w:t>
      </w:r>
      <w:r w:rsidRPr="0026708F">
        <w:rPr>
          <w:rFonts w:eastAsiaTheme="majorEastAsia"/>
          <w:color w:val="000000" w:themeColor="text1"/>
        </w:rPr>
        <w:t>”</w:t>
      </w:r>
      <w:r w:rsidRPr="0026708F">
        <w:rPr>
          <w:rFonts w:eastAsiaTheme="majorEastAsia"/>
          <w:i/>
          <w:iCs/>
          <w:color w:val="000000" w:themeColor="text1"/>
        </w:rPr>
        <w:t xml:space="preserve"> </w:t>
      </w:r>
      <w:r w:rsidRPr="0026708F">
        <w:rPr>
          <w:rFonts w:eastAsiaTheme="majorEastAsia"/>
          <w:color w:val="000000" w:themeColor="text1"/>
        </w:rPr>
        <w:t>616</w:t>
      </w:r>
      <w:r>
        <w:rPr>
          <w:rFonts w:eastAsiaTheme="majorEastAsia"/>
          <w:color w:val="000000" w:themeColor="text1"/>
        </w:rPr>
        <w:t>.</w:t>
      </w:r>
      <w:r w:rsidRPr="0026708F">
        <w:rPr>
          <w:rFonts w:eastAsiaTheme="majorEastAsia"/>
          <w:color w:val="000000" w:themeColor="text1"/>
        </w:rPr>
        <w:t xml:space="preserve"> </w:t>
      </w:r>
    </w:p>
  </w:footnote>
  <w:footnote w:id="98">
    <w:p w14:paraId="51748881" w14:textId="4AC04473" w:rsidR="000E47BC" w:rsidRPr="000B505E" w:rsidRDefault="000E47BC" w:rsidP="000B505E">
      <w:pPr>
        <w:rPr>
          <w:rFonts w:eastAsiaTheme="majorEastAsia"/>
          <w:color w:val="000000" w:themeColor="text1"/>
        </w:rPr>
      </w:pPr>
      <w:r>
        <w:rPr>
          <w:rStyle w:val="FootnoteReference"/>
        </w:rPr>
        <w:footnoteRef/>
      </w:r>
      <w:r>
        <w:t xml:space="preserve"> </w:t>
      </w:r>
      <w:r w:rsidRPr="008C6A51">
        <w:rPr>
          <w:rFonts w:eastAsiaTheme="majorEastAsia"/>
          <w:color w:val="000000" w:themeColor="text1"/>
          <w:sz w:val="20"/>
          <w:szCs w:val="20"/>
        </w:rPr>
        <w:t>“World Malaria Report 2018: Togo</w:t>
      </w:r>
      <w:r>
        <w:rPr>
          <w:rFonts w:eastAsiaTheme="majorEastAsia"/>
          <w:color w:val="000000" w:themeColor="text1"/>
          <w:sz w:val="20"/>
          <w:szCs w:val="20"/>
        </w:rPr>
        <w:t>,</w:t>
      </w:r>
      <w:r w:rsidRPr="008C6A51">
        <w:rPr>
          <w:rFonts w:eastAsiaTheme="majorEastAsia"/>
          <w:color w:val="000000" w:themeColor="text1"/>
          <w:sz w:val="20"/>
          <w:szCs w:val="20"/>
        </w:rPr>
        <w:t>”</w:t>
      </w:r>
      <w:r>
        <w:rPr>
          <w:rFonts w:eastAsiaTheme="majorEastAsia"/>
          <w:color w:val="000000" w:themeColor="text1"/>
          <w:sz w:val="20"/>
          <w:szCs w:val="20"/>
        </w:rPr>
        <w:t xml:space="preserve"> </w:t>
      </w:r>
      <w:r>
        <w:rPr>
          <w:rFonts w:eastAsiaTheme="majorEastAsia"/>
          <w:i/>
          <w:iCs/>
          <w:color w:val="000000" w:themeColor="text1"/>
          <w:sz w:val="20"/>
          <w:szCs w:val="20"/>
        </w:rPr>
        <w:t>WHO</w:t>
      </w:r>
      <w:r>
        <w:rPr>
          <w:rFonts w:eastAsiaTheme="majorEastAsia"/>
          <w:color w:val="000000" w:themeColor="text1"/>
          <w:sz w:val="20"/>
          <w:szCs w:val="20"/>
        </w:rPr>
        <w:t>.</w:t>
      </w:r>
      <w:r w:rsidRPr="008C6A51">
        <w:rPr>
          <w:rFonts w:eastAsiaTheme="majorEastAsia"/>
          <w:color w:val="000000" w:themeColor="text1"/>
          <w:sz w:val="20"/>
          <w:szCs w:val="20"/>
        </w:rPr>
        <w:t xml:space="preserve"> </w:t>
      </w:r>
    </w:p>
  </w:footnote>
  <w:footnote w:id="99">
    <w:p w14:paraId="1D44EA76" w14:textId="20F02C0B" w:rsidR="000E47BC" w:rsidRDefault="000E47BC">
      <w:pPr>
        <w:pStyle w:val="FootnoteText"/>
      </w:pPr>
      <w:r>
        <w:rPr>
          <w:rStyle w:val="FootnoteReference"/>
        </w:rPr>
        <w:footnoteRef/>
      </w:r>
      <w:r>
        <w:t xml:space="preserve"> </w:t>
      </w:r>
      <w:r w:rsidRPr="00F61920">
        <w:t>D’Alessandro</w:t>
      </w:r>
      <w:r>
        <w:t xml:space="preserve"> et al</w:t>
      </w:r>
      <w:r w:rsidRPr="00F61920">
        <w:t>.</w:t>
      </w:r>
      <w:r>
        <w:t>, “</w:t>
      </w:r>
      <w:r w:rsidRPr="00F61920">
        <w:t>Treatment of uncomplicated</w:t>
      </w:r>
      <w:r>
        <w:t>,”</w:t>
      </w:r>
      <w:r w:rsidRPr="00F61920">
        <w:t xml:space="preserve"> e1</w:t>
      </w:r>
      <w:r>
        <w:t>36.</w:t>
      </w:r>
    </w:p>
  </w:footnote>
  <w:footnote w:id="100">
    <w:p w14:paraId="489F68EC" w14:textId="3D274911" w:rsidR="000E47BC" w:rsidRDefault="000E47BC">
      <w:pPr>
        <w:pStyle w:val="FootnoteText"/>
      </w:pPr>
      <w:r>
        <w:rPr>
          <w:rStyle w:val="FootnoteReference"/>
        </w:rPr>
        <w:footnoteRef/>
      </w:r>
      <w:r>
        <w:t xml:space="preserve"> </w:t>
      </w:r>
      <w:r w:rsidRPr="00F61920">
        <w:t>D’Alessandro</w:t>
      </w:r>
      <w:r>
        <w:t xml:space="preserve"> et al</w:t>
      </w:r>
      <w:r w:rsidRPr="00F61920">
        <w:t>.</w:t>
      </w:r>
      <w:r>
        <w:t xml:space="preserve">, e137. </w:t>
      </w:r>
    </w:p>
  </w:footnote>
  <w:footnote w:id="101">
    <w:p w14:paraId="0F79A723" w14:textId="66BF0901" w:rsidR="000E47BC" w:rsidRDefault="000E47BC">
      <w:pPr>
        <w:pStyle w:val="FootnoteText"/>
      </w:pPr>
      <w:r>
        <w:rPr>
          <w:rStyle w:val="FootnoteReference"/>
        </w:rPr>
        <w:footnoteRef/>
      </w:r>
      <w:r>
        <w:t xml:space="preserve"> </w:t>
      </w:r>
      <w:r w:rsidRPr="00A20AFE">
        <w:rPr>
          <w:rFonts w:eastAsiaTheme="majorEastAsia"/>
          <w:color w:val="000000" w:themeColor="text1"/>
        </w:rPr>
        <w:t>“World malaria report 2019</w:t>
      </w:r>
      <w:r>
        <w:rPr>
          <w:rFonts w:eastAsiaTheme="majorEastAsia"/>
          <w:color w:val="000000" w:themeColor="text1"/>
        </w:rPr>
        <w:t>,</w:t>
      </w:r>
      <w:r w:rsidRPr="00A20AFE">
        <w:rPr>
          <w:rFonts w:eastAsiaTheme="majorEastAsia"/>
          <w:color w:val="000000" w:themeColor="text1"/>
        </w:rPr>
        <w:t>”</w:t>
      </w:r>
      <w:r>
        <w:rPr>
          <w:rFonts w:eastAsiaTheme="majorEastAsia"/>
          <w:color w:val="000000" w:themeColor="text1"/>
        </w:rPr>
        <w:t xml:space="preserve"> </w:t>
      </w:r>
      <w:r w:rsidRPr="0062369E">
        <w:rPr>
          <w:rFonts w:eastAsiaTheme="majorEastAsia"/>
          <w:i/>
          <w:iCs/>
          <w:color w:val="000000" w:themeColor="text1"/>
        </w:rPr>
        <w:t>WHO</w:t>
      </w:r>
      <w:r>
        <w:rPr>
          <w:rFonts w:eastAsiaTheme="majorEastAsia"/>
          <w:color w:val="000000" w:themeColor="text1"/>
        </w:rPr>
        <w:t xml:space="preserve">, 117. </w:t>
      </w:r>
      <w:r w:rsidRPr="00A20AFE">
        <w:rPr>
          <w:rFonts w:eastAsiaTheme="majorEastAsia"/>
          <w:color w:val="000000" w:themeColor="text1"/>
        </w:rPr>
        <w:t xml:space="preserve"> </w:t>
      </w:r>
    </w:p>
  </w:footnote>
  <w:footnote w:id="102">
    <w:p w14:paraId="615447B8" w14:textId="56680FBF" w:rsidR="000E47BC" w:rsidRDefault="000E47BC">
      <w:pPr>
        <w:pStyle w:val="FootnoteText"/>
      </w:pPr>
      <w:r>
        <w:rPr>
          <w:rStyle w:val="FootnoteReference"/>
        </w:rPr>
        <w:footnoteRef/>
      </w:r>
      <w:r>
        <w:t xml:space="preserve"> </w:t>
      </w:r>
      <w:r w:rsidRPr="000B505E">
        <w:t>Tizifa</w:t>
      </w:r>
      <w:r>
        <w:t xml:space="preserve"> et al., “</w:t>
      </w:r>
      <w:r w:rsidRPr="000B505E">
        <w:t>Prevention Efforts for Malaria</w:t>
      </w:r>
      <w:r>
        <w:t>,”</w:t>
      </w:r>
      <w:r w:rsidRPr="000B505E">
        <w:t xml:space="preserve"> 4</w:t>
      </w:r>
      <w:r>
        <w:t>2.</w:t>
      </w:r>
    </w:p>
  </w:footnote>
  <w:footnote w:id="103">
    <w:p w14:paraId="4B09C146" w14:textId="6100E35D" w:rsidR="000E47BC" w:rsidRDefault="000E47BC">
      <w:pPr>
        <w:pStyle w:val="FootnoteText"/>
      </w:pPr>
      <w:r>
        <w:rPr>
          <w:rStyle w:val="FootnoteReference"/>
        </w:rPr>
        <w:footnoteRef/>
      </w:r>
      <w:r>
        <w:t xml:space="preserve"> </w:t>
      </w:r>
      <w:r w:rsidRPr="000B505E">
        <w:t>Tizifa</w:t>
      </w:r>
      <w:r>
        <w:t xml:space="preserve"> et al., 43.</w:t>
      </w:r>
      <w:r w:rsidRPr="000B505E">
        <w:t xml:space="preserve"> </w:t>
      </w:r>
    </w:p>
  </w:footnote>
  <w:footnote w:id="104">
    <w:p w14:paraId="072A7F8A" w14:textId="30604E4C" w:rsidR="000E47BC" w:rsidRDefault="000E47BC">
      <w:pPr>
        <w:pStyle w:val="FootnoteText"/>
      </w:pPr>
      <w:r>
        <w:rPr>
          <w:rStyle w:val="FootnoteReference"/>
        </w:rPr>
        <w:footnoteRef/>
      </w:r>
      <w:r>
        <w:t xml:space="preserve"> </w:t>
      </w:r>
      <w:r w:rsidRPr="002852A8">
        <w:t>Landoh et al., “Morbidity and mortality</w:t>
      </w:r>
      <w:r>
        <w:t>,”</w:t>
      </w:r>
      <w:r w:rsidRPr="002852A8">
        <w:t xml:space="preserve"> </w:t>
      </w:r>
      <w:r>
        <w:t xml:space="preserve">2. </w:t>
      </w:r>
    </w:p>
  </w:footnote>
  <w:footnote w:id="105">
    <w:p w14:paraId="4CF61E01" w14:textId="1F562FE7" w:rsidR="000E47BC" w:rsidRDefault="000E47BC">
      <w:pPr>
        <w:pStyle w:val="FootnoteText"/>
      </w:pPr>
      <w:r>
        <w:rPr>
          <w:rStyle w:val="FootnoteReference"/>
        </w:rPr>
        <w:footnoteRef/>
      </w:r>
      <w:r>
        <w:t xml:space="preserve"> </w:t>
      </w:r>
      <w:r w:rsidRPr="00A20AFE">
        <w:rPr>
          <w:rFonts w:eastAsiaTheme="majorEastAsia"/>
          <w:color w:val="000000" w:themeColor="text1"/>
        </w:rPr>
        <w:t xml:space="preserve">“World malaria report 2019,” </w:t>
      </w:r>
      <w:r>
        <w:rPr>
          <w:rFonts w:eastAsiaTheme="majorEastAsia"/>
          <w:i/>
          <w:iCs/>
          <w:color w:val="000000" w:themeColor="text1"/>
        </w:rPr>
        <w:t xml:space="preserve">WHO, </w:t>
      </w:r>
      <w:r>
        <w:rPr>
          <w:rFonts w:eastAsiaTheme="majorEastAsia"/>
          <w:color w:val="000000" w:themeColor="text1"/>
        </w:rPr>
        <w:t xml:space="preserve">98. </w:t>
      </w:r>
    </w:p>
  </w:footnote>
  <w:footnote w:id="106">
    <w:p w14:paraId="5F16FCF0" w14:textId="0AE5B1FF" w:rsidR="000E47BC" w:rsidRDefault="000E47BC">
      <w:pPr>
        <w:pStyle w:val="FootnoteText"/>
      </w:pPr>
      <w:r>
        <w:rPr>
          <w:rStyle w:val="FootnoteReference"/>
        </w:rPr>
        <w:footnoteRef/>
      </w:r>
      <w:r>
        <w:t xml:space="preserve"> </w:t>
      </w:r>
      <w:r w:rsidRPr="00473BCA">
        <w:t>“</w:t>
      </w:r>
      <w:r w:rsidRPr="005E1287">
        <w:t>A framework for malaria elimination,”</w:t>
      </w:r>
      <w:r>
        <w:t xml:space="preserve"> </w:t>
      </w:r>
      <w:r>
        <w:rPr>
          <w:i/>
          <w:iCs/>
        </w:rPr>
        <w:t xml:space="preserve">WHO, 25, </w:t>
      </w:r>
      <w:hyperlink r:id="rId12" w:history="1">
        <w:r w:rsidRPr="00910572">
          <w:rPr>
            <w:rStyle w:val="Hyperlink"/>
          </w:rPr>
          <w:t>https://www.who.int/malaria/publications/atoz/9789241511988/en/</w:t>
        </w:r>
      </w:hyperlink>
      <w:r>
        <w:t>.</w:t>
      </w:r>
    </w:p>
  </w:footnote>
  <w:footnote w:id="107">
    <w:p w14:paraId="13E0D22B" w14:textId="15F3E505" w:rsidR="000E47BC" w:rsidRDefault="000E47BC">
      <w:pPr>
        <w:pStyle w:val="FootnoteText"/>
      </w:pPr>
      <w:r>
        <w:rPr>
          <w:rStyle w:val="FootnoteReference"/>
        </w:rPr>
        <w:footnoteRef/>
      </w:r>
      <w:r>
        <w:t xml:space="preserve"> </w:t>
      </w:r>
      <w:r w:rsidRPr="00A20AFE">
        <w:rPr>
          <w:rFonts w:eastAsiaTheme="majorEastAsia"/>
          <w:color w:val="000000" w:themeColor="text1"/>
        </w:rPr>
        <w:t xml:space="preserve">“World malaria report 2019,” </w:t>
      </w:r>
      <w:r>
        <w:rPr>
          <w:rFonts w:eastAsiaTheme="majorEastAsia"/>
          <w:i/>
          <w:iCs/>
          <w:color w:val="000000" w:themeColor="text1"/>
        </w:rPr>
        <w:t xml:space="preserve">WHO, </w:t>
      </w:r>
      <w:r>
        <w:rPr>
          <w:rFonts w:eastAsiaTheme="majorEastAsia"/>
          <w:color w:val="000000" w:themeColor="text1"/>
        </w:rPr>
        <w:t xml:space="preserve">117. </w:t>
      </w:r>
    </w:p>
  </w:footnote>
  <w:footnote w:id="108">
    <w:p w14:paraId="44C9A7A1" w14:textId="7EDA0BFF" w:rsidR="000E47BC" w:rsidRDefault="000E47BC">
      <w:pPr>
        <w:pStyle w:val="FootnoteText"/>
      </w:pPr>
      <w:r>
        <w:rPr>
          <w:rStyle w:val="FootnoteReference"/>
        </w:rPr>
        <w:footnoteRef/>
      </w:r>
      <w:r>
        <w:t xml:space="preserve"> </w:t>
      </w:r>
      <w:r w:rsidRPr="000B505E">
        <w:t>Tizifa</w:t>
      </w:r>
      <w:r>
        <w:t xml:space="preserve"> et al., “</w:t>
      </w:r>
      <w:r w:rsidRPr="000B505E">
        <w:t>Prevention Efforts for Malaria</w:t>
      </w:r>
      <w:r>
        <w:t>,”</w:t>
      </w:r>
      <w:r w:rsidRPr="000B505E">
        <w:t xml:space="preserve"> </w:t>
      </w:r>
      <w:r>
        <w:t xml:space="preserve">44. </w:t>
      </w:r>
    </w:p>
  </w:footnote>
  <w:footnote w:id="109">
    <w:p w14:paraId="78CADAE5" w14:textId="171FCBD6" w:rsidR="000E47BC" w:rsidRPr="0062369E" w:rsidRDefault="000E47BC">
      <w:pPr>
        <w:pStyle w:val="FootnoteText"/>
        <w:rPr>
          <w:i/>
          <w:iCs/>
        </w:rPr>
      </w:pPr>
      <w:r>
        <w:rPr>
          <w:rStyle w:val="FootnoteReference"/>
        </w:rPr>
        <w:footnoteRef/>
      </w:r>
      <w:r>
        <w:t xml:space="preserve"> </w:t>
      </w:r>
      <w:r w:rsidRPr="008C6A51">
        <w:rPr>
          <w:rFonts w:eastAsiaTheme="majorEastAsia"/>
          <w:color w:val="000000" w:themeColor="text1"/>
        </w:rPr>
        <w:t>“World Malaria Report 2018: Togo</w:t>
      </w:r>
      <w:r>
        <w:rPr>
          <w:rFonts w:eastAsiaTheme="majorEastAsia"/>
          <w:color w:val="000000" w:themeColor="text1"/>
        </w:rPr>
        <w:t xml:space="preserve">,” </w:t>
      </w:r>
      <w:r>
        <w:rPr>
          <w:rFonts w:eastAsiaTheme="majorEastAsia"/>
          <w:i/>
          <w:iCs/>
          <w:color w:val="000000" w:themeColor="text1"/>
        </w:rPr>
        <w:t>WHO.</w:t>
      </w:r>
    </w:p>
  </w:footnote>
  <w:footnote w:id="110">
    <w:p w14:paraId="7BDE11BD" w14:textId="735435F6" w:rsidR="000E47BC" w:rsidRDefault="000E47BC">
      <w:pPr>
        <w:pStyle w:val="FootnoteText"/>
      </w:pPr>
      <w:r>
        <w:rPr>
          <w:rStyle w:val="FootnoteReference"/>
        </w:rPr>
        <w:footnoteRef/>
      </w:r>
      <w:r>
        <w:t xml:space="preserve"> </w:t>
      </w:r>
      <w:r w:rsidRPr="00473BCA">
        <w:t>“</w:t>
      </w:r>
      <w:r w:rsidRPr="005E1287">
        <w:t>A framework for malaria elimination,”</w:t>
      </w:r>
      <w:r>
        <w:t xml:space="preserve"> </w:t>
      </w:r>
      <w:r>
        <w:rPr>
          <w:i/>
          <w:iCs/>
        </w:rPr>
        <w:t xml:space="preserve">WHO, </w:t>
      </w:r>
      <w:r>
        <w:t>26</w:t>
      </w:r>
      <w:r>
        <w:rPr>
          <w:i/>
          <w:iCs/>
        </w:rPr>
        <w:t>.</w:t>
      </w:r>
      <w:r>
        <w:t xml:space="preserve"> </w:t>
      </w:r>
    </w:p>
  </w:footnote>
  <w:footnote w:id="111">
    <w:p w14:paraId="08CC3EF9" w14:textId="7A0AA84D" w:rsidR="000E47BC" w:rsidRDefault="000E47BC">
      <w:pPr>
        <w:pStyle w:val="FootnoteText"/>
      </w:pPr>
      <w:r>
        <w:rPr>
          <w:rStyle w:val="FootnoteReference"/>
        </w:rPr>
        <w:footnoteRef/>
      </w:r>
      <w:r>
        <w:t xml:space="preserve"> </w:t>
      </w:r>
      <w:r w:rsidRPr="000B505E">
        <w:t>Tizifa</w:t>
      </w:r>
      <w:r>
        <w:t xml:space="preserve"> et al., 44. </w:t>
      </w:r>
    </w:p>
  </w:footnote>
  <w:footnote w:id="112">
    <w:p w14:paraId="357F2B68" w14:textId="09E63EA1" w:rsidR="000E47BC" w:rsidRDefault="000E47BC">
      <w:pPr>
        <w:pStyle w:val="FootnoteText"/>
      </w:pPr>
      <w:r>
        <w:rPr>
          <w:rStyle w:val="FootnoteReference"/>
        </w:rPr>
        <w:footnoteRef/>
      </w:r>
      <w:r>
        <w:t xml:space="preserve"> </w:t>
      </w:r>
      <w:r w:rsidRPr="000B505E">
        <w:t>Tizifa</w:t>
      </w:r>
      <w:r>
        <w:t xml:space="preserve"> et al., 46.  </w:t>
      </w:r>
    </w:p>
  </w:footnote>
  <w:footnote w:id="113">
    <w:p w14:paraId="5E249AFF" w14:textId="132936BD" w:rsidR="000E47BC" w:rsidRPr="00720013" w:rsidRDefault="000E47BC">
      <w:pPr>
        <w:pStyle w:val="FootnoteText"/>
        <w:rPr>
          <w:lang w:val="en"/>
        </w:rPr>
      </w:pPr>
      <w:r>
        <w:rPr>
          <w:rStyle w:val="FootnoteReference"/>
        </w:rPr>
        <w:footnoteRef/>
      </w:r>
      <w:r>
        <w:t xml:space="preserve"> </w:t>
      </w:r>
      <w:r w:rsidRPr="004939B3">
        <w:rPr>
          <w:lang w:val="en"/>
        </w:rPr>
        <w:t>Ahluwalia</w:t>
      </w:r>
      <w:r>
        <w:rPr>
          <w:lang w:val="en"/>
        </w:rPr>
        <w:t xml:space="preserve"> et al., “</w:t>
      </w:r>
      <w:r w:rsidRPr="004939B3">
        <w:rPr>
          <w:lang w:val="en"/>
        </w:rPr>
        <w:t>A systematic review of factors</w:t>
      </w:r>
      <w:r>
        <w:rPr>
          <w:lang w:val="en"/>
        </w:rPr>
        <w:t>,” 2.</w:t>
      </w:r>
    </w:p>
  </w:footnote>
  <w:footnote w:id="114">
    <w:p w14:paraId="3044835A" w14:textId="3A1DC762" w:rsidR="000E47BC" w:rsidRDefault="000E47BC">
      <w:pPr>
        <w:pStyle w:val="FootnoteText"/>
      </w:pPr>
      <w:r>
        <w:rPr>
          <w:rStyle w:val="FootnoteReference"/>
        </w:rPr>
        <w:footnoteRef/>
      </w:r>
      <w:r>
        <w:t xml:space="preserve"> </w:t>
      </w:r>
      <w:r w:rsidRPr="000B505E">
        <w:t>Tizifa</w:t>
      </w:r>
      <w:r>
        <w:t xml:space="preserve"> et al., “</w:t>
      </w:r>
      <w:r w:rsidRPr="000B505E">
        <w:t>Prevention Efforts for Malaria</w:t>
      </w:r>
      <w:r>
        <w:t>,” 46.</w:t>
      </w:r>
    </w:p>
  </w:footnote>
  <w:footnote w:id="115">
    <w:p w14:paraId="5FB741DC" w14:textId="7094AC71" w:rsidR="000E47BC" w:rsidRDefault="000E47BC">
      <w:pPr>
        <w:pStyle w:val="FootnoteText"/>
      </w:pPr>
      <w:r>
        <w:rPr>
          <w:rStyle w:val="FootnoteReference"/>
        </w:rPr>
        <w:footnoteRef/>
      </w:r>
      <w:r>
        <w:t xml:space="preserve"> </w:t>
      </w:r>
      <w:r w:rsidRPr="00B9739F">
        <w:t>“World malaria report 2019,”</w:t>
      </w:r>
      <w:r>
        <w:t xml:space="preserve"> </w:t>
      </w:r>
      <w:r>
        <w:rPr>
          <w:i/>
          <w:iCs/>
        </w:rPr>
        <w:t xml:space="preserve">WHO, </w:t>
      </w:r>
      <w:r>
        <w:t>98.</w:t>
      </w:r>
    </w:p>
  </w:footnote>
  <w:footnote w:id="116">
    <w:p w14:paraId="72C86FDF" w14:textId="739E9E51" w:rsidR="000E47BC" w:rsidRDefault="000E47BC">
      <w:pPr>
        <w:pStyle w:val="FootnoteText"/>
      </w:pPr>
      <w:r>
        <w:rPr>
          <w:rStyle w:val="FootnoteReference"/>
        </w:rPr>
        <w:footnoteRef/>
      </w:r>
      <w:r>
        <w:t xml:space="preserve"> </w:t>
      </w:r>
      <w:r w:rsidRPr="000B505E">
        <w:t>Tizifa</w:t>
      </w:r>
      <w:r>
        <w:t xml:space="preserve"> et al., 46. </w:t>
      </w:r>
    </w:p>
  </w:footnote>
  <w:footnote w:id="117">
    <w:p w14:paraId="1ABFCD11" w14:textId="3ABE3EB3" w:rsidR="000E47BC" w:rsidRDefault="000E47BC">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WHO,</w:t>
      </w:r>
      <w:r>
        <w:rPr>
          <w:rFonts w:eastAsiaTheme="majorEastAsia"/>
          <w:color w:val="000000" w:themeColor="text1"/>
        </w:rPr>
        <w:t xml:space="preserve"> 39. </w:t>
      </w:r>
    </w:p>
  </w:footnote>
  <w:footnote w:id="118">
    <w:p w14:paraId="4D3CA290" w14:textId="07AB2697" w:rsidR="000E47BC" w:rsidRDefault="000E47BC">
      <w:pPr>
        <w:pStyle w:val="FootnoteText"/>
      </w:pPr>
      <w:r>
        <w:rPr>
          <w:rStyle w:val="FootnoteReference"/>
        </w:rPr>
        <w:footnoteRef/>
      </w:r>
      <w:r>
        <w:t xml:space="preserve"> </w:t>
      </w:r>
      <w:r w:rsidRPr="000B505E">
        <w:t>Tizifa</w:t>
      </w:r>
      <w:r>
        <w:t xml:space="preserve"> et al., “</w:t>
      </w:r>
      <w:r w:rsidRPr="000B505E">
        <w:t>Prevention Efforts for Malaria</w:t>
      </w:r>
      <w:r>
        <w:t xml:space="preserve">,” 44-46. </w:t>
      </w:r>
      <w:r w:rsidRPr="000B505E">
        <w:t xml:space="preserve"> </w:t>
      </w:r>
    </w:p>
  </w:footnote>
  <w:footnote w:id="119">
    <w:p w14:paraId="1E50FC7E" w14:textId="39B50E37" w:rsidR="000E47BC" w:rsidRDefault="000E47BC">
      <w:pPr>
        <w:pStyle w:val="FootnoteText"/>
      </w:pPr>
      <w:r>
        <w:rPr>
          <w:rStyle w:val="FootnoteReference"/>
        </w:rPr>
        <w:footnoteRef/>
      </w:r>
      <w:r>
        <w:t xml:space="preserve"> v</w:t>
      </w:r>
      <w:r w:rsidRPr="00011827">
        <w:t>an den Berg</w:t>
      </w:r>
      <w:r>
        <w:t xml:space="preserve"> et al., “</w:t>
      </w:r>
      <w:r w:rsidRPr="00011827">
        <w:t>RTS, S malaria vaccine</w:t>
      </w:r>
      <w:r>
        <w:t>,” 2.</w:t>
      </w:r>
    </w:p>
  </w:footnote>
  <w:footnote w:id="120">
    <w:p w14:paraId="47CFE931" w14:textId="27846C88" w:rsidR="000E47BC" w:rsidRPr="0062369E" w:rsidRDefault="000E47BC">
      <w:pPr>
        <w:pStyle w:val="FootnoteText"/>
        <w:rPr>
          <w:color w:val="000000" w:themeColor="text1"/>
        </w:rPr>
      </w:pPr>
      <w:r>
        <w:rPr>
          <w:rStyle w:val="FootnoteReference"/>
        </w:rPr>
        <w:footnoteRef/>
      </w:r>
      <w:r>
        <w:t xml:space="preserve"> </w:t>
      </w:r>
      <w:r w:rsidRPr="00517A09">
        <w:rPr>
          <w:color w:val="000000" w:themeColor="text1"/>
        </w:rPr>
        <w:t>“</w:t>
      </w:r>
      <w:r>
        <w:rPr>
          <w:color w:val="000000" w:themeColor="text1"/>
        </w:rPr>
        <w:t>Q&amp;A on the malaria vaccine,”</w:t>
      </w:r>
      <w:r w:rsidRPr="00517A09">
        <w:rPr>
          <w:color w:val="000000" w:themeColor="text1"/>
        </w:rPr>
        <w:t xml:space="preserve"> </w:t>
      </w:r>
      <w:r>
        <w:rPr>
          <w:i/>
          <w:iCs/>
          <w:color w:val="000000" w:themeColor="text1"/>
        </w:rPr>
        <w:t>WHO</w:t>
      </w:r>
      <w:r w:rsidRPr="00517A09">
        <w:rPr>
          <w:i/>
          <w:iCs/>
          <w:color w:val="000000" w:themeColor="text1"/>
        </w:rPr>
        <w:t>,</w:t>
      </w:r>
      <w:r w:rsidRPr="00517A09">
        <w:rPr>
          <w:color w:val="000000" w:themeColor="text1"/>
        </w:rPr>
        <w:t xml:space="preserve"> </w:t>
      </w:r>
      <w:hyperlink r:id="rId13" w:history="1">
        <w:r w:rsidRPr="00372795">
          <w:rPr>
            <w:rStyle w:val="Hyperlink"/>
          </w:rPr>
          <w:t>https://www.who.int/malaria/media/malaria-vaccine-implementation-qa/en/</w:t>
        </w:r>
      </w:hyperlink>
    </w:p>
  </w:footnote>
  <w:footnote w:id="121">
    <w:p w14:paraId="34F1C7C2" w14:textId="2134EBF2" w:rsidR="000E47BC" w:rsidRPr="00AC6A44" w:rsidRDefault="000E47BC" w:rsidP="00AC6A44">
      <w:pPr>
        <w:rPr>
          <w:sz w:val="20"/>
          <w:szCs w:val="20"/>
        </w:rPr>
      </w:pPr>
      <w:r>
        <w:rPr>
          <w:rStyle w:val="FootnoteReference"/>
        </w:rPr>
        <w:footnoteRef/>
      </w:r>
      <w:r>
        <w:t xml:space="preserve"> </w:t>
      </w:r>
      <w:r w:rsidRPr="008D1418">
        <w:rPr>
          <w:sz w:val="20"/>
          <w:szCs w:val="20"/>
        </w:rPr>
        <w:t>Wongsrichanalai</w:t>
      </w:r>
      <w:r w:rsidRPr="00970770">
        <w:rPr>
          <w:sz w:val="20"/>
          <w:szCs w:val="20"/>
        </w:rPr>
        <w:t xml:space="preserve"> et al., “</w:t>
      </w:r>
      <w:r w:rsidRPr="003053B5">
        <w:rPr>
          <w:sz w:val="20"/>
          <w:szCs w:val="20"/>
        </w:rPr>
        <w:t>A Review of Malaria Diagnostic Tools</w:t>
      </w:r>
      <w:r>
        <w:rPr>
          <w:sz w:val="20"/>
          <w:szCs w:val="20"/>
        </w:rPr>
        <w:t xml:space="preserve">,” </w:t>
      </w:r>
      <w:r w:rsidRPr="008D1418">
        <w:rPr>
          <w:sz w:val="20"/>
          <w:szCs w:val="20"/>
        </w:rPr>
        <w:t>119</w:t>
      </w:r>
      <w:r>
        <w:rPr>
          <w:sz w:val="20"/>
          <w:szCs w:val="20"/>
        </w:rPr>
        <w:t>.</w:t>
      </w:r>
    </w:p>
  </w:footnote>
  <w:footnote w:id="122">
    <w:p w14:paraId="74A4E889" w14:textId="32E9B05B" w:rsidR="000E47BC" w:rsidRDefault="000E47BC">
      <w:pPr>
        <w:pStyle w:val="FootnoteText"/>
      </w:pPr>
      <w:r>
        <w:rPr>
          <w:rStyle w:val="FootnoteReference"/>
        </w:rPr>
        <w:footnoteRef/>
      </w:r>
      <w:r>
        <w:t xml:space="preserve"> </w:t>
      </w:r>
      <w:r w:rsidRPr="008C6A51">
        <w:t>Wongsrichanalai</w:t>
      </w:r>
      <w:r w:rsidRPr="00970770">
        <w:t xml:space="preserve"> et al.,</w:t>
      </w:r>
      <w:r>
        <w:t xml:space="preserve"> 119,123.</w:t>
      </w:r>
    </w:p>
  </w:footnote>
  <w:footnote w:id="123">
    <w:p w14:paraId="09CC3579" w14:textId="6EFF8EC4" w:rsidR="000E47BC" w:rsidRDefault="000E47BC">
      <w:pPr>
        <w:pStyle w:val="FootnoteText"/>
      </w:pPr>
      <w:r>
        <w:rPr>
          <w:rStyle w:val="FootnoteReference"/>
        </w:rPr>
        <w:footnoteRef/>
      </w:r>
      <w:r>
        <w:t xml:space="preserve"> </w:t>
      </w:r>
      <w:r w:rsidRPr="008C6A51">
        <w:rPr>
          <w:rFonts w:eastAsiaTheme="majorEastAsia"/>
          <w:color w:val="000000" w:themeColor="text1"/>
        </w:rPr>
        <w:t>“World Malaria Report 2018: Togo</w:t>
      </w:r>
      <w:r>
        <w:rPr>
          <w:rFonts w:eastAsiaTheme="majorEastAsia"/>
          <w:color w:val="000000" w:themeColor="text1"/>
        </w:rPr>
        <w:t>,</w:t>
      </w:r>
      <w:r w:rsidRPr="008C6A51">
        <w:rPr>
          <w:rFonts w:eastAsiaTheme="majorEastAsia"/>
          <w:color w:val="000000" w:themeColor="text1"/>
        </w:rPr>
        <w:t>”</w:t>
      </w:r>
      <w:r>
        <w:rPr>
          <w:rFonts w:eastAsiaTheme="majorEastAsia"/>
          <w:color w:val="000000" w:themeColor="text1"/>
        </w:rPr>
        <w:t xml:space="preserve"> </w:t>
      </w:r>
      <w:r>
        <w:rPr>
          <w:rFonts w:eastAsiaTheme="majorEastAsia"/>
          <w:i/>
          <w:iCs/>
          <w:color w:val="000000" w:themeColor="text1"/>
        </w:rPr>
        <w:t>WHO</w:t>
      </w:r>
      <w:r>
        <w:rPr>
          <w:rFonts w:eastAsiaTheme="majorEastAsia"/>
          <w:color w:val="000000" w:themeColor="text1"/>
        </w:rPr>
        <w:t>.</w:t>
      </w:r>
      <w:r w:rsidRPr="008C6A51">
        <w:rPr>
          <w:rFonts w:eastAsiaTheme="majorEastAsia"/>
          <w:color w:val="000000" w:themeColor="text1"/>
        </w:rPr>
        <w:t xml:space="preserve"> </w:t>
      </w:r>
    </w:p>
  </w:footnote>
  <w:footnote w:id="124">
    <w:p w14:paraId="6FD2CF4E" w14:textId="2FB5A176" w:rsidR="000E47BC" w:rsidRDefault="000E47BC">
      <w:pPr>
        <w:pStyle w:val="FootnoteText"/>
      </w:pPr>
      <w:r>
        <w:rPr>
          <w:rStyle w:val="FootnoteReference"/>
        </w:rPr>
        <w:footnoteRef/>
      </w:r>
      <w:r>
        <w:t xml:space="preserve"> </w:t>
      </w:r>
      <w:r w:rsidRPr="00AC4B28">
        <w:t>“</w:t>
      </w:r>
      <w:r w:rsidRPr="005E1287">
        <w:t>A framework for malaria elimination,”</w:t>
      </w:r>
      <w:r>
        <w:t xml:space="preserve"> </w:t>
      </w:r>
      <w:r>
        <w:rPr>
          <w:i/>
          <w:iCs/>
        </w:rPr>
        <w:t xml:space="preserve">WHO, </w:t>
      </w:r>
      <w:r>
        <w:t>28.</w:t>
      </w:r>
    </w:p>
  </w:footnote>
  <w:footnote w:id="125">
    <w:p w14:paraId="176C73C5" w14:textId="00DF0225" w:rsidR="000E47BC" w:rsidRPr="00B305F0" w:rsidRDefault="000E47BC" w:rsidP="00B305F0">
      <w:pPr>
        <w:rPr>
          <w:rFonts w:eastAsiaTheme="majorEastAsia"/>
          <w:color w:val="000000" w:themeColor="text1"/>
        </w:rPr>
      </w:pPr>
      <w:r>
        <w:rPr>
          <w:rStyle w:val="FootnoteReference"/>
        </w:rPr>
        <w:footnoteRef/>
      </w:r>
      <w:r>
        <w:t xml:space="preserve"> </w:t>
      </w:r>
      <w:r w:rsidRPr="00F21A77">
        <w:rPr>
          <w:rFonts w:eastAsiaTheme="majorEastAsia"/>
          <w:color w:val="000000" w:themeColor="text1"/>
          <w:sz w:val="20"/>
          <w:szCs w:val="20"/>
        </w:rPr>
        <w:t>Tiono et al., “Malaria Incidence in Children</w:t>
      </w:r>
      <w:r>
        <w:rPr>
          <w:rFonts w:eastAsiaTheme="majorEastAsia"/>
          <w:color w:val="000000" w:themeColor="text1"/>
          <w:sz w:val="20"/>
          <w:szCs w:val="20"/>
        </w:rPr>
        <w:t xml:space="preserve">,” </w:t>
      </w:r>
      <w:r w:rsidRPr="00D81842">
        <w:rPr>
          <w:rFonts w:eastAsiaTheme="majorEastAsia"/>
          <w:color w:val="000000" w:themeColor="text1"/>
          <w:sz w:val="20"/>
          <w:szCs w:val="20"/>
        </w:rPr>
        <w:t>1</w:t>
      </w:r>
      <w:r>
        <w:rPr>
          <w:rFonts w:eastAsiaTheme="majorEastAsia"/>
          <w:color w:val="000000" w:themeColor="text1"/>
          <w:sz w:val="20"/>
          <w:szCs w:val="20"/>
        </w:rPr>
        <w:t>.</w:t>
      </w:r>
      <w:r w:rsidRPr="00D81842">
        <w:rPr>
          <w:rFonts w:eastAsiaTheme="majorEastAsia"/>
          <w:color w:val="000000" w:themeColor="text1"/>
          <w:sz w:val="20"/>
          <w:szCs w:val="20"/>
        </w:rPr>
        <w:t xml:space="preserve"> </w:t>
      </w:r>
    </w:p>
  </w:footnote>
  <w:footnote w:id="126">
    <w:p w14:paraId="564F9C01" w14:textId="7F17C2CC" w:rsidR="000E47BC" w:rsidRDefault="000E47BC">
      <w:pPr>
        <w:pStyle w:val="FootnoteText"/>
      </w:pPr>
      <w:r>
        <w:rPr>
          <w:rStyle w:val="FootnoteReference"/>
        </w:rPr>
        <w:footnoteRef/>
      </w:r>
      <w:r>
        <w:t xml:space="preserve"> </w:t>
      </w:r>
      <w:r w:rsidRPr="00F21A77">
        <w:rPr>
          <w:rFonts w:eastAsiaTheme="majorEastAsia"/>
          <w:color w:val="000000" w:themeColor="text1"/>
        </w:rPr>
        <w:t>Tiono et al.,</w:t>
      </w:r>
      <w:r>
        <w:rPr>
          <w:rFonts w:eastAsiaTheme="majorEastAsia"/>
          <w:color w:val="000000" w:themeColor="text1"/>
        </w:rPr>
        <w:t xml:space="preserve"> 2.</w:t>
      </w:r>
    </w:p>
  </w:footnote>
  <w:footnote w:id="127">
    <w:p w14:paraId="7579C40C" w14:textId="76E3299C" w:rsidR="000E47BC" w:rsidRDefault="000E47BC">
      <w:pPr>
        <w:pStyle w:val="FootnoteText"/>
      </w:pPr>
      <w:r>
        <w:rPr>
          <w:rStyle w:val="FootnoteReference"/>
        </w:rPr>
        <w:footnoteRef/>
      </w:r>
      <w:r>
        <w:t xml:space="preserve"> </w:t>
      </w:r>
      <w:r w:rsidRPr="008C6A51">
        <w:rPr>
          <w:rFonts w:eastAsiaTheme="majorEastAsia"/>
          <w:color w:val="000000" w:themeColor="text1"/>
        </w:rPr>
        <w:t>“World Malaria Report 2018: Togo</w:t>
      </w:r>
      <w:r>
        <w:rPr>
          <w:rFonts w:eastAsiaTheme="majorEastAsia"/>
          <w:color w:val="000000" w:themeColor="text1"/>
        </w:rPr>
        <w:t>,</w:t>
      </w:r>
      <w:r w:rsidRPr="008C6A51">
        <w:rPr>
          <w:rFonts w:eastAsiaTheme="majorEastAsia"/>
          <w:color w:val="000000" w:themeColor="text1"/>
        </w:rPr>
        <w:t>”</w:t>
      </w:r>
      <w:r>
        <w:rPr>
          <w:rFonts w:eastAsiaTheme="majorEastAsia"/>
          <w:color w:val="000000" w:themeColor="text1"/>
        </w:rPr>
        <w:t xml:space="preserve"> </w:t>
      </w:r>
      <w:r>
        <w:rPr>
          <w:rFonts w:eastAsiaTheme="majorEastAsia"/>
          <w:i/>
          <w:iCs/>
          <w:color w:val="000000" w:themeColor="text1"/>
        </w:rPr>
        <w:t>WHO</w:t>
      </w:r>
      <w:r>
        <w:rPr>
          <w:rFonts w:eastAsiaTheme="majorEastAsia"/>
          <w:color w:val="000000" w:themeColor="text1"/>
        </w:rPr>
        <w:t>.</w:t>
      </w:r>
      <w:r w:rsidRPr="008C6A51">
        <w:rPr>
          <w:rFonts w:eastAsiaTheme="majorEastAsia"/>
          <w:color w:val="000000" w:themeColor="text1"/>
        </w:rPr>
        <w:t xml:space="preserve"> </w:t>
      </w:r>
    </w:p>
  </w:footnote>
  <w:footnote w:id="128">
    <w:p w14:paraId="5404BEAA" w14:textId="35C19BBC" w:rsidR="000E47BC" w:rsidRDefault="000E47BC">
      <w:pPr>
        <w:pStyle w:val="FootnoteText"/>
      </w:pPr>
      <w:r>
        <w:rPr>
          <w:rStyle w:val="FootnoteReference"/>
        </w:rPr>
        <w:footnoteRef/>
      </w:r>
      <w:r>
        <w:t xml:space="preserve"> </w:t>
      </w:r>
      <w:r w:rsidRPr="00AC4B28">
        <w:t>“</w:t>
      </w:r>
      <w:r w:rsidRPr="005E1287">
        <w:t>A framework for malaria elimination,”</w:t>
      </w:r>
      <w:r>
        <w:t xml:space="preserve"> </w:t>
      </w:r>
      <w:r>
        <w:rPr>
          <w:i/>
          <w:iCs/>
        </w:rPr>
        <w:t xml:space="preserve">WHO, </w:t>
      </w:r>
      <w:r>
        <w:t>29</w:t>
      </w:r>
      <w:r>
        <w:rPr>
          <w:i/>
          <w:iCs/>
        </w:rPr>
        <w:t xml:space="preserve">. </w:t>
      </w:r>
    </w:p>
  </w:footnote>
  <w:footnote w:id="129">
    <w:p w14:paraId="76E1B50B" w14:textId="6CF352F3" w:rsidR="000E47BC" w:rsidRPr="00200211" w:rsidRDefault="000E47BC" w:rsidP="00200211">
      <w:pPr>
        <w:rPr>
          <w:rFonts w:eastAsiaTheme="majorEastAsia"/>
          <w:color w:val="000000" w:themeColor="text1"/>
        </w:rPr>
      </w:pPr>
      <w:r>
        <w:rPr>
          <w:rStyle w:val="FootnoteReference"/>
        </w:rPr>
        <w:footnoteRef/>
      </w:r>
      <w:r>
        <w:t xml:space="preserve"> </w:t>
      </w:r>
      <w:r w:rsidRPr="00626D3F">
        <w:rPr>
          <w:rFonts w:eastAsiaTheme="majorEastAsia"/>
          <w:color w:val="000000" w:themeColor="text1"/>
          <w:sz w:val="20"/>
          <w:szCs w:val="20"/>
        </w:rPr>
        <w:t>Sturrock et al., “Reactive Case Detection</w:t>
      </w:r>
      <w:r>
        <w:rPr>
          <w:rFonts w:eastAsiaTheme="majorEastAsia"/>
          <w:color w:val="000000" w:themeColor="text1"/>
          <w:sz w:val="20"/>
          <w:szCs w:val="20"/>
        </w:rPr>
        <w:t xml:space="preserve">,” </w:t>
      </w:r>
      <w:r w:rsidRPr="00626D3F">
        <w:rPr>
          <w:rFonts w:eastAsiaTheme="majorEastAsia"/>
          <w:color w:val="000000" w:themeColor="text1"/>
          <w:sz w:val="20"/>
          <w:szCs w:val="20"/>
        </w:rPr>
        <w:t>1</w:t>
      </w:r>
      <w:r>
        <w:rPr>
          <w:rFonts w:eastAsiaTheme="majorEastAsia"/>
          <w:color w:val="000000" w:themeColor="text1"/>
          <w:sz w:val="20"/>
          <w:szCs w:val="20"/>
        </w:rPr>
        <w:t>.</w:t>
      </w:r>
      <w:r w:rsidRPr="003947E3">
        <w:rPr>
          <w:rFonts w:eastAsiaTheme="majorEastAsia"/>
          <w:color w:val="000000" w:themeColor="text1"/>
        </w:rPr>
        <w:t xml:space="preserve"> </w:t>
      </w:r>
    </w:p>
  </w:footnote>
  <w:footnote w:id="130">
    <w:p w14:paraId="79D9697E" w14:textId="727D91D6" w:rsidR="000E47BC" w:rsidRDefault="000E47BC">
      <w:pPr>
        <w:pStyle w:val="FootnoteText"/>
      </w:pPr>
      <w:r>
        <w:rPr>
          <w:rStyle w:val="FootnoteReference"/>
        </w:rPr>
        <w:footnoteRef/>
      </w:r>
      <w:r>
        <w:t xml:space="preserve"> </w:t>
      </w:r>
      <w:r w:rsidRPr="0026708F">
        <w:rPr>
          <w:rFonts w:eastAsiaTheme="majorEastAsia"/>
          <w:color w:val="000000" w:themeColor="text1"/>
        </w:rPr>
        <w:t>Cowman et al., “Malaria: Biology and Disease,”</w:t>
      </w:r>
      <w:r>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 xml:space="preserve">615. </w:t>
      </w:r>
    </w:p>
  </w:footnote>
  <w:footnote w:id="131">
    <w:p w14:paraId="51E6A09F" w14:textId="616D7E68" w:rsidR="000E47BC" w:rsidRDefault="000E47BC">
      <w:pPr>
        <w:pStyle w:val="FootnoteText"/>
      </w:pPr>
      <w:r>
        <w:rPr>
          <w:rStyle w:val="FootnoteReference"/>
        </w:rPr>
        <w:footnoteRef/>
      </w:r>
      <w:r>
        <w:t xml:space="preserve"> </w:t>
      </w:r>
      <w:r w:rsidRPr="00AC4B28">
        <w:t>“</w:t>
      </w:r>
      <w:r w:rsidRPr="005E1287">
        <w:t>A framework for malaria elimination,”</w:t>
      </w:r>
      <w:r>
        <w:t xml:space="preserve"> 30</w:t>
      </w:r>
      <w:r>
        <w:rPr>
          <w:i/>
          <w:iCs/>
        </w:rPr>
        <w:t>.</w:t>
      </w:r>
    </w:p>
  </w:footnote>
  <w:footnote w:id="132">
    <w:p w14:paraId="15982C74" w14:textId="1E61A95C" w:rsidR="000E47BC" w:rsidRDefault="000E47BC" w:rsidP="00410479">
      <w:pPr>
        <w:pStyle w:val="FootnoteText"/>
      </w:pPr>
      <w:r>
        <w:rPr>
          <w:rStyle w:val="FootnoteReference"/>
        </w:rPr>
        <w:footnoteRef/>
      </w:r>
      <w:r>
        <w:t xml:space="preserve"> Nanyonjo et al., “Institutionalization of integrated community case management,” 1.</w:t>
      </w:r>
    </w:p>
  </w:footnote>
  <w:footnote w:id="133">
    <w:p w14:paraId="09EE2028" w14:textId="42C51810" w:rsidR="000E47BC" w:rsidRPr="005272B5" w:rsidRDefault="000E47BC" w:rsidP="00410479">
      <w:pPr>
        <w:pStyle w:val="FootnoteText"/>
      </w:pPr>
      <w:r>
        <w:rPr>
          <w:rStyle w:val="FootnoteReference"/>
        </w:rPr>
        <w:footnoteRef/>
      </w:r>
      <w:r>
        <w:t xml:space="preserve"> Bosch-Capblanch and Marceau, “Training, supervision and quality of care,” 7.</w:t>
      </w:r>
    </w:p>
  </w:footnote>
  <w:footnote w:id="134">
    <w:p w14:paraId="0F5452FC" w14:textId="0FC6F37D" w:rsidR="000E47BC" w:rsidRDefault="000E47BC" w:rsidP="00410479">
      <w:pPr>
        <w:pStyle w:val="FootnoteText"/>
      </w:pPr>
      <w:r>
        <w:rPr>
          <w:rStyle w:val="FootnoteReference"/>
        </w:rPr>
        <w:footnoteRef/>
      </w:r>
      <w:r>
        <w:t xml:space="preserve"> Nanyonjo et al., “Institutionalization of integrated community case management,” 9.</w:t>
      </w:r>
    </w:p>
  </w:footnote>
  <w:footnote w:id="135">
    <w:p w14:paraId="310046B8" w14:textId="3ADD73D6" w:rsidR="000E47BC" w:rsidRDefault="000E47BC" w:rsidP="00410479">
      <w:pPr>
        <w:pStyle w:val="FootnoteText"/>
      </w:pPr>
      <w:r>
        <w:rPr>
          <w:rStyle w:val="FootnoteReference"/>
        </w:rPr>
        <w:footnoteRef/>
      </w:r>
      <w:r>
        <w:t xml:space="preserve"> Nanyonjo et al., 10-11.</w:t>
      </w:r>
    </w:p>
  </w:footnote>
  <w:footnote w:id="136">
    <w:p w14:paraId="72A5CB05" w14:textId="309135BF" w:rsidR="000E47BC" w:rsidRDefault="000E47BC" w:rsidP="00410479">
      <w:pPr>
        <w:pStyle w:val="FootnoteText"/>
      </w:pPr>
      <w:r>
        <w:rPr>
          <w:rStyle w:val="FootnoteReference"/>
        </w:rPr>
        <w:footnoteRef/>
      </w:r>
      <w:r>
        <w:t xml:space="preserve"> Nanyonjo et al., 3.</w:t>
      </w:r>
    </w:p>
  </w:footnote>
  <w:footnote w:id="137">
    <w:p w14:paraId="4AAE6DFD" w14:textId="66A0D152" w:rsidR="000E47BC" w:rsidRDefault="000E47BC" w:rsidP="00F779C0">
      <w:pPr>
        <w:pStyle w:val="FootnoteText"/>
      </w:pPr>
      <w:r>
        <w:rPr>
          <w:rStyle w:val="FootnoteReference"/>
        </w:rPr>
        <w:footnoteRef/>
      </w:r>
      <w:r>
        <w:t xml:space="preserve"> </w:t>
      </w:r>
      <w:r w:rsidRPr="00881867">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 </w:t>
      </w:r>
      <w:r>
        <w:rPr>
          <w:rFonts w:eastAsiaTheme="majorEastAsia"/>
          <w:color w:val="000000" w:themeColor="text1"/>
        </w:rPr>
        <w:t>2.</w:t>
      </w:r>
    </w:p>
  </w:footnote>
  <w:footnote w:id="138">
    <w:p w14:paraId="1300AFE0" w14:textId="77777777" w:rsidR="000E47BC" w:rsidRDefault="000E47BC" w:rsidP="00791C53">
      <w:pPr>
        <w:pStyle w:val="FootnoteText"/>
      </w:pPr>
      <w:r>
        <w:rPr>
          <w:rStyle w:val="FootnoteReference"/>
        </w:rPr>
        <w:footnoteRef/>
      </w:r>
      <w:r>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 “Assessing the Integrated Community-Based Health Systems Strengthening initiative</w:t>
      </w:r>
      <w:r>
        <w:rPr>
          <w:rFonts w:eastAsiaTheme="majorEastAsia"/>
          <w:color w:val="000000" w:themeColor="text1"/>
        </w:rPr>
        <w:t xml:space="preserve">,” </w:t>
      </w:r>
      <w:r w:rsidRPr="00881867">
        <w:rPr>
          <w:rFonts w:eastAsiaTheme="majorEastAsia"/>
          <w:color w:val="000000" w:themeColor="text1"/>
        </w:rPr>
        <w:t>2</w:t>
      </w:r>
      <w:r>
        <w:rPr>
          <w:rFonts w:eastAsiaTheme="majorEastAsia"/>
          <w:color w:val="000000" w:themeColor="text1"/>
        </w:rPr>
        <w:t>.</w:t>
      </w:r>
    </w:p>
  </w:footnote>
  <w:footnote w:id="139">
    <w:p w14:paraId="764CD1DF" w14:textId="74CF1DAF" w:rsidR="000E47BC" w:rsidRDefault="000E47BC">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w:t>
      </w:r>
      <w:r>
        <w:rPr>
          <w:rFonts w:eastAsiaTheme="majorEastAsia"/>
          <w:color w:val="000000" w:themeColor="text1"/>
        </w:rPr>
        <w:t xml:space="preserve">,” </w:t>
      </w:r>
      <w:r>
        <w:rPr>
          <w:rFonts w:eastAsiaTheme="majorEastAsia"/>
          <w:i/>
          <w:iCs/>
          <w:color w:val="000000" w:themeColor="text1"/>
        </w:rPr>
        <w:t>MSHP,</w:t>
      </w:r>
      <w:r>
        <w:rPr>
          <w:rFonts w:eastAsiaTheme="majorEastAsia"/>
          <w:color w:val="000000" w:themeColor="text1"/>
        </w:rPr>
        <w:t xml:space="preserve"> 22.</w:t>
      </w:r>
      <w:r>
        <w:rPr>
          <w:rFonts w:eastAsiaTheme="majorEastAsia"/>
          <w:color w:val="000000" w:themeColor="text1"/>
        </w:rPr>
        <w:tab/>
      </w:r>
    </w:p>
  </w:footnote>
  <w:footnote w:id="140">
    <w:p w14:paraId="0FE697B2" w14:textId="7E96A3C0" w:rsidR="000E47BC" w:rsidRDefault="000E47BC">
      <w:pPr>
        <w:pStyle w:val="FootnoteText"/>
      </w:pPr>
      <w:r>
        <w:rPr>
          <w:rStyle w:val="FootnoteReference"/>
        </w:rPr>
        <w:footnoteRef/>
      </w:r>
      <w:r>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 “Assessing the Integrated Community-Based Health Systems Strengthening initiative</w:t>
      </w:r>
      <w:r>
        <w:rPr>
          <w:rFonts w:eastAsiaTheme="majorEastAsia"/>
          <w:color w:val="000000" w:themeColor="text1"/>
        </w:rPr>
        <w:t>,”</w:t>
      </w:r>
      <w:r w:rsidRPr="00881867">
        <w:rPr>
          <w:rFonts w:eastAsiaTheme="majorEastAsia"/>
          <w:color w:val="000000" w:themeColor="text1"/>
        </w:rPr>
        <w:t xml:space="preserve"> </w:t>
      </w:r>
      <w:r>
        <w:rPr>
          <w:rFonts w:eastAsiaTheme="majorEastAsia"/>
          <w:color w:val="000000" w:themeColor="text1"/>
        </w:rPr>
        <w:t>4.</w:t>
      </w:r>
    </w:p>
  </w:footnote>
  <w:footnote w:id="141">
    <w:p w14:paraId="58FA07E2" w14:textId="42472FEF" w:rsidR="000E47BC" w:rsidRDefault="000E47BC" w:rsidP="00D127A8">
      <w:pPr>
        <w:pStyle w:val="FootnoteText"/>
      </w:pPr>
      <w:r>
        <w:rPr>
          <w:rStyle w:val="FootnoteReference"/>
        </w:rPr>
        <w:footnoteRef/>
      </w:r>
      <w:r>
        <w:t xml:space="preserve"> </w:t>
      </w:r>
      <w:r>
        <w:rPr>
          <w:rFonts w:eastAsiaTheme="majorEastAsia"/>
          <w:color w:val="000000" w:themeColor="text1"/>
        </w:rPr>
        <w:t>“</w:t>
      </w:r>
      <w:r w:rsidRPr="00423206">
        <w:rPr>
          <w:rFonts w:eastAsiaTheme="majorEastAsia"/>
          <w:color w:val="000000" w:themeColor="text1"/>
        </w:rPr>
        <w:t>Rapport Annuel de Performance:Annee 2018</w:t>
      </w:r>
      <w:r>
        <w:rPr>
          <w:rFonts w:eastAsiaTheme="majorEastAsia"/>
          <w:color w:val="000000" w:themeColor="text1"/>
        </w:rPr>
        <w:t>,</w:t>
      </w:r>
      <w:r w:rsidRPr="00423206">
        <w:rPr>
          <w:rFonts w:eastAsiaTheme="majorEastAsia"/>
          <w:color w:val="000000" w:themeColor="text1"/>
        </w:rPr>
        <w:t>”</w:t>
      </w:r>
      <w:r>
        <w:rPr>
          <w:rFonts w:eastAsiaTheme="majorEastAsia"/>
          <w:color w:val="000000" w:themeColor="text1"/>
        </w:rPr>
        <w:t xml:space="preserve"> </w:t>
      </w:r>
      <w:r>
        <w:rPr>
          <w:rFonts w:eastAsiaTheme="majorEastAsia"/>
          <w:i/>
          <w:iCs/>
          <w:color w:val="000000" w:themeColor="text1"/>
        </w:rPr>
        <w:t xml:space="preserve">MSHP, </w:t>
      </w:r>
      <w:r>
        <w:rPr>
          <w:rFonts w:eastAsiaTheme="majorEastAsia"/>
          <w:color w:val="000000" w:themeColor="text1"/>
        </w:rPr>
        <w:t>13.</w:t>
      </w:r>
    </w:p>
  </w:footnote>
  <w:footnote w:id="142">
    <w:p w14:paraId="11E871FA" w14:textId="5E24A3FA" w:rsidR="000E47BC" w:rsidRDefault="000E47BC">
      <w:pPr>
        <w:pStyle w:val="FootnoteText"/>
      </w:pPr>
      <w:r>
        <w:rPr>
          <w:rStyle w:val="FootnoteReference"/>
        </w:rPr>
        <w:footnoteRef/>
      </w:r>
      <w:r>
        <w:t xml:space="preserve"> </w:t>
      </w:r>
      <w:r>
        <w:rPr>
          <w:rFonts w:eastAsiaTheme="majorEastAsia"/>
          <w:color w:val="000000" w:themeColor="text1"/>
        </w:rPr>
        <w:t>“</w:t>
      </w:r>
      <w:r w:rsidRPr="00A20AFE">
        <w:rPr>
          <w:rFonts w:eastAsiaTheme="majorEastAsia"/>
          <w:color w:val="000000" w:themeColor="text1"/>
        </w:rPr>
        <w:t>WHO guideline on health policy</w:t>
      </w:r>
      <w:r>
        <w:rPr>
          <w:rFonts w:eastAsiaTheme="majorEastAsia"/>
          <w:color w:val="000000" w:themeColor="text1"/>
        </w:rPr>
        <w:t>,”</w:t>
      </w:r>
      <w:r w:rsidRPr="00A20AFE">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49.</w:t>
      </w:r>
    </w:p>
  </w:footnote>
  <w:footnote w:id="143">
    <w:p w14:paraId="06DBCC26" w14:textId="191DB26B" w:rsidR="000E47BC" w:rsidRDefault="000E47BC">
      <w:pPr>
        <w:pStyle w:val="FootnoteText"/>
        <w:rPr>
          <w:rFonts w:eastAsiaTheme="majorEastAsia"/>
          <w:color w:val="000000" w:themeColor="text1"/>
        </w:rPr>
      </w:pPr>
      <w:r>
        <w:rPr>
          <w:rStyle w:val="FootnoteReference"/>
        </w:rPr>
        <w:footnoteRef/>
      </w:r>
      <w:r>
        <w:t xml:space="preserve"> </w:t>
      </w:r>
      <w:r>
        <w:rPr>
          <w:rFonts w:eastAsiaTheme="majorEastAsia"/>
          <w:color w:val="000000" w:themeColor="text1"/>
        </w:rPr>
        <w:t>“</w:t>
      </w:r>
      <w:r w:rsidRPr="00A20AFE">
        <w:rPr>
          <w:rFonts w:eastAsiaTheme="majorEastAsia"/>
          <w:color w:val="000000" w:themeColor="text1"/>
        </w:rPr>
        <w:t>WHO guideline on health policy</w:t>
      </w:r>
      <w:r>
        <w:rPr>
          <w:rFonts w:eastAsiaTheme="majorEastAsia"/>
          <w:color w:val="000000" w:themeColor="text1"/>
        </w:rPr>
        <w:t>,”</w:t>
      </w:r>
      <w:r w:rsidRPr="00A20AFE">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50.</w:t>
      </w:r>
    </w:p>
    <w:p w14:paraId="4F0CBD9F" w14:textId="77777777" w:rsidR="000E47BC" w:rsidRDefault="000E47BC">
      <w:pPr>
        <w:pStyle w:val="FootnoteText"/>
      </w:pPr>
    </w:p>
  </w:footnote>
  <w:footnote w:id="144">
    <w:p w14:paraId="13860013" w14:textId="44A3076D" w:rsidR="000E47BC" w:rsidRDefault="000E47BC">
      <w:pPr>
        <w:pStyle w:val="FootnoteText"/>
      </w:pPr>
      <w:r>
        <w:rPr>
          <w:rStyle w:val="FootnoteReference"/>
        </w:rPr>
        <w:footnoteRef/>
      </w:r>
      <w:r>
        <w:t xml:space="preserve"> </w:t>
      </w:r>
      <w:r>
        <w:rPr>
          <w:rFonts w:eastAsiaTheme="majorEastAsia"/>
          <w:color w:val="000000" w:themeColor="text1"/>
        </w:rPr>
        <w:t>“</w:t>
      </w:r>
      <w:r w:rsidRPr="00A20AFE">
        <w:rPr>
          <w:rFonts w:eastAsiaTheme="majorEastAsia"/>
          <w:color w:val="000000" w:themeColor="text1"/>
        </w:rPr>
        <w:t>WHO guideline on health policy</w:t>
      </w:r>
      <w:r>
        <w:rPr>
          <w:rFonts w:eastAsiaTheme="majorEastAsia"/>
          <w:color w:val="000000" w:themeColor="text1"/>
        </w:rPr>
        <w:t>,”</w:t>
      </w:r>
      <w:r w:rsidRPr="00A20AFE">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58.</w:t>
      </w:r>
    </w:p>
  </w:footnote>
  <w:footnote w:id="145">
    <w:p w14:paraId="0FC24AA8" w14:textId="489C1A81" w:rsidR="000E47BC" w:rsidRDefault="000E47BC">
      <w:pPr>
        <w:pStyle w:val="FootnoteText"/>
      </w:pPr>
      <w:r>
        <w:rPr>
          <w:rStyle w:val="FootnoteReference"/>
        </w:rPr>
        <w:footnoteRef/>
      </w:r>
      <w:r>
        <w:t xml:space="preserve"> </w:t>
      </w:r>
      <w:r>
        <w:rPr>
          <w:rFonts w:eastAsiaTheme="majorEastAsia"/>
          <w:color w:val="000000" w:themeColor="text1"/>
        </w:rPr>
        <w:t>“</w:t>
      </w:r>
      <w:r w:rsidRPr="00A20AFE">
        <w:rPr>
          <w:rFonts w:eastAsiaTheme="majorEastAsia"/>
          <w:color w:val="000000" w:themeColor="text1"/>
        </w:rPr>
        <w:t>WHO guideline on health policy</w:t>
      </w:r>
      <w:r>
        <w:rPr>
          <w:rFonts w:eastAsiaTheme="majorEastAsia"/>
          <w:color w:val="000000" w:themeColor="text1"/>
        </w:rPr>
        <w:t>,”</w:t>
      </w:r>
      <w:r w:rsidRPr="00A20AFE">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33.</w:t>
      </w:r>
    </w:p>
  </w:footnote>
  <w:footnote w:id="146">
    <w:p w14:paraId="37883360" w14:textId="3579821D" w:rsidR="000E47BC" w:rsidRDefault="000E47BC">
      <w:pPr>
        <w:pStyle w:val="FootnoteText"/>
      </w:pPr>
      <w:r>
        <w:rPr>
          <w:rStyle w:val="FootnoteReference"/>
        </w:rPr>
        <w:footnoteRef/>
      </w:r>
      <w:r>
        <w:t xml:space="preserve"> </w:t>
      </w:r>
      <w:r w:rsidRPr="00881867">
        <w:rPr>
          <w:rFonts w:eastAsiaTheme="majorEastAsia"/>
          <w:color w:val="000000" w:themeColor="text1"/>
        </w:rPr>
        <w:t>Lauri</w:t>
      </w:r>
      <w:r>
        <w:rPr>
          <w:rFonts w:eastAsiaTheme="majorEastAsia"/>
          <w:color w:val="000000" w:themeColor="text1"/>
        </w:rPr>
        <w:t>a</w:t>
      </w:r>
      <w:r w:rsidRPr="00881867">
        <w:rPr>
          <w:rFonts w:eastAsiaTheme="majorEastAsia"/>
          <w:color w:val="000000" w:themeColor="text1"/>
        </w:rPr>
        <w:t xml:space="preserve"> et al., “Assessing the Integrated Community-Based Health Systems Strengthening initiative</w:t>
      </w:r>
      <w:r>
        <w:rPr>
          <w:rFonts w:eastAsiaTheme="majorEastAsia"/>
          <w:color w:val="000000" w:themeColor="text1"/>
        </w:rPr>
        <w:t>,”</w:t>
      </w:r>
      <w:r w:rsidRPr="00881867">
        <w:rPr>
          <w:rFonts w:eastAsiaTheme="majorEastAsia"/>
          <w:color w:val="000000" w:themeColor="text1"/>
        </w:rPr>
        <w:t xml:space="preserve"> </w:t>
      </w:r>
      <w:r>
        <w:rPr>
          <w:rFonts w:eastAsiaTheme="majorEastAsia"/>
          <w:color w:val="000000" w:themeColor="text1"/>
        </w:rPr>
        <w:t>4.</w:t>
      </w:r>
    </w:p>
  </w:footnote>
  <w:footnote w:id="147">
    <w:p w14:paraId="54AC1A75" w14:textId="1CF3D14B" w:rsidR="000E47BC" w:rsidRDefault="000E47BC">
      <w:pPr>
        <w:pStyle w:val="FootnoteText"/>
      </w:pPr>
      <w:r>
        <w:rPr>
          <w:rStyle w:val="FootnoteReference"/>
        </w:rPr>
        <w:footnoteRef/>
      </w:r>
      <w:r>
        <w:t xml:space="preserve"> </w:t>
      </w:r>
      <w:r w:rsidRPr="00A20AFE">
        <w:rPr>
          <w:rFonts w:eastAsiaTheme="majorEastAsia"/>
          <w:color w:val="000000" w:themeColor="text1"/>
        </w:rPr>
        <w:t>“World malaria report 2019</w:t>
      </w:r>
      <w:r>
        <w:rPr>
          <w:rFonts w:eastAsiaTheme="majorEastAsia"/>
          <w:color w:val="000000" w:themeColor="text1"/>
        </w:rPr>
        <w:t>,</w:t>
      </w:r>
      <w:r w:rsidRPr="00A20AFE">
        <w:rPr>
          <w:rFonts w:eastAsiaTheme="majorEastAsia"/>
          <w:color w:val="000000" w:themeColor="text1"/>
        </w:rPr>
        <w:t>”</w:t>
      </w:r>
      <w:r>
        <w:rPr>
          <w:rFonts w:eastAsiaTheme="majorEastAsia"/>
          <w:color w:val="000000" w:themeColor="text1"/>
        </w:rPr>
        <w:t xml:space="preserve"> </w:t>
      </w:r>
      <w:r>
        <w:rPr>
          <w:rFonts w:eastAsiaTheme="majorEastAsia"/>
          <w:i/>
          <w:iCs/>
          <w:color w:val="000000" w:themeColor="text1"/>
        </w:rPr>
        <w:t xml:space="preserve">WHO, </w:t>
      </w:r>
      <w:r>
        <w:rPr>
          <w:rFonts w:eastAsiaTheme="majorEastAsia"/>
          <w:color w:val="000000" w:themeColor="text1"/>
        </w:rPr>
        <w:t xml:space="preserve">117. </w:t>
      </w:r>
      <w:r w:rsidRPr="00A20AFE">
        <w:rPr>
          <w:rFonts w:eastAsiaTheme="majorEastAsia"/>
          <w:color w:val="000000" w:themeColor="text1"/>
        </w:rPr>
        <w:t xml:space="preserve"> </w:t>
      </w:r>
    </w:p>
  </w:footnote>
  <w:footnote w:id="148">
    <w:p w14:paraId="4851F89D" w14:textId="77777777" w:rsidR="000E47BC" w:rsidRDefault="000E47BC" w:rsidP="001C1BCB">
      <w:pPr>
        <w:pStyle w:val="FootnoteText"/>
      </w:pPr>
      <w:r>
        <w:rPr>
          <w:rStyle w:val="FootnoteReference"/>
        </w:rPr>
        <w:footnoteRef/>
      </w:r>
      <w:r>
        <w:t xml:space="preserve"> Source: Data from </w:t>
      </w:r>
      <w:r w:rsidRPr="008C6A51">
        <w:rPr>
          <w:rFonts w:eastAsiaTheme="majorEastAsia"/>
          <w:color w:val="000000" w:themeColor="text1"/>
        </w:rPr>
        <w:t>World Health Organization, “World Malaria Report 2018: Togo</w:t>
      </w:r>
    </w:p>
  </w:footnote>
  <w:footnote w:id="149">
    <w:p w14:paraId="60095FDC" w14:textId="77777777" w:rsidR="000E47BC" w:rsidRDefault="000E47BC" w:rsidP="001C1BCB">
      <w:pPr>
        <w:pStyle w:val="FootnoteText"/>
      </w:pPr>
      <w:r>
        <w:rPr>
          <w:rStyle w:val="FootnoteReference"/>
        </w:rPr>
        <w:footnoteRef/>
      </w:r>
      <w:r>
        <w:t xml:space="preserve"> Source: Data from </w:t>
      </w:r>
      <w:r w:rsidRPr="00A20AFE">
        <w:rPr>
          <w:rFonts w:eastAsiaTheme="majorEastAsia"/>
          <w:color w:val="000000" w:themeColor="text1"/>
        </w:rPr>
        <w:t>World Health Organization, “World malaria report 2019,” (2019): 1</w:t>
      </w:r>
      <w:r>
        <w:rPr>
          <w:rFonts w:eastAsiaTheme="majorEastAsia"/>
          <w:color w:val="000000" w:themeColor="text1"/>
        </w:rPr>
        <w:t>24,</w:t>
      </w:r>
      <w:r w:rsidRPr="00A20AFE">
        <w:rPr>
          <w:rFonts w:eastAsiaTheme="majorEastAsia"/>
          <w:color w:val="000000" w:themeColor="text1"/>
        </w:rPr>
        <w:t xml:space="preserve"> https://www.who.int/publications-detail/world-malaria-report-2019</w:t>
      </w:r>
      <w:r>
        <w:rPr>
          <w:rFonts w:eastAsiaTheme="majorEastAsia"/>
          <w:color w:val="000000" w:themeColor="text1"/>
        </w:rPr>
        <w:t>.</w:t>
      </w:r>
    </w:p>
  </w:footnote>
  <w:footnote w:id="150">
    <w:p w14:paraId="6B976E20" w14:textId="77777777" w:rsidR="000E47BC" w:rsidRDefault="000E47BC" w:rsidP="001C1BCB">
      <w:pPr>
        <w:pStyle w:val="FootnoteText"/>
      </w:pPr>
      <w:r>
        <w:rPr>
          <w:rStyle w:val="FootnoteReference"/>
        </w:rPr>
        <w:footnoteRef/>
      </w:r>
      <w:r>
        <w:t xml:space="preserve"> Source: Data from </w:t>
      </w:r>
      <w:r w:rsidRPr="00A20AFE">
        <w:rPr>
          <w:rFonts w:eastAsiaTheme="majorEastAsia"/>
          <w:color w:val="000000" w:themeColor="text1"/>
        </w:rPr>
        <w:t>World Health Organization, “World malaria report 2019,” (2019): 1</w:t>
      </w:r>
      <w:r>
        <w:rPr>
          <w:rFonts w:eastAsiaTheme="majorEastAsia"/>
          <w:color w:val="000000" w:themeColor="text1"/>
        </w:rPr>
        <w:t>25,</w:t>
      </w:r>
      <w:r w:rsidRPr="00A20AFE">
        <w:rPr>
          <w:rFonts w:eastAsiaTheme="majorEastAsia"/>
          <w:color w:val="000000" w:themeColor="text1"/>
        </w:rPr>
        <w:t xml:space="preserve"> https://www.who.int/publications-detail/world-malaria-report-2019</w:t>
      </w:r>
      <w:r>
        <w:rPr>
          <w:rFonts w:eastAsiaTheme="major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97C2A"/>
    <w:multiLevelType w:val="hybridMultilevel"/>
    <w:tmpl w:val="4A3C5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4A4404"/>
    <w:multiLevelType w:val="hybridMultilevel"/>
    <w:tmpl w:val="6E74E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9D16D6"/>
    <w:multiLevelType w:val="hybridMultilevel"/>
    <w:tmpl w:val="6ADA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00098E"/>
    <w:multiLevelType w:val="multilevel"/>
    <w:tmpl w:val="A022D2E0"/>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37F8606F"/>
    <w:multiLevelType w:val="hybridMultilevel"/>
    <w:tmpl w:val="B248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561AE"/>
    <w:multiLevelType w:val="hybridMultilevel"/>
    <w:tmpl w:val="24F43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C11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72023D9"/>
    <w:multiLevelType w:val="multilevel"/>
    <w:tmpl w:val="D660C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795C0C"/>
    <w:multiLevelType w:val="hybridMultilevel"/>
    <w:tmpl w:val="16787CB6"/>
    <w:lvl w:ilvl="0" w:tplc="98EE78A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E511466"/>
    <w:multiLevelType w:val="hybridMultilevel"/>
    <w:tmpl w:val="FB685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EC77E8"/>
    <w:multiLevelType w:val="multilevel"/>
    <w:tmpl w:val="B252689A"/>
    <w:lvl w:ilvl="0">
      <w:start w:val="1"/>
      <w:numFmt w:val="upperRoman"/>
      <w:lvlText w:val="%1."/>
      <w:lvlJc w:val="right"/>
      <w:pPr>
        <w:ind w:left="540" w:hanging="360"/>
      </w:pPr>
      <w:rPr>
        <w:strike w:val="0"/>
        <w:dstrike w:val="0"/>
        <w:u w:val="none"/>
        <w:effect w:val="none"/>
      </w:rPr>
    </w:lvl>
    <w:lvl w:ilvl="1">
      <w:start w:val="1"/>
      <w:numFmt w:val="upperLetter"/>
      <w:lvlText w:val="%2."/>
      <w:lvlJc w:val="left"/>
      <w:pPr>
        <w:ind w:left="1260" w:hanging="360"/>
      </w:pPr>
      <w:rPr>
        <w:strike w:val="0"/>
        <w:dstrike w:val="0"/>
        <w:u w:val="none"/>
        <w:effect w:val="none"/>
      </w:rPr>
    </w:lvl>
    <w:lvl w:ilvl="2">
      <w:start w:val="1"/>
      <w:numFmt w:val="decimal"/>
      <w:lvlText w:val="%3."/>
      <w:lvlJc w:val="left"/>
      <w:pPr>
        <w:ind w:left="1980" w:hanging="360"/>
      </w:pPr>
      <w:rPr>
        <w:strike w:val="0"/>
        <w:dstrike w:val="0"/>
        <w:u w:val="none"/>
        <w:effect w:val="none"/>
      </w:rPr>
    </w:lvl>
    <w:lvl w:ilvl="3">
      <w:start w:val="1"/>
      <w:numFmt w:val="lowerLetter"/>
      <w:lvlText w:val="%4)"/>
      <w:lvlJc w:val="left"/>
      <w:pPr>
        <w:ind w:left="2700" w:hanging="360"/>
      </w:pPr>
      <w:rPr>
        <w:strike w:val="0"/>
        <w:dstrike w:val="0"/>
        <w:u w:val="none"/>
        <w:effect w:val="none"/>
      </w:rPr>
    </w:lvl>
    <w:lvl w:ilvl="4">
      <w:start w:val="1"/>
      <w:numFmt w:val="decimal"/>
      <w:lvlText w:val="(%5)"/>
      <w:lvlJc w:val="left"/>
      <w:pPr>
        <w:ind w:left="3420" w:hanging="360"/>
      </w:pPr>
      <w:rPr>
        <w:strike w:val="0"/>
        <w:dstrike w:val="0"/>
        <w:u w:val="none"/>
        <w:effect w:val="none"/>
      </w:rPr>
    </w:lvl>
    <w:lvl w:ilvl="5">
      <w:start w:val="1"/>
      <w:numFmt w:val="lowerLetter"/>
      <w:lvlText w:val="(%6)"/>
      <w:lvlJc w:val="left"/>
      <w:pPr>
        <w:ind w:left="4140" w:hanging="360"/>
      </w:pPr>
      <w:rPr>
        <w:strike w:val="0"/>
        <w:dstrike w:val="0"/>
        <w:u w:val="none"/>
        <w:effect w:val="none"/>
      </w:rPr>
    </w:lvl>
    <w:lvl w:ilvl="6">
      <w:start w:val="1"/>
      <w:numFmt w:val="lowerRoman"/>
      <w:lvlText w:val="(%7)"/>
      <w:lvlJc w:val="right"/>
      <w:pPr>
        <w:ind w:left="4860" w:hanging="360"/>
      </w:pPr>
      <w:rPr>
        <w:strike w:val="0"/>
        <w:dstrike w:val="0"/>
        <w:u w:val="none"/>
        <w:effect w:val="none"/>
      </w:rPr>
    </w:lvl>
    <w:lvl w:ilvl="7">
      <w:start w:val="1"/>
      <w:numFmt w:val="lowerLetter"/>
      <w:lvlText w:val="(%8)"/>
      <w:lvlJc w:val="left"/>
      <w:pPr>
        <w:ind w:left="5580" w:hanging="360"/>
      </w:pPr>
      <w:rPr>
        <w:strike w:val="0"/>
        <w:dstrike w:val="0"/>
        <w:u w:val="none"/>
        <w:effect w:val="none"/>
      </w:rPr>
    </w:lvl>
    <w:lvl w:ilvl="8">
      <w:start w:val="1"/>
      <w:numFmt w:val="lowerRoman"/>
      <w:lvlText w:val="(%9)"/>
      <w:lvlJc w:val="right"/>
      <w:pPr>
        <w:ind w:left="6300" w:hanging="360"/>
      </w:pPr>
      <w:rPr>
        <w:strike w:val="0"/>
        <w:dstrike w:val="0"/>
        <w:u w:val="none"/>
        <w:effect w:val="none"/>
      </w:rPr>
    </w:lvl>
  </w:abstractNum>
  <w:abstractNum w:abstractNumId="11" w15:restartNumberingAfterBreak="0">
    <w:nsid w:val="7AD167DB"/>
    <w:multiLevelType w:val="hybridMultilevel"/>
    <w:tmpl w:val="1194AC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CCA2A28"/>
    <w:multiLevelType w:val="hybridMultilevel"/>
    <w:tmpl w:val="F598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11"/>
  </w:num>
  <w:num w:numId="7">
    <w:abstractNumId w:val="9"/>
  </w:num>
  <w:num w:numId="8">
    <w:abstractNumId w:val="1"/>
  </w:num>
  <w:num w:numId="9">
    <w:abstractNumId w:val="6"/>
  </w:num>
  <w:num w:numId="10">
    <w:abstractNumId w:val="4"/>
  </w:num>
  <w:num w:numId="11">
    <w:abstractNumId w:val="12"/>
  </w:num>
  <w:num w:numId="12">
    <w:abstractNumId w:val="5"/>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E69"/>
    <w:rsid w:val="000049A8"/>
    <w:rsid w:val="00005489"/>
    <w:rsid w:val="00011827"/>
    <w:rsid w:val="00012417"/>
    <w:rsid w:val="00013216"/>
    <w:rsid w:val="00013536"/>
    <w:rsid w:val="00015699"/>
    <w:rsid w:val="00015E8F"/>
    <w:rsid w:val="0001601A"/>
    <w:rsid w:val="0001653D"/>
    <w:rsid w:val="0001785B"/>
    <w:rsid w:val="00021081"/>
    <w:rsid w:val="000214F4"/>
    <w:rsid w:val="00021C97"/>
    <w:rsid w:val="00022D5C"/>
    <w:rsid w:val="000277E0"/>
    <w:rsid w:val="00027D8D"/>
    <w:rsid w:val="00030A55"/>
    <w:rsid w:val="000334DD"/>
    <w:rsid w:val="000357CB"/>
    <w:rsid w:val="00037152"/>
    <w:rsid w:val="0004115F"/>
    <w:rsid w:val="00042E56"/>
    <w:rsid w:val="000437DF"/>
    <w:rsid w:val="000459DB"/>
    <w:rsid w:val="0004708D"/>
    <w:rsid w:val="000501F6"/>
    <w:rsid w:val="0005034B"/>
    <w:rsid w:val="00050528"/>
    <w:rsid w:val="00051ECC"/>
    <w:rsid w:val="000528BE"/>
    <w:rsid w:val="00060F12"/>
    <w:rsid w:val="0006161F"/>
    <w:rsid w:val="000628B6"/>
    <w:rsid w:val="000644C7"/>
    <w:rsid w:val="000651FA"/>
    <w:rsid w:val="00067442"/>
    <w:rsid w:val="00071594"/>
    <w:rsid w:val="000717E4"/>
    <w:rsid w:val="00072DFF"/>
    <w:rsid w:val="00076C34"/>
    <w:rsid w:val="0008249F"/>
    <w:rsid w:val="00082746"/>
    <w:rsid w:val="00082823"/>
    <w:rsid w:val="000869C8"/>
    <w:rsid w:val="000879A4"/>
    <w:rsid w:val="00092ED1"/>
    <w:rsid w:val="00095E27"/>
    <w:rsid w:val="000965D8"/>
    <w:rsid w:val="000966A7"/>
    <w:rsid w:val="000976A4"/>
    <w:rsid w:val="000A06AD"/>
    <w:rsid w:val="000A0892"/>
    <w:rsid w:val="000A0B7A"/>
    <w:rsid w:val="000A10D4"/>
    <w:rsid w:val="000A19B6"/>
    <w:rsid w:val="000A3E7E"/>
    <w:rsid w:val="000A3F57"/>
    <w:rsid w:val="000A5601"/>
    <w:rsid w:val="000A747B"/>
    <w:rsid w:val="000B0526"/>
    <w:rsid w:val="000B415B"/>
    <w:rsid w:val="000B505E"/>
    <w:rsid w:val="000B75B5"/>
    <w:rsid w:val="000C139F"/>
    <w:rsid w:val="000C685D"/>
    <w:rsid w:val="000D11A9"/>
    <w:rsid w:val="000D4081"/>
    <w:rsid w:val="000E442A"/>
    <w:rsid w:val="000E47BC"/>
    <w:rsid w:val="000E4B0B"/>
    <w:rsid w:val="000E4E68"/>
    <w:rsid w:val="000E532D"/>
    <w:rsid w:val="000E53FC"/>
    <w:rsid w:val="000F06F6"/>
    <w:rsid w:val="000F19C0"/>
    <w:rsid w:val="000F1B92"/>
    <w:rsid w:val="000F6881"/>
    <w:rsid w:val="000F7DA2"/>
    <w:rsid w:val="0010422D"/>
    <w:rsid w:val="00104E2E"/>
    <w:rsid w:val="001052E7"/>
    <w:rsid w:val="00105758"/>
    <w:rsid w:val="00106FA4"/>
    <w:rsid w:val="001071EC"/>
    <w:rsid w:val="001077AC"/>
    <w:rsid w:val="00107933"/>
    <w:rsid w:val="00111DDA"/>
    <w:rsid w:val="001142E0"/>
    <w:rsid w:val="00115064"/>
    <w:rsid w:val="001170DE"/>
    <w:rsid w:val="0011793E"/>
    <w:rsid w:val="00117E85"/>
    <w:rsid w:val="0012285A"/>
    <w:rsid w:val="00130D47"/>
    <w:rsid w:val="00130F02"/>
    <w:rsid w:val="0013377F"/>
    <w:rsid w:val="00135DFE"/>
    <w:rsid w:val="001379FB"/>
    <w:rsid w:val="00142FE0"/>
    <w:rsid w:val="001431E0"/>
    <w:rsid w:val="00145373"/>
    <w:rsid w:val="00147E24"/>
    <w:rsid w:val="001527B1"/>
    <w:rsid w:val="0015280F"/>
    <w:rsid w:val="00153F35"/>
    <w:rsid w:val="0015489F"/>
    <w:rsid w:val="00155022"/>
    <w:rsid w:val="0015559D"/>
    <w:rsid w:val="00155DFB"/>
    <w:rsid w:val="00156BA9"/>
    <w:rsid w:val="00156FFB"/>
    <w:rsid w:val="00157218"/>
    <w:rsid w:val="00161C2E"/>
    <w:rsid w:val="00163F1E"/>
    <w:rsid w:val="001646D0"/>
    <w:rsid w:val="001648A3"/>
    <w:rsid w:val="001656C2"/>
    <w:rsid w:val="001657DF"/>
    <w:rsid w:val="001702E5"/>
    <w:rsid w:val="00174885"/>
    <w:rsid w:val="00175240"/>
    <w:rsid w:val="001819CB"/>
    <w:rsid w:val="0018428D"/>
    <w:rsid w:val="0018550A"/>
    <w:rsid w:val="001862D7"/>
    <w:rsid w:val="001864D6"/>
    <w:rsid w:val="00192EF2"/>
    <w:rsid w:val="001978A9"/>
    <w:rsid w:val="001A21BF"/>
    <w:rsid w:val="001A2BB7"/>
    <w:rsid w:val="001A3C97"/>
    <w:rsid w:val="001A48CC"/>
    <w:rsid w:val="001B17BB"/>
    <w:rsid w:val="001B4156"/>
    <w:rsid w:val="001B65B4"/>
    <w:rsid w:val="001C1BCB"/>
    <w:rsid w:val="001C2ED6"/>
    <w:rsid w:val="001C444F"/>
    <w:rsid w:val="001C484A"/>
    <w:rsid w:val="001C4F55"/>
    <w:rsid w:val="001C5B08"/>
    <w:rsid w:val="001C7554"/>
    <w:rsid w:val="001C7EC8"/>
    <w:rsid w:val="001C7FD7"/>
    <w:rsid w:val="001D2755"/>
    <w:rsid w:val="001D324E"/>
    <w:rsid w:val="001D4782"/>
    <w:rsid w:val="001D4AA7"/>
    <w:rsid w:val="001D538F"/>
    <w:rsid w:val="001D6A49"/>
    <w:rsid w:val="001D75C6"/>
    <w:rsid w:val="001D7ECE"/>
    <w:rsid w:val="001E0EDE"/>
    <w:rsid w:val="001E1297"/>
    <w:rsid w:val="001E5A80"/>
    <w:rsid w:val="001F20A2"/>
    <w:rsid w:val="001F3FA6"/>
    <w:rsid w:val="001F5810"/>
    <w:rsid w:val="001F5D3E"/>
    <w:rsid w:val="001F7E5E"/>
    <w:rsid w:val="00200211"/>
    <w:rsid w:val="00200F73"/>
    <w:rsid w:val="0020201A"/>
    <w:rsid w:val="00202B7A"/>
    <w:rsid w:val="00203018"/>
    <w:rsid w:val="00205D8C"/>
    <w:rsid w:val="002071FC"/>
    <w:rsid w:val="00210251"/>
    <w:rsid w:val="00212FDC"/>
    <w:rsid w:val="00213DE3"/>
    <w:rsid w:val="00215253"/>
    <w:rsid w:val="00215B09"/>
    <w:rsid w:val="00217EAA"/>
    <w:rsid w:val="00224E1E"/>
    <w:rsid w:val="0022656B"/>
    <w:rsid w:val="002312EC"/>
    <w:rsid w:val="00234EA2"/>
    <w:rsid w:val="002402EA"/>
    <w:rsid w:val="00240F8E"/>
    <w:rsid w:val="002415AF"/>
    <w:rsid w:val="002416D6"/>
    <w:rsid w:val="002422B2"/>
    <w:rsid w:val="0024493F"/>
    <w:rsid w:val="00244B54"/>
    <w:rsid w:val="00246781"/>
    <w:rsid w:val="00250B35"/>
    <w:rsid w:val="0025108E"/>
    <w:rsid w:val="00251C59"/>
    <w:rsid w:val="002532DF"/>
    <w:rsid w:val="00253DB4"/>
    <w:rsid w:val="002541F1"/>
    <w:rsid w:val="00257B47"/>
    <w:rsid w:val="0026239E"/>
    <w:rsid w:val="00262AF3"/>
    <w:rsid w:val="00262FD0"/>
    <w:rsid w:val="00264B94"/>
    <w:rsid w:val="00265CF8"/>
    <w:rsid w:val="0026708F"/>
    <w:rsid w:val="00267438"/>
    <w:rsid w:val="00270BCE"/>
    <w:rsid w:val="00271DC6"/>
    <w:rsid w:val="00282477"/>
    <w:rsid w:val="002839FB"/>
    <w:rsid w:val="00284A8D"/>
    <w:rsid w:val="00284E7A"/>
    <w:rsid w:val="002852A8"/>
    <w:rsid w:val="00286345"/>
    <w:rsid w:val="00286821"/>
    <w:rsid w:val="00294C24"/>
    <w:rsid w:val="00295ACF"/>
    <w:rsid w:val="00297139"/>
    <w:rsid w:val="002A2A1E"/>
    <w:rsid w:val="002A67B0"/>
    <w:rsid w:val="002B0722"/>
    <w:rsid w:val="002B15D9"/>
    <w:rsid w:val="002B331C"/>
    <w:rsid w:val="002B36EA"/>
    <w:rsid w:val="002B4F5B"/>
    <w:rsid w:val="002C002F"/>
    <w:rsid w:val="002C22D9"/>
    <w:rsid w:val="002C3379"/>
    <w:rsid w:val="002C4C01"/>
    <w:rsid w:val="002C6848"/>
    <w:rsid w:val="002D02F9"/>
    <w:rsid w:val="002D10B3"/>
    <w:rsid w:val="002D15B0"/>
    <w:rsid w:val="002D1627"/>
    <w:rsid w:val="002D39F9"/>
    <w:rsid w:val="002D4A54"/>
    <w:rsid w:val="002D5930"/>
    <w:rsid w:val="002D5D6F"/>
    <w:rsid w:val="002D6A1E"/>
    <w:rsid w:val="002E07DF"/>
    <w:rsid w:val="002E2FE7"/>
    <w:rsid w:val="002E5011"/>
    <w:rsid w:val="002E54EE"/>
    <w:rsid w:val="002E57B5"/>
    <w:rsid w:val="002F00D4"/>
    <w:rsid w:val="002F3CB5"/>
    <w:rsid w:val="002F4F09"/>
    <w:rsid w:val="002F5290"/>
    <w:rsid w:val="002F56F4"/>
    <w:rsid w:val="002F5F50"/>
    <w:rsid w:val="002F7633"/>
    <w:rsid w:val="00304D14"/>
    <w:rsid w:val="003053B5"/>
    <w:rsid w:val="00306660"/>
    <w:rsid w:val="00310DBF"/>
    <w:rsid w:val="003125AB"/>
    <w:rsid w:val="00312A43"/>
    <w:rsid w:val="00312D41"/>
    <w:rsid w:val="00312E0E"/>
    <w:rsid w:val="003152A6"/>
    <w:rsid w:val="00316982"/>
    <w:rsid w:val="0032155A"/>
    <w:rsid w:val="00324450"/>
    <w:rsid w:val="00324BB6"/>
    <w:rsid w:val="00326F5C"/>
    <w:rsid w:val="00326F86"/>
    <w:rsid w:val="00330AA8"/>
    <w:rsid w:val="00332E93"/>
    <w:rsid w:val="0033400E"/>
    <w:rsid w:val="003349E3"/>
    <w:rsid w:val="00335D49"/>
    <w:rsid w:val="00341BD8"/>
    <w:rsid w:val="00343146"/>
    <w:rsid w:val="0034420C"/>
    <w:rsid w:val="00350F48"/>
    <w:rsid w:val="00352488"/>
    <w:rsid w:val="00354860"/>
    <w:rsid w:val="00355629"/>
    <w:rsid w:val="003566A1"/>
    <w:rsid w:val="003572D4"/>
    <w:rsid w:val="003578B0"/>
    <w:rsid w:val="0036090B"/>
    <w:rsid w:val="00361CF5"/>
    <w:rsid w:val="00362189"/>
    <w:rsid w:val="003636DD"/>
    <w:rsid w:val="0037012E"/>
    <w:rsid w:val="00372795"/>
    <w:rsid w:val="00373083"/>
    <w:rsid w:val="00373F83"/>
    <w:rsid w:val="00375047"/>
    <w:rsid w:val="00375448"/>
    <w:rsid w:val="00375727"/>
    <w:rsid w:val="00376998"/>
    <w:rsid w:val="00377104"/>
    <w:rsid w:val="00377638"/>
    <w:rsid w:val="00380750"/>
    <w:rsid w:val="0038582C"/>
    <w:rsid w:val="00386810"/>
    <w:rsid w:val="00393E10"/>
    <w:rsid w:val="003947E3"/>
    <w:rsid w:val="00394F8E"/>
    <w:rsid w:val="00395377"/>
    <w:rsid w:val="003A576F"/>
    <w:rsid w:val="003A5F92"/>
    <w:rsid w:val="003B022B"/>
    <w:rsid w:val="003B2015"/>
    <w:rsid w:val="003B5D34"/>
    <w:rsid w:val="003B6023"/>
    <w:rsid w:val="003B61E4"/>
    <w:rsid w:val="003B7297"/>
    <w:rsid w:val="003C3DF4"/>
    <w:rsid w:val="003C4047"/>
    <w:rsid w:val="003C65F0"/>
    <w:rsid w:val="003C6CD6"/>
    <w:rsid w:val="003D0DF0"/>
    <w:rsid w:val="003D1200"/>
    <w:rsid w:val="003D15F7"/>
    <w:rsid w:val="003D2253"/>
    <w:rsid w:val="003D43CA"/>
    <w:rsid w:val="003D6005"/>
    <w:rsid w:val="003D731A"/>
    <w:rsid w:val="003D7C90"/>
    <w:rsid w:val="003E0004"/>
    <w:rsid w:val="003E2FC3"/>
    <w:rsid w:val="003E3BD4"/>
    <w:rsid w:val="003E3BF7"/>
    <w:rsid w:val="003E5D8E"/>
    <w:rsid w:val="003F02F8"/>
    <w:rsid w:val="003F1444"/>
    <w:rsid w:val="003F1CEC"/>
    <w:rsid w:val="003F3767"/>
    <w:rsid w:val="003F7A83"/>
    <w:rsid w:val="003F7C5F"/>
    <w:rsid w:val="004028F8"/>
    <w:rsid w:val="00402B00"/>
    <w:rsid w:val="0040701F"/>
    <w:rsid w:val="00407367"/>
    <w:rsid w:val="00410479"/>
    <w:rsid w:val="00412AF2"/>
    <w:rsid w:val="00416501"/>
    <w:rsid w:val="00416DDB"/>
    <w:rsid w:val="004173E1"/>
    <w:rsid w:val="0042331A"/>
    <w:rsid w:val="00423C5E"/>
    <w:rsid w:val="00424387"/>
    <w:rsid w:val="004245F0"/>
    <w:rsid w:val="00427FF2"/>
    <w:rsid w:val="00432842"/>
    <w:rsid w:val="00433B01"/>
    <w:rsid w:val="00440351"/>
    <w:rsid w:val="004421FB"/>
    <w:rsid w:val="004425E8"/>
    <w:rsid w:val="0044337A"/>
    <w:rsid w:val="004433CF"/>
    <w:rsid w:val="00444BB1"/>
    <w:rsid w:val="0044542A"/>
    <w:rsid w:val="004454FD"/>
    <w:rsid w:val="004518BD"/>
    <w:rsid w:val="00451A08"/>
    <w:rsid w:val="00455696"/>
    <w:rsid w:val="00455CD3"/>
    <w:rsid w:val="0045735F"/>
    <w:rsid w:val="00457B4E"/>
    <w:rsid w:val="00460788"/>
    <w:rsid w:val="00464BEB"/>
    <w:rsid w:val="00473BCA"/>
    <w:rsid w:val="00474A43"/>
    <w:rsid w:val="00480189"/>
    <w:rsid w:val="0048274B"/>
    <w:rsid w:val="00485413"/>
    <w:rsid w:val="00485A6D"/>
    <w:rsid w:val="00491B86"/>
    <w:rsid w:val="004939B3"/>
    <w:rsid w:val="004942E5"/>
    <w:rsid w:val="0049516E"/>
    <w:rsid w:val="004A05E2"/>
    <w:rsid w:val="004A1C85"/>
    <w:rsid w:val="004A23FD"/>
    <w:rsid w:val="004A2476"/>
    <w:rsid w:val="004A49AB"/>
    <w:rsid w:val="004B0C02"/>
    <w:rsid w:val="004B0E4D"/>
    <w:rsid w:val="004B2DFB"/>
    <w:rsid w:val="004B2FC6"/>
    <w:rsid w:val="004B3FBC"/>
    <w:rsid w:val="004B461B"/>
    <w:rsid w:val="004B7ECC"/>
    <w:rsid w:val="004C0408"/>
    <w:rsid w:val="004C163A"/>
    <w:rsid w:val="004C1BB7"/>
    <w:rsid w:val="004C6A19"/>
    <w:rsid w:val="004D3100"/>
    <w:rsid w:val="004D3F7E"/>
    <w:rsid w:val="004D4649"/>
    <w:rsid w:val="004D5694"/>
    <w:rsid w:val="004E15E7"/>
    <w:rsid w:val="004E18C5"/>
    <w:rsid w:val="004E388C"/>
    <w:rsid w:val="004E68D9"/>
    <w:rsid w:val="004E7302"/>
    <w:rsid w:val="004E74AF"/>
    <w:rsid w:val="004F02B9"/>
    <w:rsid w:val="004F0374"/>
    <w:rsid w:val="004F109D"/>
    <w:rsid w:val="004F263E"/>
    <w:rsid w:val="004F3D21"/>
    <w:rsid w:val="004F4C30"/>
    <w:rsid w:val="004F79BF"/>
    <w:rsid w:val="004F7DC1"/>
    <w:rsid w:val="005063B3"/>
    <w:rsid w:val="00507AB8"/>
    <w:rsid w:val="005116AD"/>
    <w:rsid w:val="005120F0"/>
    <w:rsid w:val="0051211A"/>
    <w:rsid w:val="00514355"/>
    <w:rsid w:val="0051454A"/>
    <w:rsid w:val="0051690B"/>
    <w:rsid w:val="00520153"/>
    <w:rsid w:val="00521E76"/>
    <w:rsid w:val="00524EE0"/>
    <w:rsid w:val="005254C3"/>
    <w:rsid w:val="00526040"/>
    <w:rsid w:val="00527A46"/>
    <w:rsid w:val="00527E08"/>
    <w:rsid w:val="00530714"/>
    <w:rsid w:val="00533384"/>
    <w:rsid w:val="005348C2"/>
    <w:rsid w:val="00537CA5"/>
    <w:rsid w:val="00543377"/>
    <w:rsid w:val="00544A4A"/>
    <w:rsid w:val="00545259"/>
    <w:rsid w:val="005454B0"/>
    <w:rsid w:val="00546A54"/>
    <w:rsid w:val="00546E07"/>
    <w:rsid w:val="0055718B"/>
    <w:rsid w:val="00557A11"/>
    <w:rsid w:val="00562086"/>
    <w:rsid w:val="00563039"/>
    <w:rsid w:val="005645A0"/>
    <w:rsid w:val="0056547A"/>
    <w:rsid w:val="00567585"/>
    <w:rsid w:val="0057196F"/>
    <w:rsid w:val="00571A41"/>
    <w:rsid w:val="00572BC8"/>
    <w:rsid w:val="00573825"/>
    <w:rsid w:val="00574DE5"/>
    <w:rsid w:val="00582799"/>
    <w:rsid w:val="00582C76"/>
    <w:rsid w:val="00585643"/>
    <w:rsid w:val="0058642D"/>
    <w:rsid w:val="00590044"/>
    <w:rsid w:val="005913A3"/>
    <w:rsid w:val="00592464"/>
    <w:rsid w:val="00592597"/>
    <w:rsid w:val="00592F32"/>
    <w:rsid w:val="0059657D"/>
    <w:rsid w:val="005A2CAA"/>
    <w:rsid w:val="005A2F80"/>
    <w:rsid w:val="005A553B"/>
    <w:rsid w:val="005B1167"/>
    <w:rsid w:val="005B1DD2"/>
    <w:rsid w:val="005B30C7"/>
    <w:rsid w:val="005B3E23"/>
    <w:rsid w:val="005C15CE"/>
    <w:rsid w:val="005C16E3"/>
    <w:rsid w:val="005C2F20"/>
    <w:rsid w:val="005C3205"/>
    <w:rsid w:val="005C4FCF"/>
    <w:rsid w:val="005D170D"/>
    <w:rsid w:val="005D3DDF"/>
    <w:rsid w:val="005D48C1"/>
    <w:rsid w:val="005D60C9"/>
    <w:rsid w:val="005D7F50"/>
    <w:rsid w:val="005E0AD1"/>
    <w:rsid w:val="005E1287"/>
    <w:rsid w:val="005E1347"/>
    <w:rsid w:val="005E19ED"/>
    <w:rsid w:val="005E2141"/>
    <w:rsid w:val="005E3601"/>
    <w:rsid w:val="005E46E6"/>
    <w:rsid w:val="005E4BF1"/>
    <w:rsid w:val="005E56E5"/>
    <w:rsid w:val="005E634E"/>
    <w:rsid w:val="005E6584"/>
    <w:rsid w:val="005F0E67"/>
    <w:rsid w:val="005F143B"/>
    <w:rsid w:val="005F1C0D"/>
    <w:rsid w:val="005F35D1"/>
    <w:rsid w:val="005F4D8D"/>
    <w:rsid w:val="005F61F9"/>
    <w:rsid w:val="0060204D"/>
    <w:rsid w:val="00602DB1"/>
    <w:rsid w:val="00603A0A"/>
    <w:rsid w:val="00607B15"/>
    <w:rsid w:val="00610063"/>
    <w:rsid w:val="00611C43"/>
    <w:rsid w:val="0062369E"/>
    <w:rsid w:val="00623DCE"/>
    <w:rsid w:val="00625D4A"/>
    <w:rsid w:val="00626458"/>
    <w:rsid w:val="00626D3F"/>
    <w:rsid w:val="006313E4"/>
    <w:rsid w:val="00631E79"/>
    <w:rsid w:val="0063589F"/>
    <w:rsid w:val="00636030"/>
    <w:rsid w:val="00637941"/>
    <w:rsid w:val="00637AC8"/>
    <w:rsid w:val="00637FC0"/>
    <w:rsid w:val="00643B50"/>
    <w:rsid w:val="0064435D"/>
    <w:rsid w:val="00645041"/>
    <w:rsid w:val="0064510B"/>
    <w:rsid w:val="00645B44"/>
    <w:rsid w:val="006461E2"/>
    <w:rsid w:val="00647763"/>
    <w:rsid w:val="006479D6"/>
    <w:rsid w:val="00651B72"/>
    <w:rsid w:val="0065268F"/>
    <w:rsid w:val="00656601"/>
    <w:rsid w:val="00656C49"/>
    <w:rsid w:val="006706DB"/>
    <w:rsid w:val="00671650"/>
    <w:rsid w:val="0067483D"/>
    <w:rsid w:val="00676052"/>
    <w:rsid w:val="006763B3"/>
    <w:rsid w:val="00676BAA"/>
    <w:rsid w:val="0068218F"/>
    <w:rsid w:val="00683331"/>
    <w:rsid w:val="006833F7"/>
    <w:rsid w:val="00685A87"/>
    <w:rsid w:val="00685EEF"/>
    <w:rsid w:val="00686CF1"/>
    <w:rsid w:val="00690777"/>
    <w:rsid w:val="006937DB"/>
    <w:rsid w:val="0069384B"/>
    <w:rsid w:val="006938D6"/>
    <w:rsid w:val="00695049"/>
    <w:rsid w:val="006A0014"/>
    <w:rsid w:val="006A0F35"/>
    <w:rsid w:val="006A1E0F"/>
    <w:rsid w:val="006A275A"/>
    <w:rsid w:val="006A3576"/>
    <w:rsid w:val="006A3CC6"/>
    <w:rsid w:val="006B1C14"/>
    <w:rsid w:val="006B2B13"/>
    <w:rsid w:val="006C0230"/>
    <w:rsid w:val="006C0CC8"/>
    <w:rsid w:val="006C2EBB"/>
    <w:rsid w:val="006C44C0"/>
    <w:rsid w:val="006C4B66"/>
    <w:rsid w:val="006C5328"/>
    <w:rsid w:val="006C75AD"/>
    <w:rsid w:val="006C7803"/>
    <w:rsid w:val="006D3233"/>
    <w:rsid w:val="006D4274"/>
    <w:rsid w:val="006E1A08"/>
    <w:rsid w:val="006E36DF"/>
    <w:rsid w:val="006E475B"/>
    <w:rsid w:val="006E578B"/>
    <w:rsid w:val="006E7724"/>
    <w:rsid w:val="006F214E"/>
    <w:rsid w:val="006F2B7C"/>
    <w:rsid w:val="006F680E"/>
    <w:rsid w:val="006F6975"/>
    <w:rsid w:val="00701673"/>
    <w:rsid w:val="00704835"/>
    <w:rsid w:val="007050B5"/>
    <w:rsid w:val="00705614"/>
    <w:rsid w:val="0070687F"/>
    <w:rsid w:val="00706D71"/>
    <w:rsid w:val="00707A05"/>
    <w:rsid w:val="0071149F"/>
    <w:rsid w:val="0071173F"/>
    <w:rsid w:val="00713B9D"/>
    <w:rsid w:val="00715321"/>
    <w:rsid w:val="00720013"/>
    <w:rsid w:val="00720C8E"/>
    <w:rsid w:val="00723198"/>
    <w:rsid w:val="007241F0"/>
    <w:rsid w:val="00726476"/>
    <w:rsid w:val="0073083A"/>
    <w:rsid w:val="007312F0"/>
    <w:rsid w:val="00732E87"/>
    <w:rsid w:val="00733FA4"/>
    <w:rsid w:val="0073434B"/>
    <w:rsid w:val="00734CA9"/>
    <w:rsid w:val="00735ACB"/>
    <w:rsid w:val="00743CD0"/>
    <w:rsid w:val="00746CE8"/>
    <w:rsid w:val="007476D7"/>
    <w:rsid w:val="00747D5F"/>
    <w:rsid w:val="00752F95"/>
    <w:rsid w:val="00753354"/>
    <w:rsid w:val="0075411E"/>
    <w:rsid w:val="00761A3A"/>
    <w:rsid w:val="00761D99"/>
    <w:rsid w:val="00763E83"/>
    <w:rsid w:val="00764BD2"/>
    <w:rsid w:val="00766DE3"/>
    <w:rsid w:val="0077020C"/>
    <w:rsid w:val="00772E16"/>
    <w:rsid w:val="00776A1F"/>
    <w:rsid w:val="00777771"/>
    <w:rsid w:val="00777C6E"/>
    <w:rsid w:val="00781CB8"/>
    <w:rsid w:val="00782E65"/>
    <w:rsid w:val="0078342B"/>
    <w:rsid w:val="00791C53"/>
    <w:rsid w:val="00792BA6"/>
    <w:rsid w:val="007930AB"/>
    <w:rsid w:val="00794CF0"/>
    <w:rsid w:val="00795BEB"/>
    <w:rsid w:val="007A006D"/>
    <w:rsid w:val="007A21F9"/>
    <w:rsid w:val="007A40BE"/>
    <w:rsid w:val="007A464B"/>
    <w:rsid w:val="007A4840"/>
    <w:rsid w:val="007B0054"/>
    <w:rsid w:val="007B09D4"/>
    <w:rsid w:val="007B14E2"/>
    <w:rsid w:val="007B2DEA"/>
    <w:rsid w:val="007B49D4"/>
    <w:rsid w:val="007C0622"/>
    <w:rsid w:val="007C1DCF"/>
    <w:rsid w:val="007C295B"/>
    <w:rsid w:val="007C315D"/>
    <w:rsid w:val="007C5780"/>
    <w:rsid w:val="007C6F0F"/>
    <w:rsid w:val="007C76BE"/>
    <w:rsid w:val="007D15FC"/>
    <w:rsid w:val="007D73B2"/>
    <w:rsid w:val="007E0EB2"/>
    <w:rsid w:val="007E29FC"/>
    <w:rsid w:val="007E2F8E"/>
    <w:rsid w:val="007E3FD4"/>
    <w:rsid w:val="007E4782"/>
    <w:rsid w:val="007E5717"/>
    <w:rsid w:val="007F046E"/>
    <w:rsid w:val="007F306F"/>
    <w:rsid w:val="007F7F10"/>
    <w:rsid w:val="00801921"/>
    <w:rsid w:val="00803A47"/>
    <w:rsid w:val="00803E23"/>
    <w:rsid w:val="0080412E"/>
    <w:rsid w:val="00806C95"/>
    <w:rsid w:val="00807C81"/>
    <w:rsid w:val="0081496F"/>
    <w:rsid w:val="00815E99"/>
    <w:rsid w:val="00816684"/>
    <w:rsid w:val="00817185"/>
    <w:rsid w:val="00817EDB"/>
    <w:rsid w:val="008217DA"/>
    <w:rsid w:val="00823873"/>
    <w:rsid w:val="00825C0B"/>
    <w:rsid w:val="008278E4"/>
    <w:rsid w:val="00833DFA"/>
    <w:rsid w:val="00835BA1"/>
    <w:rsid w:val="00837E7F"/>
    <w:rsid w:val="008405C6"/>
    <w:rsid w:val="0084096A"/>
    <w:rsid w:val="00844AF9"/>
    <w:rsid w:val="00847059"/>
    <w:rsid w:val="00851D9E"/>
    <w:rsid w:val="008540A7"/>
    <w:rsid w:val="00855E4B"/>
    <w:rsid w:val="00855F44"/>
    <w:rsid w:val="008570F9"/>
    <w:rsid w:val="0086211D"/>
    <w:rsid w:val="00862F04"/>
    <w:rsid w:val="008641A1"/>
    <w:rsid w:val="0086489E"/>
    <w:rsid w:val="00865D08"/>
    <w:rsid w:val="00867DCE"/>
    <w:rsid w:val="008709FD"/>
    <w:rsid w:val="0087102B"/>
    <w:rsid w:val="008715D1"/>
    <w:rsid w:val="008720C6"/>
    <w:rsid w:val="008733DB"/>
    <w:rsid w:val="00874CBF"/>
    <w:rsid w:val="008779CA"/>
    <w:rsid w:val="00880D4E"/>
    <w:rsid w:val="00881465"/>
    <w:rsid w:val="00881867"/>
    <w:rsid w:val="008820C3"/>
    <w:rsid w:val="008838FE"/>
    <w:rsid w:val="00885953"/>
    <w:rsid w:val="00892E71"/>
    <w:rsid w:val="0089435D"/>
    <w:rsid w:val="00895A53"/>
    <w:rsid w:val="00896868"/>
    <w:rsid w:val="00896944"/>
    <w:rsid w:val="00896B0D"/>
    <w:rsid w:val="00897089"/>
    <w:rsid w:val="008A1DD2"/>
    <w:rsid w:val="008A1EBB"/>
    <w:rsid w:val="008A28F3"/>
    <w:rsid w:val="008A4F73"/>
    <w:rsid w:val="008A576D"/>
    <w:rsid w:val="008B040E"/>
    <w:rsid w:val="008B06D7"/>
    <w:rsid w:val="008B08ED"/>
    <w:rsid w:val="008B2C3D"/>
    <w:rsid w:val="008B724F"/>
    <w:rsid w:val="008B7901"/>
    <w:rsid w:val="008C0B5C"/>
    <w:rsid w:val="008C39C4"/>
    <w:rsid w:val="008C6040"/>
    <w:rsid w:val="008C7795"/>
    <w:rsid w:val="008D1418"/>
    <w:rsid w:val="008D1606"/>
    <w:rsid w:val="008D1D60"/>
    <w:rsid w:val="008D2957"/>
    <w:rsid w:val="008D3C74"/>
    <w:rsid w:val="008D645D"/>
    <w:rsid w:val="008E11F9"/>
    <w:rsid w:val="008E12FA"/>
    <w:rsid w:val="008E225F"/>
    <w:rsid w:val="008E2950"/>
    <w:rsid w:val="008E3474"/>
    <w:rsid w:val="008E38B5"/>
    <w:rsid w:val="008E40CF"/>
    <w:rsid w:val="008E4250"/>
    <w:rsid w:val="008E464B"/>
    <w:rsid w:val="008E54C7"/>
    <w:rsid w:val="008E7071"/>
    <w:rsid w:val="008F07C2"/>
    <w:rsid w:val="008F0B12"/>
    <w:rsid w:val="008F0C3C"/>
    <w:rsid w:val="008F3A53"/>
    <w:rsid w:val="008F5713"/>
    <w:rsid w:val="008F5F98"/>
    <w:rsid w:val="00902096"/>
    <w:rsid w:val="009024A2"/>
    <w:rsid w:val="00906687"/>
    <w:rsid w:val="00910572"/>
    <w:rsid w:val="0091182A"/>
    <w:rsid w:val="009120A9"/>
    <w:rsid w:val="009133AF"/>
    <w:rsid w:val="00913A41"/>
    <w:rsid w:val="009168E9"/>
    <w:rsid w:val="00921983"/>
    <w:rsid w:val="00921EE7"/>
    <w:rsid w:val="00923C67"/>
    <w:rsid w:val="0092409D"/>
    <w:rsid w:val="009245E3"/>
    <w:rsid w:val="009249ED"/>
    <w:rsid w:val="009252E3"/>
    <w:rsid w:val="0092560C"/>
    <w:rsid w:val="00925B67"/>
    <w:rsid w:val="00926427"/>
    <w:rsid w:val="00926435"/>
    <w:rsid w:val="009342A8"/>
    <w:rsid w:val="00935EF6"/>
    <w:rsid w:val="009373B9"/>
    <w:rsid w:val="00942D78"/>
    <w:rsid w:val="009438DE"/>
    <w:rsid w:val="00944DB4"/>
    <w:rsid w:val="00945CB4"/>
    <w:rsid w:val="00951B11"/>
    <w:rsid w:val="00952AF1"/>
    <w:rsid w:val="00953644"/>
    <w:rsid w:val="009539EF"/>
    <w:rsid w:val="00953E8B"/>
    <w:rsid w:val="00954739"/>
    <w:rsid w:val="00954B79"/>
    <w:rsid w:val="00956898"/>
    <w:rsid w:val="00961903"/>
    <w:rsid w:val="00962B2E"/>
    <w:rsid w:val="00963E1E"/>
    <w:rsid w:val="00963FEA"/>
    <w:rsid w:val="009640F5"/>
    <w:rsid w:val="0096467B"/>
    <w:rsid w:val="00965041"/>
    <w:rsid w:val="00966757"/>
    <w:rsid w:val="00970770"/>
    <w:rsid w:val="00972F77"/>
    <w:rsid w:val="00973D0E"/>
    <w:rsid w:val="00974259"/>
    <w:rsid w:val="009759D3"/>
    <w:rsid w:val="00976959"/>
    <w:rsid w:val="009773FC"/>
    <w:rsid w:val="00977430"/>
    <w:rsid w:val="0097770E"/>
    <w:rsid w:val="00980D9D"/>
    <w:rsid w:val="0098212C"/>
    <w:rsid w:val="009844D3"/>
    <w:rsid w:val="00986EE2"/>
    <w:rsid w:val="009873A8"/>
    <w:rsid w:val="009900C6"/>
    <w:rsid w:val="00990929"/>
    <w:rsid w:val="00992338"/>
    <w:rsid w:val="00995806"/>
    <w:rsid w:val="00996575"/>
    <w:rsid w:val="009967D7"/>
    <w:rsid w:val="00996C5A"/>
    <w:rsid w:val="009A04EA"/>
    <w:rsid w:val="009A0B52"/>
    <w:rsid w:val="009A0F68"/>
    <w:rsid w:val="009A1F97"/>
    <w:rsid w:val="009A6B19"/>
    <w:rsid w:val="009B3454"/>
    <w:rsid w:val="009B4699"/>
    <w:rsid w:val="009B4860"/>
    <w:rsid w:val="009B4EC1"/>
    <w:rsid w:val="009B5A44"/>
    <w:rsid w:val="009B7577"/>
    <w:rsid w:val="009C01E1"/>
    <w:rsid w:val="009C0295"/>
    <w:rsid w:val="009C26EB"/>
    <w:rsid w:val="009C3E90"/>
    <w:rsid w:val="009C4FA4"/>
    <w:rsid w:val="009C4FA7"/>
    <w:rsid w:val="009D148B"/>
    <w:rsid w:val="009D21FD"/>
    <w:rsid w:val="009D2E05"/>
    <w:rsid w:val="009D3D72"/>
    <w:rsid w:val="009D596E"/>
    <w:rsid w:val="009D6271"/>
    <w:rsid w:val="009D676D"/>
    <w:rsid w:val="009D707C"/>
    <w:rsid w:val="009E0277"/>
    <w:rsid w:val="009E219B"/>
    <w:rsid w:val="009E56CC"/>
    <w:rsid w:val="009E5B66"/>
    <w:rsid w:val="009E7ED7"/>
    <w:rsid w:val="009F25C3"/>
    <w:rsid w:val="009F3CC3"/>
    <w:rsid w:val="009F75C7"/>
    <w:rsid w:val="00A008EE"/>
    <w:rsid w:val="00A022AA"/>
    <w:rsid w:val="00A024FB"/>
    <w:rsid w:val="00A02AE3"/>
    <w:rsid w:val="00A0340A"/>
    <w:rsid w:val="00A049E4"/>
    <w:rsid w:val="00A068D8"/>
    <w:rsid w:val="00A10701"/>
    <w:rsid w:val="00A10C1F"/>
    <w:rsid w:val="00A11807"/>
    <w:rsid w:val="00A1212F"/>
    <w:rsid w:val="00A146B8"/>
    <w:rsid w:val="00A1611E"/>
    <w:rsid w:val="00A17EC3"/>
    <w:rsid w:val="00A20AFE"/>
    <w:rsid w:val="00A20C54"/>
    <w:rsid w:val="00A21222"/>
    <w:rsid w:val="00A222E5"/>
    <w:rsid w:val="00A22BB3"/>
    <w:rsid w:val="00A25415"/>
    <w:rsid w:val="00A30531"/>
    <w:rsid w:val="00A30A29"/>
    <w:rsid w:val="00A31273"/>
    <w:rsid w:val="00A342F8"/>
    <w:rsid w:val="00A37F39"/>
    <w:rsid w:val="00A4186D"/>
    <w:rsid w:val="00A4201C"/>
    <w:rsid w:val="00A455BA"/>
    <w:rsid w:val="00A46A79"/>
    <w:rsid w:val="00A508BD"/>
    <w:rsid w:val="00A536B7"/>
    <w:rsid w:val="00A544A7"/>
    <w:rsid w:val="00A54D7B"/>
    <w:rsid w:val="00A55121"/>
    <w:rsid w:val="00A556F0"/>
    <w:rsid w:val="00A55F7E"/>
    <w:rsid w:val="00A6177B"/>
    <w:rsid w:val="00A6252E"/>
    <w:rsid w:val="00A6277C"/>
    <w:rsid w:val="00A64336"/>
    <w:rsid w:val="00A66AEA"/>
    <w:rsid w:val="00A679B4"/>
    <w:rsid w:val="00A7041D"/>
    <w:rsid w:val="00A75A2D"/>
    <w:rsid w:val="00A75C32"/>
    <w:rsid w:val="00A75D73"/>
    <w:rsid w:val="00A760F3"/>
    <w:rsid w:val="00A777A4"/>
    <w:rsid w:val="00A77880"/>
    <w:rsid w:val="00A80419"/>
    <w:rsid w:val="00A8492D"/>
    <w:rsid w:val="00A851F1"/>
    <w:rsid w:val="00A9161D"/>
    <w:rsid w:val="00A91785"/>
    <w:rsid w:val="00A928F2"/>
    <w:rsid w:val="00A94114"/>
    <w:rsid w:val="00A944E0"/>
    <w:rsid w:val="00A97CBD"/>
    <w:rsid w:val="00AA1606"/>
    <w:rsid w:val="00AA1630"/>
    <w:rsid w:val="00AA246A"/>
    <w:rsid w:val="00AA5AAA"/>
    <w:rsid w:val="00AB0B02"/>
    <w:rsid w:val="00AB47BF"/>
    <w:rsid w:val="00AB5CCF"/>
    <w:rsid w:val="00AB7430"/>
    <w:rsid w:val="00AB7834"/>
    <w:rsid w:val="00AC04A3"/>
    <w:rsid w:val="00AC0B70"/>
    <w:rsid w:val="00AC234A"/>
    <w:rsid w:val="00AC4B28"/>
    <w:rsid w:val="00AC68AC"/>
    <w:rsid w:val="00AC6A44"/>
    <w:rsid w:val="00AC7EF2"/>
    <w:rsid w:val="00AD0731"/>
    <w:rsid w:val="00AD3EFA"/>
    <w:rsid w:val="00AD701F"/>
    <w:rsid w:val="00AE3067"/>
    <w:rsid w:val="00AE488E"/>
    <w:rsid w:val="00AF086E"/>
    <w:rsid w:val="00AF2929"/>
    <w:rsid w:val="00AF3527"/>
    <w:rsid w:val="00AF4BF4"/>
    <w:rsid w:val="00AF7AFF"/>
    <w:rsid w:val="00B00A55"/>
    <w:rsid w:val="00B03966"/>
    <w:rsid w:val="00B0436F"/>
    <w:rsid w:val="00B07D21"/>
    <w:rsid w:val="00B114EA"/>
    <w:rsid w:val="00B137E4"/>
    <w:rsid w:val="00B13B0F"/>
    <w:rsid w:val="00B1719F"/>
    <w:rsid w:val="00B20477"/>
    <w:rsid w:val="00B20E0F"/>
    <w:rsid w:val="00B25FE5"/>
    <w:rsid w:val="00B305F0"/>
    <w:rsid w:val="00B31BB2"/>
    <w:rsid w:val="00B33BF2"/>
    <w:rsid w:val="00B3408E"/>
    <w:rsid w:val="00B35219"/>
    <w:rsid w:val="00B36A72"/>
    <w:rsid w:val="00B42BB9"/>
    <w:rsid w:val="00B478EB"/>
    <w:rsid w:val="00B54080"/>
    <w:rsid w:val="00B6022D"/>
    <w:rsid w:val="00B61A28"/>
    <w:rsid w:val="00B61F81"/>
    <w:rsid w:val="00B64E01"/>
    <w:rsid w:val="00B6607B"/>
    <w:rsid w:val="00B675A3"/>
    <w:rsid w:val="00B7070C"/>
    <w:rsid w:val="00B717CE"/>
    <w:rsid w:val="00B73386"/>
    <w:rsid w:val="00B734E0"/>
    <w:rsid w:val="00B81FC2"/>
    <w:rsid w:val="00B8461F"/>
    <w:rsid w:val="00B86EAE"/>
    <w:rsid w:val="00B91730"/>
    <w:rsid w:val="00B92FBF"/>
    <w:rsid w:val="00B9429C"/>
    <w:rsid w:val="00B96C54"/>
    <w:rsid w:val="00B97250"/>
    <w:rsid w:val="00B9739F"/>
    <w:rsid w:val="00BA0BF7"/>
    <w:rsid w:val="00BA195F"/>
    <w:rsid w:val="00BA2119"/>
    <w:rsid w:val="00BA22DC"/>
    <w:rsid w:val="00BA2D2E"/>
    <w:rsid w:val="00BA400B"/>
    <w:rsid w:val="00BA4672"/>
    <w:rsid w:val="00BA75FE"/>
    <w:rsid w:val="00BB1200"/>
    <w:rsid w:val="00BB26DC"/>
    <w:rsid w:val="00BB4D62"/>
    <w:rsid w:val="00BB6458"/>
    <w:rsid w:val="00BC08BE"/>
    <w:rsid w:val="00BC0BA5"/>
    <w:rsid w:val="00BC266F"/>
    <w:rsid w:val="00BC2B90"/>
    <w:rsid w:val="00BC3000"/>
    <w:rsid w:val="00BC551F"/>
    <w:rsid w:val="00BC5C7F"/>
    <w:rsid w:val="00BC74C2"/>
    <w:rsid w:val="00BC7C69"/>
    <w:rsid w:val="00BD3FDD"/>
    <w:rsid w:val="00BE0C19"/>
    <w:rsid w:val="00BE1072"/>
    <w:rsid w:val="00BE1F8F"/>
    <w:rsid w:val="00BE56C8"/>
    <w:rsid w:val="00BE56ED"/>
    <w:rsid w:val="00BF0BA0"/>
    <w:rsid w:val="00BF10E0"/>
    <w:rsid w:val="00BF13CB"/>
    <w:rsid w:val="00BF26AB"/>
    <w:rsid w:val="00BF4388"/>
    <w:rsid w:val="00BF558C"/>
    <w:rsid w:val="00BF6633"/>
    <w:rsid w:val="00BF6650"/>
    <w:rsid w:val="00BF7306"/>
    <w:rsid w:val="00C0103D"/>
    <w:rsid w:val="00C03F24"/>
    <w:rsid w:val="00C072FC"/>
    <w:rsid w:val="00C124CC"/>
    <w:rsid w:val="00C13D91"/>
    <w:rsid w:val="00C141B5"/>
    <w:rsid w:val="00C15121"/>
    <w:rsid w:val="00C1743A"/>
    <w:rsid w:val="00C22AEF"/>
    <w:rsid w:val="00C22C11"/>
    <w:rsid w:val="00C267CA"/>
    <w:rsid w:val="00C26B79"/>
    <w:rsid w:val="00C27004"/>
    <w:rsid w:val="00C27976"/>
    <w:rsid w:val="00C31D34"/>
    <w:rsid w:val="00C33333"/>
    <w:rsid w:val="00C34536"/>
    <w:rsid w:val="00C34A44"/>
    <w:rsid w:val="00C36D4D"/>
    <w:rsid w:val="00C43541"/>
    <w:rsid w:val="00C44CDC"/>
    <w:rsid w:val="00C467A4"/>
    <w:rsid w:val="00C50E86"/>
    <w:rsid w:val="00C5104E"/>
    <w:rsid w:val="00C52231"/>
    <w:rsid w:val="00C5236D"/>
    <w:rsid w:val="00C532CB"/>
    <w:rsid w:val="00C53E99"/>
    <w:rsid w:val="00C5427B"/>
    <w:rsid w:val="00C56247"/>
    <w:rsid w:val="00C618F2"/>
    <w:rsid w:val="00C626A6"/>
    <w:rsid w:val="00C6372C"/>
    <w:rsid w:val="00C637AD"/>
    <w:rsid w:val="00C64AB4"/>
    <w:rsid w:val="00C654BD"/>
    <w:rsid w:val="00C65D2D"/>
    <w:rsid w:val="00C72829"/>
    <w:rsid w:val="00C72967"/>
    <w:rsid w:val="00C72CDA"/>
    <w:rsid w:val="00C746E7"/>
    <w:rsid w:val="00C756BB"/>
    <w:rsid w:val="00C806EA"/>
    <w:rsid w:val="00C816FD"/>
    <w:rsid w:val="00C82063"/>
    <w:rsid w:val="00C82993"/>
    <w:rsid w:val="00C83721"/>
    <w:rsid w:val="00C83821"/>
    <w:rsid w:val="00C83DC1"/>
    <w:rsid w:val="00C872ED"/>
    <w:rsid w:val="00C9113F"/>
    <w:rsid w:val="00C95418"/>
    <w:rsid w:val="00C9628C"/>
    <w:rsid w:val="00CA2686"/>
    <w:rsid w:val="00CA4B67"/>
    <w:rsid w:val="00CA4E25"/>
    <w:rsid w:val="00CA4E96"/>
    <w:rsid w:val="00CB434B"/>
    <w:rsid w:val="00CB469A"/>
    <w:rsid w:val="00CB46C2"/>
    <w:rsid w:val="00CB4B14"/>
    <w:rsid w:val="00CB54C0"/>
    <w:rsid w:val="00CB6F73"/>
    <w:rsid w:val="00CC230F"/>
    <w:rsid w:val="00CC2841"/>
    <w:rsid w:val="00CC3C6D"/>
    <w:rsid w:val="00CC3FE7"/>
    <w:rsid w:val="00CC56AE"/>
    <w:rsid w:val="00CC5B71"/>
    <w:rsid w:val="00CC70BE"/>
    <w:rsid w:val="00CD04AD"/>
    <w:rsid w:val="00CD0924"/>
    <w:rsid w:val="00CD0DA5"/>
    <w:rsid w:val="00CD48DF"/>
    <w:rsid w:val="00CE1CDE"/>
    <w:rsid w:val="00CE7291"/>
    <w:rsid w:val="00CF11CB"/>
    <w:rsid w:val="00CF1AD6"/>
    <w:rsid w:val="00CF22A1"/>
    <w:rsid w:val="00CF7462"/>
    <w:rsid w:val="00D0038E"/>
    <w:rsid w:val="00D00630"/>
    <w:rsid w:val="00D00FC6"/>
    <w:rsid w:val="00D06C21"/>
    <w:rsid w:val="00D0768D"/>
    <w:rsid w:val="00D1209B"/>
    <w:rsid w:val="00D127A8"/>
    <w:rsid w:val="00D13E8A"/>
    <w:rsid w:val="00D14E77"/>
    <w:rsid w:val="00D14F40"/>
    <w:rsid w:val="00D154B0"/>
    <w:rsid w:val="00D210D1"/>
    <w:rsid w:val="00D2180B"/>
    <w:rsid w:val="00D2410C"/>
    <w:rsid w:val="00D25251"/>
    <w:rsid w:val="00D34B6C"/>
    <w:rsid w:val="00D370E3"/>
    <w:rsid w:val="00D37D62"/>
    <w:rsid w:val="00D41CBA"/>
    <w:rsid w:val="00D44DFF"/>
    <w:rsid w:val="00D45E6D"/>
    <w:rsid w:val="00D46CFF"/>
    <w:rsid w:val="00D51387"/>
    <w:rsid w:val="00D525B7"/>
    <w:rsid w:val="00D57502"/>
    <w:rsid w:val="00D618E2"/>
    <w:rsid w:val="00D67D7E"/>
    <w:rsid w:val="00D73959"/>
    <w:rsid w:val="00D75699"/>
    <w:rsid w:val="00D770B1"/>
    <w:rsid w:val="00D7712E"/>
    <w:rsid w:val="00D8061F"/>
    <w:rsid w:val="00D81842"/>
    <w:rsid w:val="00D84FD8"/>
    <w:rsid w:val="00D858C6"/>
    <w:rsid w:val="00D863E1"/>
    <w:rsid w:val="00D864A4"/>
    <w:rsid w:val="00D876BA"/>
    <w:rsid w:val="00D928A3"/>
    <w:rsid w:val="00D93A4C"/>
    <w:rsid w:val="00D96662"/>
    <w:rsid w:val="00D975B7"/>
    <w:rsid w:val="00D97BB4"/>
    <w:rsid w:val="00DA3DD3"/>
    <w:rsid w:val="00DA5919"/>
    <w:rsid w:val="00DA595A"/>
    <w:rsid w:val="00DA7941"/>
    <w:rsid w:val="00DB0798"/>
    <w:rsid w:val="00DB16FF"/>
    <w:rsid w:val="00DB1C55"/>
    <w:rsid w:val="00DB28E3"/>
    <w:rsid w:val="00DB2A7A"/>
    <w:rsid w:val="00DB3ED6"/>
    <w:rsid w:val="00DC22B4"/>
    <w:rsid w:val="00DC5CBA"/>
    <w:rsid w:val="00DD450B"/>
    <w:rsid w:val="00DD5CE9"/>
    <w:rsid w:val="00DD6ADA"/>
    <w:rsid w:val="00DE1D6E"/>
    <w:rsid w:val="00DE548E"/>
    <w:rsid w:val="00DE57B1"/>
    <w:rsid w:val="00DE6BC9"/>
    <w:rsid w:val="00DE72AC"/>
    <w:rsid w:val="00DE7475"/>
    <w:rsid w:val="00DE7552"/>
    <w:rsid w:val="00DF0F32"/>
    <w:rsid w:val="00DF0F3F"/>
    <w:rsid w:val="00DF1747"/>
    <w:rsid w:val="00DF406E"/>
    <w:rsid w:val="00DF5541"/>
    <w:rsid w:val="00DF7099"/>
    <w:rsid w:val="00DF727F"/>
    <w:rsid w:val="00E019BC"/>
    <w:rsid w:val="00E04508"/>
    <w:rsid w:val="00E04963"/>
    <w:rsid w:val="00E0659C"/>
    <w:rsid w:val="00E06BCD"/>
    <w:rsid w:val="00E10D41"/>
    <w:rsid w:val="00E1144F"/>
    <w:rsid w:val="00E11EFC"/>
    <w:rsid w:val="00E13D68"/>
    <w:rsid w:val="00E15A72"/>
    <w:rsid w:val="00E1647E"/>
    <w:rsid w:val="00E167D0"/>
    <w:rsid w:val="00E16F32"/>
    <w:rsid w:val="00E20EEC"/>
    <w:rsid w:val="00E21E69"/>
    <w:rsid w:val="00E2582A"/>
    <w:rsid w:val="00E31AE9"/>
    <w:rsid w:val="00E350E4"/>
    <w:rsid w:val="00E408BC"/>
    <w:rsid w:val="00E44F75"/>
    <w:rsid w:val="00E46182"/>
    <w:rsid w:val="00E47C58"/>
    <w:rsid w:val="00E52692"/>
    <w:rsid w:val="00E55095"/>
    <w:rsid w:val="00E55B17"/>
    <w:rsid w:val="00E55BBE"/>
    <w:rsid w:val="00E57350"/>
    <w:rsid w:val="00E627AC"/>
    <w:rsid w:val="00E62FD5"/>
    <w:rsid w:val="00E64A94"/>
    <w:rsid w:val="00E65A64"/>
    <w:rsid w:val="00E66486"/>
    <w:rsid w:val="00E72D2D"/>
    <w:rsid w:val="00E74219"/>
    <w:rsid w:val="00E74594"/>
    <w:rsid w:val="00E7529F"/>
    <w:rsid w:val="00E76770"/>
    <w:rsid w:val="00E819CE"/>
    <w:rsid w:val="00E8336B"/>
    <w:rsid w:val="00E83E79"/>
    <w:rsid w:val="00E845ED"/>
    <w:rsid w:val="00E85B89"/>
    <w:rsid w:val="00E85F4C"/>
    <w:rsid w:val="00E923EC"/>
    <w:rsid w:val="00E93D3E"/>
    <w:rsid w:val="00E9434F"/>
    <w:rsid w:val="00EA12B0"/>
    <w:rsid w:val="00EA3B54"/>
    <w:rsid w:val="00EA46C0"/>
    <w:rsid w:val="00EB02FB"/>
    <w:rsid w:val="00EB4A75"/>
    <w:rsid w:val="00EC076A"/>
    <w:rsid w:val="00EC5283"/>
    <w:rsid w:val="00EC7CF5"/>
    <w:rsid w:val="00ED0336"/>
    <w:rsid w:val="00ED0CCE"/>
    <w:rsid w:val="00ED1899"/>
    <w:rsid w:val="00ED1ECC"/>
    <w:rsid w:val="00EE166D"/>
    <w:rsid w:val="00EE2217"/>
    <w:rsid w:val="00EE395A"/>
    <w:rsid w:val="00EF2074"/>
    <w:rsid w:val="00EF3F53"/>
    <w:rsid w:val="00EF6E0A"/>
    <w:rsid w:val="00EF7620"/>
    <w:rsid w:val="00F03037"/>
    <w:rsid w:val="00F054FF"/>
    <w:rsid w:val="00F07259"/>
    <w:rsid w:val="00F07C26"/>
    <w:rsid w:val="00F10D4D"/>
    <w:rsid w:val="00F11B97"/>
    <w:rsid w:val="00F1432F"/>
    <w:rsid w:val="00F144A1"/>
    <w:rsid w:val="00F14CA1"/>
    <w:rsid w:val="00F153A4"/>
    <w:rsid w:val="00F20F3A"/>
    <w:rsid w:val="00F21A77"/>
    <w:rsid w:val="00F23445"/>
    <w:rsid w:val="00F238BF"/>
    <w:rsid w:val="00F276A4"/>
    <w:rsid w:val="00F309B0"/>
    <w:rsid w:val="00F32FD4"/>
    <w:rsid w:val="00F42B57"/>
    <w:rsid w:val="00F43BD8"/>
    <w:rsid w:val="00F4676A"/>
    <w:rsid w:val="00F46D73"/>
    <w:rsid w:val="00F477C4"/>
    <w:rsid w:val="00F5272E"/>
    <w:rsid w:val="00F52972"/>
    <w:rsid w:val="00F53CB4"/>
    <w:rsid w:val="00F57A31"/>
    <w:rsid w:val="00F60212"/>
    <w:rsid w:val="00F613DF"/>
    <w:rsid w:val="00F61920"/>
    <w:rsid w:val="00F61C61"/>
    <w:rsid w:val="00F63D5B"/>
    <w:rsid w:val="00F65A32"/>
    <w:rsid w:val="00F67FF9"/>
    <w:rsid w:val="00F73BD1"/>
    <w:rsid w:val="00F73F6E"/>
    <w:rsid w:val="00F75FD1"/>
    <w:rsid w:val="00F779C0"/>
    <w:rsid w:val="00F842E2"/>
    <w:rsid w:val="00F846AD"/>
    <w:rsid w:val="00F862F6"/>
    <w:rsid w:val="00F86CDD"/>
    <w:rsid w:val="00F9059C"/>
    <w:rsid w:val="00F9065E"/>
    <w:rsid w:val="00F918AF"/>
    <w:rsid w:val="00F961C2"/>
    <w:rsid w:val="00F968CB"/>
    <w:rsid w:val="00FA3EEE"/>
    <w:rsid w:val="00FA5035"/>
    <w:rsid w:val="00FA5EB1"/>
    <w:rsid w:val="00FA6B3C"/>
    <w:rsid w:val="00FA6DB9"/>
    <w:rsid w:val="00FA790E"/>
    <w:rsid w:val="00FB1233"/>
    <w:rsid w:val="00FB2E19"/>
    <w:rsid w:val="00FB363A"/>
    <w:rsid w:val="00FB4648"/>
    <w:rsid w:val="00FB6A2D"/>
    <w:rsid w:val="00FC467F"/>
    <w:rsid w:val="00FC53B5"/>
    <w:rsid w:val="00FD1091"/>
    <w:rsid w:val="00FD124F"/>
    <w:rsid w:val="00FD36EF"/>
    <w:rsid w:val="00FD3C2F"/>
    <w:rsid w:val="00FD400B"/>
    <w:rsid w:val="00FD42FD"/>
    <w:rsid w:val="00FD5625"/>
    <w:rsid w:val="00FD56B9"/>
    <w:rsid w:val="00FE2817"/>
    <w:rsid w:val="00FE3DD9"/>
    <w:rsid w:val="00FE587B"/>
    <w:rsid w:val="00FF1B20"/>
    <w:rsid w:val="00FF407A"/>
    <w:rsid w:val="00FF5920"/>
    <w:rsid w:val="00FF5921"/>
    <w:rsid w:val="00FF6E2B"/>
    <w:rsid w:val="00FF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4D7DBA"/>
  <w15:chartTrackingRefBased/>
  <w15:docId w15:val="{1D956C82-EE82-9645-A4F6-05186E612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D8D"/>
    <w:rPr>
      <w:rFonts w:ascii="Times New Roman" w:eastAsia="Times New Roman" w:hAnsi="Times New Roman" w:cs="Times New Roman"/>
    </w:rPr>
  </w:style>
  <w:style w:type="paragraph" w:styleId="Heading1">
    <w:name w:val="heading 1"/>
    <w:basedOn w:val="Normal"/>
    <w:next w:val="Normal"/>
    <w:link w:val="Heading1Char"/>
    <w:uiPriority w:val="9"/>
    <w:qFormat/>
    <w:rsid w:val="00E21E69"/>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E21E69"/>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E21E69"/>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E21E69"/>
    <w:pPr>
      <w:keepNext/>
      <w:keepLines/>
      <w:spacing w:before="4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E69"/>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E21E69"/>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E21E69"/>
    <w:rPr>
      <w:rFonts w:ascii="Times New Roman" w:eastAsiaTheme="majorEastAsia" w:hAnsi="Times New Roman" w:cstheme="majorBidi"/>
      <w:b/>
      <w:color w:val="000000" w:themeColor="text1"/>
    </w:rPr>
  </w:style>
  <w:style w:type="character" w:customStyle="1" w:styleId="Heading4Char">
    <w:name w:val="Heading 4 Char"/>
    <w:basedOn w:val="DefaultParagraphFont"/>
    <w:link w:val="Heading4"/>
    <w:uiPriority w:val="9"/>
    <w:rsid w:val="00E21E69"/>
    <w:rPr>
      <w:rFonts w:ascii="Times New Roman" w:eastAsiaTheme="majorEastAsia" w:hAnsi="Times New Roman" w:cstheme="majorBidi"/>
      <w:i/>
      <w:iCs/>
      <w:color w:val="000000" w:themeColor="text1"/>
    </w:rPr>
  </w:style>
  <w:style w:type="paragraph" w:styleId="Revision">
    <w:name w:val="Revision"/>
    <w:hidden/>
    <w:uiPriority w:val="99"/>
    <w:semiHidden/>
    <w:rsid w:val="00E21E69"/>
  </w:style>
  <w:style w:type="character" w:styleId="Hyperlink">
    <w:name w:val="Hyperlink"/>
    <w:basedOn w:val="DefaultParagraphFont"/>
    <w:uiPriority w:val="99"/>
    <w:unhideWhenUsed/>
    <w:rsid w:val="00E21E69"/>
    <w:rPr>
      <w:color w:val="0563C1" w:themeColor="hyperlink"/>
      <w:u w:val="single"/>
    </w:rPr>
  </w:style>
  <w:style w:type="paragraph" w:styleId="NormalWeb">
    <w:name w:val="Normal (Web)"/>
    <w:basedOn w:val="Normal"/>
    <w:uiPriority w:val="99"/>
    <w:unhideWhenUsed/>
    <w:rsid w:val="00E21E69"/>
    <w:pPr>
      <w:spacing w:before="100" w:beforeAutospacing="1" w:after="100" w:afterAutospacing="1"/>
    </w:pPr>
  </w:style>
  <w:style w:type="paragraph" w:styleId="CommentText">
    <w:name w:val="annotation text"/>
    <w:basedOn w:val="Normal"/>
    <w:link w:val="CommentTextChar"/>
    <w:uiPriority w:val="99"/>
    <w:semiHidden/>
    <w:unhideWhenUsed/>
    <w:rsid w:val="00E21E69"/>
    <w:rPr>
      <w:sz w:val="20"/>
      <w:szCs w:val="20"/>
    </w:rPr>
  </w:style>
  <w:style w:type="character" w:customStyle="1" w:styleId="CommentTextChar">
    <w:name w:val="Comment Text Char"/>
    <w:basedOn w:val="DefaultParagraphFont"/>
    <w:link w:val="CommentText"/>
    <w:uiPriority w:val="99"/>
    <w:semiHidden/>
    <w:rsid w:val="00E21E69"/>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FF5921"/>
    <w:pPr>
      <w:spacing w:after="200"/>
    </w:pPr>
    <w:rPr>
      <w:b/>
      <w:iCs/>
      <w:color w:val="000000" w:themeColor="text1"/>
      <w:szCs w:val="18"/>
    </w:rPr>
  </w:style>
  <w:style w:type="paragraph" w:styleId="NoSpacing">
    <w:name w:val="No Spacing"/>
    <w:uiPriority w:val="1"/>
    <w:qFormat/>
    <w:rsid w:val="00E21E69"/>
    <w:rPr>
      <w:rFonts w:ascii="Times New Roman" w:eastAsia="Times New Roman" w:hAnsi="Times New Roman" w:cs="Times New Roman"/>
    </w:rPr>
  </w:style>
  <w:style w:type="paragraph" w:styleId="ListParagraph">
    <w:name w:val="List Paragraph"/>
    <w:basedOn w:val="Normal"/>
    <w:uiPriority w:val="34"/>
    <w:qFormat/>
    <w:rsid w:val="00E21E69"/>
    <w:pPr>
      <w:spacing w:line="276" w:lineRule="auto"/>
      <w:ind w:left="720"/>
      <w:contextualSpacing/>
    </w:pPr>
    <w:rPr>
      <w:rFonts w:ascii="Arial" w:eastAsia="Arial" w:hAnsi="Arial" w:cs="Arial"/>
      <w:sz w:val="22"/>
      <w:szCs w:val="22"/>
      <w:lang w:val="en"/>
    </w:rPr>
  </w:style>
  <w:style w:type="character" w:styleId="CommentReference">
    <w:name w:val="annotation reference"/>
    <w:basedOn w:val="DefaultParagraphFont"/>
    <w:uiPriority w:val="99"/>
    <w:semiHidden/>
    <w:unhideWhenUsed/>
    <w:rsid w:val="00E21E69"/>
    <w:rPr>
      <w:sz w:val="16"/>
      <w:szCs w:val="16"/>
    </w:rPr>
  </w:style>
  <w:style w:type="table" w:styleId="TableGrid">
    <w:name w:val="Table Grid"/>
    <w:basedOn w:val="TableNormal"/>
    <w:uiPriority w:val="59"/>
    <w:rsid w:val="00E21E6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1E69"/>
    <w:rPr>
      <w:sz w:val="18"/>
      <w:szCs w:val="18"/>
    </w:rPr>
  </w:style>
  <w:style w:type="character" w:customStyle="1" w:styleId="BalloonTextChar">
    <w:name w:val="Balloon Text Char"/>
    <w:basedOn w:val="DefaultParagraphFont"/>
    <w:link w:val="BalloonText"/>
    <w:uiPriority w:val="99"/>
    <w:semiHidden/>
    <w:rsid w:val="00E21E69"/>
    <w:rPr>
      <w:rFonts w:ascii="Times New Roman" w:hAnsi="Times New Roman" w:cs="Times New Roman"/>
      <w:sz w:val="18"/>
      <w:szCs w:val="18"/>
    </w:rPr>
  </w:style>
  <w:style w:type="paragraph" w:styleId="Header">
    <w:name w:val="header"/>
    <w:basedOn w:val="Normal"/>
    <w:link w:val="HeaderChar"/>
    <w:uiPriority w:val="99"/>
    <w:unhideWhenUsed/>
    <w:rsid w:val="00E21E69"/>
    <w:pPr>
      <w:tabs>
        <w:tab w:val="center" w:pos="4680"/>
        <w:tab w:val="right" w:pos="9360"/>
      </w:tabs>
    </w:pPr>
  </w:style>
  <w:style w:type="character" w:customStyle="1" w:styleId="HeaderChar">
    <w:name w:val="Header Char"/>
    <w:basedOn w:val="DefaultParagraphFont"/>
    <w:link w:val="Header"/>
    <w:uiPriority w:val="99"/>
    <w:rsid w:val="00E21E69"/>
    <w:rPr>
      <w:rFonts w:ascii="Times New Roman" w:hAnsi="Times New Roman"/>
    </w:rPr>
  </w:style>
  <w:style w:type="paragraph" w:styleId="Footer">
    <w:name w:val="footer"/>
    <w:basedOn w:val="Normal"/>
    <w:link w:val="FooterChar"/>
    <w:uiPriority w:val="99"/>
    <w:unhideWhenUsed/>
    <w:rsid w:val="00E21E69"/>
    <w:pPr>
      <w:tabs>
        <w:tab w:val="center" w:pos="4680"/>
        <w:tab w:val="right" w:pos="9360"/>
      </w:tabs>
    </w:pPr>
  </w:style>
  <w:style w:type="character" w:customStyle="1" w:styleId="FooterChar">
    <w:name w:val="Footer Char"/>
    <w:basedOn w:val="DefaultParagraphFont"/>
    <w:link w:val="Footer"/>
    <w:uiPriority w:val="99"/>
    <w:rsid w:val="00E21E69"/>
    <w:rPr>
      <w:rFonts w:ascii="Times New Roman" w:hAnsi="Times New Roman"/>
    </w:rPr>
  </w:style>
  <w:style w:type="character" w:styleId="PageNumber">
    <w:name w:val="page number"/>
    <w:basedOn w:val="DefaultParagraphFont"/>
    <w:uiPriority w:val="99"/>
    <w:semiHidden/>
    <w:unhideWhenUsed/>
    <w:rsid w:val="00E21E69"/>
  </w:style>
  <w:style w:type="paragraph" w:styleId="TOCHeading">
    <w:name w:val="TOC Heading"/>
    <w:basedOn w:val="Heading1"/>
    <w:next w:val="Normal"/>
    <w:uiPriority w:val="39"/>
    <w:unhideWhenUsed/>
    <w:qFormat/>
    <w:rsid w:val="00412AF2"/>
    <w:pPr>
      <w:spacing w:before="480" w:line="276" w:lineRule="auto"/>
      <w:jc w:val="center"/>
      <w:outlineLvl w:val="9"/>
    </w:pPr>
    <w:rPr>
      <w:bCs/>
      <w:szCs w:val="28"/>
    </w:rPr>
  </w:style>
  <w:style w:type="paragraph" w:styleId="TOC1">
    <w:name w:val="toc 1"/>
    <w:basedOn w:val="Normal"/>
    <w:next w:val="Normal"/>
    <w:autoRedefine/>
    <w:uiPriority w:val="39"/>
    <w:unhideWhenUsed/>
    <w:rsid w:val="00B92FBF"/>
    <w:pPr>
      <w:spacing w:before="120"/>
    </w:pPr>
    <w:rPr>
      <w:rFonts w:cstheme="minorHAnsi"/>
      <w:b/>
      <w:bCs/>
      <w:iCs/>
    </w:rPr>
  </w:style>
  <w:style w:type="paragraph" w:styleId="TOC2">
    <w:name w:val="toc 2"/>
    <w:basedOn w:val="Normal"/>
    <w:next w:val="Normal"/>
    <w:autoRedefine/>
    <w:uiPriority w:val="39"/>
    <w:unhideWhenUsed/>
    <w:rsid w:val="00E21E6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E21E69"/>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21E69"/>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21E69"/>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21E69"/>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21E6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21E6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21E69"/>
    <w:pPr>
      <w:ind w:left="1920"/>
    </w:pPr>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E21E6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21E69"/>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E21E69"/>
    <w:rPr>
      <w:color w:val="605E5C"/>
      <w:shd w:val="clear" w:color="auto" w:fill="E1DFDD"/>
    </w:rPr>
  </w:style>
  <w:style w:type="table" w:styleId="GridTable4">
    <w:name w:val="Grid Table 4"/>
    <w:basedOn w:val="TableNormal"/>
    <w:uiPriority w:val="49"/>
    <w:rsid w:val="00E21E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E21E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FollowedHyperlink">
    <w:name w:val="FollowedHyperlink"/>
    <w:basedOn w:val="DefaultParagraphFont"/>
    <w:uiPriority w:val="99"/>
    <w:semiHidden/>
    <w:unhideWhenUsed/>
    <w:rsid w:val="00E21E69"/>
    <w:rPr>
      <w:color w:val="954F72" w:themeColor="followedHyperlink"/>
      <w:u w:val="single"/>
    </w:rPr>
  </w:style>
  <w:style w:type="paragraph" w:styleId="FootnoteText">
    <w:name w:val="footnote text"/>
    <w:basedOn w:val="Normal"/>
    <w:link w:val="FootnoteTextChar"/>
    <w:uiPriority w:val="99"/>
    <w:unhideWhenUsed/>
    <w:rsid w:val="008D1D60"/>
    <w:rPr>
      <w:sz w:val="20"/>
      <w:szCs w:val="20"/>
    </w:rPr>
  </w:style>
  <w:style w:type="character" w:customStyle="1" w:styleId="FootnoteTextChar">
    <w:name w:val="Footnote Text Char"/>
    <w:basedOn w:val="DefaultParagraphFont"/>
    <w:link w:val="FootnoteText"/>
    <w:uiPriority w:val="99"/>
    <w:rsid w:val="008D1D60"/>
    <w:rPr>
      <w:rFonts w:ascii="Times New Roman" w:hAnsi="Times New Roman"/>
      <w:sz w:val="20"/>
      <w:szCs w:val="20"/>
    </w:rPr>
  </w:style>
  <w:style w:type="character" w:styleId="FootnoteReference">
    <w:name w:val="footnote reference"/>
    <w:basedOn w:val="DefaultParagraphFont"/>
    <w:uiPriority w:val="99"/>
    <w:semiHidden/>
    <w:unhideWhenUsed/>
    <w:rsid w:val="008D1D60"/>
    <w:rPr>
      <w:vertAlign w:val="superscript"/>
    </w:rPr>
  </w:style>
  <w:style w:type="paragraph" w:styleId="TableofFigures">
    <w:name w:val="table of figures"/>
    <w:basedOn w:val="Normal"/>
    <w:next w:val="Normal"/>
    <w:uiPriority w:val="99"/>
    <w:unhideWhenUsed/>
    <w:rsid w:val="00791C53"/>
  </w:style>
  <w:style w:type="character" w:styleId="UnresolvedMention">
    <w:name w:val="Unresolved Mention"/>
    <w:basedOn w:val="DefaultParagraphFont"/>
    <w:uiPriority w:val="99"/>
    <w:semiHidden/>
    <w:unhideWhenUsed/>
    <w:rsid w:val="00372795"/>
    <w:rPr>
      <w:color w:val="605E5C"/>
      <w:shd w:val="clear" w:color="auto" w:fill="E1DFDD"/>
    </w:rPr>
  </w:style>
  <w:style w:type="character" w:customStyle="1" w:styleId="searchhistory-search-term">
    <w:name w:val="searchhistory-search-term"/>
    <w:basedOn w:val="DefaultParagraphFont"/>
    <w:rsid w:val="00896868"/>
  </w:style>
  <w:style w:type="character" w:customStyle="1" w:styleId="apple-converted-space">
    <w:name w:val="apple-converted-space"/>
    <w:basedOn w:val="DefaultParagraphFont"/>
    <w:rsid w:val="00896868"/>
  </w:style>
  <w:style w:type="paragraph" w:styleId="EndnoteText">
    <w:name w:val="endnote text"/>
    <w:basedOn w:val="Normal"/>
    <w:link w:val="EndnoteTextChar"/>
    <w:uiPriority w:val="99"/>
    <w:semiHidden/>
    <w:unhideWhenUsed/>
    <w:rsid w:val="00156BA9"/>
    <w:rPr>
      <w:sz w:val="20"/>
      <w:szCs w:val="20"/>
    </w:rPr>
  </w:style>
  <w:style w:type="character" w:customStyle="1" w:styleId="EndnoteTextChar">
    <w:name w:val="Endnote Text Char"/>
    <w:basedOn w:val="DefaultParagraphFont"/>
    <w:link w:val="EndnoteText"/>
    <w:uiPriority w:val="99"/>
    <w:semiHidden/>
    <w:rsid w:val="00156BA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56B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5493">
      <w:bodyDiv w:val="1"/>
      <w:marLeft w:val="0"/>
      <w:marRight w:val="0"/>
      <w:marTop w:val="0"/>
      <w:marBottom w:val="0"/>
      <w:divBdr>
        <w:top w:val="none" w:sz="0" w:space="0" w:color="auto"/>
        <w:left w:val="none" w:sz="0" w:space="0" w:color="auto"/>
        <w:bottom w:val="none" w:sz="0" w:space="0" w:color="auto"/>
        <w:right w:val="none" w:sz="0" w:space="0" w:color="auto"/>
      </w:divBdr>
    </w:div>
    <w:div w:id="167914090">
      <w:bodyDiv w:val="1"/>
      <w:marLeft w:val="0"/>
      <w:marRight w:val="0"/>
      <w:marTop w:val="0"/>
      <w:marBottom w:val="0"/>
      <w:divBdr>
        <w:top w:val="none" w:sz="0" w:space="0" w:color="auto"/>
        <w:left w:val="none" w:sz="0" w:space="0" w:color="auto"/>
        <w:bottom w:val="none" w:sz="0" w:space="0" w:color="auto"/>
        <w:right w:val="none" w:sz="0" w:space="0" w:color="auto"/>
      </w:divBdr>
      <w:divsChild>
        <w:div w:id="872305775">
          <w:marLeft w:val="0"/>
          <w:marRight w:val="0"/>
          <w:marTop w:val="0"/>
          <w:marBottom w:val="0"/>
          <w:divBdr>
            <w:top w:val="none" w:sz="0" w:space="0" w:color="auto"/>
            <w:left w:val="none" w:sz="0" w:space="0" w:color="auto"/>
            <w:bottom w:val="none" w:sz="0" w:space="0" w:color="auto"/>
            <w:right w:val="none" w:sz="0" w:space="0" w:color="auto"/>
          </w:divBdr>
        </w:div>
        <w:div w:id="1171991804">
          <w:marLeft w:val="0"/>
          <w:marRight w:val="0"/>
          <w:marTop w:val="0"/>
          <w:marBottom w:val="0"/>
          <w:divBdr>
            <w:top w:val="none" w:sz="0" w:space="0" w:color="auto"/>
            <w:left w:val="none" w:sz="0" w:space="0" w:color="auto"/>
            <w:bottom w:val="none" w:sz="0" w:space="0" w:color="auto"/>
            <w:right w:val="none" w:sz="0" w:space="0" w:color="auto"/>
          </w:divBdr>
        </w:div>
        <w:div w:id="1288125860">
          <w:marLeft w:val="345"/>
          <w:marRight w:val="0"/>
          <w:marTop w:val="0"/>
          <w:marBottom w:val="0"/>
          <w:divBdr>
            <w:top w:val="none" w:sz="0" w:space="0" w:color="auto"/>
            <w:left w:val="none" w:sz="0" w:space="0" w:color="auto"/>
            <w:bottom w:val="none" w:sz="0" w:space="0" w:color="auto"/>
            <w:right w:val="none" w:sz="0" w:space="0" w:color="auto"/>
          </w:divBdr>
        </w:div>
        <w:div w:id="1763867864">
          <w:marLeft w:val="0"/>
          <w:marRight w:val="0"/>
          <w:marTop w:val="0"/>
          <w:marBottom w:val="0"/>
          <w:divBdr>
            <w:top w:val="none" w:sz="0" w:space="0" w:color="auto"/>
            <w:left w:val="none" w:sz="0" w:space="0" w:color="auto"/>
            <w:bottom w:val="none" w:sz="0" w:space="0" w:color="auto"/>
            <w:right w:val="none" w:sz="0" w:space="0" w:color="auto"/>
          </w:divBdr>
        </w:div>
        <w:div w:id="197671389">
          <w:marLeft w:val="0"/>
          <w:marRight w:val="0"/>
          <w:marTop w:val="0"/>
          <w:marBottom w:val="0"/>
          <w:divBdr>
            <w:top w:val="none" w:sz="0" w:space="0" w:color="auto"/>
            <w:left w:val="none" w:sz="0" w:space="0" w:color="auto"/>
            <w:bottom w:val="none" w:sz="0" w:space="0" w:color="auto"/>
            <w:right w:val="none" w:sz="0" w:space="0" w:color="auto"/>
          </w:divBdr>
        </w:div>
        <w:div w:id="1983777713">
          <w:marLeft w:val="345"/>
          <w:marRight w:val="0"/>
          <w:marTop w:val="0"/>
          <w:marBottom w:val="0"/>
          <w:divBdr>
            <w:top w:val="none" w:sz="0" w:space="0" w:color="auto"/>
            <w:left w:val="none" w:sz="0" w:space="0" w:color="auto"/>
            <w:bottom w:val="none" w:sz="0" w:space="0" w:color="auto"/>
            <w:right w:val="none" w:sz="0" w:space="0" w:color="auto"/>
          </w:divBdr>
        </w:div>
        <w:div w:id="271671343">
          <w:marLeft w:val="0"/>
          <w:marRight w:val="0"/>
          <w:marTop w:val="0"/>
          <w:marBottom w:val="0"/>
          <w:divBdr>
            <w:top w:val="none" w:sz="0" w:space="0" w:color="auto"/>
            <w:left w:val="none" w:sz="0" w:space="0" w:color="auto"/>
            <w:bottom w:val="none" w:sz="0" w:space="0" w:color="auto"/>
            <w:right w:val="none" w:sz="0" w:space="0" w:color="auto"/>
          </w:divBdr>
        </w:div>
        <w:div w:id="93601970">
          <w:marLeft w:val="0"/>
          <w:marRight w:val="0"/>
          <w:marTop w:val="0"/>
          <w:marBottom w:val="0"/>
          <w:divBdr>
            <w:top w:val="none" w:sz="0" w:space="0" w:color="auto"/>
            <w:left w:val="none" w:sz="0" w:space="0" w:color="auto"/>
            <w:bottom w:val="none" w:sz="0" w:space="0" w:color="auto"/>
            <w:right w:val="none" w:sz="0" w:space="0" w:color="auto"/>
          </w:divBdr>
        </w:div>
        <w:div w:id="453135215">
          <w:marLeft w:val="345"/>
          <w:marRight w:val="0"/>
          <w:marTop w:val="0"/>
          <w:marBottom w:val="0"/>
          <w:divBdr>
            <w:top w:val="none" w:sz="0" w:space="0" w:color="auto"/>
            <w:left w:val="none" w:sz="0" w:space="0" w:color="auto"/>
            <w:bottom w:val="none" w:sz="0" w:space="0" w:color="auto"/>
            <w:right w:val="none" w:sz="0" w:space="0" w:color="auto"/>
          </w:divBdr>
        </w:div>
        <w:div w:id="1921017871">
          <w:marLeft w:val="0"/>
          <w:marRight w:val="0"/>
          <w:marTop w:val="0"/>
          <w:marBottom w:val="0"/>
          <w:divBdr>
            <w:top w:val="none" w:sz="0" w:space="0" w:color="auto"/>
            <w:left w:val="none" w:sz="0" w:space="0" w:color="auto"/>
            <w:bottom w:val="none" w:sz="0" w:space="0" w:color="auto"/>
            <w:right w:val="none" w:sz="0" w:space="0" w:color="auto"/>
          </w:divBdr>
        </w:div>
        <w:div w:id="621691804">
          <w:marLeft w:val="0"/>
          <w:marRight w:val="0"/>
          <w:marTop w:val="0"/>
          <w:marBottom w:val="0"/>
          <w:divBdr>
            <w:top w:val="none" w:sz="0" w:space="0" w:color="auto"/>
            <w:left w:val="none" w:sz="0" w:space="0" w:color="auto"/>
            <w:bottom w:val="none" w:sz="0" w:space="0" w:color="auto"/>
            <w:right w:val="none" w:sz="0" w:space="0" w:color="auto"/>
          </w:divBdr>
        </w:div>
        <w:div w:id="1671593672">
          <w:marLeft w:val="345"/>
          <w:marRight w:val="0"/>
          <w:marTop w:val="0"/>
          <w:marBottom w:val="0"/>
          <w:divBdr>
            <w:top w:val="none" w:sz="0" w:space="0" w:color="auto"/>
            <w:left w:val="none" w:sz="0" w:space="0" w:color="auto"/>
            <w:bottom w:val="none" w:sz="0" w:space="0" w:color="auto"/>
            <w:right w:val="none" w:sz="0" w:space="0" w:color="auto"/>
          </w:divBdr>
        </w:div>
        <w:div w:id="2035842285">
          <w:marLeft w:val="0"/>
          <w:marRight w:val="0"/>
          <w:marTop w:val="0"/>
          <w:marBottom w:val="0"/>
          <w:divBdr>
            <w:top w:val="none" w:sz="0" w:space="0" w:color="auto"/>
            <w:left w:val="none" w:sz="0" w:space="0" w:color="auto"/>
            <w:bottom w:val="none" w:sz="0" w:space="0" w:color="auto"/>
            <w:right w:val="none" w:sz="0" w:space="0" w:color="auto"/>
          </w:divBdr>
        </w:div>
        <w:div w:id="1069381077">
          <w:marLeft w:val="0"/>
          <w:marRight w:val="0"/>
          <w:marTop w:val="0"/>
          <w:marBottom w:val="0"/>
          <w:divBdr>
            <w:top w:val="none" w:sz="0" w:space="0" w:color="auto"/>
            <w:left w:val="none" w:sz="0" w:space="0" w:color="auto"/>
            <w:bottom w:val="none" w:sz="0" w:space="0" w:color="auto"/>
            <w:right w:val="none" w:sz="0" w:space="0" w:color="auto"/>
          </w:divBdr>
        </w:div>
        <w:div w:id="589050767">
          <w:marLeft w:val="345"/>
          <w:marRight w:val="0"/>
          <w:marTop w:val="0"/>
          <w:marBottom w:val="0"/>
          <w:divBdr>
            <w:top w:val="none" w:sz="0" w:space="0" w:color="auto"/>
            <w:left w:val="none" w:sz="0" w:space="0" w:color="auto"/>
            <w:bottom w:val="none" w:sz="0" w:space="0" w:color="auto"/>
            <w:right w:val="none" w:sz="0" w:space="0" w:color="auto"/>
          </w:divBdr>
        </w:div>
        <w:div w:id="79186075">
          <w:marLeft w:val="0"/>
          <w:marRight w:val="0"/>
          <w:marTop w:val="0"/>
          <w:marBottom w:val="0"/>
          <w:divBdr>
            <w:top w:val="none" w:sz="0" w:space="0" w:color="auto"/>
            <w:left w:val="none" w:sz="0" w:space="0" w:color="auto"/>
            <w:bottom w:val="none" w:sz="0" w:space="0" w:color="auto"/>
            <w:right w:val="none" w:sz="0" w:space="0" w:color="auto"/>
          </w:divBdr>
        </w:div>
        <w:div w:id="1891191292">
          <w:marLeft w:val="0"/>
          <w:marRight w:val="0"/>
          <w:marTop w:val="0"/>
          <w:marBottom w:val="0"/>
          <w:divBdr>
            <w:top w:val="none" w:sz="0" w:space="0" w:color="auto"/>
            <w:left w:val="none" w:sz="0" w:space="0" w:color="auto"/>
            <w:bottom w:val="none" w:sz="0" w:space="0" w:color="auto"/>
            <w:right w:val="none" w:sz="0" w:space="0" w:color="auto"/>
          </w:divBdr>
        </w:div>
        <w:div w:id="1635914786">
          <w:marLeft w:val="345"/>
          <w:marRight w:val="0"/>
          <w:marTop w:val="0"/>
          <w:marBottom w:val="0"/>
          <w:divBdr>
            <w:top w:val="none" w:sz="0" w:space="0" w:color="auto"/>
            <w:left w:val="none" w:sz="0" w:space="0" w:color="auto"/>
            <w:bottom w:val="none" w:sz="0" w:space="0" w:color="auto"/>
            <w:right w:val="none" w:sz="0" w:space="0" w:color="auto"/>
          </w:divBdr>
        </w:div>
        <w:div w:id="1747343099">
          <w:marLeft w:val="0"/>
          <w:marRight w:val="0"/>
          <w:marTop w:val="0"/>
          <w:marBottom w:val="0"/>
          <w:divBdr>
            <w:top w:val="none" w:sz="0" w:space="0" w:color="auto"/>
            <w:left w:val="none" w:sz="0" w:space="0" w:color="auto"/>
            <w:bottom w:val="none" w:sz="0" w:space="0" w:color="auto"/>
            <w:right w:val="none" w:sz="0" w:space="0" w:color="auto"/>
          </w:divBdr>
        </w:div>
        <w:div w:id="1918973218">
          <w:marLeft w:val="0"/>
          <w:marRight w:val="0"/>
          <w:marTop w:val="0"/>
          <w:marBottom w:val="0"/>
          <w:divBdr>
            <w:top w:val="none" w:sz="0" w:space="0" w:color="auto"/>
            <w:left w:val="none" w:sz="0" w:space="0" w:color="auto"/>
            <w:bottom w:val="none" w:sz="0" w:space="0" w:color="auto"/>
            <w:right w:val="none" w:sz="0" w:space="0" w:color="auto"/>
          </w:divBdr>
        </w:div>
        <w:div w:id="1581327008">
          <w:marLeft w:val="345"/>
          <w:marRight w:val="0"/>
          <w:marTop w:val="0"/>
          <w:marBottom w:val="0"/>
          <w:divBdr>
            <w:top w:val="none" w:sz="0" w:space="0" w:color="auto"/>
            <w:left w:val="none" w:sz="0" w:space="0" w:color="auto"/>
            <w:bottom w:val="none" w:sz="0" w:space="0" w:color="auto"/>
            <w:right w:val="none" w:sz="0" w:space="0" w:color="auto"/>
          </w:divBdr>
        </w:div>
        <w:div w:id="1793359426">
          <w:marLeft w:val="0"/>
          <w:marRight w:val="0"/>
          <w:marTop w:val="0"/>
          <w:marBottom w:val="0"/>
          <w:divBdr>
            <w:top w:val="none" w:sz="0" w:space="0" w:color="auto"/>
            <w:left w:val="none" w:sz="0" w:space="0" w:color="auto"/>
            <w:bottom w:val="none" w:sz="0" w:space="0" w:color="auto"/>
            <w:right w:val="none" w:sz="0" w:space="0" w:color="auto"/>
          </w:divBdr>
        </w:div>
        <w:div w:id="1694188697">
          <w:marLeft w:val="0"/>
          <w:marRight w:val="0"/>
          <w:marTop w:val="0"/>
          <w:marBottom w:val="0"/>
          <w:divBdr>
            <w:top w:val="none" w:sz="0" w:space="0" w:color="auto"/>
            <w:left w:val="none" w:sz="0" w:space="0" w:color="auto"/>
            <w:bottom w:val="none" w:sz="0" w:space="0" w:color="auto"/>
            <w:right w:val="none" w:sz="0" w:space="0" w:color="auto"/>
          </w:divBdr>
        </w:div>
        <w:div w:id="1297564428">
          <w:marLeft w:val="345"/>
          <w:marRight w:val="0"/>
          <w:marTop w:val="0"/>
          <w:marBottom w:val="0"/>
          <w:divBdr>
            <w:top w:val="none" w:sz="0" w:space="0" w:color="auto"/>
            <w:left w:val="none" w:sz="0" w:space="0" w:color="auto"/>
            <w:bottom w:val="none" w:sz="0" w:space="0" w:color="auto"/>
            <w:right w:val="none" w:sz="0" w:space="0" w:color="auto"/>
          </w:divBdr>
        </w:div>
        <w:div w:id="1030104893">
          <w:marLeft w:val="0"/>
          <w:marRight w:val="0"/>
          <w:marTop w:val="0"/>
          <w:marBottom w:val="0"/>
          <w:divBdr>
            <w:top w:val="none" w:sz="0" w:space="0" w:color="auto"/>
            <w:left w:val="none" w:sz="0" w:space="0" w:color="auto"/>
            <w:bottom w:val="none" w:sz="0" w:space="0" w:color="auto"/>
            <w:right w:val="none" w:sz="0" w:space="0" w:color="auto"/>
          </w:divBdr>
        </w:div>
        <w:div w:id="1360350643">
          <w:marLeft w:val="0"/>
          <w:marRight w:val="0"/>
          <w:marTop w:val="0"/>
          <w:marBottom w:val="0"/>
          <w:divBdr>
            <w:top w:val="none" w:sz="0" w:space="0" w:color="auto"/>
            <w:left w:val="none" w:sz="0" w:space="0" w:color="auto"/>
            <w:bottom w:val="none" w:sz="0" w:space="0" w:color="auto"/>
            <w:right w:val="none" w:sz="0" w:space="0" w:color="auto"/>
          </w:divBdr>
        </w:div>
        <w:div w:id="1809856526">
          <w:marLeft w:val="345"/>
          <w:marRight w:val="0"/>
          <w:marTop w:val="0"/>
          <w:marBottom w:val="0"/>
          <w:divBdr>
            <w:top w:val="none" w:sz="0" w:space="0" w:color="auto"/>
            <w:left w:val="none" w:sz="0" w:space="0" w:color="auto"/>
            <w:bottom w:val="none" w:sz="0" w:space="0" w:color="auto"/>
            <w:right w:val="none" w:sz="0" w:space="0" w:color="auto"/>
          </w:divBdr>
        </w:div>
        <w:div w:id="2002079356">
          <w:marLeft w:val="0"/>
          <w:marRight w:val="0"/>
          <w:marTop w:val="0"/>
          <w:marBottom w:val="0"/>
          <w:divBdr>
            <w:top w:val="none" w:sz="0" w:space="0" w:color="auto"/>
            <w:left w:val="none" w:sz="0" w:space="0" w:color="auto"/>
            <w:bottom w:val="none" w:sz="0" w:space="0" w:color="auto"/>
            <w:right w:val="none" w:sz="0" w:space="0" w:color="auto"/>
          </w:divBdr>
        </w:div>
        <w:div w:id="478423567">
          <w:marLeft w:val="0"/>
          <w:marRight w:val="0"/>
          <w:marTop w:val="0"/>
          <w:marBottom w:val="0"/>
          <w:divBdr>
            <w:top w:val="none" w:sz="0" w:space="0" w:color="auto"/>
            <w:left w:val="none" w:sz="0" w:space="0" w:color="auto"/>
            <w:bottom w:val="none" w:sz="0" w:space="0" w:color="auto"/>
            <w:right w:val="none" w:sz="0" w:space="0" w:color="auto"/>
          </w:divBdr>
        </w:div>
        <w:div w:id="97528671">
          <w:marLeft w:val="345"/>
          <w:marRight w:val="0"/>
          <w:marTop w:val="0"/>
          <w:marBottom w:val="0"/>
          <w:divBdr>
            <w:top w:val="none" w:sz="0" w:space="0" w:color="auto"/>
            <w:left w:val="none" w:sz="0" w:space="0" w:color="auto"/>
            <w:bottom w:val="none" w:sz="0" w:space="0" w:color="auto"/>
            <w:right w:val="none" w:sz="0" w:space="0" w:color="auto"/>
          </w:divBdr>
        </w:div>
        <w:div w:id="1702586289">
          <w:marLeft w:val="0"/>
          <w:marRight w:val="0"/>
          <w:marTop w:val="0"/>
          <w:marBottom w:val="0"/>
          <w:divBdr>
            <w:top w:val="none" w:sz="0" w:space="0" w:color="auto"/>
            <w:left w:val="none" w:sz="0" w:space="0" w:color="auto"/>
            <w:bottom w:val="none" w:sz="0" w:space="0" w:color="auto"/>
            <w:right w:val="none" w:sz="0" w:space="0" w:color="auto"/>
          </w:divBdr>
        </w:div>
        <w:div w:id="443816520">
          <w:marLeft w:val="0"/>
          <w:marRight w:val="0"/>
          <w:marTop w:val="0"/>
          <w:marBottom w:val="0"/>
          <w:divBdr>
            <w:top w:val="none" w:sz="0" w:space="0" w:color="auto"/>
            <w:left w:val="none" w:sz="0" w:space="0" w:color="auto"/>
            <w:bottom w:val="none" w:sz="0" w:space="0" w:color="auto"/>
            <w:right w:val="none" w:sz="0" w:space="0" w:color="auto"/>
          </w:divBdr>
        </w:div>
        <w:div w:id="1193497847">
          <w:marLeft w:val="345"/>
          <w:marRight w:val="0"/>
          <w:marTop w:val="0"/>
          <w:marBottom w:val="0"/>
          <w:divBdr>
            <w:top w:val="none" w:sz="0" w:space="0" w:color="auto"/>
            <w:left w:val="none" w:sz="0" w:space="0" w:color="auto"/>
            <w:bottom w:val="none" w:sz="0" w:space="0" w:color="auto"/>
            <w:right w:val="none" w:sz="0" w:space="0" w:color="auto"/>
          </w:divBdr>
        </w:div>
        <w:div w:id="383480571">
          <w:marLeft w:val="0"/>
          <w:marRight w:val="0"/>
          <w:marTop w:val="0"/>
          <w:marBottom w:val="0"/>
          <w:divBdr>
            <w:top w:val="none" w:sz="0" w:space="0" w:color="auto"/>
            <w:left w:val="none" w:sz="0" w:space="0" w:color="auto"/>
            <w:bottom w:val="none" w:sz="0" w:space="0" w:color="auto"/>
            <w:right w:val="none" w:sz="0" w:space="0" w:color="auto"/>
          </w:divBdr>
        </w:div>
        <w:div w:id="542135682">
          <w:marLeft w:val="0"/>
          <w:marRight w:val="0"/>
          <w:marTop w:val="0"/>
          <w:marBottom w:val="0"/>
          <w:divBdr>
            <w:top w:val="none" w:sz="0" w:space="0" w:color="auto"/>
            <w:left w:val="none" w:sz="0" w:space="0" w:color="auto"/>
            <w:bottom w:val="none" w:sz="0" w:space="0" w:color="auto"/>
            <w:right w:val="none" w:sz="0" w:space="0" w:color="auto"/>
          </w:divBdr>
        </w:div>
        <w:div w:id="162815982">
          <w:marLeft w:val="345"/>
          <w:marRight w:val="0"/>
          <w:marTop w:val="0"/>
          <w:marBottom w:val="0"/>
          <w:divBdr>
            <w:top w:val="none" w:sz="0" w:space="0" w:color="auto"/>
            <w:left w:val="none" w:sz="0" w:space="0" w:color="auto"/>
            <w:bottom w:val="none" w:sz="0" w:space="0" w:color="auto"/>
            <w:right w:val="none" w:sz="0" w:space="0" w:color="auto"/>
          </w:divBdr>
        </w:div>
        <w:div w:id="1168907573">
          <w:marLeft w:val="0"/>
          <w:marRight w:val="0"/>
          <w:marTop w:val="0"/>
          <w:marBottom w:val="0"/>
          <w:divBdr>
            <w:top w:val="none" w:sz="0" w:space="0" w:color="auto"/>
            <w:left w:val="none" w:sz="0" w:space="0" w:color="auto"/>
            <w:bottom w:val="none" w:sz="0" w:space="0" w:color="auto"/>
            <w:right w:val="none" w:sz="0" w:space="0" w:color="auto"/>
          </w:divBdr>
        </w:div>
        <w:div w:id="2097247378">
          <w:marLeft w:val="0"/>
          <w:marRight w:val="0"/>
          <w:marTop w:val="0"/>
          <w:marBottom w:val="0"/>
          <w:divBdr>
            <w:top w:val="none" w:sz="0" w:space="0" w:color="auto"/>
            <w:left w:val="none" w:sz="0" w:space="0" w:color="auto"/>
            <w:bottom w:val="none" w:sz="0" w:space="0" w:color="auto"/>
            <w:right w:val="none" w:sz="0" w:space="0" w:color="auto"/>
          </w:divBdr>
        </w:div>
        <w:div w:id="743257324">
          <w:marLeft w:val="345"/>
          <w:marRight w:val="0"/>
          <w:marTop w:val="0"/>
          <w:marBottom w:val="0"/>
          <w:divBdr>
            <w:top w:val="none" w:sz="0" w:space="0" w:color="auto"/>
            <w:left w:val="none" w:sz="0" w:space="0" w:color="auto"/>
            <w:bottom w:val="none" w:sz="0" w:space="0" w:color="auto"/>
            <w:right w:val="none" w:sz="0" w:space="0" w:color="auto"/>
          </w:divBdr>
        </w:div>
        <w:div w:id="1239095233">
          <w:marLeft w:val="0"/>
          <w:marRight w:val="0"/>
          <w:marTop w:val="0"/>
          <w:marBottom w:val="0"/>
          <w:divBdr>
            <w:top w:val="none" w:sz="0" w:space="0" w:color="auto"/>
            <w:left w:val="none" w:sz="0" w:space="0" w:color="auto"/>
            <w:bottom w:val="none" w:sz="0" w:space="0" w:color="auto"/>
            <w:right w:val="none" w:sz="0" w:space="0" w:color="auto"/>
          </w:divBdr>
        </w:div>
        <w:div w:id="1289774154">
          <w:marLeft w:val="0"/>
          <w:marRight w:val="0"/>
          <w:marTop w:val="0"/>
          <w:marBottom w:val="0"/>
          <w:divBdr>
            <w:top w:val="none" w:sz="0" w:space="0" w:color="auto"/>
            <w:left w:val="none" w:sz="0" w:space="0" w:color="auto"/>
            <w:bottom w:val="none" w:sz="0" w:space="0" w:color="auto"/>
            <w:right w:val="none" w:sz="0" w:space="0" w:color="auto"/>
          </w:divBdr>
        </w:div>
        <w:div w:id="201678770">
          <w:marLeft w:val="345"/>
          <w:marRight w:val="0"/>
          <w:marTop w:val="0"/>
          <w:marBottom w:val="0"/>
          <w:divBdr>
            <w:top w:val="none" w:sz="0" w:space="0" w:color="auto"/>
            <w:left w:val="none" w:sz="0" w:space="0" w:color="auto"/>
            <w:bottom w:val="none" w:sz="0" w:space="0" w:color="auto"/>
            <w:right w:val="none" w:sz="0" w:space="0" w:color="auto"/>
          </w:divBdr>
        </w:div>
        <w:div w:id="1607543765">
          <w:marLeft w:val="0"/>
          <w:marRight w:val="0"/>
          <w:marTop w:val="0"/>
          <w:marBottom w:val="0"/>
          <w:divBdr>
            <w:top w:val="none" w:sz="0" w:space="0" w:color="auto"/>
            <w:left w:val="none" w:sz="0" w:space="0" w:color="auto"/>
            <w:bottom w:val="none" w:sz="0" w:space="0" w:color="auto"/>
            <w:right w:val="none" w:sz="0" w:space="0" w:color="auto"/>
          </w:divBdr>
        </w:div>
        <w:div w:id="446656777">
          <w:marLeft w:val="0"/>
          <w:marRight w:val="0"/>
          <w:marTop w:val="0"/>
          <w:marBottom w:val="0"/>
          <w:divBdr>
            <w:top w:val="none" w:sz="0" w:space="0" w:color="auto"/>
            <w:left w:val="none" w:sz="0" w:space="0" w:color="auto"/>
            <w:bottom w:val="none" w:sz="0" w:space="0" w:color="auto"/>
            <w:right w:val="none" w:sz="0" w:space="0" w:color="auto"/>
          </w:divBdr>
        </w:div>
        <w:div w:id="78143172">
          <w:marLeft w:val="345"/>
          <w:marRight w:val="0"/>
          <w:marTop w:val="0"/>
          <w:marBottom w:val="0"/>
          <w:divBdr>
            <w:top w:val="none" w:sz="0" w:space="0" w:color="auto"/>
            <w:left w:val="none" w:sz="0" w:space="0" w:color="auto"/>
            <w:bottom w:val="none" w:sz="0" w:space="0" w:color="auto"/>
            <w:right w:val="none" w:sz="0" w:space="0" w:color="auto"/>
          </w:divBdr>
        </w:div>
        <w:div w:id="655651607">
          <w:marLeft w:val="0"/>
          <w:marRight w:val="0"/>
          <w:marTop w:val="0"/>
          <w:marBottom w:val="0"/>
          <w:divBdr>
            <w:top w:val="none" w:sz="0" w:space="0" w:color="auto"/>
            <w:left w:val="none" w:sz="0" w:space="0" w:color="auto"/>
            <w:bottom w:val="none" w:sz="0" w:space="0" w:color="auto"/>
            <w:right w:val="none" w:sz="0" w:space="0" w:color="auto"/>
          </w:divBdr>
        </w:div>
        <w:div w:id="1972442705">
          <w:marLeft w:val="0"/>
          <w:marRight w:val="0"/>
          <w:marTop w:val="0"/>
          <w:marBottom w:val="0"/>
          <w:divBdr>
            <w:top w:val="none" w:sz="0" w:space="0" w:color="auto"/>
            <w:left w:val="none" w:sz="0" w:space="0" w:color="auto"/>
            <w:bottom w:val="none" w:sz="0" w:space="0" w:color="auto"/>
            <w:right w:val="none" w:sz="0" w:space="0" w:color="auto"/>
          </w:divBdr>
        </w:div>
        <w:div w:id="1112825906">
          <w:marLeft w:val="345"/>
          <w:marRight w:val="0"/>
          <w:marTop w:val="0"/>
          <w:marBottom w:val="0"/>
          <w:divBdr>
            <w:top w:val="none" w:sz="0" w:space="0" w:color="auto"/>
            <w:left w:val="none" w:sz="0" w:space="0" w:color="auto"/>
            <w:bottom w:val="none" w:sz="0" w:space="0" w:color="auto"/>
            <w:right w:val="none" w:sz="0" w:space="0" w:color="auto"/>
          </w:divBdr>
        </w:div>
        <w:div w:id="339238345">
          <w:marLeft w:val="0"/>
          <w:marRight w:val="0"/>
          <w:marTop w:val="0"/>
          <w:marBottom w:val="0"/>
          <w:divBdr>
            <w:top w:val="none" w:sz="0" w:space="0" w:color="auto"/>
            <w:left w:val="none" w:sz="0" w:space="0" w:color="auto"/>
            <w:bottom w:val="none" w:sz="0" w:space="0" w:color="auto"/>
            <w:right w:val="none" w:sz="0" w:space="0" w:color="auto"/>
          </w:divBdr>
        </w:div>
        <w:div w:id="289554476">
          <w:marLeft w:val="0"/>
          <w:marRight w:val="0"/>
          <w:marTop w:val="0"/>
          <w:marBottom w:val="0"/>
          <w:divBdr>
            <w:top w:val="none" w:sz="0" w:space="0" w:color="auto"/>
            <w:left w:val="none" w:sz="0" w:space="0" w:color="auto"/>
            <w:bottom w:val="none" w:sz="0" w:space="0" w:color="auto"/>
            <w:right w:val="none" w:sz="0" w:space="0" w:color="auto"/>
          </w:divBdr>
        </w:div>
        <w:div w:id="34501155">
          <w:marLeft w:val="345"/>
          <w:marRight w:val="0"/>
          <w:marTop w:val="0"/>
          <w:marBottom w:val="0"/>
          <w:divBdr>
            <w:top w:val="none" w:sz="0" w:space="0" w:color="auto"/>
            <w:left w:val="none" w:sz="0" w:space="0" w:color="auto"/>
            <w:bottom w:val="none" w:sz="0" w:space="0" w:color="auto"/>
            <w:right w:val="none" w:sz="0" w:space="0" w:color="auto"/>
          </w:divBdr>
        </w:div>
        <w:div w:id="1285497990">
          <w:marLeft w:val="0"/>
          <w:marRight w:val="0"/>
          <w:marTop w:val="0"/>
          <w:marBottom w:val="0"/>
          <w:divBdr>
            <w:top w:val="none" w:sz="0" w:space="0" w:color="auto"/>
            <w:left w:val="none" w:sz="0" w:space="0" w:color="auto"/>
            <w:bottom w:val="none" w:sz="0" w:space="0" w:color="auto"/>
            <w:right w:val="none" w:sz="0" w:space="0" w:color="auto"/>
          </w:divBdr>
        </w:div>
        <w:div w:id="952634490">
          <w:marLeft w:val="0"/>
          <w:marRight w:val="0"/>
          <w:marTop w:val="0"/>
          <w:marBottom w:val="0"/>
          <w:divBdr>
            <w:top w:val="none" w:sz="0" w:space="0" w:color="auto"/>
            <w:left w:val="none" w:sz="0" w:space="0" w:color="auto"/>
            <w:bottom w:val="none" w:sz="0" w:space="0" w:color="auto"/>
            <w:right w:val="none" w:sz="0" w:space="0" w:color="auto"/>
          </w:divBdr>
        </w:div>
        <w:div w:id="1049231389">
          <w:marLeft w:val="345"/>
          <w:marRight w:val="0"/>
          <w:marTop w:val="0"/>
          <w:marBottom w:val="0"/>
          <w:divBdr>
            <w:top w:val="none" w:sz="0" w:space="0" w:color="auto"/>
            <w:left w:val="none" w:sz="0" w:space="0" w:color="auto"/>
            <w:bottom w:val="none" w:sz="0" w:space="0" w:color="auto"/>
            <w:right w:val="none" w:sz="0" w:space="0" w:color="auto"/>
          </w:divBdr>
        </w:div>
        <w:div w:id="1729064971">
          <w:marLeft w:val="0"/>
          <w:marRight w:val="0"/>
          <w:marTop w:val="0"/>
          <w:marBottom w:val="0"/>
          <w:divBdr>
            <w:top w:val="none" w:sz="0" w:space="0" w:color="auto"/>
            <w:left w:val="none" w:sz="0" w:space="0" w:color="auto"/>
            <w:bottom w:val="none" w:sz="0" w:space="0" w:color="auto"/>
            <w:right w:val="none" w:sz="0" w:space="0" w:color="auto"/>
          </w:divBdr>
        </w:div>
        <w:div w:id="2115861845">
          <w:marLeft w:val="0"/>
          <w:marRight w:val="0"/>
          <w:marTop w:val="0"/>
          <w:marBottom w:val="0"/>
          <w:divBdr>
            <w:top w:val="none" w:sz="0" w:space="0" w:color="auto"/>
            <w:left w:val="none" w:sz="0" w:space="0" w:color="auto"/>
            <w:bottom w:val="none" w:sz="0" w:space="0" w:color="auto"/>
            <w:right w:val="none" w:sz="0" w:space="0" w:color="auto"/>
          </w:divBdr>
        </w:div>
        <w:div w:id="1241257030">
          <w:marLeft w:val="345"/>
          <w:marRight w:val="0"/>
          <w:marTop w:val="0"/>
          <w:marBottom w:val="0"/>
          <w:divBdr>
            <w:top w:val="none" w:sz="0" w:space="0" w:color="auto"/>
            <w:left w:val="none" w:sz="0" w:space="0" w:color="auto"/>
            <w:bottom w:val="none" w:sz="0" w:space="0" w:color="auto"/>
            <w:right w:val="none" w:sz="0" w:space="0" w:color="auto"/>
          </w:divBdr>
        </w:div>
        <w:div w:id="1594045072">
          <w:marLeft w:val="0"/>
          <w:marRight w:val="0"/>
          <w:marTop w:val="0"/>
          <w:marBottom w:val="0"/>
          <w:divBdr>
            <w:top w:val="none" w:sz="0" w:space="0" w:color="auto"/>
            <w:left w:val="none" w:sz="0" w:space="0" w:color="auto"/>
            <w:bottom w:val="none" w:sz="0" w:space="0" w:color="auto"/>
            <w:right w:val="none" w:sz="0" w:space="0" w:color="auto"/>
          </w:divBdr>
        </w:div>
        <w:div w:id="1685324048">
          <w:marLeft w:val="0"/>
          <w:marRight w:val="0"/>
          <w:marTop w:val="0"/>
          <w:marBottom w:val="0"/>
          <w:divBdr>
            <w:top w:val="none" w:sz="0" w:space="0" w:color="auto"/>
            <w:left w:val="none" w:sz="0" w:space="0" w:color="auto"/>
            <w:bottom w:val="none" w:sz="0" w:space="0" w:color="auto"/>
            <w:right w:val="none" w:sz="0" w:space="0" w:color="auto"/>
          </w:divBdr>
        </w:div>
        <w:div w:id="1403142774">
          <w:marLeft w:val="345"/>
          <w:marRight w:val="0"/>
          <w:marTop w:val="0"/>
          <w:marBottom w:val="0"/>
          <w:divBdr>
            <w:top w:val="none" w:sz="0" w:space="0" w:color="auto"/>
            <w:left w:val="none" w:sz="0" w:space="0" w:color="auto"/>
            <w:bottom w:val="none" w:sz="0" w:space="0" w:color="auto"/>
            <w:right w:val="none" w:sz="0" w:space="0" w:color="auto"/>
          </w:divBdr>
        </w:div>
        <w:div w:id="836966835">
          <w:marLeft w:val="0"/>
          <w:marRight w:val="0"/>
          <w:marTop w:val="0"/>
          <w:marBottom w:val="0"/>
          <w:divBdr>
            <w:top w:val="none" w:sz="0" w:space="0" w:color="auto"/>
            <w:left w:val="none" w:sz="0" w:space="0" w:color="auto"/>
            <w:bottom w:val="none" w:sz="0" w:space="0" w:color="auto"/>
            <w:right w:val="none" w:sz="0" w:space="0" w:color="auto"/>
          </w:divBdr>
        </w:div>
        <w:div w:id="1893033283">
          <w:marLeft w:val="0"/>
          <w:marRight w:val="0"/>
          <w:marTop w:val="0"/>
          <w:marBottom w:val="0"/>
          <w:divBdr>
            <w:top w:val="none" w:sz="0" w:space="0" w:color="auto"/>
            <w:left w:val="none" w:sz="0" w:space="0" w:color="auto"/>
            <w:bottom w:val="none" w:sz="0" w:space="0" w:color="auto"/>
            <w:right w:val="none" w:sz="0" w:space="0" w:color="auto"/>
          </w:divBdr>
        </w:div>
        <w:div w:id="1532961349">
          <w:marLeft w:val="345"/>
          <w:marRight w:val="0"/>
          <w:marTop w:val="0"/>
          <w:marBottom w:val="0"/>
          <w:divBdr>
            <w:top w:val="none" w:sz="0" w:space="0" w:color="auto"/>
            <w:left w:val="none" w:sz="0" w:space="0" w:color="auto"/>
            <w:bottom w:val="none" w:sz="0" w:space="0" w:color="auto"/>
            <w:right w:val="none" w:sz="0" w:space="0" w:color="auto"/>
          </w:divBdr>
        </w:div>
        <w:div w:id="815337751">
          <w:marLeft w:val="0"/>
          <w:marRight w:val="0"/>
          <w:marTop w:val="0"/>
          <w:marBottom w:val="0"/>
          <w:divBdr>
            <w:top w:val="none" w:sz="0" w:space="0" w:color="auto"/>
            <w:left w:val="none" w:sz="0" w:space="0" w:color="auto"/>
            <w:bottom w:val="none" w:sz="0" w:space="0" w:color="auto"/>
            <w:right w:val="none" w:sz="0" w:space="0" w:color="auto"/>
          </w:divBdr>
        </w:div>
        <w:div w:id="915240269">
          <w:marLeft w:val="0"/>
          <w:marRight w:val="0"/>
          <w:marTop w:val="0"/>
          <w:marBottom w:val="0"/>
          <w:divBdr>
            <w:top w:val="none" w:sz="0" w:space="0" w:color="auto"/>
            <w:left w:val="none" w:sz="0" w:space="0" w:color="auto"/>
            <w:bottom w:val="none" w:sz="0" w:space="0" w:color="auto"/>
            <w:right w:val="none" w:sz="0" w:space="0" w:color="auto"/>
          </w:divBdr>
        </w:div>
        <w:div w:id="930236892">
          <w:marLeft w:val="345"/>
          <w:marRight w:val="0"/>
          <w:marTop w:val="0"/>
          <w:marBottom w:val="0"/>
          <w:divBdr>
            <w:top w:val="none" w:sz="0" w:space="0" w:color="auto"/>
            <w:left w:val="none" w:sz="0" w:space="0" w:color="auto"/>
            <w:bottom w:val="none" w:sz="0" w:space="0" w:color="auto"/>
            <w:right w:val="none" w:sz="0" w:space="0" w:color="auto"/>
          </w:divBdr>
        </w:div>
        <w:div w:id="760368754">
          <w:marLeft w:val="0"/>
          <w:marRight w:val="0"/>
          <w:marTop w:val="0"/>
          <w:marBottom w:val="0"/>
          <w:divBdr>
            <w:top w:val="none" w:sz="0" w:space="0" w:color="auto"/>
            <w:left w:val="none" w:sz="0" w:space="0" w:color="auto"/>
            <w:bottom w:val="none" w:sz="0" w:space="0" w:color="auto"/>
            <w:right w:val="none" w:sz="0" w:space="0" w:color="auto"/>
          </w:divBdr>
        </w:div>
        <w:div w:id="2047635871">
          <w:marLeft w:val="0"/>
          <w:marRight w:val="0"/>
          <w:marTop w:val="0"/>
          <w:marBottom w:val="0"/>
          <w:divBdr>
            <w:top w:val="none" w:sz="0" w:space="0" w:color="auto"/>
            <w:left w:val="none" w:sz="0" w:space="0" w:color="auto"/>
            <w:bottom w:val="none" w:sz="0" w:space="0" w:color="auto"/>
            <w:right w:val="none" w:sz="0" w:space="0" w:color="auto"/>
          </w:divBdr>
        </w:div>
        <w:div w:id="24987646">
          <w:marLeft w:val="345"/>
          <w:marRight w:val="0"/>
          <w:marTop w:val="0"/>
          <w:marBottom w:val="0"/>
          <w:divBdr>
            <w:top w:val="none" w:sz="0" w:space="0" w:color="auto"/>
            <w:left w:val="none" w:sz="0" w:space="0" w:color="auto"/>
            <w:bottom w:val="none" w:sz="0" w:space="0" w:color="auto"/>
            <w:right w:val="none" w:sz="0" w:space="0" w:color="auto"/>
          </w:divBdr>
        </w:div>
        <w:div w:id="1707221679">
          <w:marLeft w:val="0"/>
          <w:marRight w:val="0"/>
          <w:marTop w:val="0"/>
          <w:marBottom w:val="0"/>
          <w:divBdr>
            <w:top w:val="none" w:sz="0" w:space="0" w:color="auto"/>
            <w:left w:val="none" w:sz="0" w:space="0" w:color="auto"/>
            <w:bottom w:val="none" w:sz="0" w:space="0" w:color="auto"/>
            <w:right w:val="none" w:sz="0" w:space="0" w:color="auto"/>
          </w:divBdr>
        </w:div>
        <w:div w:id="404106219">
          <w:marLeft w:val="0"/>
          <w:marRight w:val="0"/>
          <w:marTop w:val="0"/>
          <w:marBottom w:val="0"/>
          <w:divBdr>
            <w:top w:val="none" w:sz="0" w:space="0" w:color="auto"/>
            <w:left w:val="none" w:sz="0" w:space="0" w:color="auto"/>
            <w:bottom w:val="none" w:sz="0" w:space="0" w:color="auto"/>
            <w:right w:val="none" w:sz="0" w:space="0" w:color="auto"/>
          </w:divBdr>
        </w:div>
        <w:div w:id="1919942669">
          <w:marLeft w:val="345"/>
          <w:marRight w:val="0"/>
          <w:marTop w:val="0"/>
          <w:marBottom w:val="0"/>
          <w:divBdr>
            <w:top w:val="none" w:sz="0" w:space="0" w:color="auto"/>
            <w:left w:val="none" w:sz="0" w:space="0" w:color="auto"/>
            <w:bottom w:val="none" w:sz="0" w:space="0" w:color="auto"/>
            <w:right w:val="none" w:sz="0" w:space="0" w:color="auto"/>
          </w:divBdr>
        </w:div>
        <w:div w:id="1954091807">
          <w:marLeft w:val="0"/>
          <w:marRight w:val="0"/>
          <w:marTop w:val="0"/>
          <w:marBottom w:val="0"/>
          <w:divBdr>
            <w:top w:val="none" w:sz="0" w:space="0" w:color="auto"/>
            <w:left w:val="none" w:sz="0" w:space="0" w:color="auto"/>
            <w:bottom w:val="none" w:sz="0" w:space="0" w:color="auto"/>
            <w:right w:val="none" w:sz="0" w:space="0" w:color="auto"/>
          </w:divBdr>
        </w:div>
        <w:div w:id="743141881">
          <w:marLeft w:val="0"/>
          <w:marRight w:val="0"/>
          <w:marTop w:val="0"/>
          <w:marBottom w:val="0"/>
          <w:divBdr>
            <w:top w:val="none" w:sz="0" w:space="0" w:color="auto"/>
            <w:left w:val="none" w:sz="0" w:space="0" w:color="auto"/>
            <w:bottom w:val="none" w:sz="0" w:space="0" w:color="auto"/>
            <w:right w:val="none" w:sz="0" w:space="0" w:color="auto"/>
          </w:divBdr>
        </w:div>
        <w:div w:id="442962582">
          <w:marLeft w:val="345"/>
          <w:marRight w:val="0"/>
          <w:marTop w:val="0"/>
          <w:marBottom w:val="0"/>
          <w:divBdr>
            <w:top w:val="none" w:sz="0" w:space="0" w:color="auto"/>
            <w:left w:val="none" w:sz="0" w:space="0" w:color="auto"/>
            <w:bottom w:val="none" w:sz="0" w:space="0" w:color="auto"/>
            <w:right w:val="none" w:sz="0" w:space="0" w:color="auto"/>
          </w:divBdr>
        </w:div>
        <w:div w:id="2133942761">
          <w:marLeft w:val="0"/>
          <w:marRight w:val="0"/>
          <w:marTop w:val="0"/>
          <w:marBottom w:val="0"/>
          <w:divBdr>
            <w:top w:val="none" w:sz="0" w:space="0" w:color="auto"/>
            <w:left w:val="none" w:sz="0" w:space="0" w:color="auto"/>
            <w:bottom w:val="none" w:sz="0" w:space="0" w:color="auto"/>
            <w:right w:val="none" w:sz="0" w:space="0" w:color="auto"/>
          </w:divBdr>
        </w:div>
        <w:div w:id="1124810272">
          <w:marLeft w:val="0"/>
          <w:marRight w:val="0"/>
          <w:marTop w:val="0"/>
          <w:marBottom w:val="0"/>
          <w:divBdr>
            <w:top w:val="none" w:sz="0" w:space="0" w:color="auto"/>
            <w:left w:val="none" w:sz="0" w:space="0" w:color="auto"/>
            <w:bottom w:val="none" w:sz="0" w:space="0" w:color="auto"/>
            <w:right w:val="none" w:sz="0" w:space="0" w:color="auto"/>
          </w:divBdr>
        </w:div>
        <w:div w:id="1846506474">
          <w:marLeft w:val="345"/>
          <w:marRight w:val="0"/>
          <w:marTop w:val="0"/>
          <w:marBottom w:val="0"/>
          <w:divBdr>
            <w:top w:val="none" w:sz="0" w:space="0" w:color="auto"/>
            <w:left w:val="none" w:sz="0" w:space="0" w:color="auto"/>
            <w:bottom w:val="none" w:sz="0" w:space="0" w:color="auto"/>
            <w:right w:val="none" w:sz="0" w:space="0" w:color="auto"/>
          </w:divBdr>
        </w:div>
        <w:div w:id="115687307">
          <w:marLeft w:val="0"/>
          <w:marRight w:val="0"/>
          <w:marTop w:val="0"/>
          <w:marBottom w:val="0"/>
          <w:divBdr>
            <w:top w:val="none" w:sz="0" w:space="0" w:color="auto"/>
            <w:left w:val="none" w:sz="0" w:space="0" w:color="auto"/>
            <w:bottom w:val="none" w:sz="0" w:space="0" w:color="auto"/>
            <w:right w:val="none" w:sz="0" w:space="0" w:color="auto"/>
          </w:divBdr>
        </w:div>
        <w:div w:id="1597709399">
          <w:marLeft w:val="0"/>
          <w:marRight w:val="0"/>
          <w:marTop w:val="0"/>
          <w:marBottom w:val="0"/>
          <w:divBdr>
            <w:top w:val="none" w:sz="0" w:space="0" w:color="auto"/>
            <w:left w:val="none" w:sz="0" w:space="0" w:color="auto"/>
            <w:bottom w:val="none" w:sz="0" w:space="0" w:color="auto"/>
            <w:right w:val="none" w:sz="0" w:space="0" w:color="auto"/>
          </w:divBdr>
        </w:div>
        <w:div w:id="1149129901">
          <w:marLeft w:val="345"/>
          <w:marRight w:val="0"/>
          <w:marTop w:val="0"/>
          <w:marBottom w:val="0"/>
          <w:divBdr>
            <w:top w:val="none" w:sz="0" w:space="0" w:color="auto"/>
            <w:left w:val="none" w:sz="0" w:space="0" w:color="auto"/>
            <w:bottom w:val="none" w:sz="0" w:space="0" w:color="auto"/>
            <w:right w:val="none" w:sz="0" w:space="0" w:color="auto"/>
          </w:divBdr>
        </w:div>
        <w:div w:id="601374199">
          <w:marLeft w:val="0"/>
          <w:marRight w:val="0"/>
          <w:marTop w:val="0"/>
          <w:marBottom w:val="0"/>
          <w:divBdr>
            <w:top w:val="none" w:sz="0" w:space="0" w:color="auto"/>
            <w:left w:val="none" w:sz="0" w:space="0" w:color="auto"/>
            <w:bottom w:val="none" w:sz="0" w:space="0" w:color="auto"/>
            <w:right w:val="none" w:sz="0" w:space="0" w:color="auto"/>
          </w:divBdr>
        </w:div>
        <w:div w:id="1385521044">
          <w:marLeft w:val="0"/>
          <w:marRight w:val="0"/>
          <w:marTop w:val="0"/>
          <w:marBottom w:val="0"/>
          <w:divBdr>
            <w:top w:val="none" w:sz="0" w:space="0" w:color="auto"/>
            <w:left w:val="none" w:sz="0" w:space="0" w:color="auto"/>
            <w:bottom w:val="none" w:sz="0" w:space="0" w:color="auto"/>
            <w:right w:val="none" w:sz="0" w:space="0" w:color="auto"/>
          </w:divBdr>
        </w:div>
        <w:div w:id="1196844859">
          <w:marLeft w:val="345"/>
          <w:marRight w:val="0"/>
          <w:marTop w:val="0"/>
          <w:marBottom w:val="0"/>
          <w:divBdr>
            <w:top w:val="none" w:sz="0" w:space="0" w:color="auto"/>
            <w:left w:val="none" w:sz="0" w:space="0" w:color="auto"/>
            <w:bottom w:val="none" w:sz="0" w:space="0" w:color="auto"/>
            <w:right w:val="none" w:sz="0" w:space="0" w:color="auto"/>
          </w:divBdr>
        </w:div>
        <w:div w:id="1637568928">
          <w:marLeft w:val="0"/>
          <w:marRight w:val="0"/>
          <w:marTop w:val="0"/>
          <w:marBottom w:val="0"/>
          <w:divBdr>
            <w:top w:val="none" w:sz="0" w:space="0" w:color="auto"/>
            <w:left w:val="none" w:sz="0" w:space="0" w:color="auto"/>
            <w:bottom w:val="none" w:sz="0" w:space="0" w:color="auto"/>
            <w:right w:val="none" w:sz="0" w:space="0" w:color="auto"/>
          </w:divBdr>
        </w:div>
        <w:div w:id="2001427327">
          <w:marLeft w:val="0"/>
          <w:marRight w:val="0"/>
          <w:marTop w:val="0"/>
          <w:marBottom w:val="0"/>
          <w:divBdr>
            <w:top w:val="none" w:sz="0" w:space="0" w:color="auto"/>
            <w:left w:val="none" w:sz="0" w:space="0" w:color="auto"/>
            <w:bottom w:val="none" w:sz="0" w:space="0" w:color="auto"/>
            <w:right w:val="none" w:sz="0" w:space="0" w:color="auto"/>
          </w:divBdr>
        </w:div>
        <w:div w:id="1236160370">
          <w:marLeft w:val="345"/>
          <w:marRight w:val="0"/>
          <w:marTop w:val="0"/>
          <w:marBottom w:val="0"/>
          <w:divBdr>
            <w:top w:val="none" w:sz="0" w:space="0" w:color="auto"/>
            <w:left w:val="none" w:sz="0" w:space="0" w:color="auto"/>
            <w:bottom w:val="none" w:sz="0" w:space="0" w:color="auto"/>
            <w:right w:val="none" w:sz="0" w:space="0" w:color="auto"/>
          </w:divBdr>
        </w:div>
        <w:div w:id="1964074783">
          <w:marLeft w:val="0"/>
          <w:marRight w:val="0"/>
          <w:marTop w:val="0"/>
          <w:marBottom w:val="0"/>
          <w:divBdr>
            <w:top w:val="none" w:sz="0" w:space="0" w:color="auto"/>
            <w:left w:val="none" w:sz="0" w:space="0" w:color="auto"/>
            <w:bottom w:val="none" w:sz="0" w:space="0" w:color="auto"/>
            <w:right w:val="none" w:sz="0" w:space="0" w:color="auto"/>
          </w:divBdr>
        </w:div>
        <w:div w:id="1015114367">
          <w:marLeft w:val="0"/>
          <w:marRight w:val="0"/>
          <w:marTop w:val="0"/>
          <w:marBottom w:val="0"/>
          <w:divBdr>
            <w:top w:val="none" w:sz="0" w:space="0" w:color="auto"/>
            <w:left w:val="none" w:sz="0" w:space="0" w:color="auto"/>
            <w:bottom w:val="none" w:sz="0" w:space="0" w:color="auto"/>
            <w:right w:val="none" w:sz="0" w:space="0" w:color="auto"/>
          </w:divBdr>
        </w:div>
        <w:div w:id="567107511">
          <w:marLeft w:val="345"/>
          <w:marRight w:val="0"/>
          <w:marTop w:val="0"/>
          <w:marBottom w:val="0"/>
          <w:divBdr>
            <w:top w:val="none" w:sz="0" w:space="0" w:color="auto"/>
            <w:left w:val="none" w:sz="0" w:space="0" w:color="auto"/>
            <w:bottom w:val="none" w:sz="0" w:space="0" w:color="auto"/>
            <w:right w:val="none" w:sz="0" w:space="0" w:color="auto"/>
          </w:divBdr>
        </w:div>
        <w:div w:id="573902258">
          <w:marLeft w:val="0"/>
          <w:marRight w:val="0"/>
          <w:marTop w:val="0"/>
          <w:marBottom w:val="0"/>
          <w:divBdr>
            <w:top w:val="none" w:sz="0" w:space="0" w:color="auto"/>
            <w:left w:val="none" w:sz="0" w:space="0" w:color="auto"/>
            <w:bottom w:val="none" w:sz="0" w:space="0" w:color="auto"/>
            <w:right w:val="none" w:sz="0" w:space="0" w:color="auto"/>
          </w:divBdr>
        </w:div>
        <w:div w:id="1891108109">
          <w:marLeft w:val="0"/>
          <w:marRight w:val="0"/>
          <w:marTop w:val="0"/>
          <w:marBottom w:val="0"/>
          <w:divBdr>
            <w:top w:val="none" w:sz="0" w:space="0" w:color="auto"/>
            <w:left w:val="none" w:sz="0" w:space="0" w:color="auto"/>
            <w:bottom w:val="none" w:sz="0" w:space="0" w:color="auto"/>
            <w:right w:val="none" w:sz="0" w:space="0" w:color="auto"/>
          </w:divBdr>
        </w:div>
        <w:div w:id="1301693346">
          <w:marLeft w:val="345"/>
          <w:marRight w:val="0"/>
          <w:marTop w:val="0"/>
          <w:marBottom w:val="0"/>
          <w:divBdr>
            <w:top w:val="none" w:sz="0" w:space="0" w:color="auto"/>
            <w:left w:val="none" w:sz="0" w:space="0" w:color="auto"/>
            <w:bottom w:val="none" w:sz="0" w:space="0" w:color="auto"/>
            <w:right w:val="none" w:sz="0" w:space="0" w:color="auto"/>
          </w:divBdr>
        </w:div>
        <w:div w:id="1021391908">
          <w:marLeft w:val="0"/>
          <w:marRight w:val="0"/>
          <w:marTop w:val="0"/>
          <w:marBottom w:val="0"/>
          <w:divBdr>
            <w:top w:val="none" w:sz="0" w:space="0" w:color="auto"/>
            <w:left w:val="none" w:sz="0" w:space="0" w:color="auto"/>
            <w:bottom w:val="none" w:sz="0" w:space="0" w:color="auto"/>
            <w:right w:val="none" w:sz="0" w:space="0" w:color="auto"/>
          </w:divBdr>
        </w:div>
        <w:div w:id="1576208109">
          <w:marLeft w:val="0"/>
          <w:marRight w:val="0"/>
          <w:marTop w:val="0"/>
          <w:marBottom w:val="0"/>
          <w:divBdr>
            <w:top w:val="none" w:sz="0" w:space="0" w:color="auto"/>
            <w:left w:val="none" w:sz="0" w:space="0" w:color="auto"/>
            <w:bottom w:val="none" w:sz="0" w:space="0" w:color="auto"/>
            <w:right w:val="none" w:sz="0" w:space="0" w:color="auto"/>
          </w:divBdr>
        </w:div>
        <w:div w:id="1031149871">
          <w:marLeft w:val="345"/>
          <w:marRight w:val="0"/>
          <w:marTop w:val="0"/>
          <w:marBottom w:val="0"/>
          <w:divBdr>
            <w:top w:val="none" w:sz="0" w:space="0" w:color="auto"/>
            <w:left w:val="none" w:sz="0" w:space="0" w:color="auto"/>
            <w:bottom w:val="none" w:sz="0" w:space="0" w:color="auto"/>
            <w:right w:val="none" w:sz="0" w:space="0" w:color="auto"/>
          </w:divBdr>
        </w:div>
        <w:div w:id="501892709">
          <w:marLeft w:val="0"/>
          <w:marRight w:val="0"/>
          <w:marTop w:val="0"/>
          <w:marBottom w:val="0"/>
          <w:divBdr>
            <w:top w:val="none" w:sz="0" w:space="0" w:color="auto"/>
            <w:left w:val="none" w:sz="0" w:space="0" w:color="auto"/>
            <w:bottom w:val="none" w:sz="0" w:space="0" w:color="auto"/>
            <w:right w:val="none" w:sz="0" w:space="0" w:color="auto"/>
          </w:divBdr>
        </w:div>
        <w:div w:id="943539600">
          <w:marLeft w:val="0"/>
          <w:marRight w:val="0"/>
          <w:marTop w:val="0"/>
          <w:marBottom w:val="0"/>
          <w:divBdr>
            <w:top w:val="none" w:sz="0" w:space="0" w:color="auto"/>
            <w:left w:val="none" w:sz="0" w:space="0" w:color="auto"/>
            <w:bottom w:val="none" w:sz="0" w:space="0" w:color="auto"/>
            <w:right w:val="none" w:sz="0" w:space="0" w:color="auto"/>
          </w:divBdr>
        </w:div>
        <w:div w:id="1284730746">
          <w:marLeft w:val="345"/>
          <w:marRight w:val="0"/>
          <w:marTop w:val="0"/>
          <w:marBottom w:val="0"/>
          <w:divBdr>
            <w:top w:val="none" w:sz="0" w:space="0" w:color="auto"/>
            <w:left w:val="none" w:sz="0" w:space="0" w:color="auto"/>
            <w:bottom w:val="none" w:sz="0" w:space="0" w:color="auto"/>
            <w:right w:val="none" w:sz="0" w:space="0" w:color="auto"/>
          </w:divBdr>
        </w:div>
        <w:div w:id="877356572">
          <w:marLeft w:val="0"/>
          <w:marRight w:val="0"/>
          <w:marTop w:val="0"/>
          <w:marBottom w:val="0"/>
          <w:divBdr>
            <w:top w:val="none" w:sz="0" w:space="0" w:color="auto"/>
            <w:left w:val="none" w:sz="0" w:space="0" w:color="auto"/>
            <w:bottom w:val="none" w:sz="0" w:space="0" w:color="auto"/>
            <w:right w:val="none" w:sz="0" w:space="0" w:color="auto"/>
          </w:divBdr>
        </w:div>
        <w:div w:id="1988243696">
          <w:marLeft w:val="0"/>
          <w:marRight w:val="0"/>
          <w:marTop w:val="0"/>
          <w:marBottom w:val="0"/>
          <w:divBdr>
            <w:top w:val="none" w:sz="0" w:space="0" w:color="auto"/>
            <w:left w:val="none" w:sz="0" w:space="0" w:color="auto"/>
            <w:bottom w:val="none" w:sz="0" w:space="0" w:color="auto"/>
            <w:right w:val="none" w:sz="0" w:space="0" w:color="auto"/>
          </w:divBdr>
        </w:div>
        <w:div w:id="1979989974">
          <w:marLeft w:val="345"/>
          <w:marRight w:val="0"/>
          <w:marTop w:val="0"/>
          <w:marBottom w:val="0"/>
          <w:divBdr>
            <w:top w:val="none" w:sz="0" w:space="0" w:color="auto"/>
            <w:left w:val="none" w:sz="0" w:space="0" w:color="auto"/>
            <w:bottom w:val="none" w:sz="0" w:space="0" w:color="auto"/>
            <w:right w:val="none" w:sz="0" w:space="0" w:color="auto"/>
          </w:divBdr>
        </w:div>
        <w:div w:id="80100667">
          <w:marLeft w:val="0"/>
          <w:marRight w:val="0"/>
          <w:marTop w:val="0"/>
          <w:marBottom w:val="0"/>
          <w:divBdr>
            <w:top w:val="none" w:sz="0" w:space="0" w:color="auto"/>
            <w:left w:val="none" w:sz="0" w:space="0" w:color="auto"/>
            <w:bottom w:val="none" w:sz="0" w:space="0" w:color="auto"/>
            <w:right w:val="none" w:sz="0" w:space="0" w:color="auto"/>
          </w:divBdr>
        </w:div>
      </w:divsChild>
    </w:div>
    <w:div w:id="268247626">
      <w:bodyDiv w:val="1"/>
      <w:marLeft w:val="0"/>
      <w:marRight w:val="0"/>
      <w:marTop w:val="0"/>
      <w:marBottom w:val="0"/>
      <w:divBdr>
        <w:top w:val="none" w:sz="0" w:space="0" w:color="auto"/>
        <w:left w:val="none" w:sz="0" w:space="0" w:color="auto"/>
        <w:bottom w:val="none" w:sz="0" w:space="0" w:color="auto"/>
        <w:right w:val="none" w:sz="0" w:space="0" w:color="auto"/>
      </w:divBdr>
    </w:div>
    <w:div w:id="287705482">
      <w:bodyDiv w:val="1"/>
      <w:marLeft w:val="0"/>
      <w:marRight w:val="0"/>
      <w:marTop w:val="0"/>
      <w:marBottom w:val="0"/>
      <w:divBdr>
        <w:top w:val="none" w:sz="0" w:space="0" w:color="auto"/>
        <w:left w:val="none" w:sz="0" w:space="0" w:color="auto"/>
        <w:bottom w:val="none" w:sz="0" w:space="0" w:color="auto"/>
        <w:right w:val="none" w:sz="0" w:space="0" w:color="auto"/>
      </w:divBdr>
      <w:divsChild>
        <w:div w:id="1083179816">
          <w:marLeft w:val="0"/>
          <w:marRight w:val="0"/>
          <w:marTop w:val="0"/>
          <w:marBottom w:val="0"/>
          <w:divBdr>
            <w:top w:val="none" w:sz="0" w:space="0" w:color="auto"/>
            <w:left w:val="none" w:sz="0" w:space="0" w:color="auto"/>
            <w:bottom w:val="none" w:sz="0" w:space="0" w:color="auto"/>
            <w:right w:val="none" w:sz="0" w:space="0" w:color="auto"/>
          </w:divBdr>
          <w:divsChild>
            <w:div w:id="1561818826">
              <w:marLeft w:val="0"/>
              <w:marRight w:val="0"/>
              <w:marTop w:val="0"/>
              <w:marBottom w:val="0"/>
              <w:divBdr>
                <w:top w:val="none" w:sz="0" w:space="0" w:color="auto"/>
                <w:left w:val="none" w:sz="0" w:space="0" w:color="auto"/>
                <w:bottom w:val="none" w:sz="0" w:space="0" w:color="auto"/>
                <w:right w:val="none" w:sz="0" w:space="0" w:color="auto"/>
              </w:divBdr>
              <w:divsChild>
                <w:div w:id="307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56">
      <w:bodyDiv w:val="1"/>
      <w:marLeft w:val="0"/>
      <w:marRight w:val="0"/>
      <w:marTop w:val="0"/>
      <w:marBottom w:val="0"/>
      <w:divBdr>
        <w:top w:val="none" w:sz="0" w:space="0" w:color="auto"/>
        <w:left w:val="none" w:sz="0" w:space="0" w:color="auto"/>
        <w:bottom w:val="none" w:sz="0" w:space="0" w:color="auto"/>
        <w:right w:val="none" w:sz="0" w:space="0" w:color="auto"/>
      </w:divBdr>
    </w:div>
    <w:div w:id="411513072">
      <w:bodyDiv w:val="1"/>
      <w:marLeft w:val="0"/>
      <w:marRight w:val="0"/>
      <w:marTop w:val="0"/>
      <w:marBottom w:val="0"/>
      <w:divBdr>
        <w:top w:val="none" w:sz="0" w:space="0" w:color="auto"/>
        <w:left w:val="none" w:sz="0" w:space="0" w:color="auto"/>
        <w:bottom w:val="none" w:sz="0" w:space="0" w:color="auto"/>
        <w:right w:val="none" w:sz="0" w:space="0" w:color="auto"/>
      </w:divBdr>
      <w:divsChild>
        <w:div w:id="1761373172">
          <w:marLeft w:val="0"/>
          <w:marRight w:val="0"/>
          <w:marTop w:val="0"/>
          <w:marBottom w:val="0"/>
          <w:divBdr>
            <w:top w:val="none" w:sz="0" w:space="0" w:color="auto"/>
            <w:left w:val="none" w:sz="0" w:space="0" w:color="auto"/>
            <w:bottom w:val="none" w:sz="0" w:space="0" w:color="auto"/>
            <w:right w:val="none" w:sz="0" w:space="0" w:color="auto"/>
          </w:divBdr>
        </w:div>
      </w:divsChild>
    </w:div>
    <w:div w:id="490680965">
      <w:bodyDiv w:val="1"/>
      <w:marLeft w:val="0"/>
      <w:marRight w:val="0"/>
      <w:marTop w:val="0"/>
      <w:marBottom w:val="0"/>
      <w:divBdr>
        <w:top w:val="none" w:sz="0" w:space="0" w:color="auto"/>
        <w:left w:val="none" w:sz="0" w:space="0" w:color="auto"/>
        <w:bottom w:val="none" w:sz="0" w:space="0" w:color="auto"/>
        <w:right w:val="none" w:sz="0" w:space="0" w:color="auto"/>
      </w:divBdr>
    </w:div>
    <w:div w:id="528643682">
      <w:bodyDiv w:val="1"/>
      <w:marLeft w:val="0"/>
      <w:marRight w:val="0"/>
      <w:marTop w:val="0"/>
      <w:marBottom w:val="0"/>
      <w:divBdr>
        <w:top w:val="none" w:sz="0" w:space="0" w:color="auto"/>
        <w:left w:val="none" w:sz="0" w:space="0" w:color="auto"/>
        <w:bottom w:val="none" w:sz="0" w:space="0" w:color="auto"/>
        <w:right w:val="none" w:sz="0" w:space="0" w:color="auto"/>
      </w:divBdr>
      <w:divsChild>
        <w:div w:id="266357175">
          <w:marLeft w:val="0"/>
          <w:marRight w:val="0"/>
          <w:marTop w:val="0"/>
          <w:marBottom w:val="0"/>
          <w:divBdr>
            <w:top w:val="none" w:sz="0" w:space="0" w:color="auto"/>
            <w:left w:val="none" w:sz="0" w:space="0" w:color="auto"/>
            <w:bottom w:val="none" w:sz="0" w:space="0" w:color="auto"/>
            <w:right w:val="none" w:sz="0" w:space="0" w:color="auto"/>
          </w:divBdr>
          <w:divsChild>
            <w:div w:id="275136647">
              <w:marLeft w:val="0"/>
              <w:marRight w:val="0"/>
              <w:marTop w:val="0"/>
              <w:marBottom w:val="0"/>
              <w:divBdr>
                <w:top w:val="none" w:sz="0" w:space="0" w:color="auto"/>
                <w:left w:val="none" w:sz="0" w:space="0" w:color="auto"/>
                <w:bottom w:val="none" w:sz="0" w:space="0" w:color="auto"/>
                <w:right w:val="none" w:sz="0" w:space="0" w:color="auto"/>
              </w:divBdr>
              <w:divsChild>
                <w:div w:id="1808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9351">
      <w:bodyDiv w:val="1"/>
      <w:marLeft w:val="0"/>
      <w:marRight w:val="0"/>
      <w:marTop w:val="0"/>
      <w:marBottom w:val="0"/>
      <w:divBdr>
        <w:top w:val="none" w:sz="0" w:space="0" w:color="auto"/>
        <w:left w:val="none" w:sz="0" w:space="0" w:color="auto"/>
        <w:bottom w:val="none" w:sz="0" w:space="0" w:color="auto"/>
        <w:right w:val="none" w:sz="0" w:space="0" w:color="auto"/>
      </w:divBdr>
    </w:div>
    <w:div w:id="611715161">
      <w:bodyDiv w:val="1"/>
      <w:marLeft w:val="0"/>
      <w:marRight w:val="0"/>
      <w:marTop w:val="0"/>
      <w:marBottom w:val="0"/>
      <w:divBdr>
        <w:top w:val="none" w:sz="0" w:space="0" w:color="auto"/>
        <w:left w:val="none" w:sz="0" w:space="0" w:color="auto"/>
        <w:bottom w:val="none" w:sz="0" w:space="0" w:color="auto"/>
        <w:right w:val="none" w:sz="0" w:space="0" w:color="auto"/>
      </w:divBdr>
    </w:div>
    <w:div w:id="637303703">
      <w:bodyDiv w:val="1"/>
      <w:marLeft w:val="0"/>
      <w:marRight w:val="0"/>
      <w:marTop w:val="0"/>
      <w:marBottom w:val="0"/>
      <w:divBdr>
        <w:top w:val="none" w:sz="0" w:space="0" w:color="auto"/>
        <w:left w:val="none" w:sz="0" w:space="0" w:color="auto"/>
        <w:bottom w:val="none" w:sz="0" w:space="0" w:color="auto"/>
        <w:right w:val="none" w:sz="0" w:space="0" w:color="auto"/>
      </w:divBdr>
      <w:divsChild>
        <w:div w:id="293952639">
          <w:marLeft w:val="0"/>
          <w:marRight w:val="0"/>
          <w:marTop w:val="0"/>
          <w:marBottom w:val="0"/>
          <w:divBdr>
            <w:top w:val="none" w:sz="0" w:space="0" w:color="auto"/>
            <w:left w:val="none" w:sz="0" w:space="0" w:color="auto"/>
            <w:bottom w:val="none" w:sz="0" w:space="0" w:color="auto"/>
            <w:right w:val="none" w:sz="0" w:space="0" w:color="auto"/>
          </w:divBdr>
        </w:div>
      </w:divsChild>
    </w:div>
    <w:div w:id="655719939">
      <w:bodyDiv w:val="1"/>
      <w:marLeft w:val="0"/>
      <w:marRight w:val="0"/>
      <w:marTop w:val="0"/>
      <w:marBottom w:val="0"/>
      <w:divBdr>
        <w:top w:val="none" w:sz="0" w:space="0" w:color="auto"/>
        <w:left w:val="none" w:sz="0" w:space="0" w:color="auto"/>
        <w:bottom w:val="none" w:sz="0" w:space="0" w:color="auto"/>
        <w:right w:val="none" w:sz="0" w:space="0" w:color="auto"/>
      </w:divBdr>
    </w:div>
    <w:div w:id="698051646">
      <w:bodyDiv w:val="1"/>
      <w:marLeft w:val="0"/>
      <w:marRight w:val="0"/>
      <w:marTop w:val="0"/>
      <w:marBottom w:val="0"/>
      <w:divBdr>
        <w:top w:val="none" w:sz="0" w:space="0" w:color="auto"/>
        <w:left w:val="none" w:sz="0" w:space="0" w:color="auto"/>
        <w:bottom w:val="none" w:sz="0" w:space="0" w:color="auto"/>
        <w:right w:val="none" w:sz="0" w:space="0" w:color="auto"/>
      </w:divBdr>
    </w:div>
    <w:div w:id="726495198">
      <w:bodyDiv w:val="1"/>
      <w:marLeft w:val="0"/>
      <w:marRight w:val="0"/>
      <w:marTop w:val="0"/>
      <w:marBottom w:val="0"/>
      <w:divBdr>
        <w:top w:val="none" w:sz="0" w:space="0" w:color="auto"/>
        <w:left w:val="none" w:sz="0" w:space="0" w:color="auto"/>
        <w:bottom w:val="none" w:sz="0" w:space="0" w:color="auto"/>
        <w:right w:val="none" w:sz="0" w:space="0" w:color="auto"/>
      </w:divBdr>
      <w:divsChild>
        <w:div w:id="727723696">
          <w:marLeft w:val="0"/>
          <w:marRight w:val="0"/>
          <w:marTop w:val="0"/>
          <w:marBottom w:val="0"/>
          <w:divBdr>
            <w:top w:val="none" w:sz="0" w:space="0" w:color="auto"/>
            <w:left w:val="none" w:sz="0" w:space="0" w:color="auto"/>
            <w:bottom w:val="none" w:sz="0" w:space="0" w:color="auto"/>
            <w:right w:val="none" w:sz="0" w:space="0" w:color="auto"/>
          </w:divBdr>
          <w:divsChild>
            <w:div w:id="839587482">
              <w:marLeft w:val="0"/>
              <w:marRight w:val="0"/>
              <w:marTop w:val="0"/>
              <w:marBottom w:val="0"/>
              <w:divBdr>
                <w:top w:val="none" w:sz="0" w:space="0" w:color="auto"/>
                <w:left w:val="none" w:sz="0" w:space="0" w:color="auto"/>
                <w:bottom w:val="none" w:sz="0" w:space="0" w:color="auto"/>
                <w:right w:val="none" w:sz="0" w:space="0" w:color="auto"/>
              </w:divBdr>
              <w:divsChild>
                <w:div w:id="1612660044">
                  <w:marLeft w:val="0"/>
                  <w:marRight w:val="0"/>
                  <w:marTop w:val="0"/>
                  <w:marBottom w:val="0"/>
                  <w:divBdr>
                    <w:top w:val="none" w:sz="0" w:space="0" w:color="auto"/>
                    <w:left w:val="none" w:sz="0" w:space="0" w:color="auto"/>
                    <w:bottom w:val="none" w:sz="0" w:space="0" w:color="auto"/>
                    <w:right w:val="none" w:sz="0" w:space="0" w:color="auto"/>
                  </w:divBdr>
                  <w:divsChild>
                    <w:div w:id="15206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677191">
      <w:bodyDiv w:val="1"/>
      <w:marLeft w:val="0"/>
      <w:marRight w:val="0"/>
      <w:marTop w:val="0"/>
      <w:marBottom w:val="0"/>
      <w:divBdr>
        <w:top w:val="none" w:sz="0" w:space="0" w:color="auto"/>
        <w:left w:val="none" w:sz="0" w:space="0" w:color="auto"/>
        <w:bottom w:val="none" w:sz="0" w:space="0" w:color="auto"/>
        <w:right w:val="none" w:sz="0" w:space="0" w:color="auto"/>
      </w:divBdr>
    </w:div>
    <w:div w:id="798106761">
      <w:bodyDiv w:val="1"/>
      <w:marLeft w:val="0"/>
      <w:marRight w:val="0"/>
      <w:marTop w:val="0"/>
      <w:marBottom w:val="0"/>
      <w:divBdr>
        <w:top w:val="none" w:sz="0" w:space="0" w:color="auto"/>
        <w:left w:val="none" w:sz="0" w:space="0" w:color="auto"/>
        <w:bottom w:val="none" w:sz="0" w:space="0" w:color="auto"/>
        <w:right w:val="none" w:sz="0" w:space="0" w:color="auto"/>
      </w:divBdr>
      <w:divsChild>
        <w:div w:id="220486854">
          <w:marLeft w:val="0"/>
          <w:marRight w:val="0"/>
          <w:marTop w:val="0"/>
          <w:marBottom w:val="0"/>
          <w:divBdr>
            <w:top w:val="none" w:sz="0" w:space="0" w:color="auto"/>
            <w:left w:val="none" w:sz="0" w:space="0" w:color="auto"/>
            <w:bottom w:val="none" w:sz="0" w:space="0" w:color="auto"/>
            <w:right w:val="none" w:sz="0" w:space="0" w:color="auto"/>
          </w:divBdr>
          <w:divsChild>
            <w:div w:id="1484614477">
              <w:marLeft w:val="0"/>
              <w:marRight w:val="0"/>
              <w:marTop w:val="0"/>
              <w:marBottom w:val="0"/>
              <w:divBdr>
                <w:top w:val="none" w:sz="0" w:space="0" w:color="auto"/>
                <w:left w:val="none" w:sz="0" w:space="0" w:color="auto"/>
                <w:bottom w:val="none" w:sz="0" w:space="0" w:color="auto"/>
                <w:right w:val="none" w:sz="0" w:space="0" w:color="auto"/>
              </w:divBdr>
              <w:divsChild>
                <w:div w:id="1268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10361">
      <w:bodyDiv w:val="1"/>
      <w:marLeft w:val="0"/>
      <w:marRight w:val="0"/>
      <w:marTop w:val="0"/>
      <w:marBottom w:val="0"/>
      <w:divBdr>
        <w:top w:val="none" w:sz="0" w:space="0" w:color="auto"/>
        <w:left w:val="none" w:sz="0" w:space="0" w:color="auto"/>
        <w:bottom w:val="none" w:sz="0" w:space="0" w:color="auto"/>
        <w:right w:val="none" w:sz="0" w:space="0" w:color="auto"/>
      </w:divBdr>
      <w:divsChild>
        <w:div w:id="1550650987">
          <w:marLeft w:val="0"/>
          <w:marRight w:val="0"/>
          <w:marTop w:val="0"/>
          <w:marBottom w:val="0"/>
          <w:divBdr>
            <w:top w:val="none" w:sz="0" w:space="0" w:color="auto"/>
            <w:left w:val="none" w:sz="0" w:space="0" w:color="auto"/>
            <w:bottom w:val="none" w:sz="0" w:space="0" w:color="auto"/>
            <w:right w:val="none" w:sz="0" w:space="0" w:color="auto"/>
          </w:divBdr>
          <w:divsChild>
            <w:div w:id="1470632977">
              <w:marLeft w:val="0"/>
              <w:marRight w:val="0"/>
              <w:marTop w:val="0"/>
              <w:marBottom w:val="0"/>
              <w:divBdr>
                <w:top w:val="none" w:sz="0" w:space="0" w:color="auto"/>
                <w:left w:val="none" w:sz="0" w:space="0" w:color="auto"/>
                <w:bottom w:val="none" w:sz="0" w:space="0" w:color="auto"/>
                <w:right w:val="none" w:sz="0" w:space="0" w:color="auto"/>
              </w:divBdr>
              <w:divsChild>
                <w:div w:id="17814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30337">
      <w:bodyDiv w:val="1"/>
      <w:marLeft w:val="0"/>
      <w:marRight w:val="0"/>
      <w:marTop w:val="0"/>
      <w:marBottom w:val="0"/>
      <w:divBdr>
        <w:top w:val="none" w:sz="0" w:space="0" w:color="auto"/>
        <w:left w:val="none" w:sz="0" w:space="0" w:color="auto"/>
        <w:bottom w:val="none" w:sz="0" w:space="0" w:color="auto"/>
        <w:right w:val="none" w:sz="0" w:space="0" w:color="auto"/>
      </w:divBdr>
    </w:div>
    <w:div w:id="992611388">
      <w:bodyDiv w:val="1"/>
      <w:marLeft w:val="0"/>
      <w:marRight w:val="0"/>
      <w:marTop w:val="0"/>
      <w:marBottom w:val="0"/>
      <w:divBdr>
        <w:top w:val="none" w:sz="0" w:space="0" w:color="auto"/>
        <w:left w:val="none" w:sz="0" w:space="0" w:color="auto"/>
        <w:bottom w:val="none" w:sz="0" w:space="0" w:color="auto"/>
        <w:right w:val="none" w:sz="0" w:space="0" w:color="auto"/>
      </w:divBdr>
      <w:divsChild>
        <w:div w:id="1041974188">
          <w:marLeft w:val="0"/>
          <w:marRight w:val="0"/>
          <w:marTop w:val="0"/>
          <w:marBottom w:val="0"/>
          <w:divBdr>
            <w:top w:val="none" w:sz="0" w:space="0" w:color="auto"/>
            <w:left w:val="none" w:sz="0" w:space="0" w:color="auto"/>
            <w:bottom w:val="none" w:sz="0" w:space="0" w:color="auto"/>
            <w:right w:val="none" w:sz="0" w:space="0" w:color="auto"/>
          </w:divBdr>
          <w:divsChild>
            <w:div w:id="835151964">
              <w:marLeft w:val="0"/>
              <w:marRight w:val="0"/>
              <w:marTop w:val="0"/>
              <w:marBottom w:val="0"/>
              <w:divBdr>
                <w:top w:val="none" w:sz="0" w:space="0" w:color="auto"/>
                <w:left w:val="none" w:sz="0" w:space="0" w:color="auto"/>
                <w:bottom w:val="none" w:sz="0" w:space="0" w:color="auto"/>
                <w:right w:val="none" w:sz="0" w:space="0" w:color="auto"/>
              </w:divBdr>
              <w:divsChild>
                <w:div w:id="240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09977">
      <w:bodyDiv w:val="1"/>
      <w:marLeft w:val="0"/>
      <w:marRight w:val="0"/>
      <w:marTop w:val="0"/>
      <w:marBottom w:val="0"/>
      <w:divBdr>
        <w:top w:val="none" w:sz="0" w:space="0" w:color="auto"/>
        <w:left w:val="none" w:sz="0" w:space="0" w:color="auto"/>
        <w:bottom w:val="none" w:sz="0" w:space="0" w:color="auto"/>
        <w:right w:val="none" w:sz="0" w:space="0" w:color="auto"/>
      </w:divBdr>
      <w:divsChild>
        <w:div w:id="826941017">
          <w:marLeft w:val="0"/>
          <w:marRight w:val="0"/>
          <w:marTop w:val="0"/>
          <w:marBottom w:val="0"/>
          <w:divBdr>
            <w:top w:val="none" w:sz="0" w:space="0" w:color="auto"/>
            <w:left w:val="none" w:sz="0" w:space="0" w:color="auto"/>
            <w:bottom w:val="none" w:sz="0" w:space="0" w:color="auto"/>
            <w:right w:val="none" w:sz="0" w:space="0" w:color="auto"/>
          </w:divBdr>
          <w:divsChild>
            <w:div w:id="1195189739">
              <w:marLeft w:val="0"/>
              <w:marRight w:val="0"/>
              <w:marTop w:val="0"/>
              <w:marBottom w:val="0"/>
              <w:divBdr>
                <w:top w:val="none" w:sz="0" w:space="0" w:color="auto"/>
                <w:left w:val="none" w:sz="0" w:space="0" w:color="auto"/>
                <w:bottom w:val="none" w:sz="0" w:space="0" w:color="auto"/>
                <w:right w:val="none" w:sz="0" w:space="0" w:color="auto"/>
              </w:divBdr>
              <w:divsChild>
                <w:div w:id="58406234">
                  <w:marLeft w:val="0"/>
                  <w:marRight w:val="0"/>
                  <w:marTop w:val="0"/>
                  <w:marBottom w:val="0"/>
                  <w:divBdr>
                    <w:top w:val="none" w:sz="0" w:space="0" w:color="auto"/>
                    <w:left w:val="none" w:sz="0" w:space="0" w:color="auto"/>
                    <w:bottom w:val="none" w:sz="0" w:space="0" w:color="auto"/>
                    <w:right w:val="none" w:sz="0" w:space="0" w:color="auto"/>
                  </w:divBdr>
                  <w:divsChild>
                    <w:div w:id="18391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827660">
      <w:bodyDiv w:val="1"/>
      <w:marLeft w:val="0"/>
      <w:marRight w:val="0"/>
      <w:marTop w:val="0"/>
      <w:marBottom w:val="0"/>
      <w:divBdr>
        <w:top w:val="none" w:sz="0" w:space="0" w:color="auto"/>
        <w:left w:val="none" w:sz="0" w:space="0" w:color="auto"/>
        <w:bottom w:val="none" w:sz="0" w:space="0" w:color="auto"/>
        <w:right w:val="none" w:sz="0" w:space="0" w:color="auto"/>
      </w:divBdr>
      <w:divsChild>
        <w:div w:id="1522016206">
          <w:marLeft w:val="0"/>
          <w:marRight w:val="0"/>
          <w:marTop w:val="0"/>
          <w:marBottom w:val="0"/>
          <w:divBdr>
            <w:top w:val="none" w:sz="0" w:space="0" w:color="auto"/>
            <w:left w:val="none" w:sz="0" w:space="0" w:color="auto"/>
            <w:bottom w:val="none" w:sz="0" w:space="0" w:color="auto"/>
            <w:right w:val="none" w:sz="0" w:space="0" w:color="auto"/>
          </w:divBdr>
          <w:divsChild>
            <w:div w:id="520897319">
              <w:marLeft w:val="0"/>
              <w:marRight w:val="0"/>
              <w:marTop w:val="0"/>
              <w:marBottom w:val="0"/>
              <w:divBdr>
                <w:top w:val="none" w:sz="0" w:space="0" w:color="auto"/>
                <w:left w:val="none" w:sz="0" w:space="0" w:color="auto"/>
                <w:bottom w:val="none" w:sz="0" w:space="0" w:color="auto"/>
                <w:right w:val="none" w:sz="0" w:space="0" w:color="auto"/>
              </w:divBdr>
              <w:divsChild>
                <w:div w:id="191696684">
                  <w:marLeft w:val="0"/>
                  <w:marRight w:val="0"/>
                  <w:marTop w:val="0"/>
                  <w:marBottom w:val="0"/>
                  <w:divBdr>
                    <w:top w:val="none" w:sz="0" w:space="0" w:color="auto"/>
                    <w:left w:val="none" w:sz="0" w:space="0" w:color="auto"/>
                    <w:bottom w:val="none" w:sz="0" w:space="0" w:color="auto"/>
                    <w:right w:val="none" w:sz="0" w:space="0" w:color="auto"/>
                  </w:divBdr>
                  <w:divsChild>
                    <w:div w:id="16716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4412">
      <w:bodyDiv w:val="1"/>
      <w:marLeft w:val="0"/>
      <w:marRight w:val="0"/>
      <w:marTop w:val="0"/>
      <w:marBottom w:val="0"/>
      <w:divBdr>
        <w:top w:val="none" w:sz="0" w:space="0" w:color="auto"/>
        <w:left w:val="none" w:sz="0" w:space="0" w:color="auto"/>
        <w:bottom w:val="none" w:sz="0" w:space="0" w:color="auto"/>
        <w:right w:val="none" w:sz="0" w:space="0" w:color="auto"/>
      </w:divBdr>
      <w:divsChild>
        <w:div w:id="1643121023">
          <w:marLeft w:val="0"/>
          <w:marRight w:val="0"/>
          <w:marTop w:val="0"/>
          <w:marBottom w:val="0"/>
          <w:divBdr>
            <w:top w:val="none" w:sz="0" w:space="0" w:color="auto"/>
            <w:left w:val="none" w:sz="0" w:space="0" w:color="auto"/>
            <w:bottom w:val="none" w:sz="0" w:space="0" w:color="auto"/>
            <w:right w:val="none" w:sz="0" w:space="0" w:color="auto"/>
          </w:divBdr>
          <w:divsChild>
            <w:div w:id="2071415609">
              <w:marLeft w:val="0"/>
              <w:marRight w:val="0"/>
              <w:marTop w:val="0"/>
              <w:marBottom w:val="0"/>
              <w:divBdr>
                <w:top w:val="none" w:sz="0" w:space="0" w:color="auto"/>
                <w:left w:val="none" w:sz="0" w:space="0" w:color="auto"/>
                <w:bottom w:val="none" w:sz="0" w:space="0" w:color="auto"/>
                <w:right w:val="none" w:sz="0" w:space="0" w:color="auto"/>
              </w:divBdr>
              <w:divsChild>
                <w:div w:id="569921158">
                  <w:marLeft w:val="0"/>
                  <w:marRight w:val="0"/>
                  <w:marTop w:val="0"/>
                  <w:marBottom w:val="0"/>
                  <w:divBdr>
                    <w:top w:val="none" w:sz="0" w:space="0" w:color="auto"/>
                    <w:left w:val="none" w:sz="0" w:space="0" w:color="auto"/>
                    <w:bottom w:val="none" w:sz="0" w:space="0" w:color="auto"/>
                    <w:right w:val="none" w:sz="0" w:space="0" w:color="auto"/>
                  </w:divBdr>
                  <w:divsChild>
                    <w:div w:id="7011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69647">
      <w:bodyDiv w:val="1"/>
      <w:marLeft w:val="0"/>
      <w:marRight w:val="0"/>
      <w:marTop w:val="0"/>
      <w:marBottom w:val="0"/>
      <w:divBdr>
        <w:top w:val="none" w:sz="0" w:space="0" w:color="auto"/>
        <w:left w:val="none" w:sz="0" w:space="0" w:color="auto"/>
        <w:bottom w:val="none" w:sz="0" w:space="0" w:color="auto"/>
        <w:right w:val="none" w:sz="0" w:space="0" w:color="auto"/>
      </w:divBdr>
      <w:divsChild>
        <w:div w:id="1402019110">
          <w:marLeft w:val="0"/>
          <w:marRight w:val="0"/>
          <w:marTop w:val="0"/>
          <w:marBottom w:val="0"/>
          <w:divBdr>
            <w:top w:val="none" w:sz="0" w:space="0" w:color="auto"/>
            <w:left w:val="none" w:sz="0" w:space="0" w:color="auto"/>
            <w:bottom w:val="none" w:sz="0" w:space="0" w:color="auto"/>
            <w:right w:val="none" w:sz="0" w:space="0" w:color="auto"/>
          </w:divBdr>
        </w:div>
      </w:divsChild>
    </w:div>
    <w:div w:id="1367559324">
      <w:bodyDiv w:val="1"/>
      <w:marLeft w:val="0"/>
      <w:marRight w:val="0"/>
      <w:marTop w:val="0"/>
      <w:marBottom w:val="0"/>
      <w:divBdr>
        <w:top w:val="none" w:sz="0" w:space="0" w:color="auto"/>
        <w:left w:val="none" w:sz="0" w:space="0" w:color="auto"/>
        <w:bottom w:val="none" w:sz="0" w:space="0" w:color="auto"/>
        <w:right w:val="none" w:sz="0" w:space="0" w:color="auto"/>
      </w:divBdr>
      <w:divsChild>
        <w:div w:id="2112699225">
          <w:marLeft w:val="0"/>
          <w:marRight w:val="0"/>
          <w:marTop w:val="0"/>
          <w:marBottom w:val="0"/>
          <w:divBdr>
            <w:top w:val="none" w:sz="0" w:space="0" w:color="auto"/>
            <w:left w:val="none" w:sz="0" w:space="0" w:color="auto"/>
            <w:bottom w:val="none" w:sz="0" w:space="0" w:color="auto"/>
            <w:right w:val="none" w:sz="0" w:space="0" w:color="auto"/>
          </w:divBdr>
        </w:div>
      </w:divsChild>
    </w:div>
    <w:div w:id="1371028582">
      <w:bodyDiv w:val="1"/>
      <w:marLeft w:val="0"/>
      <w:marRight w:val="0"/>
      <w:marTop w:val="0"/>
      <w:marBottom w:val="0"/>
      <w:divBdr>
        <w:top w:val="none" w:sz="0" w:space="0" w:color="auto"/>
        <w:left w:val="none" w:sz="0" w:space="0" w:color="auto"/>
        <w:bottom w:val="none" w:sz="0" w:space="0" w:color="auto"/>
        <w:right w:val="none" w:sz="0" w:space="0" w:color="auto"/>
      </w:divBdr>
    </w:div>
    <w:div w:id="1538007165">
      <w:bodyDiv w:val="1"/>
      <w:marLeft w:val="0"/>
      <w:marRight w:val="0"/>
      <w:marTop w:val="0"/>
      <w:marBottom w:val="0"/>
      <w:divBdr>
        <w:top w:val="none" w:sz="0" w:space="0" w:color="auto"/>
        <w:left w:val="none" w:sz="0" w:space="0" w:color="auto"/>
        <w:bottom w:val="none" w:sz="0" w:space="0" w:color="auto"/>
        <w:right w:val="none" w:sz="0" w:space="0" w:color="auto"/>
      </w:divBdr>
      <w:divsChild>
        <w:div w:id="1502350312">
          <w:marLeft w:val="0"/>
          <w:marRight w:val="0"/>
          <w:marTop w:val="0"/>
          <w:marBottom w:val="0"/>
          <w:divBdr>
            <w:top w:val="none" w:sz="0" w:space="0" w:color="auto"/>
            <w:left w:val="none" w:sz="0" w:space="0" w:color="auto"/>
            <w:bottom w:val="none" w:sz="0" w:space="0" w:color="auto"/>
            <w:right w:val="none" w:sz="0" w:space="0" w:color="auto"/>
          </w:divBdr>
          <w:divsChild>
            <w:div w:id="238056608">
              <w:marLeft w:val="0"/>
              <w:marRight w:val="0"/>
              <w:marTop w:val="0"/>
              <w:marBottom w:val="0"/>
              <w:divBdr>
                <w:top w:val="none" w:sz="0" w:space="0" w:color="auto"/>
                <w:left w:val="none" w:sz="0" w:space="0" w:color="auto"/>
                <w:bottom w:val="none" w:sz="0" w:space="0" w:color="auto"/>
                <w:right w:val="none" w:sz="0" w:space="0" w:color="auto"/>
              </w:divBdr>
              <w:divsChild>
                <w:div w:id="833490945">
                  <w:marLeft w:val="0"/>
                  <w:marRight w:val="0"/>
                  <w:marTop w:val="0"/>
                  <w:marBottom w:val="0"/>
                  <w:divBdr>
                    <w:top w:val="none" w:sz="0" w:space="0" w:color="auto"/>
                    <w:left w:val="none" w:sz="0" w:space="0" w:color="auto"/>
                    <w:bottom w:val="none" w:sz="0" w:space="0" w:color="auto"/>
                    <w:right w:val="none" w:sz="0" w:space="0" w:color="auto"/>
                  </w:divBdr>
                  <w:divsChild>
                    <w:div w:id="4203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50102">
      <w:bodyDiv w:val="1"/>
      <w:marLeft w:val="0"/>
      <w:marRight w:val="0"/>
      <w:marTop w:val="0"/>
      <w:marBottom w:val="0"/>
      <w:divBdr>
        <w:top w:val="none" w:sz="0" w:space="0" w:color="auto"/>
        <w:left w:val="none" w:sz="0" w:space="0" w:color="auto"/>
        <w:bottom w:val="none" w:sz="0" w:space="0" w:color="auto"/>
        <w:right w:val="none" w:sz="0" w:space="0" w:color="auto"/>
      </w:divBdr>
      <w:divsChild>
        <w:div w:id="263923093">
          <w:marLeft w:val="0"/>
          <w:marRight w:val="0"/>
          <w:marTop w:val="0"/>
          <w:marBottom w:val="0"/>
          <w:divBdr>
            <w:top w:val="none" w:sz="0" w:space="0" w:color="auto"/>
            <w:left w:val="none" w:sz="0" w:space="0" w:color="auto"/>
            <w:bottom w:val="none" w:sz="0" w:space="0" w:color="auto"/>
            <w:right w:val="none" w:sz="0" w:space="0" w:color="auto"/>
          </w:divBdr>
          <w:divsChild>
            <w:div w:id="1989896857">
              <w:marLeft w:val="0"/>
              <w:marRight w:val="0"/>
              <w:marTop w:val="0"/>
              <w:marBottom w:val="0"/>
              <w:divBdr>
                <w:top w:val="none" w:sz="0" w:space="0" w:color="auto"/>
                <w:left w:val="none" w:sz="0" w:space="0" w:color="auto"/>
                <w:bottom w:val="none" w:sz="0" w:space="0" w:color="auto"/>
                <w:right w:val="none" w:sz="0" w:space="0" w:color="auto"/>
              </w:divBdr>
              <w:divsChild>
                <w:div w:id="1710373114">
                  <w:marLeft w:val="0"/>
                  <w:marRight w:val="0"/>
                  <w:marTop w:val="0"/>
                  <w:marBottom w:val="0"/>
                  <w:divBdr>
                    <w:top w:val="none" w:sz="0" w:space="0" w:color="auto"/>
                    <w:left w:val="none" w:sz="0" w:space="0" w:color="auto"/>
                    <w:bottom w:val="none" w:sz="0" w:space="0" w:color="auto"/>
                    <w:right w:val="none" w:sz="0" w:space="0" w:color="auto"/>
                  </w:divBdr>
                  <w:divsChild>
                    <w:div w:id="20624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94978">
      <w:bodyDiv w:val="1"/>
      <w:marLeft w:val="0"/>
      <w:marRight w:val="0"/>
      <w:marTop w:val="0"/>
      <w:marBottom w:val="0"/>
      <w:divBdr>
        <w:top w:val="none" w:sz="0" w:space="0" w:color="auto"/>
        <w:left w:val="none" w:sz="0" w:space="0" w:color="auto"/>
        <w:bottom w:val="none" w:sz="0" w:space="0" w:color="auto"/>
        <w:right w:val="none" w:sz="0" w:space="0" w:color="auto"/>
      </w:divBdr>
    </w:div>
    <w:div w:id="1649283002">
      <w:bodyDiv w:val="1"/>
      <w:marLeft w:val="0"/>
      <w:marRight w:val="0"/>
      <w:marTop w:val="0"/>
      <w:marBottom w:val="0"/>
      <w:divBdr>
        <w:top w:val="none" w:sz="0" w:space="0" w:color="auto"/>
        <w:left w:val="none" w:sz="0" w:space="0" w:color="auto"/>
        <w:bottom w:val="none" w:sz="0" w:space="0" w:color="auto"/>
        <w:right w:val="none" w:sz="0" w:space="0" w:color="auto"/>
      </w:divBdr>
    </w:div>
    <w:div w:id="1725135992">
      <w:bodyDiv w:val="1"/>
      <w:marLeft w:val="0"/>
      <w:marRight w:val="0"/>
      <w:marTop w:val="0"/>
      <w:marBottom w:val="0"/>
      <w:divBdr>
        <w:top w:val="none" w:sz="0" w:space="0" w:color="auto"/>
        <w:left w:val="none" w:sz="0" w:space="0" w:color="auto"/>
        <w:bottom w:val="none" w:sz="0" w:space="0" w:color="auto"/>
        <w:right w:val="none" w:sz="0" w:space="0" w:color="auto"/>
      </w:divBdr>
    </w:div>
    <w:div w:id="1819570204">
      <w:bodyDiv w:val="1"/>
      <w:marLeft w:val="0"/>
      <w:marRight w:val="0"/>
      <w:marTop w:val="0"/>
      <w:marBottom w:val="0"/>
      <w:divBdr>
        <w:top w:val="none" w:sz="0" w:space="0" w:color="auto"/>
        <w:left w:val="none" w:sz="0" w:space="0" w:color="auto"/>
        <w:bottom w:val="none" w:sz="0" w:space="0" w:color="auto"/>
        <w:right w:val="none" w:sz="0" w:space="0" w:color="auto"/>
      </w:divBdr>
    </w:div>
    <w:div w:id="1851528166">
      <w:bodyDiv w:val="1"/>
      <w:marLeft w:val="0"/>
      <w:marRight w:val="0"/>
      <w:marTop w:val="0"/>
      <w:marBottom w:val="0"/>
      <w:divBdr>
        <w:top w:val="none" w:sz="0" w:space="0" w:color="auto"/>
        <w:left w:val="none" w:sz="0" w:space="0" w:color="auto"/>
        <w:bottom w:val="none" w:sz="0" w:space="0" w:color="auto"/>
        <w:right w:val="none" w:sz="0" w:space="0" w:color="auto"/>
      </w:divBdr>
    </w:div>
    <w:div w:id="1869101424">
      <w:bodyDiv w:val="1"/>
      <w:marLeft w:val="0"/>
      <w:marRight w:val="0"/>
      <w:marTop w:val="0"/>
      <w:marBottom w:val="0"/>
      <w:divBdr>
        <w:top w:val="none" w:sz="0" w:space="0" w:color="auto"/>
        <w:left w:val="none" w:sz="0" w:space="0" w:color="auto"/>
        <w:bottom w:val="none" w:sz="0" w:space="0" w:color="auto"/>
        <w:right w:val="none" w:sz="0" w:space="0" w:color="auto"/>
      </w:divBdr>
      <w:divsChild>
        <w:div w:id="411438484">
          <w:marLeft w:val="0"/>
          <w:marRight w:val="0"/>
          <w:marTop w:val="0"/>
          <w:marBottom w:val="0"/>
          <w:divBdr>
            <w:top w:val="none" w:sz="0" w:space="0" w:color="auto"/>
            <w:left w:val="none" w:sz="0" w:space="0" w:color="auto"/>
            <w:bottom w:val="none" w:sz="0" w:space="0" w:color="auto"/>
            <w:right w:val="none" w:sz="0" w:space="0" w:color="auto"/>
          </w:divBdr>
          <w:divsChild>
            <w:div w:id="1947538324">
              <w:marLeft w:val="0"/>
              <w:marRight w:val="0"/>
              <w:marTop w:val="0"/>
              <w:marBottom w:val="0"/>
              <w:divBdr>
                <w:top w:val="none" w:sz="0" w:space="0" w:color="auto"/>
                <w:left w:val="none" w:sz="0" w:space="0" w:color="auto"/>
                <w:bottom w:val="none" w:sz="0" w:space="0" w:color="auto"/>
                <w:right w:val="none" w:sz="0" w:space="0" w:color="auto"/>
              </w:divBdr>
              <w:divsChild>
                <w:div w:id="1119299877">
                  <w:marLeft w:val="0"/>
                  <w:marRight w:val="0"/>
                  <w:marTop w:val="0"/>
                  <w:marBottom w:val="0"/>
                  <w:divBdr>
                    <w:top w:val="none" w:sz="0" w:space="0" w:color="auto"/>
                    <w:left w:val="none" w:sz="0" w:space="0" w:color="auto"/>
                    <w:bottom w:val="none" w:sz="0" w:space="0" w:color="auto"/>
                    <w:right w:val="none" w:sz="0" w:space="0" w:color="auto"/>
                  </w:divBdr>
                  <w:divsChild>
                    <w:div w:id="987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95584">
      <w:bodyDiv w:val="1"/>
      <w:marLeft w:val="0"/>
      <w:marRight w:val="0"/>
      <w:marTop w:val="0"/>
      <w:marBottom w:val="0"/>
      <w:divBdr>
        <w:top w:val="none" w:sz="0" w:space="0" w:color="auto"/>
        <w:left w:val="none" w:sz="0" w:space="0" w:color="auto"/>
        <w:bottom w:val="none" w:sz="0" w:space="0" w:color="auto"/>
        <w:right w:val="none" w:sz="0" w:space="0" w:color="auto"/>
      </w:divBdr>
      <w:divsChild>
        <w:div w:id="507135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hyperlink" Target="https://doi.org/10.1186/1756-3305-3-5" TargetMode="External"/><Relationship Id="rId39" Type="http://schemas.openxmlformats.org/officeDocument/2006/relationships/hyperlink" Target="http://www.african-union-" TargetMode="External"/><Relationship Id="rId21" Type="http://schemas.openxmlformats.org/officeDocument/2006/relationships/hyperlink" Target="https://www.who.int/malaria/publications/atoz/9789241511988/en/" TargetMode="External"/><Relationship Id="rId34" Type="http://schemas.openxmlformats.org/officeDocument/2006/relationships/hyperlink" Target="https://www.who.int/malaria/media/malaria-vaccine-implementation-%09qa/en/" TargetMode="External"/><Relationship Id="rId42" Type="http://schemas.openxmlformats.org/officeDocument/2006/relationships/hyperlink" Target="http://www.vidiani.com/togo-administrative-map-with-regions-capitals-greysca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www.dhsprogram.com/pubs/pdf/MIS29/MIS2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who.int/choice/demography/african_region/en/" TargetMode="External"/><Relationship Id="rId32" Type="http://schemas.openxmlformats.org/officeDocument/2006/relationships/hyperlink" Target="https://www.who.int/malaria/en/" TargetMode="External"/><Relationship Id="rId37" Type="http://schemas.openxmlformats.org/officeDocument/2006/relationships/hyperlink" Target="https://doi.org/10.9745/GHSP-D-17-00471" TargetMode="External"/><Relationship Id="rId40" Type="http://schemas.openxmlformats.org/officeDocument/2006/relationships/hyperlink" Target="http://data.un.org/en/iso/tg.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hwimpact.org" TargetMode="External"/><Relationship Id="rId28" Type="http://schemas.openxmlformats.org/officeDocument/2006/relationships/hyperlink" Target="https://www.who.int/data/gho/data/indicators/indicator-details/GHO/distribution-of%20causes-of-death-among-children-aged-5-years-(-)" TargetMode="External"/><Relationship Id="rId36" Type="http://schemas.openxmlformats.org/officeDocument/2006/relationships/hyperlink" Target="https://www.afro.who.int/fr/publications/rapport-" TargetMode="Externa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hyperlink" Target="https://doi.org/10.1186/s13012-01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who.int/malaria/news/2019/letter-partners-december/en/" TargetMode="External"/><Relationship Id="rId27" Type="http://schemas.openxmlformats.org/officeDocument/2006/relationships/hyperlink" Target="https://www.britannica.com/place/Togo" TargetMode="External"/><Relationship Id="rId30" Type="http://schemas.openxmlformats.org/officeDocument/2006/relationships/hyperlink" Target="https://www.undp.org/content/undp/en/home/sustainable-development-goals/goal-3-good-health-and-well-being.html" TargetMode="External"/><Relationship Id="rId35" Type="http://schemas.openxmlformats.org/officeDocument/2006/relationships/hyperlink" Target="http://www.financingalliance.org/blog/2017/5/6/investing-in-a%20community-health-program-in-togo-leads-to-an-111-return" TargetMode="External"/><Relationship Id="rId43" Type="http://schemas.openxmlformats.org/officeDocument/2006/relationships/hyperlink" Target="http://www.who.int/malaria/publications/country-profiles/profile_tgo_en.pdf"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hyperlink" Target="http://dx.doi.org/10.1016/j.cell.2016.07.055" TargetMode="External"/><Relationship Id="rId33" Type="http://schemas.openxmlformats.org/officeDocument/2006/relationships/hyperlink" Target="https://data.unicef.org/resources/maternal-newborn-health-disparities-country-profiles/" TargetMode="External"/><Relationship Id="rId38" Type="http://schemas.openxmlformats.org/officeDocument/2006/relationships/hyperlink" Target="https://www.cia.gov/library/publications/the-world-%09factbook/geos/to.html" TargetMode="External"/><Relationship Id="rId20" Type="http://schemas.openxmlformats.org/officeDocument/2006/relationships/hyperlink" Target="https://www.state.gov/reports/2019-country-reports-on-human-%09rights-practices/togo/" TargetMode="External"/><Relationship Id="rId41" Type="http://schemas.openxmlformats.org/officeDocument/2006/relationships/hyperlink" Target="https://worldhealthorg.shinyapps.io/tb_profiles/?_inputs_&amp;lan=EN&amp;iso2=TG&amp;main_tab"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ho.int/malaria/publications/country-profiles/profile_tgo_en.pdf" TargetMode="External"/><Relationship Id="rId13" Type="http://schemas.openxmlformats.org/officeDocument/2006/relationships/hyperlink" Target="https://www.who.int/malaria/media/malaria-vaccine-implementation-qa/en/" TargetMode="External"/><Relationship Id="rId3" Type="http://schemas.openxmlformats.org/officeDocument/2006/relationships/hyperlink" Target="https://www.who.int/malaria/news/2019/letter-partners-december/en/" TargetMode="External"/><Relationship Id="rId7" Type="http://schemas.openxmlformats.org/officeDocument/2006/relationships/hyperlink" Target="https://www.who.int/choice/demography/african_region/en/" TargetMode="External"/><Relationship Id="rId12" Type="http://schemas.openxmlformats.org/officeDocument/2006/relationships/hyperlink" Target="https://www.who.int/malaria/publications/atoz/9789241511988/en/" TargetMode="External"/><Relationship Id="rId2" Type="http://schemas.openxmlformats.org/officeDocument/2006/relationships/hyperlink" Target="https://www.undp.org/content/undp/en/home/sustainable-development-goals/goal-3-good-health-and-well-being.html" TargetMode="External"/><Relationship Id="rId1" Type="http://schemas.openxmlformats.org/officeDocument/2006/relationships/hyperlink" Target="https://www.who.int/data/gho/data/indicators/indicator-details/GHO/distribution-of-causes-of-death-among-children-aged-5-years-(-)" TargetMode="External"/><Relationship Id="rId6" Type="http://schemas.openxmlformats.org/officeDocument/2006/relationships/hyperlink" Target="http://data.un.org/en/iso/tg.html" TargetMode="External"/><Relationship Id="rId11" Type="http://schemas.openxmlformats.org/officeDocument/2006/relationships/hyperlink" Target="https://www.state.gov/reports/2019-country-reports-on-human-rights-practices/togo/" TargetMode="External"/><Relationship Id="rId5" Type="http://schemas.openxmlformats.org/officeDocument/2006/relationships/hyperlink" Target="http://data.un.org/en/iso/tg.html" TargetMode="External"/><Relationship Id="rId10" Type="http://schemas.openxmlformats.org/officeDocument/2006/relationships/hyperlink" Target="http://data.un.org/en/iso/tg.html" TargetMode="External"/><Relationship Id="rId4" Type="http://schemas.openxmlformats.org/officeDocument/2006/relationships/hyperlink" Target="https://www.cia.gov/library/publications/the-world-factbook/geos/to.html" TargetMode="External"/><Relationship Id="rId9" Type="http://schemas.openxmlformats.org/officeDocument/2006/relationships/hyperlink" Target="https://www.who.int/data/gho/data/indicators/indicator-details/GHO/distribution-of-causes-of-death-among-children-aged-5-yea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Distribution of </a:t>
            </a:r>
            <a:r>
              <a:rPr lang="en-US">
                <a:latin typeface="Times New Roman" panose="02020603050405020304" pitchFamily="18" charset="0"/>
                <a:cs typeface="Times New Roman" panose="02020603050405020304" pitchFamily="18" charset="0"/>
              </a:rPr>
              <a:t>Healthcare</a:t>
            </a:r>
            <a:r>
              <a:rPr lang="en-US"/>
              <a:t> Facilities</a:t>
            </a:r>
          </a:p>
        </c:rich>
      </c:tx>
      <c:layout>
        <c:manualLayout>
          <c:xMode val="edge"/>
          <c:yMode val="edge"/>
          <c:x val="6.6961323230822559E-2"/>
          <c:y val="6.3829787234042548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 in Microsoft Word]Sheet1'!$A$2</c:f>
              <c:strCache>
                <c:ptCount val="1"/>
                <c:pt idx="0">
                  <c:v>Distribution of Healthcare Facilities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5D3-9147-BB95-5B87EACD787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5D3-9147-BB95-5B87EACD787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5D3-9147-BB95-5B87EACD787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5D3-9147-BB95-5B87EACD787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5D3-9147-BB95-5B87EACD7873}"/>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5D3-9147-BB95-5B87EACD787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Word]Sheet1'!$B$1:$G$1</c:f>
              <c:strCache>
                <c:ptCount val="6"/>
                <c:pt idx="0">
                  <c:v>Lomé</c:v>
                </c:pt>
                <c:pt idx="1">
                  <c:v>Rest of Maritime</c:v>
                </c:pt>
                <c:pt idx="2">
                  <c:v>Plateaux</c:v>
                </c:pt>
                <c:pt idx="3">
                  <c:v>Centrale</c:v>
                </c:pt>
                <c:pt idx="4">
                  <c:v>Kara</c:v>
                </c:pt>
                <c:pt idx="5">
                  <c:v>Savanes</c:v>
                </c:pt>
              </c:strCache>
            </c:strRef>
          </c:cat>
          <c:val>
            <c:numRef>
              <c:f>'[Chart in Microsoft Word]Sheet1'!$B$2:$G$2</c:f>
              <c:numCache>
                <c:formatCode>0.00%</c:formatCode>
                <c:ptCount val="6"/>
                <c:pt idx="0">
                  <c:v>0.23780000000000001</c:v>
                </c:pt>
                <c:pt idx="1">
                  <c:v>0.20480000000000001</c:v>
                </c:pt>
                <c:pt idx="2">
                  <c:v>0.2298</c:v>
                </c:pt>
                <c:pt idx="3">
                  <c:v>0.1079</c:v>
                </c:pt>
                <c:pt idx="4">
                  <c:v>0.1303</c:v>
                </c:pt>
                <c:pt idx="5">
                  <c:v>8.9399999999999993E-2</c:v>
                </c:pt>
              </c:numCache>
            </c:numRef>
          </c:val>
          <c:extLst>
            <c:ext xmlns:c16="http://schemas.microsoft.com/office/drawing/2014/chart" uri="{C3380CC4-5D6E-409C-BE32-E72D297353CC}">
              <c16:uniqueId val="{0000000C-A5D3-9147-BB95-5B87EACD7873}"/>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'[Chart in Microsoft Word]Sheet1'!$A$15</c:f>
              <c:strCache>
                <c:ptCount val="1"/>
                <c:pt idx="0">
                  <c:v>Healthcare Personnel per 10,000 residents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Word]Sheet1'!$B$14:$G$14</c:f>
              <c:strCache>
                <c:ptCount val="6"/>
                <c:pt idx="0">
                  <c:v>Lomé Commune</c:v>
                </c:pt>
                <c:pt idx="1">
                  <c:v>Maritime</c:v>
                </c:pt>
                <c:pt idx="2">
                  <c:v>Plateaux</c:v>
                </c:pt>
                <c:pt idx="3">
                  <c:v>Centrale</c:v>
                </c:pt>
                <c:pt idx="4">
                  <c:v>Kara</c:v>
                </c:pt>
                <c:pt idx="5">
                  <c:v>Savanes</c:v>
                </c:pt>
              </c:strCache>
            </c:strRef>
          </c:cat>
          <c:val>
            <c:numRef>
              <c:f>'[Chart in Microsoft Word]Sheet1'!$B$15:$G$15</c:f>
              <c:numCache>
                <c:formatCode>General</c:formatCode>
                <c:ptCount val="6"/>
                <c:pt idx="0">
                  <c:v>16.100000000000001</c:v>
                </c:pt>
                <c:pt idx="1">
                  <c:v>8</c:v>
                </c:pt>
                <c:pt idx="2">
                  <c:v>7</c:v>
                </c:pt>
                <c:pt idx="3">
                  <c:v>10.1</c:v>
                </c:pt>
                <c:pt idx="4">
                  <c:v>9.3000000000000007</c:v>
                </c:pt>
                <c:pt idx="5">
                  <c:v>4.5</c:v>
                </c:pt>
              </c:numCache>
            </c:numRef>
          </c:val>
          <c:extLst>
            <c:ext xmlns:c16="http://schemas.microsoft.com/office/drawing/2014/chart" uri="{C3380CC4-5D6E-409C-BE32-E72D297353CC}">
              <c16:uniqueId val="{00000000-E448-5F48-9D06-30826E7227B1}"/>
            </c:ext>
          </c:extLst>
        </c:ser>
        <c:dLbls>
          <c:dLblPos val="inEnd"/>
          <c:showLegendKey val="0"/>
          <c:showVal val="1"/>
          <c:showCatName val="0"/>
          <c:showSerName val="0"/>
          <c:showPercent val="0"/>
          <c:showBubbleSize val="0"/>
        </c:dLbls>
        <c:gapWidth val="80"/>
        <c:overlap val="25"/>
        <c:axId val="990748447"/>
        <c:axId val="990669791"/>
      </c:barChart>
      <c:catAx>
        <c:axId val="99074844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90669791"/>
        <c:crosses val="autoZero"/>
        <c:auto val="1"/>
        <c:lblAlgn val="ctr"/>
        <c:lblOffset val="100"/>
        <c:noMultiLvlLbl val="0"/>
      </c:catAx>
      <c:valAx>
        <c:axId val="99066979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90748447"/>
        <c:crosses val="autoZero"/>
        <c:crossBetween val="between"/>
      </c:valAx>
      <c:spPr>
        <a:noFill/>
        <a:ln>
          <a:noFill/>
        </a:ln>
        <a:effectLst/>
      </c:spPr>
    </c:plotArea>
    <c:plotVisOnly val="1"/>
    <c:dispBlanksAs val="gap"/>
    <c:showDLblsOverMax val="0"/>
  </c:chart>
  <c:spPr>
    <a:solidFill>
      <a:schemeClr val="lt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D0A5CD0-F532-40C4-8E79-989F816B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13581</Words>
  <Characters>77415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Arden, Megan Elizabeth</dc:creator>
  <cp:keywords/>
  <dc:description/>
  <cp:lastModifiedBy>Pegher, Joanne</cp:lastModifiedBy>
  <cp:revision>2</cp:revision>
  <cp:lastPrinted>2020-08-20T20:19:00Z</cp:lastPrinted>
  <dcterms:created xsi:type="dcterms:W3CDTF">2020-08-20T20:40:00Z</dcterms:created>
  <dcterms:modified xsi:type="dcterms:W3CDTF">2020-08-20T20:40:00Z</dcterms:modified>
</cp:coreProperties>
</file>