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76F2E" w14:textId="77777777" w:rsidR="002C16E7" w:rsidRPr="00D740AB" w:rsidRDefault="002C16E7" w:rsidP="002C16E7">
      <w:pPr>
        <w:spacing w:after="120" w:line="360" w:lineRule="auto"/>
        <w:rPr>
          <w:b/>
          <w:sz w:val="28"/>
        </w:rPr>
      </w:pPr>
      <w:r w:rsidRPr="00D740AB">
        <w:rPr>
          <w:b/>
          <w:sz w:val="28"/>
        </w:rPr>
        <w:t>An Engineering Economy Concept Inventory</w:t>
      </w:r>
    </w:p>
    <w:p w14:paraId="0C610B56" w14:textId="77777777" w:rsidR="002C16E7" w:rsidRPr="00D740AB" w:rsidRDefault="002C16E7" w:rsidP="002C16E7">
      <w:pPr>
        <w:spacing w:before="240" w:line="360" w:lineRule="auto"/>
        <w:rPr>
          <w:sz w:val="28"/>
        </w:rPr>
      </w:pPr>
      <w:r w:rsidRPr="00D740AB">
        <w:rPr>
          <w:sz w:val="28"/>
        </w:rPr>
        <w:t>Karen M. Bursic</w:t>
      </w:r>
    </w:p>
    <w:p w14:paraId="01FC8AA2" w14:textId="77777777" w:rsidR="002C16E7" w:rsidRPr="00D740AB" w:rsidRDefault="002C16E7" w:rsidP="002C16E7">
      <w:pPr>
        <w:spacing w:before="240" w:line="360" w:lineRule="auto"/>
        <w:rPr>
          <w:i/>
        </w:rPr>
      </w:pPr>
      <w:r w:rsidRPr="00D740AB">
        <w:rPr>
          <w:i/>
        </w:rPr>
        <w:t>University of Pittsburgh</w:t>
      </w:r>
    </w:p>
    <w:p w14:paraId="505F18A8" w14:textId="77777777" w:rsidR="002C16E7" w:rsidRPr="00D740AB" w:rsidRDefault="00CA44E3" w:rsidP="002C16E7">
      <w:pPr>
        <w:spacing w:before="240" w:line="360" w:lineRule="auto"/>
        <w:rPr>
          <w:color w:val="0563C1"/>
          <w:u w:val="single"/>
        </w:rPr>
      </w:pPr>
      <w:hyperlink r:id="rId8" w:history="1">
        <w:r w:rsidR="002C16E7" w:rsidRPr="00D740AB">
          <w:rPr>
            <w:color w:val="0563C1"/>
            <w:u w:val="single"/>
          </w:rPr>
          <w:t>kbursic@pitt.edu</w:t>
        </w:r>
      </w:hyperlink>
    </w:p>
    <w:p w14:paraId="6B41BA86" w14:textId="77777777" w:rsidR="002C16E7" w:rsidRPr="00D740AB" w:rsidRDefault="00CA44E3" w:rsidP="002C16E7">
      <w:pPr>
        <w:spacing w:before="240" w:line="360" w:lineRule="auto"/>
      </w:pPr>
      <w:hyperlink r:id="rId9" w:history="1">
        <w:r w:rsidR="002C16E7" w:rsidRPr="00D740AB">
          <w:rPr>
            <w:color w:val="0563C1"/>
            <w:u w:val="single"/>
          </w:rPr>
          <w:t>http://orcid.org/0000-0003-1438-9072</w:t>
        </w:r>
      </w:hyperlink>
      <w:r w:rsidR="002C16E7" w:rsidRPr="00D740AB">
        <w:t xml:space="preserve"> </w:t>
      </w:r>
    </w:p>
    <w:p w14:paraId="539DA130" w14:textId="77777777" w:rsidR="002C16E7" w:rsidRPr="00D740AB" w:rsidRDefault="002C16E7" w:rsidP="002C16E7"/>
    <w:p w14:paraId="613D87AD" w14:textId="77777777" w:rsidR="002C16E7" w:rsidRPr="00D740AB" w:rsidRDefault="002C16E7" w:rsidP="002C16E7">
      <w:pPr>
        <w:spacing w:line="240" w:lineRule="auto"/>
        <w:rPr>
          <w:color w:val="333333"/>
        </w:rPr>
      </w:pPr>
      <w:r w:rsidRPr="00D740AB">
        <w:rPr>
          <w:color w:val="333333"/>
        </w:rPr>
        <w:t>Karen M. Bursic, Ph.D., P.E, is an Associate Professor and the Undergraduate Program Director in Industrial Engineering at the University of Pittsburgh.  She received her B.S., M.S., and Ph.D. degrees in Industrial Engineering from the University of Pittsburgh.  Prior to joining the department she worked as a Senior Consultant for Ernst and Young and as an Industrial Engineer for General Motors Corporation.  She teaches courses in engineering economics and engineering management in Industrial Engineering as well as engineering analysis and computing in the First Year Engineering program. Dr. Bursic’s recent research has focused on improving Engineering Education and she has 25 years of experience in this area.  She has also done research and published work in the areas of Engineering and Project Management.  Dr. Bursic is a senior member of the Institute of Industrial Engineers and the American Society for Engineering Education and a registered Professional Engineer in the state of Pennsylvania.</w:t>
      </w:r>
    </w:p>
    <w:p w14:paraId="108ADE81" w14:textId="77777777" w:rsidR="002C16E7" w:rsidRPr="00D740AB" w:rsidRDefault="002C16E7" w:rsidP="002C16E7"/>
    <w:p w14:paraId="3A86A87F" w14:textId="77777777" w:rsidR="002C16E7" w:rsidRDefault="002C16E7" w:rsidP="00A64F9C">
      <w:pPr>
        <w:pStyle w:val="Correspondencedetails"/>
      </w:pPr>
    </w:p>
    <w:p w14:paraId="5AFADB5D" w14:textId="77777777" w:rsidR="002C16E7" w:rsidRDefault="002C16E7">
      <w:pPr>
        <w:spacing w:after="160" w:line="259" w:lineRule="auto"/>
      </w:pPr>
      <w:r>
        <w:br w:type="page"/>
      </w:r>
    </w:p>
    <w:p w14:paraId="64BE66B5" w14:textId="77777777" w:rsidR="00A64F9C" w:rsidRPr="00484F8D" w:rsidRDefault="00A64F9C" w:rsidP="00A64F9C">
      <w:pPr>
        <w:pStyle w:val="Correspondencedetails"/>
      </w:pPr>
    </w:p>
    <w:p w14:paraId="77772B7B" w14:textId="77777777" w:rsidR="00FE7880" w:rsidRDefault="00B0687E" w:rsidP="00FB398C">
      <w:pPr>
        <w:pStyle w:val="Heading1"/>
      </w:pPr>
      <w:r w:rsidRPr="00484F8D">
        <w:t>Abstract</w:t>
      </w:r>
    </w:p>
    <w:p w14:paraId="31CC05F2" w14:textId="77777777" w:rsidR="00CA7DE4" w:rsidRDefault="00FE7880" w:rsidP="00FB398C">
      <w:pPr>
        <w:pStyle w:val="Abstract"/>
      </w:pPr>
      <w:r>
        <w:t xml:space="preserve">There has been </w:t>
      </w:r>
      <w:r w:rsidR="00C01B97">
        <w:t>considerable</w:t>
      </w:r>
      <w:r>
        <w:t xml:space="preserve"> recent emphasis on valid assessment</w:t>
      </w:r>
      <w:r w:rsidR="00441CF8">
        <w:t xml:space="preserve"> of learning</w:t>
      </w:r>
      <w:r>
        <w:t xml:space="preserve"> in engineering education.  When new teaching pedagogies are introduced, i</w:t>
      </w:r>
      <w:r w:rsidR="008E7CB9" w:rsidRPr="00484F8D">
        <w:t xml:space="preserve">t </w:t>
      </w:r>
      <w:r>
        <w:t>can be very challenging to d</w:t>
      </w:r>
      <w:r w:rsidRPr="00484F8D">
        <w:t>emonstrate</w:t>
      </w:r>
      <w:r w:rsidR="0095627B" w:rsidRPr="00484F8D">
        <w:t xml:space="preserve"> increase</w:t>
      </w:r>
      <w:r>
        <w:t>s in learning of course concept</w:t>
      </w:r>
      <w:r w:rsidR="00441CF8">
        <w:t>s</w:t>
      </w:r>
      <w:r>
        <w:t xml:space="preserve">.  </w:t>
      </w:r>
      <w:r w:rsidR="00441CF8" w:rsidRPr="00484F8D">
        <w:t xml:space="preserve">While there </w:t>
      </w:r>
      <w:r w:rsidR="00883239">
        <w:t xml:space="preserve">are </w:t>
      </w:r>
      <w:r w:rsidR="00441CF8" w:rsidRPr="00484F8D">
        <w:t xml:space="preserve">a number of accepted concept inventories available for some engineering topics </w:t>
      </w:r>
      <w:r w:rsidR="000D2EDB">
        <w:t>(</w:t>
      </w:r>
      <w:r w:rsidR="00441CF8" w:rsidRPr="00484F8D">
        <w:t>statics and dynamics, heat and energy, signals a</w:t>
      </w:r>
      <w:r w:rsidR="000D2EDB">
        <w:t xml:space="preserve">nd systems, and </w:t>
      </w:r>
      <w:r w:rsidR="00441CF8">
        <w:t>statistics</w:t>
      </w:r>
      <w:r w:rsidR="000D2EDB">
        <w:t>)</w:t>
      </w:r>
      <w:r w:rsidR="006C7D2B">
        <w:t>,</w:t>
      </w:r>
      <w:r w:rsidR="00441CF8">
        <w:t xml:space="preserve"> r</w:t>
      </w:r>
      <w:r w:rsidR="006C7D2B">
        <w:t xml:space="preserve">eliable and </w:t>
      </w:r>
      <w:r w:rsidR="0095627B" w:rsidRPr="00484F8D">
        <w:t xml:space="preserve">valid tools for assessing learning are not readily available for many </w:t>
      </w:r>
      <w:r w:rsidR="00441CF8">
        <w:t>curriculum areas,</w:t>
      </w:r>
      <w:r w:rsidR="0095627B" w:rsidRPr="00484F8D">
        <w:t xml:space="preserve"> </w:t>
      </w:r>
      <w:r w:rsidR="00441CF8">
        <w:t>including</w:t>
      </w:r>
      <w:r w:rsidR="0095627B" w:rsidRPr="00484F8D">
        <w:t xml:space="preserve"> engineering economy.  </w:t>
      </w:r>
      <w:r w:rsidR="00E9588B" w:rsidRPr="00484F8D">
        <w:t xml:space="preserve">This paper </w:t>
      </w:r>
      <w:r w:rsidR="00687A4D">
        <w:t>discusses</w:t>
      </w:r>
      <w:r w:rsidR="00E9588B" w:rsidRPr="00484F8D">
        <w:t xml:space="preserve"> </w:t>
      </w:r>
      <w:r w:rsidR="00495A0D">
        <w:t xml:space="preserve">the reliability and validity of </w:t>
      </w:r>
      <w:r w:rsidR="00AB69B2" w:rsidRPr="00484F8D">
        <w:t>the</w:t>
      </w:r>
      <w:r w:rsidR="00E9588B" w:rsidRPr="00484F8D">
        <w:t xml:space="preserve"> Engineering E</w:t>
      </w:r>
      <w:r w:rsidR="0037463E" w:rsidRPr="00484F8D">
        <w:t>conomy Concept Inventory (EECI</w:t>
      </w:r>
      <w:r w:rsidR="00883239" w:rsidRPr="00484F8D">
        <w:t>) that</w:t>
      </w:r>
      <w:r w:rsidR="00883239">
        <w:t xml:space="preserve"> can be </w:t>
      </w:r>
      <w:r w:rsidR="00E9588B" w:rsidRPr="00484F8D">
        <w:t>used to assess learning in any introductory engineering economy course.</w:t>
      </w:r>
      <w:r w:rsidR="00DE054D" w:rsidRPr="00484F8D">
        <w:t xml:space="preserve"> </w:t>
      </w:r>
      <w:r w:rsidR="00495A0D">
        <w:t xml:space="preserve"> Development of the EECI began in</w:t>
      </w:r>
      <w:r w:rsidR="005A2A1B" w:rsidRPr="00484F8D">
        <w:t xml:space="preserve"> </w:t>
      </w:r>
      <w:r w:rsidR="00DE054D" w:rsidRPr="00484F8D">
        <w:t>2009 for use in assessing the effectiveness of model-eliciting activities in the classroom</w:t>
      </w:r>
      <w:r w:rsidR="00F12954" w:rsidRPr="00484F8D">
        <w:t xml:space="preserve"> and</w:t>
      </w:r>
      <w:r w:rsidR="00DE054D" w:rsidRPr="00484F8D">
        <w:t xml:space="preserve"> has </w:t>
      </w:r>
      <w:r w:rsidR="00AB69B2" w:rsidRPr="00484F8D">
        <w:t xml:space="preserve">since </w:t>
      </w:r>
      <w:r w:rsidR="00DE054D" w:rsidRPr="00484F8D">
        <w:t>been revised</w:t>
      </w:r>
      <w:r w:rsidR="00AB69B2" w:rsidRPr="00484F8D">
        <w:t xml:space="preserve"> and reformulated </w:t>
      </w:r>
      <w:r w:rsidR="00DE054D" w:rsidRPr="00484F8D">
        <w:t>a number of times</w:t>
      </w:r>
      <w:r w:rsidR="00AB69B2" w:rsidRPr="00484F8D">
        <w:t xml:space="preserve">.  </w:t>
      </w:r>
      <w:r w:rsidR="000D2EDB">
        <w:t xml:space="preserve">In the </w:t>
      </w:r>
      <w:r w:rsidR="00DC36BF">
        <w:t>fall</w:t>
      </w:r>
      <w:r w:rsidR="000D2EDB">
        <w:t xml:space="preserve"> of 2018, the EECI was </w:t>
      </w:r>
      <w:r w:rsidR="00495A0D">
        <w:t>administered at</w:t>
      </w:r>
      <w:r w:rsidR="00441CF8">
        <w:t xml:space="preserve"> multiple institutions</w:t>
      </w:r>
      <w:r w:rsidR="000D2EDB">
        <w:t xml:space="preserve"> for further evaluation of its validity and results from </w:t>
      </w:r>
      <w:r w:rsidR="00495A0D">
        <w:t xml:space="preserve">these groups of students </w:t>
      </w:r>
      <w:r w:rsidR="000D2EDB">
        <w:t xml:space="preserve">are presented.  </w:t>
      </w:r>
      <w:r w:rsidR="00CF6586">
        <w:t>The paper concludes with remarks</w:t>
      </w:r>
      <w:r w:rsidR="00495A0D">
        <w:t xml:space="preserve"> regarding the reliability</w:t>
      </w:r>
      <w:r w:rsidR="000D2EDB">
        <w:t xml:space="preserve"> and validity of the instrument </w:t>
      </w:r>
      <w:r w:rsidR="00CF6586">
        <w:t>and</w:t>
      </w:r>
      <w:r w:rsidR="000D2EDB">
        <w:t xml:space="preserve"> recommendations for its use as a tool to assess knowledge in engineering economy.</w:t>
      </w:r>
    </w:p>
    <w:p w14:paraId="7B0CDCEB" w14:textId="77777777" w:rsidR="00A64F9C" w:rsidRDefault="00A64F9C" w:rsidP="00FB398C">
      <w:pPr>
        <w:pStyle w:val="Keywords"/>
        <w:rPr>
          <w:rFonts w:cs="Arial"/>
          <w:b/>
          <w:bCs/>
          <w:kern w:val="32"/>
          <w:szCs w:val="32"/>
        </w:rPr>
      </w:pPr>
      <w:r>
        <w:t xml:space="preserve">Keywords:  engineering economy, education, concept inventory, assessment  </w:t>
      </w:r>
    </w:p>
    <w:p w14:paraId="37841291" w14:textId="77777777" w:rsidR="00A64F9C" w:rsidRDefault="00A64F9C">
      <w:pPr>
        <w:rPr>
          <w:rFonts w:cs="Arial"/>
          <w:b/>
          <w:bCs/>
          <w:kern w:val="32"/>
          <w:szCs w:val="32"/>
        </w:rPr>
      </w:pPr>
      <w:r>
        <w:br w:type="page"/>
      </w:r>
    </w:p>
    <w:p w14:paraId="60C90D6E" w14:textId="77777777" w:rsidR="00B0687E" w:rsidRDefault="00B0687E" w:rsidP="00FB398C">
      <w:pPr>
        <w:pStyle w:val="Heading1"/>
      </w:pPr>
      <w:r w:rsidRPr="00484F8D">
        <w:lastRenderedPageBreak/>
        <w:t>Motivation</w:t>
      </w:r>
    </w:p>
    <w:p w14:paraId="1C151D1D" w14:textId="77777777" w:rsidR="00A64F9C" w:rsidRDefault="00A64F9C" w:rsidP="00A26A90"/>
    <w:p w14:paraId="710AA771" w14:textId="77777777" w:rsidR="0095627B" w:rsidRPr="00484F8D" w:rsidRDefault="00532FCF" w:rsidP="00A26A90">
      <w:r>
        <w:t xml:space="preserve">With the introduction of new teaching pedagogies such as active learning, </w:t>
      </w:r>
      <w:r w:rsidR="00D33969">
        <w:t>problem-based learning, c</w:t>
      </w:r>
      <w:r>
        <w:t>lassroom “flipping”, student response systems, hybrid an</w:t>
      </w:r>
      <w:r w:rsidR="00D33969">
        <w:t xml:space="preserve">d </w:t>
      </w:r>
      <w:r w:rsidR="00993000">
        <w:t>online</w:t>
      </w:r>
      <w:r w:rsidR="00D33969">
        <w:t xml:space="preserve"> courses, and others</w:t>
      </w:r>
      <w:r>
        <w:t xml:space="preserve"> comes the need to assess the effectiveness of </w:t>
      </w:r>
      <w:r w:rsidR="00D33969">
        <w:t>such</w:t>
      </w:r>
      <w:r>
        <w:t xml:space="preserve"> methods.  It is one thing to demonstrate that new teaching methods can increase student engagement in the classroom, improve the overall classroom environment, or even improve students’ attainment of</w:t>
      </w:r>
      <w:r w:rsidR="004211F5">
        <w:t xml:space="preserve"> the</w:t>
      </w:r>
      <w:r>
        <w:t xml:space="preserve"> ABET</w:t>
      </w:r>
      <w:r>
        <w:rPr>
          <w:rStyle w:val="FootnoteReference"/>
        </w:rPr>
        <w:footnoteReference w:id="1"/>
      </w:r>
      <w:r w:rsidR="00C01B97">
        <w:t xml:space="preserve"> required student outcomes. However,</w:t>
      </w:r>
      <w:r>
        <w:t xml:space="preserve"> </w:t>
      </w:r>
      <w:r w:rsidR="00C01B97">
        <w:t xml:space="preserve">it is an entirely different matter to demonstrate that these interventions actually increase student learning of core concept knowledge. </w:t>
      </w:r>
      <w:r>
        <w:t xml:space="preserve"> </w:t>
      </w:r>
      <w:r w:rsidR="00C01B97">
        <w:t>The former has b</w:t>
      </w:r>
      <w:r w:rsidR="00A64F9C">
        <w:t>een done</w:t>
      </w:r>
      <w:r w:rsidR="00C0482C">
        <w:t xml:space="preserve"> and</w:t>
      </w:r>
      <w:r w:rsidR="004211F5">
        <w:t xml:space="preserve"> the education literature is full of example</w:t>
      </w:r>
      <w:r w:rsidR="00A64F9C">
        <w:t>s</w:t>
      </w:r>
      <w:r w:rsidR="004211F5">
        <w:t>.  To effectively d</w:t>
      </w:r>
      <w:r>
        <w:t xml:space="preserve">o </w:t>
      </w:r>
      <w:r w:rsidR="00C01B97">
        <w:t>the latter</w:t>
      </w:r>
      <w:r>
        <w:t>, one must have va</w:t>
      </w:r>
      <w:r w:rsidR="004211F5">
        <w:t xml:space="preserve">lid, reliable assessment tools.  </w:t>
      </w:r>
      <w:r w:rsidR="00C01B97">
        <w:t>If an instructor uses their</w:t>
      </w:r>
      <w:r w:rsidR="004211F5">
        <w:t xml:space="preserve"> own exams and other course assessments</w:t>
      </w:r>
      <w:r w:rsidR="00C01B97">
        <w:t>, it can introduce</w:t>
      </w:r>
      <w:r w:rsidR="004211F5">
        <w:t xml:space="preserve"> a bias that can cause the results to be </w:t>
      </w:r>
      <w:r w:rsidR="004E2935">
        <w:t xml:space="preserve">called into </w:t>
      </w:r>
      <w:r w:rsidR="004211F5">
        <w:t>question.  Targeted, independent assessment tools</w:t>
      </w:r>
      <w:r>
        <w:t xml:space="preserve"> are not readily </w:t>
      </w:r>
      <w:r w:rsidR="00137DCE">
        <w:t>available</w:t>
      </w:r>
      <w:r>
        <w:t xml:space="preserve"> for many </w:t>
      </w:r>
      <w:r w:rsidR="00137DCE">
        <w:t>curriculum</w:t>
      </w:r>
      <w:r>
        <w:t xml:space="preserve"> areas including engineering economic </w:t>
      </w:r>
      <w:r w:rsidR="00137DCE">
        <w:t>analysis</w:t>
      </w:r>
      <w:r>
        <w:t>, a required curriculum area for industrial engineers and often</w:t>
      </w:r>
      <w:r w:rsidR="00137DCE">
        <w:t xml:space="preserve"> for</w:t>
      </w:r>
      <w:r>
        <w:t xml:space="preserve"> other engineering disciplines.  </w:t>
      </w:r>
      <w:r w:rsidR="004211F5">
        <w:t xml:space="preserve">The introduction of new teaching pedagogies is time consuming and challenging.  </w:t>
      </w:r>
      <w:r>
        <w:t xml:space="preserve">If engineering schools expect faculty to put their </w:t>
      </w:r>
      <w:r w:rsidR="00137DCE">
        <w:t>efforts</w:t>
      </w:r>
      <w:r>
        <w:t xml:space="preserve"> into new and innovative </w:t>
      </w:r>
      <w:r w:rsidR="004211F5">
        <w:t>methods that the</w:t>
      </w:r>
      <w:r w:rsidR="004E2935">
        <w:t>y</w:t>
      </w:r>
      <w:r w:rsidR="004211F5">
        <w:t xml:space="preserve"> hope will spark the interest of today’s students, then</w:t>
      </w:r>
      <w:r>
        <w:t xml:space="preserve"> it is important to be able to provide evidence that </w:t>
      </w:r>
      <w:r w:rsidR="00137DCE">
        <w:t>these</w:t>
      </w:r>
      <w:r>
        <w:t xml:space="preserve"> teaching </w:t>
      </w:r>
      <w:r w:rsidR="004211F5">
        <w:t>practices</w:t>
      </w:r>
      <w:r w:rsidR="00CF6586">
        <w:t>,</w:t>
      </w:r>
      <w:r w:rsidR="004211F5">
        <w:t xml:space="preserve"> at</w:t>
      </w:r>
      <w:r w:rsidR="00137DCE">
        <w:t xml:space="preserve"> minimum</w:t>
      </w:r>
      <w:r w:rsidR="00CF6586">
        <w:t>,</w:t>
      </w:r>
      <w:r w:rsidR="00137DCE">
        <w:t xml:space="preserve"> do not negatively affect the learning proc</w:t>
      </w:r>
      <w:r w:rsidR="004211F5">
        <w:t>ess and</w:t>
      </w:r>
      <w:r w:rsidR="00CF6586">
        <w:t>,</w:t>
      </w:r>
      <w:r w:rsidR="004211F5">
        <w:t xml:space="preserve"> preferably</w:t>
      </w:r>
      <w:r w:rsidR="00CF6586">
        <w:t>,</w:t>
      </w:r>
      <w:r w:rsidR="00137DCE">
        <w:t xml:space="preserve"> increase learning of core course concepts. </w:t>
      </w:r>
      <w:r w:rsidR="0065440A">
        <w:t xml:space="preserve">  Finally, in an editorial in the </w:t>
      </w:r>
      <w:r w:rsidR="0065440A" w:rsidRPr="00843636">
        <w:rPr>
          <w:i/>
        </w:rPr>
        <w:t>Journal of Engineering Education</w:t>
      </w:r>
      <w:r w:rsidR="0065440A">
        <w:t xml:space="preserve"> (Douglas and </w:t>
      </w:r>
      <w:r w:rsidR="00CB3E4F">
        <w:t>Purzer</w:t>
      </w:r>
      <w:r w:rsidR="0065440A">
        <w:t xml:space="preserve"> 2015), the authors point </w:t>
      </w:r>
      <w:r w:rsidR="0065440A">
        <w:lastRenderedPageBreak/>
        <w:t xml:space="preserve">to numerous engineering education researchers who have called for an increase in the rigor of research </w:t>
      </w:r>
      <w:r w:rsidR="0094775D">
        <w:t xml:space="preserve">in engineering education and the </w:t>
      </w:r>
      <w:r w:rsidR="0065440A">
        <w:t>associated ne</w:t>
      </w:r>
      <w:r w:rsidR="0094775D">
        <w:t>ed for high-quality assessment tools.</w:t>
      </w:r>
    </w:p>
    <w:p w14:paraId="40C685F3" w14:textId="77777777" w:rsidR="00EB5F0F" w:rsidRDefault="00EB5F0F"/>
    <w:p w14:paraId="1B0D8456" w14:textId="77777777" w:rsidR="0078451F" w:rsidRPr="00484F8D" w:rsidRDefault="004211F5">
      <w:r>
        <w:t xml:space="preserve">One such assessment tool that has been proven </w:t>
      </w:r>
      <w:r w:rsidR="004E2935">
        <w:t>worthwhile</w:t>
      </w:r>
      <w:r>
        <w:t xml:space="preserve"> in a </w:t>
      </w:r>
      <w:r w:rsidR="00075C13">
        <w:t>variety</w:t>
      </w:r>
      <w:r>
        <w:t xml:space="preserve"> of engineering </w:t>
      </w:r>
      <w:r w:rsidR="00075C13">
        <w:t>curricula</w:t>
      </w:r>
      <w:r>
        <w:t xml:space="preserve"> areas is the </w:t>
      </w:r>
      <w:r w:rsidR="00C64F2B" w:rsidRPr="00484F8D">
        <w:t>Concept</w:t>
      </w:r>
      <w:r w:rsidR="00B0687E" w:rsidRPr="00484F8D">
        <w:t xml:space="preserve"> </w:t>
      </w:r>
      <w:r>
        <w:t>Inventory</w:t>
      </w:r>
      <w:r w:rsidR="00B0687E" w:rsidRPr="00484F8D">
        <w:t xml:space="preserve"> </w:t>
      </w:r>
      <w:r w:rsidR="003B122E" w:rsidRPr="00484F8D">
        <w:t>(CI</w:t>
      </w:r>
      <w:r>
        <w:t xml:space="preserve">).  </w:t>
      </w:r>
      <w:r w:rsidR="00075C13">
        <w:t>Reliable</w:t>
      </w:r>
      <w:r>
        <w:t xml:space="preserve">, valid </w:t>
      </w:r>
      <w:r w:rsidR="004E2935">
        <w:t>CIs</w:t>
      </w:r>
      <w:r>
        <w:t xml:space="preserve"> a</w:t>
      </w:r>
      <w:r w:rsidR="00C64F2B" w:rsidRPr="00484F8D">
        <w:t xml:space="preserve">re </w:t>
      </w:r>
      <w:r w:rsidR="00B0687E" w:rsidRPr="00484F8D">
        <w:t xml:space="preserve">available </w:t>
      </w:r>
      <w:r w:rsidR="00A40861">
        <w:t xml:space="preserve">for </w:t>
      </w:r>
      <w:r w:rsidR="00B0687E" w:rsidRPr="00484F8D">
        <w:t>statics and dynamics, heat and energy, signals an</w:t>
      </w:r>
      <w:r>
        <w:t xml:space="preserve">d systems as well as statistics.  To </w:t>
      </w:r>
      <w:r w:rsidR="00990D14">
        <w:t>our</w:t>
      </w:r>
      <w:r w:rsidR="00075C13">
        <w:t xml:space="preserve"> </w:t>
      </w:r>
      <w:r>
        <w:t>knowledge,</w:t>
      </w:r>
      <w:r w:rsidR="00B0687E" w:rsidRPr="00484F8D">
        <w:t xml:space="preserve"> </w:t>
      </w:r>
      <w:r w:rsidR="00C64F2B" w:rsidRPr="00484F8D">
        <w:t>however</w:t>
      </w:r>
      <w:r w:rsidR="006E6039">
        <w:t>,</w:t>
      </w:r>
      <w:r w:rsidR="004420C3">
        <w:t xml:space="preserve"> there are no proven valid and </w:t>
      </w:r>
      <w:r w:rsidR="00C64F2B" w:rsidRPr="00484F8D">
        <w:t xml:space="preserve">reliable CIs available for </w:t>
      </w:r>
      <w:r w:rsidR="00B0687E" w:rsidRPr="00484F8D">
        <w:t>engineering economy.</w:t>
      </w:r>
      <w:r w:rsidR="00075C13">
        <w:t xml:space="preserve">  This paper presents the development of one such CI, known as the E</w:t>
      </w:r>
      <w:r w:rsidR="003B122E" w:rsidRPr="00484F8D">
        <w:t>ngineering Ec</w:t>
      </w:r>
      <w:r w:rsidR="00075C13">
        <w:t>ono</w:t>
      </w:r>
      <w:r w:rsidR="0094775D">
        <w:t>my Concept Inventory (EECI). Work on the EECI</w:t>
      </w:r>
      <w:r w:rsidR="00075C13">
        <w:t xml:space="preserve"> was </w:t>
      </w:r>
      <w:r w:rsidR="004E2935">
        <w:t>originally</w:t>
      </w:r>
      <w:r w:rsidR="00075C13">
        <w:t xml:space="preserve"> </w:t>
      </w:r>
      <w:r w:rsidR="0094775D">
        <w:t xml:space="preserve">published and </w:t>
      </w:r>
      <w:r w:rsidR="00075C13">
        <w:t xml:space="preserve">presented </w:t>
      </w:r>
      <w:r w:rsidR="004E2935">
        <w:t xml:space="preserve">as a work in progress </w:t>
      </w:r>
      <w:r w:rsidR="00075C13">
        <w:t xml:space="preserve">at the American Society for Engineering Education’s </w:t>
      </w:r>
      <w:r w:rsidR="00CF6586">
        <w:t xml:space="preserve">(ASEE) </w:t>
      </w:r>
      <w:r w:rsidR="00075C13">
        <w:t xml:space="preserve">annual conference </w:t>
      </w:r>
      <w:r w:rsidR="00CB3E4F">
        <w:t xml:space="preserve">(Bursic </w:t>
      </w:r>
      <w:r w:rsidR="00AD1C60">
        <w:t>2017)</w:t>
      </w:r>
      <w:r w:rsidR="00C52F29">
        <w:t xml:space="preserve"> </w:t>
      </w:r>
      <w:r w:rsidR="00075C13">
        <w:t xml:space="preserve">with reliability and validity </w:t>
      </w:r>
      <w:r w:rsidR="003B122E" w:rsidRPr="00484F8D">
        <w:t>results from</w:t>
      </w:r>
      <w:r w:rsidR="00075C13">
        <w:t xml:space="preserve"> a specific study done </w:t>
      </w:r>
      <w:r w:rsidR="004420C3">
        <w:t>at one institution in</w:t>
      </w:r>
      <w:r w:rsidR="00075C13">
        <w:t xml:space="preserve"> 201</w:t>
      </w:r>
      <w:r w:rsidR="0094775D">
        <w:t>6</w:t>
      </w:r>
      <w:r w:rsidR="00075C13">
        <w:t xml:space="preserve">.  </w:t>
      </w:r>
      <w:r w:rsidR="00C01B97">
        <w:t xml:space="preserve">Given the response to this work (including a “Best Paper” award), the researcher has continued to develop the EECI. </w:t>
      </w:r>
      <w:r w:rsidR="00075C13">
        <w:t>Th</w:t>
      </w:r>
      <w:r w:rsidR="004E2935">
        <w:t>e current paper</w:t>
      </w:r>
      <w:r w:rsidR="00075C13">
        <w:t xml:space="preserve"> is the result of further refinement of the EECI and additional data collected from multiple </w:t>
      </w:r>
      <w:r w:rsidR="004420C3">
        <w:t>institutions</w:t>
      </w:r>
      <w:r w:rsidR="00075C13">
        <w:t xml:space="preserve"> in the fall of 2018. </w:t>
      </w:r>
    </w:p>
    <w:p w14:paraId="709A8E89" w14:textId="77777777" w:rsidR="00A26A90" w:rsidRDefault="00F7206A" w:rsidP="00FB398C">
      <w:pPr>
        <w:pStyle w:val="Heading1"/>
      </w:pPr>
      <w:r>
        <w:t>Literature Review</w:t>
      </w:r>
    </w:p>
    <w:p w14:paraId="745B1FEB" w14:textId="77777777" w:rsidR="00AD1C60" w:rsidRDefault="00AD1C60" w:rsidP="00911215"/>
    <w:p w14:paraId="66E467D7" w14:textId="77777777" w:rsidR="008A7AC5" w:rsidRDefault="00911215" w:rsidP="00911215">
      <w:r w:rsidRPr="00484F8D">
        <w:t xml:space="preserve">Often cited as the first concept inventory </w:t>
      </w:r>
      <w:r w:rsidR="00CB3E4F">
        <w:t>(Hestenes, et. al. 1992)</w:t>
      </w:r>
      <w:r>
        <w:t>, t</w:t>
      </w:r>
      <w:r w:rsidR="009744FB" w:rsidRPr="00484F8D">
        <w:t xml:space="preserve">he Force Concept Inventory (FCI) is a </w:t>
      </w:r>
      <w:r w:rsidRPr="00484F8D">
        <w:t>multiple-choice</w:t>
      </w:r>
      <w:r w:rsidR="009744FB" w:rsidRPr="00484F8D">
        <w:t xml:space="preserve"> test designed to monitor students’ understanding of the conceptual domain of force and related kinematics</w:t>
      </w:r>
      <w:r w:rsidR="00A14730" w:rsidRPr="00484F8D">
        <w:t xml:space="preserve"> </w:t>
      </w:r>
      <w:r w:rsidR="00CB3E4F">
        <w:t>(Savinainen and Viiri 2008)</w:t>
      </w:r>
      <w:r>
        <w:t xml:space="preserve">.  </w:t>
      </w:r>
      <w:r w:rsidR="00FD217E">
        <w:t xml:space="preserve">The vast majority of </w:t>
      </w:r>
      <w:r w:rsidR="00EB5F0F">
        <w:t>CIs</w:t>
      </w:r>
      <w:r w:rsidR="00FD217E">
        <w:t xml:space="preserve"> use </w:t>
      </w:r>
      <w:r w:rsidR="00AD1C60">
        <w:t>multiple-choice</w:t>
      </w:r>
      <w:r w:rsidR="00FD217E">
        <w:t xml:space="preserve"> questions aimed </w:t>
      </w:r>
      <w:r w:rsidR="007C7BBB">
        <w:t xml:space="preserve">not only </w:t>
      </w:r>
      <w:r w:rsidR="00FD217E">
        <w:t xml:space="preserve">at determining student understandings </w:t>
      </w:r>
      <w:r w:rsidR="007C7BBB">
        <w:t>of concepts but also at</w:t>
      </w:r>
      <w:r w:rsidR="00FD217E">
        <w:t xml:space="preserve"> identifying student misconceptions with respect to concepts.  </w:t>
      </w:r>
      <w:r w:rsidR="001C6923">
        <w:t>The FCI</w:t>
      </w:r>
      <w:r w:rsidR="009744FB" w:rsidRPr="00484F8D">
        <w:t xml:space="preserve"> </w:t>
      </w:r>
      <w:r w:rsidR="001C6923">
        <w:t>is</w:t>
      </w:r>
      <w:r w:rsidR="009744FB" w:rsidRPr="00484F8D">
        <w:t xml:space="preserve"> one of the earliest and most well-known instruments in the sciences </w:t>
      </w:r>
      <w:r w:rsidR="00FD217E">
        <w:t xml:space="preserve">and </w:t>
      </w:r>
      <w:r w:rsidR="00FD217E" w:rsidRPr="00484F8D">
        <w:t>is</w:t>
      </w:r>
      <w:r w:rsidRPr="00484F8D">
        <w:t xml:space="preserve"> used frequently to assess concept learning in physics courses</w:t>
      </w:r>
      <w:r w:rsidR="00802C8C">
        <w:t>.</w:t>
      </w:r>
      <w:r>
        <w:t xml:space="preserve"> </w:t>
      </w:r>
      <w:r w:rsidR="00802C8C">
        <w:t>It</w:t>
      </w:r>
      <w:r>
        <w:t xml:space="preserve"> has been studied for its </w:t>
      </w:r>
      <w:r w:rsidR="00772764">
        <w:t xml:space="preserve">reliability and </w:t>
      </w:r>
      <w:r>
        <w:t xml:space="preserve">validity in a number of </w:t>
      </w:r>
      <w:r>
        <w:lastRenderedPageBreak/>
        <w:t>contexts</w:t>
      </w:r>
      <w:r w:rsidR="00772764">
        <w:t xml:space="preserve"> and it continues to be frequently cited</w:t>
      </w:r>
      <w:r>
        <w:t xml:space="preserve">.  </w:t>
      </w:r>
      <w:r w:rsidR="00126519">
        <w:t>The fields</w:t>
      </w:r>
      <w:r w:rsidR="001C6923">
        <w:t xml:space="preserve"> of physic</w:t>
      </w:r>
      <w:r w:rsidR="007C7BBB">
        <w:t>s</w:t>
      </w:r>
      <w:r w:rsidR="00AD1C60">
        <w:t>,</w:t>
      </w:r>
      <w:r w:rsidR="001C6923">
        <w:t xml:space="preserve"> astronomy</w:t>
      </w:r>
      <w:r w:rsidR="00AD1C60">
        <w:t>, and chemistry</w:t>
      </w:r>
      <w:r w:rsidR="001C6923">
        <w:t xml:space="preserve"> </w:t>
      </w:r>
      <w:r w:rsidR="00772764">
        <w:t>often</w:t>
      </w:r>
      <w:r w:rsidR="00802C8C">
        <w:t xml:space="preserve"> use </w:t>
      </w:r>
      <w:r w:rsidR="001C6923">
        <w:t xml:space="preserve">concept inventories to assess learning </w:t>
      </w:r>
      <w:r w:rsidR="00CB3E4F">
        <w:t>(Madsen, et. al. 2016; Wallace and Bailey 2010; Dick-Perez, et. al. 2016)</w:t>
      </w:r>
      <w:r w:rsidR="001C6923">
        <w:t>.  The</w:t>
      </w:r>
      <w:r w:rsidR="007C6848" w:rsidRPr="00484F8D">
        <w:t xml:space="preserve"> Statistical Reasonin</w:t>
      </w:r>
      <w:r w:rsidR="00CB3E4F">
        <w:t>g in Biology Concept Inventory (</w:t>
      </w:r>
      <w:r w:rsidR="007C6848" w:rsidRPr="00484F8D">
        <w:t xml:space="preserve">SRBCI) and the Biological Experimental Design Concept Inventory (BEDCI) </w:t>
      </w:r>
      <w:r w:rsidR="001C6923">
        <w:t>are examples of concept inventories used in Biology</w:t>
      </w:r>
      <w:r w:rsidR="00CB3E4F">
        <w:t xml:space="preserve"> (Smith and Tanner 2010; Deane, et. al. 2016; Deane et. al. 2014)</w:t>
      </w:r>
      <w:r w:rsidR="007C6848" w:rsidRPr="00484F8D">
        <w:t xml:space="preserve">.  </w:t>
      </w:r>
      <w:r w:rsidR="001C6923">
        <w:t xml:space="preserve"> </w:t>
      </w:r>
      <w:r w:rsidR="00EB5F0F">
        <w:t>CIs</w:t>
      </w:r>
      <w:r w:rsidR="00485A64">
        <w:t xml:space="preserve"> are used in other life science as well.</w:t>
      </w:r>
      <w:r w:rsidR="00CB3E4F">
        <w:t xml:space="preserve"> </w:t>
      </w:r>
      <w:r w:rsidR="00485A64">
        <w:t xml:space="preserve"> McFarland, et. al. </w:t>
      </w:r>
      <w:r w:rsidR="00CB3E4F">
        <w:t xml:space="preserve">(2017) </w:t>
      </w:r>
      <w:r w:rsidR="00485A64">
        <w:t>recently presented a Homeostasis Concept Inventory (HCI) which they showed to be effective in assessing concept under</w:t>
      </w:r>
      <w:r w:rsidR="00CB3E4F">
        <w:t xml:space="preserve">standing in that area of study.  </w:t>
      </w:r>
      <w:r w:rsidR="00485A64">
        <w:t xml:space="preserve">The literature </w:t>
      </w:r>
      <w:r w:rsidR="004C013F">
        <w:t xml:space="preserve">also </w:t>
      </w:r>
      <w:r w:rsidR="00485A64">
        <w:t xml:space="preserve">reveals their use in health sciences </w:t>
      </w:r>
      <w:r w:rsidR="00CB3E4F">
        <w:t>(Seitz, et. al. 2017; Stevens, et. al. 2017)</w:t>
      </w:r>
      <w:r w:rsidR="00485A64">
        <w:t xml:space="preserve">.  </w:t>
      </w:r>
      <w:r w:rsidR="00EB5F0F">
        <w:t>While m</w:t>
      </w:r>
      <w:r w:rsidR="00A0429E">
        <w:t xml:space="preserve">athematics educators are also using </w:t>
      </w:r>
      <w:r w:rsidR="00EB5F0F">
        <w:t>CIs,</w:t>
      </w:r>
      <w:r w:rsidR="00570C86">
        <w:t xml:space="preserve"> in a study done by </w:t>
      </w:r>
      <w:r w:rsidR="00A0429E">
        <w:t xml:space="preserve">Gleason, et. al. </w:t>
      </w:r>
      <w:r w:rsidR="0029419E">
        <w:t>(2018)</w:t>
      </w:r>
      <w:r w:rsidR="00485A64">
        <w:t xml:space="preserve"> the authors concluded</w:t>
      </w:r>
      <w:r w:rsidR="00570C86">
        <w:t xml:space="preserve"> that one commonly used calculus concept inventory lacks sufficiently strong validity and reliability.   </w:t>
      </w:r>
      <w:r w:rsidR="00EB5F0F">
        <w:t>The conclusion was</w:t>
      </w:r>
      <w:r w:rsidR="00570C86">
        <w:t xml:space="preserve"> based on data from 1800 students across four institutions and the authors </w:t>
      </w:r>
      <w:r w:rsidR="00485A64">
        <w:t>determined</w:t>
      </w:r>
      <w:r w:rsidR="00570C86">
        <w:t xml:space="preserve"> that there is a need for a new instrument to better measure conceptual understanding of calculus concepts.   </w:t>
      </w:r>
      <w:r w:rsidR="001C6923">
        <w:t xml:space="preserve"> </w:t>
      </w:r>
      <w:r w:rsidR="00CF6586">
        <w:t xml:space="preserve">It suffices </w:t>
      </w:r>
      <w:r w:rsidR="00EB5F0F">
        <w:t>to conclude that t</w:t>
      </w:r>
      <w:r w:rsidR="008A7AC5">
        <w:t>he concept inventory has become quite a</w:t>
      </w:r>
      <w:r w:rsidR="007C7BBB">
        <w:t xml:space="preserve"> popular assessment tool in </w:t>
      </w:r>
      <w:r w:rsidR="00485A64">
        <w:t>many fields of study but not all fields have</w:t>
      </w:r>
      <w:r w:rsidR="00772764">
        <w:t xml:space="preserve"> developed </w:t>
      </w:r>
      <w:r w:rsidR="006C7D2B">
        <w:t>strong</w:t>
      </w:r>
      <w:r w:rsidR="00485A64">
        <w:t xml:space="preserve"> instrument</w:t>
      </w:r>
      <w:r w:rsidR="00772764">
        <w:t>s. Much research is ongoing and a quick literature search using the keywords “concept inventory” bears this out.</w:t>
      </w:r>
    </w:p>
    <w:p w14:paraId="63708B7B" w14:textId="77777777" w:rsidR="008A7AC5" w:rsidRDefault="008A7AC5" w:rsidP="00911215"/>
    <w:p w14:paraId="6FA3C87E" w14:textId="77777777" w:rsidR="00FB74DF" w:rsidRDefault="001C6923" w:rsidP="00911215">
      <w:r>
        <w:t xml:space="preserve">Specific to </w:t>
      </w:r>
      <w:r w:rsidR="008A7AC5">
        <w:t xml:space="preserve">the </w:t>
      </w:r>
      <w:r w:rsidR="00772764">
        <w:t xml:space="preserve">general </w:t>
      </w:r>
      <w:r w:rsidR="008A7AC5">
        <w:t xml:space="preserve">field of </w:t>
      </w:r>
      <w:r>
        <w:t xml:space="preserve">engineering, there are </w:t>
      </w:r>
      <w:r w:rsidR="008A7AC5">
        <w:t>numerous</w:t>
      </w:r>
      <w:r w:rsidR="00F46054" w:rsidRPr="00484F8D">
        <w:t xml:space="preserve"> </w:t>
      </w:r>
      <w:r w:rsidR="008A7AC5" w:rsidRPr="00484F8D">
        <w:t>well-known</w:t>
      </w:r>
      <w:r w:rsidR="00F46054" w:rsidRPr="00484F8D">
        <w:t xml:space="preserve"> </w:t>
      </w:r>
      <w:r w:rsidR="00EB5F0F">
        <w:t>CIs</w:t>
      </w:r>
      <w:r w:rsidR="00F46054" w:rsidRPr="00484F8D">
        <w:t xml:space="preserve"> for a </w:t>
      </w:r>
      <w:r w:rsidR="003B122E" w:rsidRPr="00484F8D">
        <w:t>variety</w:t>
      </w:r>
      <w:r w:rsidR="00F46054" w:rsidRPr="00484F8D">
        <w:t xml:space="preserve"> of </w:t>
      </w:r>
      <w:r w:rsidR="008A7AC5">
        <w:t xml:space="preserve">common engineering </w:t>
      </w:r>
      <w:r w:rsidR="00126549" w:rsidRPr="00484F8D">
        <w:t>topics.</w:t>
      </w:r>
      <w:r w:rsidR="00F46054" w:rsidRPr="00484F8D">
        <w:t xml:space="preserve"> </w:t>
      </w:r>
      <w:r w:rsidR="00FB74DF">
        <w:t xml:space="preserve"> A few examples are discussed here.</w:t>
      </w:r>
      <w:r w:rsidR="00772764">
        <w:t xml:space="preserve">  </w:t>
      </w:r>
      <w:r w:rsidR="00A0429E">
        <w:t xml:space="preserve">Stone, et. al. </w:t>
      </w:r>
      <w:r w:rsidR="0029419E">
        <w:t>(2003)</w:t>
      </w:r>
      <w:r w:rsidR="00A0429E">
        <w:t xml:space="preserve"> developed t</w:t>
      </w:r>
      <w:r>
        <w:t>he Statis</w:t>
      </w:r>
      <w:r w:rsidR="00A0429E">
        <w:t>tics Concept Inventory (SCI</w:t>
      </w:r>
      <w:r w:rsidR="00EB5F0F">
        <w:t>), which</w:t>
      </w:r>
      <w:r w:rsidR="00A0429E">
        <w:t xml:space="preserve"> has seen frequent use</w:t>
      </w:r>
      <w:r w:rsidR="0029419E">
        <w:t xml:space="preserve"> specifically in engineering</w:t>
      </w:r>
      <w:r>
        <w:t>.</w:t>
      </w:r>
      <w:r w:rsidR="0029419E">
        <w:t xml:space="preserve"> (Other statistics concept inventories have been used in different fields.)</w:t>
      </w:r>
      <w:r>
        <w:t xml:space="preserve">  This </w:t>
      </w:r>
      <w:r w:rsidR="00EB5F0F">
        <w:t>CI</w:t>
      </w:r>
      <w:r>
        <w:t xml:space="preserve"> has </w:t>
      </w:r>
      <w:r w:rsidR="007537E9" w:rsidRPr="00484F8D">
        <w:t xml:space="preserve">38 </w:t>
      </w:r>
      <w:r w:rsidR="00EB5F0F" w:rsidRPr="00484F8D">
        <w:t>multiple-choice</w:t>
      </w:r>
      <w:r w:rsidR="007537E9" w:rsidRPr="00484F8D">
        <w:t xml:space="preserve"> questions representing </w:t>
      </w:r>
      <w:r w:rsidR="00EB5F0F" w:rsidRPr="00484F8D">
        <w:t>four</w:t>
      </w:r>
      <w:r w:rsidR="007537E9" w:rsidRPr="00484F8D">
        <w:t xml:space="preserve"> conceptual categories</w:t>
      </w:r>
      <w:r w:rsidR="00870E36" w:rsidRPr="00484F8D">
        <w:t xml:space="preserve">. </w:t>
      </w:r>
      <w:r w:rsidR="00D07C6F" w:rsidRPr="00484F8D">
        <w:t xml:space="preserve"> </w:t>
      </w:r>
      <w:r w:rsidR="00126519">
        <w:t>It has</w:t>
      </w:r>
      <w:r w:rsidR="00237F4D">
        <w:t xml:space="preserve"> been used to assess student knowledge in probability and statistics and demonstrate attainment of ABET outcomes. </w:t>
      </w:r>
      <w:r>
        <w:t xml:space="preserve">The </w:t>
      </w:r>
      <w:r w:rsidR="00D07C6F" w:rsidRPr="00484F8D">
        <w:lastRenderedPageBreak/>
        <w:t>Statics Concept Inventory (which is sometimes referred to as the</w:t>
      </w:r>
      <w:r w:rsidR="00171A21" w:rsidRPr="00484F8D">
        <w:t xml:space="preserve"> </w:t>
      </w:r>
      <w:r w:rsidR="007537E9" w:rsidRPr="00484F8D">
        <w:t>Concept Asse</w:t>
      </w:r>
      <w:r w:rsidR="00D07C6F" w:rsidRPr="00484F8D">
        <w:t>ss</w:t>
      </w:r>
      <w:r w:rsidR="00A14730" w:rsidRPr="00484F8D">
        <w:t>ment Tool for Statics or CATS)</w:t>
      </w:r>
      <w:r>
        <w:t xml:space="preserve"> was first introduced by </w:t>
      </w:r>
      <w:r w:rsidRPr="00484F8D">
        <w:t>Steif and Dantzler</w:t>
      </w:r>
      <w:r w:rsidR="0029419E">
        <w:t xml:space="preserve"> (2005)</w:t>
      </w:r>
      <w:r w:rsidR="00A14730" w:rsidRPr="00484F8D">
        <w:t>.  I</w:t>
      </w:r>
      <w:r w:rsidR="00D07C6F" w:rsidRPr="00484F8D">
        <w:t>t</w:t>
      </w:r>
      <w:r w:rsidR="00171A21" w:rsidRPr="00484F8D">
        <w:t xml:space="preserve"> has</w:t>
      </w:r>
      <w:r w:rsidR="007537E9" w:rsidRPr="00484F8D">
        <w:t xml:space="preserve"> 27 multiple choice questions representing 9 concepts</w:t>
      </w:r>
      <w:r w:rsidR="00D07C6F" w:rsidRPr="00484F8D">
        <w:t xml:space="preserve">.  </w:t>
      </w:r>
      <w:r w:rsidR="0055192A">
        <w:t xml:space="preserve">In a recent study that used this inventory, Brown, et. al. </w:t>
      </w:r>
      <w:r w:rsidR="0029419E">
        <w:t>(2019)</w:t>
      </w:r>
      <w:r w:rsidR="00911215">
        <w:t xml:space="preserve"> </w:t>
      </w:r>
      <w:r w:rsidR="0055192A">
        <w:t xml:space="preserve">compared student results </w:t>
      </w:r>
      <w:r w:rsidR="00C01B97">
        <w:t xml:space="preserve">to </w:t>
      </w:r>
      <w:r w:rsidR="0055192A">
        <w:t>those of working professionals.  Although their results showed that students outperformed the working professional</w:t>
      </w:r>
      <w:r w:rsidR="00DB6E2C">
        <w:t>s</w:t>
      </w:r>
      <w:r w:rsidR="0055192A">
        <w:t xml:space="preserve">, they cautioned against drawing </w:t>
      </w:r>
      <w:r w:rsidR="00911215">
        <w:t>conclusions</w:t>
      </w:r>
      <w:r w:rsidR="0055192A">
        <w:t xml:space="preserve"> that student</w:t>
      </w:r>
      <w:r w:rsidR="00911215">
        <w:t xml:space="preserve">s necessarily have </w:t>
      </w:r>
      <w:r w:rsidR="0055192A">
        <w:t xml:space="preserve">a better understanding of </w:t>
      </w:r>
      <w:r w:rsidR="00911215">
        <w:t>concepts</w:t>
      </w:r>
      <w:r w:rsidR="00B431B5">
        <w:t xml:space="preserve"> than do working professionals</w:t>
      </w:r>
      <w:r w:rsidR="00911215">
        <w:t>.  Instead they</w:t>
      </w:r>
      <w:r w:rsidR="0055192A">
        <w:t xml:space="preserve"> </w:t>
      </w:r>
      <w:r w:rsidR="00B431B5">
        <w:t>indicate</w:t>
      </w:r>
      <w:r w:rsidR="00911215">
        <w:t xml:space="preserve"> that their “results suggest that differences in the way concepts are situated and applied across school and workplace contexts might account for the differences in the performance observed</w:t>
      </w:r>
      <w:r w:rsidR="0029419E">
        <w:t>.</w:t>
      </w:r>
      <w:r w:rsidR="00911215">
        <w:t>”</w:t>
      </w:r>
      <w:r w:rsidR="00DB6E2C">
        <w:t xml:space="preserve">  </w:t>
      </w:r>
      <w:r w:rsidR="00FB74DF">
        <w:t>The</w:t>
      </w:r>
      <w:r w:rsidR="004B141D" w:rsidRPr="00484F8D">
        <w:t xml:space="preserve"> Signals and Systems Concept Inventory (SSCI) </w:t>
      </w:r>
      <w:r w:rsidR="00FB74DF">
        <w:t>is a 25</w:t>
      </w:r>
      <w:r w:rsidR="00DB6E2C">
        <w:t xml:space="preserve"> item multiple-choice exam.  It</w:t>
      </w:r>
      <w:r w:rsidR="00FB74DF">
        <w:t>s developers indicate that</w:t>
      </w:r>
      <w:r w:rsidR="004B141D" w:rsidRPr="00484F8D">
        <w:t xml:space="preserve"> “The signal processing community needs quantitative standardized tools to assess student learning in order to improve teaching methods and satisfy accreditation </w:t>
      </w:r>
      <w:r w:rsidR="00870E36" w:rsidRPr="00484F8D">
        <w:t>requirement</w:t>
      </w:r>
      <w:r w:rsidR="00FB649C" w:rsidRPr="00484F8D">
        <w:t>s</w:t>
      </w:r>
      <w:r w:rsidR="00870E36" w:rsidRPr="00484F8D">
        <w:t xml:space="preserve">” </w:t>
      </w:r>
      <w:r w:rsidR="0029419E">
        <w:t>(Wage, et. al. 2005)</w:t>
      </w:r>
      <w:r w:rsidR="00870E36" w:rsidRPr="00484F8D">
        <w:t>.</w:t>
      </w:r>
      <w:r w:rsidR="004B141D" w:rsidRPr="00484F8D">
        <w:t xml:space="preserve">  </w:t>
      </w:r>
      <w:r w:rsidR="00DB6E2C">
        <w:t>This is a</w:t>
      </w:r>
      <w:r w:rsidR="00FB74DF">
        <w:t xml:space="preserve"> common</w:t>
      </w:r>
      <w:r w:rsidR="00126519">
        <w:t>ly cited</w:t>
      </w:r>
      <w:r w:rsidR="00FB74DF">
        <w:t xml:space="preserve"> reason for development of these tools.  Other purposes include i</w:t>
      </w:r>
      <w:r w:rsidR="004B141D" w:rsidRPr="00484F8D">
        <w:t xml:space="preserve">dentifying </w:t>
      </w:r>
      <w:r w:rsidR="00FB74DF">
        <w:t>students’ misconception</w:t>
      </w:r>
      <w:r w:rsidR="0029419E">
        <w:t xml:space="preserve">s, </w:t>
      </w:r>
      <w:r w:rsidR="00FB74DF">
        <w:t xml:space="preserve">which </w:t>
      </w:r>
      <w:r w:rsidR="004B141D" w:rsidRPr="00484F8D">
        <w:t xml:space="preserve">is </w:t>
      </w:r>
      <w:r w:rsidR="006C7D2B">
        <w:t>recognized</w:t>
      </w:r>
      <w:r w:rsidR="004B141D" w:rsidRPr="00484F8D">
        <w:t xml:space="preserve"> as one of the uses of the </w:t>
      </w:r>
      <w:r w:rsidR="007537E9" w:rsidRPr="00484F8D">
        <w:t xml:space="preserve">Heat and </w:t>
      </w:r>
      <w:r w:rsidR="00126519">
        <w:t xml:space="preserve">Energy </w:t>
      </w:r>
      <w:r w:rsidR="00C01B97">
        <w:t>Concept Inventory (HECI).  The HE</w:t>
      </w:r>
      <w:r w:rsidR="00126519">
        <w:t xml:space="preserve">CI </w:t>
      </w:r>
      <w:r w:rsidR="004B141D" w:rsidRPr="00484F8D">
        <w:t xml:space="preserve">has </w:t>
      </w:r>
      <w:r w:rsidR="007537E9" w:rsidRPr="00484F8D">
        <w:t>36 multiple choice questions with 4 subscales</w:t>
      </w:r>
      <w:r w:rsidR="0029419E">
        <w:t xml:space="preserve"> or categories (Prince, et. al. 2012)</w:t>
      </w:r>
      <w:r w:rsidR="00870E36" w:rsidRPr="00484F8D">
        <w:t xml:space="preserve">. </w:t>
      </w:r>
      <w:r w:rsidR="00AA41A8" w:rsidRPr="00484F8D">
        <w:t xml:space="preserve"> </w:t>
      </w:r>
      <w:r w:rsidR="00FB74DF">
        <w:t xml:space="preserve">Some developers of CIs build their instruments from previously validated CIs.  </w:t>
      </w:r>
      <w:r w:rsidR="00FB74DF" w:rsidRPr="00484F8D">
        <w:t>The Dynamics Concept Inventory (DCI) includes 29 multiple choice questions representing 14 categories taken directly from the FCI</w:t>
      </w:r>
      <w:r w:rsidR="0029419E">
        <w:t xml:space="preserve"> (Gray, et. al. 2005)</w:t>
      </w:r>
      <w:r w:rsidR="00FB74DF" w:rsidRPr="00484F8D">
        <w:t xml:space="preserve">.  </w:t>
      </w:r>
      <w:r w:rsidR="00EB5F0F">
        <w:t xml:space="preserve">Another recent study </w:t>
      </w:r>
      <w:r w:rsidR="006C7D2B">
        <w:t xml:space="preserve">(Flynn, et. al. 2018) </w:t>
      </w:r>
      <w:r w:rsidR="00EB5F0F">
        <w:t xml:space="preserve">reported on the development of a </w:t>
      </w:r>
      <w:r w:rsidR="00126519">
        <w:t>20-item</w:t>
      </w:r>
      <w:r w:rsidR="00FB74DF">
        <w:t xml:space="preserve"> </w:t>
      </w:r>
      <w:r w:rsidR="00EB5F0F">
        <w:t>Rate and Accumulation Concept Inventory (RACI)</w:t>
      </w:r>
      <w:r w:rsidR="004C013F">
        <w:t xml:space="preserve">, which is used to assess principles important to a variety of engineering disciplines.  </w:t>
      </w:r>
      <w:r w:rsidR="00126519">
        <w:t>The</w:t>
      </w:r>
      <w:r w:rsidR="004C013F">
        <w:t xml:space="preserve"> authors concluded that </w:t>
      </w:r>
      <w:r w:rsidR="00126519">
        <w:t>based on their pilot studies of th</w:t>
      </w:r>
      <w:r w:rsidR="004C013F">
        <w:t>is CI</w:t>
      </w:r>
      <w:r w:rsidR="006C7D2B">
        <w:t>,</w:t>
      </w:r>
      <w:r w:rsidR="004C013F">
        <w:t xml:space="preserve"> </w:t>
      </w:r>
      <w:r w:rsidR="00126519">
        <w:t>it has</w:t>
      </w:r>
      <w:r w:rsidR="004C013F">
        <w:t xml:space="preserve"> suff</w:t>
      </w:r>
      <w:r w:rsidR="006C7D2B">
        <w:t>icient reliability and validity;</w:t>
      </w:r>
      <w:r w:rsidR="004C013F">
        <w:t xml:space="preserve"> </w:t>
      </w:r>
      <w:r w:rsidR="006C7D2B">
        <w:t>however</w:t>
      </w:r>
      <w:r w:rsidR="00126519">
        <w:t xml:space="preserve"> they</w:t>
      </w:r>
      <w:r w:rsidR="00DB6E2C">
        <w:t xml:space="preserve"> indicate </w:t>
      </w:r>
      <w:r w:rsidR="00126519">
        <w:t>a need for</w:t>
      </w:r>
      <w:r w:rsidR="00DB6E2C">
        <w:t xml:space="preserve"> </w:t>
      </w:r>
      <w:r w:rsidR="004C013F">
        <w:t>additional research</w:t>
      </w:r>
      <w:r w:rsidR="00126519">
        <w:t xml:space="preserve"> to </w:t>
      </w:r>
      <w:r w:rsidR="004C013F">
        <w:t>improve it as a diagnostic tool</w:t>
      </w:r>
      <w:r w:rsidR="00FB74DF">
        <w:t xml:space="preserve">.  Thus, </w:t>
      </w:r>
      <w:r w:rsidR="00126519">
        <w:t xml:space="preserve">like many others, </w:t>
      </w:r>
      <w:r w:rsidR="00FB74DF">
        <w:t>development of this CI is ongoing.</w:t>
      </w:r>
      <w:r w:rsidR="00DB6E2C">
        <w:t xml:space="preserve">  </w:t>
      </w:r>
      <w:r w:rsidR="00126519">
        <w:t>As in many</w:t>
      </w:r>
      <w:r w:rsidR="00DB6E2C">
        <w:t xml:space="preserve"> of the science fields, </w:t>
      </w:r>
      <w:r w:rsidR="00DB6E2C">
        <w:lastRenderedPageBreak/>
        <w:t xml:space="preserve">engineering education researchers continue to develop and study the use of concept inventories as an effective assessment tool.  The research does show that with purposeful and thoughtful development, CIs can be reliable and valid tools for assessing student understanding of course concepts.  The </w:t>
      </w:r>
      <w:r w:rsidR="00FB74DF" w:rsidRPr="00484F8D">
        <w:t xml:space="preserve">literature search has not </w:t>
      </w:r>
      <w:r w:rsidR="00FB74DF">
        <w:t>revealed</w:t>
      </w:r>
      <w:r w:rsidR="00FB74DF" w:rsidRPr="00484F8D">
        <w:t xml:space="preserve"> </w:t>
      </w:r>
      <w:r w:rsidR="00FB74DF">
        <w:t>any</w:t>
      </w:r>
      <w:r w:rsidR="00FB74DF" w:rsidRPr="00484F8D">
        <w:t xml:space="preserve"> </w:t>
      </w:r>
      <w:r w:rsidR="00FB74DF">
        <w:t xml:space="preserve">ongoing </w:t>
      </w:r>
      <w:r w:rsidR="00FB74DF" w:rsidRPr="00484F8D">
        <w:t>work on a concept inventory for engineering economy.</w:t>
      </w:r>
    </w:p>
    <w:p w14:paraId="794F8FAB" w14:textId="77777777" w:rsidR="00B0687E" w:rsidRDefault="00D6658E" w:rsidP="00FB398C">
      <w:pPr>
        <w:pStyle w:val="Heading1"/>
      </w:pPr>
      <w:r w:rsidRPr="00484F8D">
        <w:t>History of the</w:t>
      </w:r>
      <w:r w:rsidR="00870E36" w:rsidRPr="00484F8D">
        <w:t xml:space="preserve"> Engineering Economy Concept Inventory</w:t>
      </w:r>
    </w:p>
    <w:p w14:paraId="7C4783BC" w14:textId="77777777" w:rsidR="0029419E" w:rsidRDefault="0029419E" w:rsidP="00A26A90"/>
    <w:p w14:paraId="5E95C3CC" w14:textId="77777777" w:rsidR="00534642" w:rsidRPr="00484F8D" w:rsidRDefault="0029419E" w:rsidP="00A26A90">
      <w:r>
        <w:t>As noted earlier</w:t>
      </w:r>
      <w:r w:rsidR="006C7D2B">
        <w:t>,</w:t>
      </w:r>
      <w:r>
        <w:t xml:space="preserve"> w</w:t>
      </w:r>
      <w:r w:rsidR="00E63E74">
        <w:t xml:space="preserve">hen </w:t>
      </w:r>
      <w:r w:rsidR="00F7206A">
        <w:t>faculty introduce new</w:t>
      </w:r>
      <w:r w:rsidR="00E63E74">
        <w:t xml:space="preserve"> teaching </w:t>
      </w:r>
      <w:r w:rsidR="0012315E">
        <w:t>pedagogies</w:t>
      </w:r>
      <w:r w:rsidR="00E63E74">
        <w:t xml:space="preserve"> in the classroom, it is often critical that we measure </w:t>
      </w:r>
      <w:r w:rsidR="00F7206A">
        <w:t>the</w:t>
      </w:r>
      <w:r w:rsidR="00E63E74">
        <w:t xml:space="preserve"> effective</w:t>
      </w:r>
      <w:r w:rsidR="0012315E">
        <w:t>nes</w:t>
      </w:r>
      <w:r w:rsidR="00F7206A">
        <w:t xml:space="preserve">s of those pedagogies. </w:t>
      </w:r>
      <w:r w:rsidR="00E63E74">
        <w:t xml:space="preserve"> In 2009, during a study of the </w:t>
      </w:r>
      <w:r w:rsidR="0012315E">
        <w:t>use</w:t>
      </w:r>
      <w:r w:rsidR="00E63E74" w:rsidRPr="00484F8D">
        <w:t xml:space="preserve"> of model-eliciting act</w:t>
      </w:r>
      <w:r>
        <w:t>ivities (MEAs) in the classroom</w:t>
      </w:r>
      <w:r w:rsidR="00F7206A">
        <w:t>,</w:t>
      </w:r>
      <w:r w:rsidR="00E63E74">
        <w:t xml:space="preserve"> the resea</w:t>
      </w:r>
      <w:r w:rsidR="0012315E">
        <w:t xml:space="preserve">rchers found a need </w:t>
      </w:r>
      <w:r w:rsidR="00DB6E2C">
        <w:t>to assess engineering economic analysis concept learning</w:t>
      </w:r>
      <w:r>
        <w:t xml:space="preserve"> (Bursic, et. al</w:t>
      </w:r>
      <w:r w:rsidR="00EC6EE2">
        <w:t xml:space="preserve"> 2010)</w:t>
      </w:r>
      <w:r w:rsidR="00E63E74">
        <w:t xml:space="preserve">.  The </w:t>
      </w:r>
      <w:r w:rsidR="00870E36" w:rsidRPr="00484F8D">
        <w:t xml:space="preserve">original 9 item </w:t>
      </w:r>
      <w:r w:rsidR="00F7206A">
        <w:t xml:space="preserve">assessment </w:t>
      </w:r>
      <w:r w:rsidR="00EC6EE2">
        <w:t xml:space="preserve">used in this study was a </w:t>
      </w:r>
      <w:r w:rsidR="00870E36" w:rsidRPr="00484F8D">
        <w:t>mix of m</w:t>
      </w:r>
      <w:r w:rsidR="00EC6EE2">
        <w:t>ultiple choice and short answer style questions.  It</w:t>
      </w:r>
      <w:r w:rsidR="00534642" w:rsidRPr="00484F8D">
        <w:t xml:space="preserve"> </w:t>
      </w:r>
      <w:r w:rsidR="00E63E74">
        <w:t xml:space="preserve">was used to compare two sections of an engineering economy course, one where MEAs were being used and </w:t>
      </w:r>
      <w:r w:rsidR="0012315E">
        <w:t xml:space="preserve">the other </w:t>
      </w:r>
      <w:r w:rsidR="00E63E74">
        <w:t>a control section</w:t>
      </w:r>
      <w:r w:rsidR="00EC6EE2">
        <w:t xml:space="preserve"> taught by the same instructor</w:t>
      </w:r>
      <w:r w:rsidR="00E63E74">
        <w:t>.</w:t>
      </w:r>
      <w:r w:rsidR="00534642" w:rsidRPr="00484F8D">
        <w:t xml:space="preserve"> </w:t>
      </w:r>
      <w:r w:rsidR="00E63E74">
        <w:t xml:space="preserve"> The test </w:t>
      </w:r>
      <w:r w:rsidR="00DB6E2C">
        <w:t>allowed</w:t>
      </w:r>
      <w:r w:rsidR="00E63E74">
        <w:t xml:space="preserve"> the researchers</w:t>
      </w:r>
      <w:r w:rsidR="00DB6E2C">
        <w:t xml:space="preserve"> to</w:t>
      </w:r>
      <w:r w:rsidR="00E63E74">
        <w:t xml:space="preserve"> demonstrate a larger effect size </w:t>
      </w:r>
      <w:r w:rsidR="00DB6E2C">
        <w:t xml:space="preserve">on increased knowledge of </w:t>
      </w:r>
      <w:r w:rsidR="00EC6EE2">
        <w:t xml:space="preserve">course </w:t>
      </w:r>
      <w:r w:rsidR="00DB6E2C">
        <w:t xml:space="preserve">concepts </w:t>
      </w:r>
      <w:r w:rsidR="00E63E74">
        <w:t xml:space="preserve">pre to post </w:t>
      </w:r>
      <w:r w:rsidR="00EC6EE2">
        <w:t xml:space="preserve">course </w:t>
      </w:r>
      <w:r w:rsidR="00E63E74">
        <w:t xml:space="preserve">in the section in which MEAs were </w:t>
      </w:r>
      <w:r w:rsidR="00DB6E2C">
        <w:t>incorporated</w:t>
      </w:r>
      <w:r w:rsidR="00EC6EE2">
        <w:t>.  Later</w:t>
      </w:r>
      <w:r w:rsidR="00C01B97">
        <w:t>,</w:t>
      </w:r>
      <w:r w:rsidR="00E63E74">
        <w:t xml:space="preserve"> this </w:t>
      </w:r>
      <w:r w:rsidR="00DB6E2C">
        <w:t xml:space="preserve">same </w:t>
      </w:r>
      <w:r w:rsidR="00E63E74">
        <w:t xml:space="preserve">test </w:t>
      </w:r>
      <w:r w:rsidR="00A5076E">
        <w:t xml:space="preserve">was used </w:t>
      </w:r>
      <w:r w:rsidR="00E63E74">
        <w:t>to determine if the use of student response</w:t>
      </w:r>
      <w:r w:rsidR="0012315E">
        <w:t xml:space="preserve"> system or “clickers” improved course concept learning</w:t>
      </w:r>
      <w:r w:rsidR="00EC6EE2">
        <w:t xml:space="preserve"> (Bursic, 2012)</w:t>
      </w:r>
      <w:r w:rsidR="0012315E">
        <w:t xml:space="preserve">.  While no </w:t>
      </w:r>
      <w:r w:rsidR="00DB6E2C">
        <w:t>increases</w:t>
      </w:r>
      <w:r w:rsidR="0012315E">
        <w:t xml:space="preserve"> in learning </w:t>
      </w:r>
      <w:r w:rsidR="00F7206A">
        <w:t>of course</w:t>
      </w:r>
      <w:r w:rsidR="00DB6E2C">
        <w:t xml:space="preserve"> concepts were noted</w:t>
      </w:r>
      <w:r w:rsidR="0012315E">
        <w:t>, the assessment tool did allow the researcher to conclude that no negative effects</w:t>
      </w:r>
      <w:r w:rsidR="00EC6EE2">
        <w:t xml:space="preserve"> on learning were observed and that student engagement in the classroom was increased.</w:t>
      </w:r>
      <w:r w:rsidR="00DB6E2C">
        <w:t xml:space="preserve">  </w:t>
      </w:r>
      <w:r w:rsidR="006C7D2B">
        <w:t>These results are</w:t>
      </w:r>
      <w:r w:rsidR="00DB6E2C">
        <w:t xml:space="preserve"> often </w:t>
      </w:r>
      <w:r w:rsidR="00EC6EE2">
        <w:t>critical</w:t>
      </w:r>
      <w:r w:rsidR="00DB6E2C">
        <w:t xml:space="preserve"> to faculty implementing new teaching pedagogies.</w:t>
      </w:r>
    </w:p>
    <w:p w14:paraId="328556BB" w14:textId="77777777" w:rsidR="0012315E" w:rsidRDefault="0012315E" w:rsidP="00A26A90"/>
    <w:p w14:paraId="405D13CF" w14:textId="77777777" w:rsidR="00AE3143" w:rsidRDefault="0012315E" w:rsidP="00A26A90">
      <w:r>
        <w:lastRenderedPageBreak/>
        <w:t>While t</w:t>
      </w:r>
      <w:r w:rsidR="00534642" w:rsidRPr="00484F8D">
        <w:t xml:space="preserve">here was a surprising amount of interest in </w:t>
      </w:r>
      <w:r>
        <w:t>the assessment tool</w:t>
      </w:r>
      <w:r w:rsidR="00534642" w:rsidRPr="00484F8D">
        <w:t xml:space="preserve"> </w:t>
      </w:r>
      <w:r w:rsidR="004978DD" w:rsidRPr="00484F8D">
        <w:t>following the presentation of these</w:t>
      </w:r>
      <w:r w:rsidR="00534642" w:rsidRPr="00484F8D">
        <w:t xml:space="preserve"> studies </w:t>
      </w:r>
      <w:r w:rsidR="00EA3935">
        <w:t xml:space="preserve">at </w:t>
      </w:r>
      <w:r w:rsidR="00303139">
        <w:t xml:space="preserve">some </w:t>
      </w:r>
      <w:r>
        <w:t>educational conferences, the</w:t>
      </w:r>
      <w:r w:rsidR="00AE3143">
        <w:t>re</w:t>
      </w:r>
      <w:r>
        <w:t xml:space="preserve"> was </w:t>
      </w:r>
      <w:r w:rsidR="00EA3935">
        <w:t xml:space="preserve">a good bit of doubt </w:t>
      </w:r>
      <w:r>
        <w:t xml:space="preserve">as to whether </w:t>
      </w:r>
      <w:r w:rsidR="00AE3143">
        <w:t>the test</w:t>
      </w:r>
      <w:r>
        <w:t xml:space="preserve"> could be legitimately referred to as a concept inventory</w:t>
      </w:r>
      <w:r w:rsidR="00E91644">
        <w:t>,</w:t>
      </w:r>
      <w:r w:rsidR="00EA3935">
        <w:t xml:space="preserve"> since its reliability and validity </w:t>
      </w:r>
      <w:r>
        <w:t>were never tested.</w:t>
      </w:r>
      <w:r w:rsidR="004978DD" w:rsidRPr="00484F8D">
        <w:t xml:space="preserve"> </w:t>
      </w:r>
      <w:r w:rsidR="00AE3143">
        <w:t xml:space="preserve">In addition, since CIs </w:t>
      </w:r>
      <w:r>
        <w:t xml:space="preserve">generally consist of </w:t>
      </w:r>
      <w:r w:rsidR="00AE3143">
        <w:t xml:space="preserve">only </w:t>
      </w:r>
      <w:r w:rsidR="00041B3A">
        <w:t>multiple-choice</w:t>
      </w:r>
      <w:r>
        <w:t xml:space="preserve"> </w:t>
      </w:r>
      <w:r w:rsidR="00AE3143">
        <w:t>items</w:t>
      </w:r>
      <w:r>
        <w:t xml:space="preserve"> aimed at identifying concept un</w:t>
      </w:r>
      <w:r w:rsidR="00AE3143">
        <w:t>derstanding and misconceptions</w:t>
      </w:r>
      <w:r w:rsidR="00C01B97">
        <w:t>,</w:t>
      </w:r>
      <w:r w:rsidR="00AE3143">
        <w:t xml:space="preserve"> </w:t>
      </w:r>
      <w:r w:rsidR="00A5076E">
        <w:t xml:space="preserve">it was </w:t>
      </w:r>
      <w:r w:rsidR="00AE3143">
        <w:t xml:space="preserve">recognized that the test needed to be modified if it were to be recognized as such. </w:t>
      </w:r>
      <w:r>
        <w:t xml:space="preserve"> One definition states that a CI </w:t>
      </w:r>
      <w:r w:rsidR="00C15879" w:rsidRPr="00C15879">
        <w:t xml:space="preserve">is a </w:t>
      </w:r>
      <w:r w:rsidR="00C15879">
        <w:t>“</w:t>
      </w:r>
      <w:r w:rsidR="00C15879" w:rsidRPr="00C15879">
        <w:t>multiple-choice research-level instrument designed to test students’ conceptual understanding</w:t>
      </w:r>
      <w:r w:rsidR="00C15879">
        <w:t xml:space="preserve">” (Sands, et. al. 2018). </w:t>
      </w:r>
      <w:r w:rsidR="00C15879" w:rsidRPr="00C15879">
        <w:t xml:space="preserve"> </w:t>
      </w:r>
      <w:r>
        <w:t xml:space="preserve">Physics researchers define </w:t>
      </w:r>
      <w:r w:rsidR="006C1D0A" w:rsidRPr="00484F8D">
        <w:t xml:space="preserve">CIs as “research-based assessment instruments that probe students’ understanding of particular physics concepts” </w:t>
      </w:r>
      <w:r w:rsidR="00C15879">
        <w:t>(Madsen, et. al. 2016)</w:t>
      </w:r>
      <w:r w:rsidR="006C1D0A" w:rsidRPr="00484F8D">
        <w:t xml:space="preserve">. </w:t>
      </w:r>
      <w:r w:rsidR="00AE3143">
        <w:t>A third definition is, “a multiple-choice instrument designed to evaluate whether a person has an accurate and working kno</w:t>
      </w:r>
      <w:r w:rsidR="00C15879">
        <w:t>wledge of a concept or concepts</w:t>
      </w:r>
      <w:r w:rsidR="00AE3143">
        <w:t xml:space="preserve">” </w:t>
      </w:r>
      <w:r w:rsidR="00C15879">
        <w:t xml:space="preserve">(Lindell, et. al. 2007).  </w:t>
      </w:r>
      <w:r w:rsidR="00ED655D">
        <w:t>Thus</w:t>
      </w:r>
      <w:r w:rsidR="00041B3A">
        <w:t xml:space="preserve"> an effort </w:t>
      </w:r>
      <w:r w:rsidR="0054384E">
        <w:t xml:space="preserve">was </w:t>
      </w:r>
      <w:r w:rsidR="00041B3A">
        <w:t>begun to modify t</w:t>
      </w:r>
      <w:r w:rsidR="00ED655D">
        <w:t xml:space="preserve">he test </w:t>
      </w:r>
      <w:r w:rsidR="0054384E">
        <w:t xml:space="preserve">and create a true </w:t>
      </w:r>
      <w:r w:rsidR="00ED655D">
        <w:t xml:space="preserve">concept inventory </w:t>
      </w:r>
      <w:r w:rsidR="0054384E">
        <w:t xml:space="preserve">for the field </w:t>
      </w:r>
      <w:r w:rsidR="00ED655D">
        <w:t xml:space="preserve">and it is now </w:t>
      </w:r>
      <w:r w:rsidR="00041B3A">
        <w:t xml:space="preserve">referred to as the Engineering Economy Concept Inventory (EECI). </w:t>
      </w:r>
    </w:p>
    <w:p w14:paraId="4DCDB7CD" w14:textId="77777777" w:rsidR="0012315E" w:rsidRDefault="0012315E" w:rsidP="00A26A90"/>
    <w:p w14:paraId="681117E0" w14:textId="77777777" w:rsidR="0054384E" w:rsidRDefault="00FA7DE0" w:rsidP="00B828D0">
      <w:r>
        <w:t>The</w:t>
      </w:r>
      <w:r w:rsidR="00E02B59" w:rsidRPr="00484F8D">
        <w:t xml:space="preserve"> Division of Undergraduate Education of the National Science F</w:t>
      </w:r>
      <w:r w:rsidR="00C850C5">
        <w:t xml:space="preserve">oundation sponsored a </w:t>
      </w:r>
      <w:r w:rsidR="00DC36BF">
        <w:t>workshop entitled</w:t>
      </w:r>
      <w:r w:rsidR="00C850C5">
        <w:t xml:space="preserve"> </w:t>
      </w:r>
      <w:r w:rsidR="00E02B59" w:rsidRPr="00484F8D">
        <w:t>“</w:t>
      </w:r>
      <w:r w:rsidR="00E02B59" w:rsidRPr="00484F8D">
        <w:rPr>
          <w:i/>
        </w:rPr>
        <w:t>Assessing the State of STEM Concept Inventories:  A National Workshop</w:t>
      </w:r>
      <w:r w:rsidR="00E02B59" w:rsidRPr="00484F8D">
        <w:t xml:space="preserve">” </w:t>
      </w:r>
      <w:r w:rsidR="00C850C5">
        <w:t>(</w:t>
      </w:r>
      <w:r w:rsidR="00E02B59" w:rsidRPr="00484F8D">
        <w:t xml:space="preserve">DUE-0731232) </w:t>
      </w:r>
      <w:r w:rsidR="00041B3A">
        <w:t>as well as</w:t>
      </w:r>
      <w:r w:rsidR="00E02B59" w:rsidRPr="00484F8D">
        <w:t xml:space="preserve"> a subsequent panel session at the 2007 Frontiers in Education Conference (jointly sponsored by ASEE and IEEE) to discuss CIs as a tool to facilitate bett</w:t>
      </w:r>
      <w:r w:rsidR="0054384E">
        <w:t>er teaching and learning (Reed-Rhoads, et. al. 2007)</w:t>
      </w:r>
      <w:r>
        <w:t xml:space="preserve">. </w:t>
      </w:r>
      <w:r w:rsidR="0054384E">
        <w:t>These efforts helped to spark additional research into developing effective assessment tools</w:t>
      </w:r>
      <w:r w:rsidR="00C850C5">
        <w:t xml:space="preserve"> and recommendations for improving them</w:t>
      </w:r>
      <w:r w:rsidR="0054384E">
        <w:t xml:space="preserve">.  </w:t>
      </w:r>
      <w:r w:rsidR="00041B3A">
        <w:t xml:space="preserve">The </w:t>
      </w:r>
      <w:r w:rsidR="00632641" w:rsidRPr="00484F8D">
        <w:t xml:space="preserve">developers of the Statics Concept Inventory </w:t>
      </w:r>
      <w:r>
        <w:t>also provided some direction (</w:t>
      </w:r>
      <w:r w:rsidRPr="00484F8D">
        <w:t>Steif and Hansen</w:t>
      </w:r>
      <w:r w:rsidR="0054384E">
        <w:t>, 2007).</w:t>
      </w:r>
      <w:r>
        <w:t xml:space="preserve">  They</w:t>
      </w:r>
      <w:r w:rsidRPr="00484F8D">
        <w:t xml:space="preserve"> </w:t>
      </w:r>
      <w:r>
        <w:t>indicated</w:t>
      </w:r>
      <w:r w:rsidR="00B828D0" w:rsidRPr="00484F8D">
        <w:t xml:space="preserve"> that the potential value of concept inventories can be significantly enhanced if they are given online and if scores are compared with other measures of </w:t>
      </w:r>
      <w:r w:rsidR="00B828D0" w:rsidRPr="00484F8D">
        <w:lastRenderedPageBreak/>
        <w:t xml:space="preserve">performance.  They </w:t>
      </w:r>
      <w:r>
        <w:t xml:space="preserve">also </w:t>
      </w:r>
      <w:r w:rsidR="00B828D0" w:rsidRPr="00484F8D">
        <w:t>showed</w:t>
      </w:r>
      <w:r w:rsidR="00632641" w:rsidRPr="00484F8D">
        <w:t xml:space="preserve"> that the Statics Concept Inventory </w:t>
      </w:r>
      <w:r w:rsidR="00B828D0" w:rsidRPr="00484F8D">
        <w:t>is strongly positively correlated with class exams</w:t>
      </w:r>
      <w:r>
        <w:t xml:space="preserve">.  </w:t>
      </w:r>
    </w:p>
    <w:p w14:paraId="72CDD57F" w14:textId="77777777" w:rsidR="00C01B97" w:rsidRDefault="00C01B97" w:rsidP="00B828D0"/>
    <w:p w14:paraId="5D846345" w14:textId="77777777" w:rsidR="004978DD" w:rsidRDefault="00C850C5" w:rsidP="00FA7DE0">
      <w:r>
        <w:t>Thus</w:t>
      </w:r>
      <w:r w:rsidR="00E91644">
        <w:t>,</w:t>
      </w:r>
      <w:r>
        <w:t xml:space="preserve"> some e</w:t>
      </w:r>
      <w:r w:rsidR="0054384E">
        <w:t xml:space="preserve">arly efforts on </w:t>
      </w:r>
      <w:r>
        <w:t>improving the</w:t>
      </w:r>
      <w:r w:rsidR="0054384E">
        <w:t xml:space="preserve"> EECI </w:t>
      </w:r>
      <w:r>
        <w:t>included</w:t>
      </w:r>
      <w:r w:rsidR="0054384E">
        <w:t xml:space="preserve"> </w:t>
      </w:r>
      <w:r w:rsidR="00C01B97">
        <w:t>migrating</w:t>
      </w:r>
      <w:r w:rsidR="0054384E">
        <w:t xml:space="preserve"> it online and evaluating correlations between it and other </w:t>
      </w:r>
      <w:r w:rsidR="00E02B59" w:rsidRPr="00484F8D">
        <w:t xml:space="preserve">measures of performance in </w:t>
      </w:r>
      <w:r w:rsidR="00ED655D">
        <w:t>a course</w:t>
      </w:r>
      <w:r w:rsidR="00E02B59" w:rsidRPr="00484F8D">
        <w:t>.</w:t>
      </w:r>
      <w:r w:rsidR="00FA7DE0">
        <w:t xml:space="preserve">  </w:t>
      </w:r>
      <w:r w:rsidR="00F93771">
        <w:t xml:space="preserve">Additional research on improving CIs revealed that one way to improve them is to expand coverage of topics </w:t>
      </w:r>
      <w:r w:rsidR="00514F1D">
        <w:t>while</w:t>
      </w:r>
      <w:r w:rsidR="00F93771">
        <w:t xml:space="preserve"> </w:t>
      </w:r>
      <w:r w:rsidR="00514F1D">
        <w:t>having</w:t>
      </w:r>
      <w:r w:rsidR="00F93771">
        <w:t xml:space="preserve"> the particular field’</w:t>
      </w:r>
      <w:r w:rsidR="001851DC">
        <w:t>s</w:t>
      </w:r>
      <w:r w:rsidR="00F93771">
        <w:t xml:space="preserve"> education community involved (</w:t>
      </w:r>
      <w:r w:rsidR="00F93771" w:rsidRPr="00484F8D">
        <w:t xml:space="preserve">Ogunfunmi, </w:t>
      </w:r>
      <w:r w:rsidR="00F93771">
        <w:t>et. al.</w:t>
      </w:r>
      <w:r w:rsidR="0054384E">
        <w:t xml:space="preserve"> 2014</w:t>
      </w:r>
      <w:r w:rsidR="00D87B1C">
        <w:t>).</w:t>
      </w:r>
      <w:r w:rsidR="00F93771" w:rsidRPr="00484F8D">
        <w:t xml:space="preserve">  </w:t>
      </w:r>
      <w:r w:rsidR="00F93771">
        <w:t>Thus</w:t>
      </w:r>
      <w:r w:rsidR="00E91644">
        <w:t>,</w:t>
      </w:r>
      <w:r w:rsidR="00F93771">
        <w:t xml:space="preserve"> the</w:t>
      </w:r>
      <w:r w:rsidR="00FA7DE0" w:rsidRPr="00FA7DE0">
        <w:t xml:space="preserve"> EECI and </w:t>
      </w:r>
      <w:r w:rsidR="00576AFC">
        <w:t>some</w:t>
      </w:r>
      <w:r w:rsidR="00FA7DE0" w:rsidRPr="00FA7DE0">
        <w:t xml:space="preserve"> preliminary results </w:t>
      </w:r>
      <w:r w:rsidR="00576AFC">
        <w:t xml:space="preserve">from a study in the fall of 2015 </w:t>
      </w:r>
      <w:r w:rsidR="00FA7DE0" w:rsidRPr="00FA7DE0">
        <w:t>were presented at the Institute of Industrial and Systems Engineers</w:t>
      </w:r>
      <w:r w:rsidR="00E91644">
        <w:t>’</w:t>
      </w:r>
      <w:r w:rsidR="00FA7DE0" w:rsidRPr="00FA7DE0">
        <w:t xml:space="preserve"> Ann</w:t>
      </w:r>
      <w:r w:rsidR="00993000">
        <w:t>ual C</w:t>
      </w:r>
      <w:r w:rsidR="00514F1D">
        <w:t>onference in May 2016</w:t>
      </w:r>
      <w:r w:rsidR="00576AFC">
        <w:t>.</w:t>
      </w:r>
      <w:r w:rsidR="00514F1D">
        <w:t xml:space="preserve"> </w:t>
      </w:r>
      <w:r w:rsidR="00576AFC">
        <w:t>Th</w:t>
      </w:r>
      <w:r w:rsidR="0054384E">
        <w:t>e research on concept inventory effectiveness as well as the 2015</w:t>
      </w:r>
      <w:r w:rsidR="00576AFC">
        <w:t xml:space="preserve"> preliminary </w:t>
      </w:r>
      <w:r w:rsidR="00993000">
        <w:t>study</w:t>
      </w:r>
      <w:r w:rsidR="00576AFC">
        <w:t xml:space="preserve"> revealed</w:t>
      </w:r>
      <w:r w:rsidR="0054384E">
        <w:t xml:space="preserve"> a number of concerns. W</w:t>
      </w:r>
      <w:r w:rsidR="00576AFC">
        <w:t xml:space="preserve">hile the overall average score on the EECI improved pre to post course, not all of the average scores on individual questions improved.  </w:t>
      </w:r>
      <w:r w:rsidR="0054384E">
        <w:t>In addition, the tool still contained open</w:t>
      </w:r>
      <w:r w:rsidR="00303139">
        <w:t>-</w:t>
      </w:r>
      <w:r w:rsidR="0054384E">
        <w:t xml:space="preserve">ended questions.  </w:t>
      </w:r>
      <w:r w:rsidR="000F5F84">
        <w:t xml:space="preserve">Finally, most concept inventories are structured to focus on </w:t>
      </w:r>
      <w:r>
        <w:t xml:space="preserve">specific </w:t>
      </w:r>
      <w:r w:rsidR="000F5F84">
        <w:t xml:space="preserve">categories of concepts.  </w:t>
      </w:r>
      <w:r w:rsidR="0054384E">
        <w:t>After this presentation, f</w:t>
      </w:r>
      <w:r w:rsidR="00576AFC">
        <w:t>urther</w:t>
      </w:r>
      <w:r w:rsidR="00FA7DE0" w:rsidRPr="00FA7DE0">
        <w:t xml:space="preserve"> </w:t>
      </w:r>
      <w:r w:rsidR="00F93771">
        <w:t>i</w:t>
      </w:r>
      <w:r w:rsidR="00FA7DE0" w:rsidRPr="00FA7DE0">
        <w:t xml:space="preserve">nput from engineering educators was sought on how best to revise the </w:t>
      </w:r>
      <w:r w:rsidR="00F93771">
        <w:t xml:space="preserve">instrument.  </w:t>
      </w:r>
    </w:p>
    <w:p w14:paraId="3AE12AE7" w14:textId="77777777" w:rsidR="00FA7DE0" w:rsidRPr="00484F8D" w:rsidRDefault="00FA7DE0" w:rsidP="00B828D0"/>
    <w:p w14:paraId="6B37BBC7" w14:textId="77777777" w:rsidR="00A64419" w:rsidRDefault="000F5F84" w:rsidP="00A64419">
      <w:r>
        <w:t>Following the 2015 results, t</w:t>
      </w:r>
      <w:r w:rsidR="00C0196C" w:rsidRPr="00484F8D">
        <w:t xml:space="preserve">he EECI </w:t>
      </w:r>
      <w:r w:rsidR="00F93771">
        <w:t xml:space="preserve">was </w:t>
      </w:r>
      <w:r w:rsidR="00C0196C" w:rsidRPr="00484F8D">
        <w:t>expa</w:t>
      </w:r>
      <w:r w:rsidR="00F93771">
        <w:t>nded to include more topics</w:t>
      </w:r>
      <w:r w:rsidR="006E3458">
        <w:t xml:space="preserve"> with additional questions added.  </w:t>
      </w:r>
      <w:r w:rsidR="006E3458" w:rsidRPr="006E3458">
        <w:t>All of the problematic questions from the earlier version were either removed or reworded for clarification.  All questions were changed to either multiple-choice or numeric answer to eliminate any grading bias.  Additional questions were added and questions were categorized into 5 broad concept areas including Costing and Basic Concepts, Time Value of Money, Time Value of Money Decision Making, Benefit-Cost Ratios, and Miscellaneous Concepts.</w:t>
      </w:r>
      <w:r w:rsidR="006E3458">
        <w:t xml:space="preserve">  </w:t>
      </w:r>
      <w:r w:rsidR="00A64419">
        <w:t>Then in fall</w:t>
      </w:r>
      <w:r w:rsidR="00A64419" w:rsidRPr="00FA7DE0">
        <w:t xml:space="preserve"> 201</w:t>
      </w:r>
      <w:r w:rsidR="00576AFC">
        <w:t>6</w:t>
      </w:r>
      <w:r w:rsidR="00A64419" w:rsidRPr="00FA7DE0">
        <w:t>, the EECI was revised and admini</w:t>
      </w:r>
      <w:r w:rsidR="00A64419">
        <w:t>stered via Blackboard (</w:t>
      </w:r>
      <w:r w:rsidR="00993000">
        <w:t>online</w:t>
      </w:r>
      <w:r w:rsidR="00576AFC">
        <w:t xml:space="preserve">) to </w:t>
      </w:r>
      <w:r w:rsidR="00576AFC">
        <w:lastRenderedPageBreak/>
        <w:t>two large sections of an engineering economy course at one institution both pre and post course.</w:t>
      </w:r>
      <w:r w:rsidR="00A64419">
        <w:t xml:space="preserve"> These results were analysed using </w:t>
      </w:r>
      <w:r>
        <w:t xml:space="preserve">some of the recommendations from a </w:t>
      </w:r>
      <w:r w:rsidR="00A64419">
        <w:t xml:space="preserve">framework for testing the validity of concept inventory claims presented by </w:t>
      </w:r>
      <w:r w:rsidR="00DC36BF">
        <w:t>Jorion</w:t>
      </w:r>
      <w:r w:rsidR="00A64419">
        <w:t xml:space="preserve"> et. al.</w:t>
      </w:r>
      <w:r w:rsidR="00A64419" w:rsidRPr="00484F8D">
        <w:t xml:space="preserve"> </w:t>
      </w:r>
      <w:r>
        <w:t xml:space="preserve">(2015).  This framework suggests using classical test theory (item difficulties, item discriminations, Cronbach’s alpha, and alpha-with-item-deleted), Item Response Theory (IRT), and structural analysis (including exploratory factor analysis).  Only </w:t>
      </w:r>
      <w:r w:rsidR="00303139">
        <w:t xml:space="preserve">some of </w:t>
      </w:r>
      <w:r>
        <w:t>the classical test theories were applied at this point.</w:t>
      </w:r>
    </w:p>
    <w:p w14:paraId="542BB5A8" w14:textId="77777777" w:rsidR="00A64419" w:rsidRDefault="00A64419" w:rsidP="00A64419"/>
    <w:p w14:paraId="2BE4CB52" w14:textId="77777777" w:rsidR="00223228" w:rsidRDefault="006C04B4" w:rsidP="008E7CB9">
      <w:r>
        <w:t>The results of the 2016</w:t>
      </w:r>
      <w:r w:rsidR="001851DC">
        <w:t xml:space="preserve"> study</w:t>
      </w:r>
      <w:r>
        <w:t xml:space="preserve"> revealed large gains from pre to post course on </w:t>
      </w:r>
      <w:r w:rsidR="00993000">
        <w:t>the</w:t>
      </w:r>
      <w:r>
        <w:t xml:space="preserve"> EECI scores (measured by Cohen’s D), a consistent result from all studies of the EECI thus far.  In </w:t>
      </w:r>
      <w:r w:rsidR="00A64419">
        <w:t>addition,</w:t>
      </w:r>
      <w:r>
        <w:t xml:space="preserve"> </w:t>
      </w:r>
      <w:r w:rsidR="00A64419">
        <w:t xml:space="preserve">the </w:t>
      </w:r>
      <w:r>
        <w:t xml:space="preserve">average score on </w:t>
      </w:r>
      <w:r w:rsidR="00576AFC">
        <w:t>all</w:t>
      </w:r>
      <w:r>
        <w:t xml:space="preserve"> of the 20 individual questions were higher post course than pre.  However, </w:t>
      </w:r>
      <w:r w:rsidR="00223228">
        <w:t>the correlation</w:t>
      </w:r>
      <w:r>
        <w:t xml:space="preserve"> between the post EECI scores and students’ final exam scores as well as correlation between post EECI scores and students’ final overall scores in the class </w:t>
      </w:r>
      <w:r w:rsidR="00576AFC">
        <w:t>remained low.</w:t>
      </w:r>
      <w:r w:rsidR="00223228">
        <w:t xml:space="preserve">  </w:t>
      </w:r>
      <w:r w:rsidR="00A64419">
        <w:t>The</w:t>
      </w:r>
      <w:r w:rsidR="00A64419" w:rsidRPr="00FA7DE0">
        <w:t xml:space="preserve"> study </w:t>
      </w:r>
      <w:r w:rsidR="00A64419">
        <w:t xml:space="preserve">also </w:t>
      </w:r>
      <w:r w:rsidR="00A64419" w:rsidRPr="00FA7DE0">
        <w:t>revealed a number of problematic question</w:t>
      </w:r>
      <w:r w:rsidR="00A64419">
        <w:t>s</w:t>
      </w:r>
      <w:r w:rsidR="00A64419" w:rsidRPr="00FA7DE0">
        <w:t xml:space="preserve"> </w:t>
      </w:r>
      <w:r w:rsidR="00576AFC">
        <w:t>with unclear wording.</w:t>
      </w:r>
      <w:r w:rsidR="000F5F84">
        <w:t xml:space="preserve">  </w:t>
      </w:r>
      <w:r w:rsidR="00223228">
        <w:t>Item</w:t>
      </w:r>
      <w:r w:rsidR="00223228" w:rsidRPr="00484F8D">
        <w:t xml:space="preserve"> difficulties or percentage of students who answered each question correctly </w:t>
      </w:r>
      <w:r w:rsidR="00223228">
        <w:t xml:space="preserve">were computed for all 20 </w:t>
      </w:r>
      <w:r w:rsidR="00A64419">
        <w:t>questions.  P</w:t>
      </w:r>
      <w:r w:rsidR="00A64419" w:rsidRPr="00484F8D">
        <w:t>er</w:t>
      </w:r>
      <w:r w:rsidR="00223228" w:rsidRPr="00484F8D">
        <w:t xml:space="preserve"> the Jorion, et. al. framework</w:t>
      </w:r>
      <w:r w:rsidR="00993000">
        <w:t>,</w:t>
      </w:r>
      <w:r w:rsidR="00223228" w:rsidRPr="00484F8D">
        <w:t xml:space="preserve"> a CI would be considered excellent for item difficulty if the questions have scores ranging between .2 and .8.  </w:t>
      </w:r>
      <w:r w:rsidR="009B19E6">
        <w:t xml:space="preserve">That is, questions with item difficulty scores less than .2 are considered too difficult and questions with scores above .8 are considered too easy.  </w:t>
      </w:r>
      <w:r w:rsidR="00D87B1C">
        <w:t>Unfortunately,</w:t>
      </w:r>
      <w:r w:rsidR="00223228">
        <w:t xml:space="preserve"> </w:t>
      </w:r>
      <w:r w:rsidR="00A64419">
        <w:t xml:space="preserve">far </w:t>
      </w:r>
      <w:r w:rsidR="00223228">
        <w:t xml:space="preserve">too many of the </w:t>
      </w:r>
      <w:r w:rsidR="00A64419">
        <w:t>questions</w:t>
      </w:r>
      <w:r w:rsidR="00223228">
        <w:t xml:space="preserve"> on this version of the EECI resulted in item difficulties above .9</w:t>
      </w:r>
      <w:r w:rsidR="00A64419">
        <w:t>.</w:t>
      </w:r>
      <w:r w:rsidR="00223228" w:rsidRPr="00484F8D">
        <w:t xml:space="preserve">  </w:t>
      </w:r>
      <w:r w:rsidR="00223228">
        <w:t>When</w:t>
      </w:r>
      <w:r w:rsidR="00223228" w:rsidRPr="00484F8D">
        <w:t xml:space="preserve"> item discriminations </w:t>
      </w:r>
      <w:r w:rsidR="00223228">
        <w:t>were computed (</w:t>
      </w:r>
      <w:r w:rsidR="00223228" w:rsidRPr="00484F8D">
        <w:t>the correlation between each question score and the total score</w:t>
      </w:r>
      <w:r w:rsidR="00223228">
        <w:t>)</w:t>
      </w:r>
      <w:r w:rsidR="00993000">
        <w:t>,</w:t>
      </w:r>
      <w:r w:rsidR="00223228">
        <w:t xml:space="preserve"> all but four questions had values above the .2 recommended by the Jorion framework</w:t>
      </w:r>
      <w:r w:rsidR="00223228" w:rsidRPr="00484F8D">
        <w:t xml:space="preserve">.  </w:t>
      </w:r>
    </w:p>
    <w:p w14:paraId="0358C1BD" w14:textId="77777777" w:rsidR="00223228" w:rsidRPr="00484F8D" w:rsidRDefault="00223228" w:rsidP="00223228">
      <w:r>
        <w:t xml:space="preserve">A recommended </w:t>
      </w:r>
      <w:r w:rsidR="00A64419">
        <w:t>measure</w:t>
      </w:r>
      <w:r>
        <w:t xml:space="preserve"> of the overall reliability of</w:t>
      </w:r>
      <w:r w:rsidRPr="00484F8D">
        <w:t xml:space="preserve"> </w:t>
      </w:r>
      <w:r>
        <w:t xml:space="preserve">a CI is </w:t>
      </w:r>
      <w:r w:rsidRPr="00484F8D">
        <w:t xml:space="preserve">Cronbach’s alpha which </w:t>
      </w:r>
      <w:r>
        <w:t>gives</w:t>
      </w:r>
      <w:r w:rsidRPr="00484F8D">
        <w:t xml:space="preserve"> an indication of whether a given student’s total score would be nearly the same if </w:t>
      </w:r>
      <w:r w:rsidR="00A5076E">
        <w:t>the test</w:t>
      </w:r>
      <w:r w:rsidR="00A5076E" w:rsidRPr="00484F8D">
        <w:t xml:space="preserve"> </w:t>
      </w:r>
      <w:r w:rsidRPr="00484F8D">
        <w:t xml:space="preserve">were </w:t>
      </w:r>
      <w:r w:rsidR="00A5076E">
        <w:lastRenderedPageBreak/>
        <w:t>given</w:t>
      </w:r>
      <w:r w:rsidRPr="00484F8D">
        <w:t xml:space="preserve"> multiple times to the same student.  Cronbach’s alpha when all 20 questions </w:t>
      </w:r>
      <w:r>
        <w:t>of the 2016 version were</w:t>
      </w:r>
      <w:r w:rsidRPr="00484F8D">
        <w:t xml:space="preserve"> included </w:t>
      </w:r>
      <w:r>
        <w:t>was</w:t>
      </w:r>
      <w:r w:rsidRPr="00484F8D">
        <w:t xml:space="preserve"> .617 and when the four questions with poor discrimination are remov</w:t>
      </w:r>
      <w:r>
        <w:t>ed the Cronbach’s alpha improved</w:t>
      </w:r>
      <w:r w:rsidRPr="00484F8D">
        <w:t xml:space="preserve"> to .667.  </w:t>
      </w:r>
      <w:r w:rsidR="00A64419">
        <w:t xml:space="preserve">This value is considered </w:t>
      </w:r>
      <w:r w:rsidR="00171A9E">
        <w:t xml:space="preserve">only </w:t>
      </w:r>
      <w:r w:rsidR="00171A9E" w:rsidRPr="00484F8D">
        <w:t>“</w:t>
      </w:r>
      <w:r w:rsidRPr="00484F8D">
        <w:t>average</w:t>
      </w:r>
      <w:r>
        <w:t>”</w:t>
      </w:r>
      <w:r w:rsidR="00A64419">
        <w:t>.</w:t>
      </w:r>
      <w:r w:rsidR="000F5F84">
        <w:t xml:space="preserve">  The conclusion from the 2016 study was that the EECI </w:t>
      </w:r>
      <w:r w:rsidR="00F61384">
        <w:t>had</w:t>
      </w:r>
      <w:r w:rsidR="000F5F84">
        <w:t xml:space="preserve"> potential </w:t>
      </w:r>
      <w:r w:rsidR="00F74FB8">
        <w:t xml:space="preserve">to become an effective tool for learning in engineering economy </w:t>
      </w:r>
      <w:r w:rsidR="000F5F84">
        <w:t xml:space="preserve">but needed further refinement as well as testing outside of </w:t>
      </w:r>
      <w:r w:rsidR="00990D14">
        <w:t>the original institution’s</w:t>
      </w:r>
      <w:r w:rsidR="00F74FB8">
        <w:t xml:space="preserve"> own students if it </w:t>
      </w:r>
      <w:r w:rsidR="00E91644">
        <w:t xml:space="preserve">were </w:t>
      </w:r>
      <w:r w:rsidR="00F74FB8">
        <w:t>to be accepted as a reliable, valid CI.</w:t>
      </w:r>
    </w:p>
    <w:p w14:paraId="7F0D24EE" w14:textId="77777777" w:rsidR="00223228" w:rsidRDefault="00223228" w:rsidP="008E7CB9"/>
    <w:p w14:paraId="364EC449" w14:textId="77777777" w:rsidR="00223228" w:rsidRPr="000D3DFA" w:rsidRDefault="00223228" w:rsidP="00223228">
      <w:r>
        <w:t>Following the 2016 study and 2017 ASEE presentation the CI was once again revised.  All 20 question</w:t>
      </w:r>
      <w:r w:rsidR="00F61384">
        <w:t>s</w:t>
      </w:r>
      <w:r>
        <w:t xml:space="preserve"> were reformulated as </w:t>
      </w:r>
      <w:r w:rsidR="00576AFC">
        <w:t>multiple-choice</w:t>
      </w:r>
      <w:r>
        <w:t xml:space="preserve"> questions and the issue of question difficulty was addressed </w:t>
      </w:r>
      <w:r w:rsidR="00171A9E">
        <w:t xml:space="preserve">in a number of the items. The </w:t>
      </w:r>
      <w:r>
        <w:t xml:space="preserve">problematic questions </w:t>
      </w:r>
      <w:r w:rsidR="00171A9E">
        <w:t>were all re-worded and clarified</w:t>
      </w:r>
      <w:r w:rsidR="00F61384">
        <w:t xml:space="preserve"> and consideration was given to how one might identify misconceptions with particular incorrect answers. </w:t>
      </w:r>
      <w:r w:rsidR="00F74FB8">
        <w:t xml:space="preserve"> </w:t>
      </w:r>
      <w:r w:rsidR="00F61384">
        <w:t>The EECI</w:t>
      </w:r>
      <w:r w:rsidR="00F74FB8">
        <w:t xml:space="preserve"> was officially published and distributed to approximately 10 faculty members of the engineering economic analysis education community.  </w:t>
      </w:r>
      <w:r w:rsidRPr="00F74FB8">
        <w:t>The current version of the full EECI appears in the Appendix</w:t>
      </w:r>
      <w:r w:rsidRPr="000D3DFA">
        <w:t xml:space="preserve">.  </w:t>
      </w:r>
      <w:r w:rsidR="003831C9" w:rsidRPr="000D3DFA">
        <w:t>Correct answers will be supplied upon request from any engineering economic analysis instructor who would like to use the instrument.</w:t>
      </w:r>
    </w:p>
    <w:p w14:paraId="06CCE7E2" w14:textId="77777777" w:rsidR="00D6658E" w:rsidRDefault="00D6658E" w:rsidP="00FB398C">
      <w:pPr>
        <w:pStyle w:val="Heading1"/>
      </w:pPr>
      <w:r w:rsidRPr="00484F8D">
        <w:t>Methodology</w:t>
      </w:r>
      <w:r w:rsidR="00171A9E">
        <w:t xml:space="preserve"> and Results</w:t>
      </w:r>
    </w:p>
    <w:p w14:paraId="7DE887E3" w14:textId="77777777" w:rsidR="00171A9E" w:rsidRDefault="00171A9E" w:rsidP="00A26A90"/>
    <w:p w14:paraId="5CB217E8" w14:textId="77777777" w:rsidR="00814701" w:rsidRDefault="00463203" w:rsidP="00A26A90">
      <w:r>
        <w:t xml:space="preserve">In the fall of 2018, the EECI was </w:t>
      </w:r>
      <w:r w:rsidR="00786507">
        <w:t>given</w:t>
      </w:r>
      <w:r>
        <w:t xml:space="preserve"> at </w:t>
      </w:r>
      <w:r w:rsidR="00786507">
        <w:t>three</w:t>
      </w:r>
      <w:r>
        <w:t xml:space="preserve"> universities</w:t>
      </w:r>
      <w:r w:rsidR="00786507">
        <w:t xml:space="preserve"> to students in introductory engineering economy courses</w:t>
      </w:r>
      <w:r>
        <w:t xml:space="preserve">.  </w:t>
      </w:r>
      <w:r w:rsidR="00786507">
        <w:t xml:space="preserve">At the University of </w:t>
      </w:r>
      <w:r w:rsidR="00D87B1C">
        <w:t>Pittsburgh,</w:t>
      </w:r>
      <w:r w:rsidR="00786507">
        <w:t xml:space="preserve"> it was given both pre and post course to two sections of the course with </w:t>
      </w:r>
      <w:r w:rsidR="00993000">
        <w:t>enrolments of</w:t>
      </w:r>
      <w:r w:rsidR="00786507">
        <w:t xml:space="preserve"> 82 and 83 students.  A total of </w:t>
      </w:r>
      <w:r w:rsidR="004D5D06">
        <w:t>151 students took the post EECI (which is the data to be used in the various reliability and validity tests) while 145 of the</w:t>
      </w:r>
      <w:r w:rsidR="00F61384">
        <w:t>s</w:t>
      </w:r>
      <w:r w:rsidR="004D5D06">
        <w:t xml:space="preserve">e </w:t>
      </w:r>
      <w:r w:rsidR="00F61384">
        <w:t xml:space="preserve">students </w:t>
      </w:r>
      <w:r w:rsidR="004D5D06">
        <w:t xml:space="preserve">took both the pre and post EECI.  </w:t>
      </w:r>
      <w:r w:rsidR="00786507">
        <w:t xml:space="preserve"> </w:t>
      </w:r>
      <w:r w:rsidR="004D5D06">
        <w:t xml:space="preserve">This course is delivered in a traditional lecture format with </w:t>
      </w:r>
      <w:r w:rsidR="00993000">
        <w:t>considerable</w:t>
      </w:r>
      <w:r w:rsidR="004D5D06">
        <w:t xml:space="preserve"> active learning as well as the use of a student </w:t>
      </w:r>
      <w:r w:rsidR="004D5D06">
        <w:lastRenderedPageBreak/>
        <w:t>response system.</w:t>
      </w:r>
      <w:r w:rsidR="00171A9E">
        <w:t xml:space="preserve">  </w:t>
      </w:r>
      <w:r w:rsidR="004D5D06">
        <w:t xml:space="preserve">Data was </w:t>
      </w:r>
      <w:r w:rsidR="00DE4F47">
        <w:t xml:space="preserve">also </w:t>
      </w:r>
      <w:r w:rsidR="004D5D06">
        <w:t xml:space="preserve">provided from 171 students </w:t>
      </w:r>
      <w:r w:rsidR="00DE4F47">
        <w:t>at</w:t>
      </w:r>
      <w:r w:rsidR="004D5D06">
        <w:t xml:space="preserve"> the </w:t>
      </w:r>
      <w:r w:rsidR="0032110B">
        <w:t xml:space="preserve">Missouri University of Science and Technology who took the test both pre and post course.  </w:t>
      </w:r>
      <w:r w:rsidR="0093109F">
        <w:t xml:space="preserve">This course was a fully online course.  The instructor </w:t>
      </w:r>
      <w:r w:rsidR="00F61384">
        <w:t xml:space="preserve">of the Missouri course </w:t>
      </w:r>
      <w:r w:rsidR="0093109F">
        <w:t>acknowledges that the students had little incentive for completing the EECI and expect</w:t>
      </w:r>
      <w:r w:rsidR="00303139">
        <w:t xml:space="preserve">ed that </w:t>
      </w:r>
      <w:r w:rsidR="0093109F">
        <w:t xml:space="preserve">this might affect the resulting scores </w:t>
      </w:r>
      <w:r w:rsidR="00F61384">
        <w:t>for some students</w:t>
      </w:r>
      <w:r w:rsidR="0093109F">
        <w:t xml:space="preserve">.  Data from 57 students </w:t>
      </w:r>
      <w:r w:rsidR="00E91644">
        <w:t xml:space="preserve">in </w:t>
      </w:r>
      <w:r w:rsidR="0093109F">
        <w:t xml:space="preserve">a traditional lecture style course at the University of Arkansas was also </w:t>
      </w:r>
      <w:r w:rsidR="00F61384">
        <w:t>obtained</w:t>
      </w:r>
      <w:r w:rsidR="0093109F">
        <w:t>.</w:t>
      </w:r>
      <w:r w:rsidR="00814701">
        <w:t xml:space="preserve">  The data to be used in the reliability and validity discussion was from the post course EECI for all three institutions and consisted </w:t>
      </w:r>
      <w:r w:rsidR="00F61384">
        <w:t xml:space="preserve">of a total sample size of </w:t>
      </w:r>
      <w:r w:rsidR="00814701">
        <w:t>379 students.</w:t>
      </w:r>
      <w:r>
        <w:t xml:space="preserve"> </w:t>
      </w:r>
      <w:r w:rsidR="00814701">
        <w:t>All s</w:t>
      </w:r>
      <w:r>
        <w:t xml:space="preserve">tudents had just completed or were in the final weeks of </w:t>
      </w:r>
      <w:r w:rsidR="00814701">
        <w:t>their</w:t>
      </w:r>
      <w:r w:rsidR="00DE4F47">
        <w:t xml:space="preserve"> course when they took the post test.</w:t>
      </w:r>
      <w:r>
        <w:t xml:space="preserve"> </w:t>
      </w:r>
      <w:r w:rsidR="00081C20">
        <w:t>While the majority of the students in all of these courses were industrial engineering students, there were students from a variety of engineering disciplines enrolled in each.  The data were not parsed by engineering discipline.</w:t>
      </w:r>
    </w:p>
    <w:p w14:paraId="374C16A5" w14:textId="77777777" w:rsidR="004A4ADC" w:rsidRDefault="004A4ADC" w:rsidP="00A26A90"/>
    <w:p w14:paraId="7D0D78FA" w14:textId="77777777" w:rsidR="004A4ADC" w:rsidRDefault="004A4ADC" w:rsidP="00A26A90">
      <w:r>
        <w:t xml:space="preserve">At </w:t>
      </w:r>
      <w:r w:rsidR="002255DB">
        <w:t>all three Universities</w:t>
      </w:r>
      <w:r>
        <w:t>, student</w:t>
      </w:r>
      <w:r w:rsidR="002255DB">
        <w:t>s</w:t>
      </w:r>
      <w:r>
        <w:t xml:space="preserve"> were incentivized to take the CI.</w:t>
      </w:r>
      <w:r w:rsidR="002255DB">
        <w:t xml:space="preserve">  At Pittsburgh, students were told:</w:t>
      </w:r>
    </w:p>
    <w:p w14:paraId="08E70223" w14:textId="77777777" w:rsidR="002255DB" w:rsidRPr="00FC5ACB" w:rsidRDefault="002255DB" w:rsidP="00FC5ACB">
      <w:pPr>
        <w:pStyle w:val="Displayedquotation"/>
        <w:rPr>
          <w:i/>
        </w:rPr>
      </w:pPr>
      <w:r w:rsidRPr="00FC5ACB">
        <w:rPr>
          <w:i/>
        </w:rPr>
        <w:t xml:space="preserve">The post course Engineering Economy Concept Inventory (EECI) is now available on </w:t>
      </w:r>
      <w:r w:rsidR="007D0D71">
        <w:rPr>
          <w:i/>
        </w:rPr>
        <w:t>Blackboard</w:t>
      </w:r>
      <w:r w:rsidRPr="00FC5ACB">
        <w:rPr>
          <w:i/>
        </w:rPr>
        <w:t>, under “Assignments”.  You have until 5 PM on Friday December 15 to complete this test.  Remember this is part of my research in Engineering Education and is not required, participation is voluntary.  All students scoring above a 75% (at least 15 out of 20 questions correct) will earn 50 bonus points towards their Assignment grade (homework/in-class/case studies).   You may use whatever resources you like and although the test is not timed, please complete it in one attempt and one sitting.  It should not take more than about 1 hour to complete.  Be sure to hit “Save and Submit” when finished.</w:t>
      </w:r>
    </w:p>
    <w:p w14:paraId="2149C12C" w14:textId="77777777" w:rsidR="002255DB" w:rsidRDefault="002255DB" w:rsidP="002255DB">
      <w:pPr>
        <w:pStyle w:val="Paragraph"/>
      </w:pPr>
      <w:r>
        <w:t>At Arkansas students were told:</w:t>
      </w:r>
    </w:p>
    <w:p w14:paraId="25848143" w14:textId="77777777" w:rsidR="002255DB" w:rsidRPr="00FC5ACB" w:rsidRDefault="002255DB" w:rsidP="00FC5ACB">
      <w:pPr>
        <w:pStyle w:val="Displayedquotation"/>
        <w:rPr>
          <w:i/>
          <w:sz w:val="24"/>
        </w:rPr>
      </w:pPr>
      <w:r w:rsidRPr="00FC5ACB">
        <w:rPr>
          <w:i/>
        </w:rPr>
        <w:t xml:space="preserve">A friend and colleague at the University of Pittsburgh wants to see how you all do on a "concept quiz" she developed for our course topic. This online quiz will be available to you </w:t>
      </w:r>
      <w:r w:rsidRPr="00FC5ACB">
        <w:rPr>
          <w:i/>
        </w:rPr>
        <w:lastRenderedPageBreak/>
        <w:t>from noon today, until midnight on Thursday, December 13. It is worth 10 bonus points towards your HW/Quiz grade if you score at least 70%. You have an hour to complete it and it must be completed in one sitting. Use any resources you like, except other people. You will be helping her research in this area, and getting a little bump in your grade.</w:t>
      </w:r>
    </w:p>
    <w:p w14:paraId="675FBDBB" w14:textId="77777777" w:rsidR="0035211D" w:rsidRDefault="002255DB" w:rsidP="0035211D">
      <w:pPr>
        <w:pStyle w:val="Paragraph"/>
      </w:pPr>
      <w:r>
        <w:t xml:space="preserve">Students were also </w:t>
      </w:r>
      <w:r w:rsidR="00303FFC">
        <w:t>incentivized</w:t>
      </w:r>
      <w:r>
        <w:t xml:space="preserve"> at Missouri</w:t>
      </w:r>
      <w:r w:rsidR="00E91644">
        <w:t>;</w:t>
      </w:r>
      <w:r>
        <w:t xml:space="preserve"> however</w:t>
      </w:r>
      <w:r w:rsidR="00E91644">
        <w:t>,</w:t>
      </w:r>
      <w:r>
        <w:t xml:space="preserve"> because students knew exactly where they stood in the class when the EECI was given the instructor indicated they had littl</w:t>
      </w:r>
      <w:r w:rsidR="00DE4F47">
        <w:t>e incentive to take and do well, most not needing the bonus points.</w:t>
      </w:r>
      <w:r w:rsidR="00303FFC">
        <w:t xml:space="preserve">  Av</w:t>
      </w:r>
      <w:r w:rsidR="00DE4F47">
        <w:t>erage scores on the post EECI (</w:t>
      </w:r>
      <w:r w:rsidR="00E91644">
        <w:t xml:space="preserve">one </w:t>
      </w:r>
      <w:r w:rsidR="00303FFC">
        <w:t xml:space="preserve">point for each of the 20 questions, 20 possible points) are shown in Table 1.    </w:t>
      </w:r>
      <w:r w:rsidR="0031385B">
        <w:t>T</w:t>
      </w:r>
      <w:r w:rsidR="00303FFC">
        <w:t>he possible effect</w:t>
      </w:r>
      <w:r w:rsidR="00993000">
        <w:t xml:space="preserve"> on the EECI score</w:t>
      </w:r>
      <w:r w:rsidR="00303FFC">
        <w:t xml:space="preserve"> </w:t>
      </w:r>
      <w:r w:rsidR="00DE4F47">
        <w:t xml:space="preserve">of </w:t>
      </w:r>
      <w:r w:rsidR="00303FFC">
        <w:t>familiarity to question style</w:t>
      </w:r>
      <w:r w:rsidR="006E4EA0">
        <w:t xml:space="preserve"> and/or the instructor </w:t>
      </w:r>
      <w:r w:rsidR="00DE4F47">
        <w:t xml:space="preserve">specifically </w:t>
      </w:r>
      <w:r w:rsidR="006E4EA0">
        <w:t xml:space="preserve">addressing known questions </w:t>
      </w:r>
      <w:r w:rsidR="00993000">
        <w:t>for the Pittsburgh students’ performance</w:t>
      </w:r>
      <w:r w:rsidR="0031385B">
        <w:t xml:space="preserve"> cannot be discounted</w:t>
      </w:r>
      <w:r w:rsidR="00990D14">
        <w:t>.</w:t>
      </w:r>
      <w:r w:rsidR="00DE4F47">
        <w:t xml:space="preserve">  </w:t>
      </w:r>
      <w:r w:rsidR="0035211D">
        <w:t xml:space="preserve">  There are</w:t>
      </w:r>
      <w:r w:rsidR="00303139">
        <w:t>,</w:t>
      </w:r>
      <w:r w:rsidR="0035211D">
        <w:t xml:space="preserve"> of course</w:t>
      </w:r>
      <w:r w:rsidR="00303139">
        <w:t>,</w:t>
      </w:r>
      <w:r w:rsidR="0035211D">
        <w:t xml:space="preserve"> numerous other possible factors playing a role in the differences in these </w:t>
      </w:r>
      <w:r w:rsidR="006E4EA0">
        <w:t xml:space="preserve">average </w:t>
      </w:r>
      <w:r w:rsidR="00C803FD">
        <w:t xml:space="preserve">scores.  However, </w:t>
      </w:r>
      <w:r w:rsidR="0031385B">
        <w:t xml:space="preserve">the author </w:t>
      </w:r>
      <w:r w:rsidR="00C803FD">
        <w:t>contend</w:t>
      </w:r>
      <w:r w:rsidR="0031385B">
        <w:t>s</w:t>
      </w:r>
      <w:r w:rsidR="00C803FD">
        <w:t xml:space="preserve"> </w:t>
      </w:r>
      <w:r w:rsidR="0035211D">
        <w:t xml:space="preserve">that in combining the data from all three </w:t>
      </w:r>
      <w:r w:rsidR="00C803FD">
        <w:t>institutions</w:t>
      </w:r>
      <w:r w:rsidR="0035211D">
        <w:t xml:space="preserve"> a </w:t>
      </w:r>
      <w:r w:rsidR="00C803FD">
        <w:t>reliable</w:t>
      </w:r>
      <w:r w:rsidR="0035211D">
        <w:t xml:space="preserve"> set of data </w:t>
      </w:r>
      <w:r w:rsidR="0031385B">
        <w:t xml:space="preserve">is obtained </w:t>
      </w:r>
      <w:r w:rsidR="0035211D">
        <w:t>for which to test the overall EECI validity.</w:t>
      </w:r>
    </w:p>
    <w:p w14:paraId="5EFE9955" w14:textId="77777777" w:rsidR="00D02968" w:rsidRDefault="00D02968" w:rsidP="0035211D">
      <w:pPr>
        <w:pStyle w:val="Newparagraph"/>
        <w:rPr>
          <w:noProof/>
        </w:rPr>
      </w:pPr>
    </w:p>
    <w:p w14:paraId="684D2905" w14:textId="77777777" w:rsidR="0035211D" w:rsidRDefault="00D02968" w:rsidP="0035211D">
      <w:pPr>
        <w:pStyle w:val="Newparagraph"/>
      </w:pPr>
      <w:r>
        <w:rPr>
          <w:noProof/>
        </w:rPr>
        <w:t>INSERT TABLE 1 HERE</w:t>
      </w:r>
    </w:p>
    <w:p w14:paraId="732B882B" w14:textId="77777777" w:rsidR="0035211D" w:rsidRPr="0035211D" w:rsidRDefault="0035211D" w:rsidP="00FB398C">
      <w:pPr>
        <w:pStyle w:val="Tabletitle"/>
      </w:pPr>
      <w:r>
        <w:t xml:space="preserve">Table 1 Average scores on </w:t>
      </w:r>
      <w:r w:rsidRPr="00FB398C">
        <w:t>the</w:t>
      </w:r>
      <w:r>
        <w:t xml:space="preserve"> Post EECI</w:t>
      </w:r>
    </w:p>
    <w:p w14:paraId="6813D447" w14:textId="77777777" w:rsidR="0035211D" w:rsidRDefault="0035211D" w:rsidP="00A26A90"/>
    <w:p w14:paraId="5BC38EF8" w14:textId="77777777" w:rsidR="0035211D" w:rsidRDefault="00814701" w:rsidP="00A26A90">
      <w:r>
        <w:t xml:space="preserve">As a basic first step and as had been done in the previous studies, a </w:t>
      </w:r>
      <w:r w:rsidR="0035211D">
        <w:t>comparison</w:t>
      </w:r>
      <w:r>
        <w:t xml:space="preserve"> was made of average score pre and post</w:t>
      </w:r>
      <w:r w:rsidR="0035211D">
        <w:t xml:space="preserve"> for the 145 common students at the University of Pittsburgh</w:t>
      </w:r>
      <w:r>
        <w:t xml:space="preserve">.  </w:t>
      </w:r>
      <w:r w:rsidR="0035211D">
        <w:t>The average pre course score was 9.15 (s=2.</w:t>
      </w:r>
      <w:r w:rsidR="008A3181">
        <w:t>26</w:t>
      </w:r>
      <w:r w:rsidR="0035211D">
        <w:t xml:space="preserve">) and the average post course score </w:t>
      </w:r>
      <w:r w:rsidR="008A3181">
        <w:t>18.24 (s=1.84) and a two sample t test resu</w:t>
      </w:r>
      <w:r w:rsidR="00C803FD">
        <w:t>lts in a p-value=0; a clear statistical difference as expected.</w:t>
      </w:r>
    </w:p>
    <w:p w14:paraId="78509E80" w14:textId="77777777" w:rsidR="0035211D" w:rsidRDefault="0035211D" w:rsidP="00A26A90"/>
    <w:p w14:paraId="47DD8F9B" w14:textId="77777777" w:rsidR="00463203" w:rsidRDefault="00236A54" w:rsidP="00A26A90">
      <w:r>
        <w:t>Next, some</w:t>
      </w:r>
      <w:r w:rsidR="00303139">
        <w:t xml:space="preserve"> </w:t>
      </w:r>
      <w:r w:rsidR="00C803FD">
        <w:t xml:space="preserve">classical test </w:t>
      </w:r>
      <w:r w:rsidR="00303139">
        <w:t>theory validity tests</w:t>
      </w:r>
      <w:r w:rsidR="00C803FD">
        <w:t xml:space="preserve"> </w:t>
      </w:r>
      <w:r w:rsidR="0031385B">
        <w:t xml:space="preserve">were done, </w:t>
      </w:r>
      <w:r w:rsidR="00C803FD">
        <w:t xml:space="preserve">beginning with question difficulties or percentage of students giving the correct response for each question.  </w:t>
      </w:r>
      <w:r w:rsidR="00463203">
        <w:t xml:space="preserve">Table 2 shows the </w:t>
      </w:r>
      <w:r w:rsidR="008A3181">
        <w:t>question</w:t>
      </w:r>
      <w:r w:rsidR="00463203">
        <w:t xml:space="preserve"> </w:t>
      </w:r>
      <w:r w:rsidR="00463203">
        <w:lastRenderedPageBreak/>
        <w:t xml:space="preserve">difficulties based on responses from </w:t>
      </w:r>
      <w:r w:rsidR="008A3181">
        <w:t xml:space="preserve">the combined </w:t>
      </w:r>
      <w:r w:rsidR="00463203">
        <w:t>379 students</w:t>
      </w:r>
      <w:r w:rsidR="008A3181">
        <w:t xml:space="preserve">.  </w:t>
      </w:r>
      <w:r w:rsidR="00C803FD">
        <w:t>There remain</w:t>
      </w:r>
      <w:r w:rsidR="00891B33">
        <w:t xml:space="preserve"> 7 questions with difficulty scores above the </w:t>
      </w:r>
      <w:r w:rsidR="00C803FD">
        <w:t>mid-range</w:t>
      </w:r>
      <w:r w:rsidR="00891B33">
        <w:t xml:space="preserve"> recommended by the Jorion framework.  </w:t>
      </w:r>
      <w:r w:rsidR="00C803FD">
        <w:t xml:space="preserve">This is much fewer than the 16 questions in the 2015 version and, unlike that </w:t>
      </w:r>
      <w:r w:rsidR="00891B33">
        <w:t>version</w:t>
      </w:r>
      <w:r w:rsidR="00C803FD">
        <w:t>,</w:t>
      </w:r>
      <w:r w:rsidR="00891B33">
        <w:t xml:space="preserve"> there are n</w:t>
      </w:r>
      <w:r w:rsidR="00C803FD">
        <w:t xml:space="preserve">ow </w:t>
      </w:r>
      <w:r w:rsidR="00303139">
        <w:t>no questions</w:t>
      </w:r>
      <w:r w:rsidR="00C803FD">
        <w:t xml:space="preserve"> with scores above .9, giving evidence of an improvement here.</w:t>
      </w:r>
    </w:p>
    <w:p w14:paraId="19DB17EF" w14:textId="77777777" w:rsidR="00891B33" w:rsidRDefault="00891B33" w:rsidP="00A26A90"/>
    <w:p w14:paraId="0531F183" w14:textId="77777777" w:rsidR="008A3181" w:rsidRDefault="00D02968" w:rsidP="00A26A90">
      <w:r>
        <w:rPr>
          <w:noProof/>
        </w:rPr>
        <w:t>INSERT TABLE 2 HERE</w:t>
      </w:r>
    </w:p>
    <w:p w14:paraId="680ADF37" w14:textId="77777777" w:rsidR="008A3181" w:rsidRDefault="008A3181" w:rsidP="00FB398C">
      <w:pPr>
        <w:pStyle w:val="Tabletitle"/>
      </w:pPr>
      <w:r>
        <w:t>Table 2 Question difficulties for the EECI</w:t>
      </w:r>
    </w:p>
    <w:p w14:paraId="04223CC4" w14:textId="77777777" w:rsidR="00891B33" w:rsidRDefault="00891B33" w:rsidP="00A26A90"/>
    <w:p w14:paraId="3081E161" w14:textId="77777777" w:rsidR="00891B33" w:rsidRDefault="00891B33" w:rsidP="00A26A90">
      <w:r>
        <w:t xml:space="preserve">Table 3 shows the question discriminations or correlations between item scores and total score.  </w:t>
      </w:r>
      <w:r w:rsidR="007E5DF8">
        <w:t xml:space="preserve">Items are most effective when they discriminate well between students with high and low total EECI scores.  </w:t>
      </w:r>
      <w:r>
        <w:t xml:space="preserve">All </w:t>
      </w:r>
      <w:r w:rsidR="007E5DF8">
        <w:t>20 questions had discriminations above the recommended .2 value.  There were four questions on the 2015 version that did not discriminate well</w:t>
      </w:r>
      <w:r w:rsidR="00E91644">
        <w:t>;</w:t>
      </w:r>
      <w:r w:rsidR="007E5DF8">
        <w:t xml:space="preserve"> thus</w:t>
      </w:r>
      <w:r w:rsidR="00E91644">
        <w:t>,</w:t>
      </w:r>
      <w:r w:rsidR="007E5DF8">
        <w:t xml:space="preserve"> an improvement </w:t>
      </w:r>
      <w:r w:rsidR="00726D07">
        <w:t xml:space="preserve">is also seen </w:t>
      </w:r>
      <w:r w:rsidR="007E5DF8">
        <w:t>here.</w:t>
      </w:r>
    </w:p>
    <w:p w14:paraId="01B0063B" w14:textId="77777777" w:rsidR="007E5DF8" w:rsidRDefault="007E5DF8" w:rsidP="00A26A90"/>
    <w:p w14:paraId="58EBBD8E" w14:textId="77777777" w:rsidR="00891B33" w:rsidRDefault="00D02968" w:rsidP="00A26A90">
      <w:r>
        <w:rPr>
          <w:noProof/>
        </w:rPr>
        <w:t>INSERT TABLE 3 HERE</w:t>
      </w:r>
    </w:p>
    <w:p w14:paraId="66D3CC4C" w14:textId="77777777" w:rsidR="00891B33" w:rsidRDefault="00891B33" w:rsidP="00FB398C">
      <w:pPr>
        <w:pStyle w:val="Tabletitle"/>
      </w:pPr>
      <w:r>
        <w:t>Table 3 Question discriminations for the EECI</w:t>
      </w:r>
    </w:p>
    <w:p w14:paraId="66517D0A" w14:textId="77777777" w:rsidR="007E5DF8" w:rsidRDefault="007E5DF8" w:rsidP="00891B33"/>
    <w:p w14:paraId="5F36C505" w14:textId="77777777" w:rsidR="007E5DF8" w:rsidRDefault="004655F1" w:rsidP="00891B33">
      <w:r>
        <w:t>The</w:t>
      </w:r>
      <w:r w:rsidR="00891B33">
        <w:t xml:space="preserve"> Cr</w:t>
      </w:r>
      <w:r w:rsidR="00463203">
        <w:t xml:space="preserve">onbach’s alpha for the test is </w:t>
      </w:r>
      <w:r w:rsidR="00891B33">
        <w:t>.86 which is considered good (above .9</w:t>
      </w:r>
      <w:r w:rsidR="00C803FD">
        <w:t xml:space="preserve"> would be excellent).  This is</w:t>
      </w:r>
      <w:r w:rsidR="00891B33">
        <w:t xml:space="preserve"> </w:t>
      </w:r>
      <w:r w:rsidR="007E5DF8">
        <w:t xml:space="preserve">a </w:t>
      </w:r>
      <w:r w:rsidR="00891B33">
        <w:t>significant improvement over the 2015 version o</w:t>
      </w:r>
      <w:r w:rsidR="007E5DF8">
        <w:t xml:space="preserve">f the EECI (.67).  </w:t>
      </w:r>
      <w:r>
        <w:t>New tests that were done for this version include</w:t>
      </w:r>
      <w:r w:rsidR="007E5DF8">
        <w:t>d</w:t>
      </w:r>
      <w:r>
        <w:t xml:space="preserve"> the </w:t>
      </w:r>
      <w:r w:rsidR="008055A6">
        <w:t>alpha</w:t>
      </w:r>
      <w:r w:rsidR="00993000">
        <w:t>-</w:t>
      </w:r>
      <w:r w:rsidR="008055A6">
        <w:t>with</w:t>
      </w:r>
      <w:r w:rsidR="00993000">
        <w:t>-</w:t>
      </w:r>
      <w:r w:rsidR="008055A6">
        <w:t>item</w:t>
      </w:r>
      <w:r w:rsidR="00993000">
        <w:t>-</w:t>
      </w:r>
      <w:r w:rsidR="008055A6">
        <w:t xml:space="preserve">deleted scores.  Per the </w:t>
      </w:r>
      <w:r w:rsidR="00DC36BF">
        <w:t>Jorion</w:t>
      </w:r>
      <w:r w:rsidR="007E5DF8">
        <w:t xml:space="preserve"> et. al. (2015)</w:t>
      </w:r>
      <w:r w:rsidR="008055A6">
        <w:t xml:space="preserve"> framework these values should be les</w:t>
      </w:r>
      <w:r>
        <w:t>s</w:t>
      </w:r>
      <w:r w:rsidR="008055A6">
        <w:t xml:space="preserve"> than the </w:t>
      </w:r>
      <w:r>
        <w:t>overall</w:t>
      </w:r>
      <w:r w:rsidR="008055A6">
        <w:t xml:space="preserve"> alpha.  If </w:t>
      </w:r>
      <w:r w:rsidR="007E5DF8">
        <w:t>a question on the EECI causes an alpha</w:t>
      </w:r>
      <w:r w:rsidR="00993000">
        <w:t>-</w:t>
      </w:r>
      <w:r w:rsidR="007E5DF8">
        <w:t>with</w:t>
      </w:r>
      <w:r w:rsidR="00993000">
        <w:t>-</w:t>
      </w:r>
      <w:r w:rsidR="007E5DF8">
        <w:t>item</w:t>
      </w:r>
      <w:r w:rsidR="00993000">
        <w:t>-</w:t>
      </w:r>
      <w:r w:rsidR="007E5DF8">
        <w:t xml:space="preserve">deleted score greater than or equal to the overall Cronbach’s alpha this could </w:t>
      </w:r>
      <w:r w:rsidR="007E5DF8">
        <w:lastRenderedPageBreak/>
        <w:t>indicate that it is</w:t>
      </w:r>
      <w:r w:rsidR="008055A6">
        <w:t xml:space="preserve"> measuring a construct different from the other items.</w:t>
      </w:r>
      <w:r>
        <w:t xml:space="preserve">  None </w:t>
      </w:r>
      <w:r w:rsidR="007E5DF8">
        <w:t>of the EECI questions had alpha</w:t>
      </w:r>
      <w:r w:rsidR="00993000">
        <w:t>-</w:t>
      </w:r>
      <w:r w:rsidR="007E5DF8">
        <w:t>with</w:t>
      </w:r>
      <w:r w:rsidR="00993000">
        <w:t>-</w:t>
      </w:r>
      <w:r w:rsidR="007E5DF8">
        <w:t>item</w:t>
      </w:r>
      <w:r w:rsidR="00993000">
        <w:t>-</w:t>
      </w:r>
      <w:r w:rsidR="007E5DF8">
        <w:t>deleted scores</w:t>
      </w:r>
      <w:r>
        <w:t xml:space="preserve"> </w:t>
      </w:r>
      <w:r w:rsidR="007E5DF8">
        <w:t>above the .86</w:t>
      </w:r>
      <w:r>
        <w:t xml:space="preserve"> (all were between .83 and .85).</w:t>
      </w:r>
    </w:p>
    <w:p w14:paraId="5331293B" w14:textId="77777777" w:rsidR="007E5DF8" w:rsidRDefault="007E5DF8" w:rsidP="00891B33"/>
    <w:p w14:paraId="2007A32A" w14:textId="77777777" w:rsidR="002C46BB" w:rsidRDefault="00DE42EE" w:rsidP="00891B33">
      <w:r>
        <w:t xml:space="preserve">While </w:t>
      </w:r>
      <w:r w:rsidR="00993000">
        <w:t>item response theory</w:t>
      </w:r>
      <w:r>
        <w:t xml:space="preserve"> and structural analysis were beyond the scope of </w:t>
      </w:r>
      <w:r w:rsidR="007E5DF8">
        <w:t>the current</w:t>
      </w:r>
      <w:r>
        <w:t xml:space="preserve"> study, </w:t>
      </w:r>
      <w:r w:rsidR="00726D07">
        <w:t xml:space="preserve">the author </w:t>
      </w:r>
      <w:r>
        <w:t xml:space="preserve">did attempt a basic </w:t>
      </w:r>
      <w:r w:rsidR="00D97FFB">
        <w:t xml:space="preserve">regression </w:t>
      </w:r>
      <w:r>
        <w:t xml:space="preserve">model to determine whether a student’s expected proficiency </w:t>
      </w:r>
      <w:r w:rsidR="00D97FFB">
        <w:t xml:space="preserve">(based on </w:t>
      </w:r>
      <w:r w:rsidR="001475C1">
        <w:t xml:space="preserve">all of the </w:t>
      </w:r>
      <w:r w:rsidR="00D97FFB">
        <w:t xml:space="preserve">other graded assessments in the course) </w:t>
      </w:r>
      <w:r>
        <w:t>correlated w</w:t>
      </w:r>
      <w:r w:rsidR="007E5DF8">
        <w:t>ell w</w:t>
      </w:r>
      <w:r>
        <w:t xml:space="preserve">ith the EECI </w:t>
      </w:r>
      <w:r w:rsidR="007E5DF8">
        <w:t xml:space="preserve">post </w:t>
      </w:r>
      <w:r>
        <w:t xml:space="preserve">score.  </w:t>
      </w:r>
      <w:r w:rsidR="009D78BB">
        <w:t>This was performed with the n=145 students that took both the pre and post-test at Pittsburgh</w:t>
      </w:r>
      <w:r w:rsidR="001475C1">
        <w:t xml:space="preserve"> since this data was readily available</w:t>
      </w:r>
      <w:r w:rsidR="009D78BB">
        <w:t>.</w:t>
      </w:r>
      <w:r w:rsidR="00D97FFB">
        <w:t xml:space="preserve">  The model only gave an </w:t>
      </w:r>
      <w:r w:rsidR="001475C1">
        <w:t>r</w:t>
      </w:r>
      <w:r w:rsidR="00D97FFB" w:rsidRPr="001A2955">
        <w:rPr>
          <w:vertAlign w:val="superscript"/>
        </w:rPr>
        <w:t>2</w:t>
      </w:r>
      <w:r w:rsidR="00D97FFB">
        <w:t xml:space="preserve"> value of .305 but</w:t>
      </w:r>
      <w:r w:rsidR="00E91644">
        <w:t>,</w:t>
      </w:r>
      <w:r w:rsidR="00D97FFB">
        <w:t xml:space="preserve"> when unusual observations (identified by Minitab but verified by instructor knowledge of </w:t>
      </w:r>
      <w:r w:rsidR="007E5DF8">
        <w:t xml:space="preserve">the </w:t>
      </w:r>
      <w:r w:rsidR="00D97FFB">
        <w:t>particular student</w:t>
      </w:r>
      <w:r w:rsidR="007E5DF8">
        <w:t>s</w:t>
      </w:r>
      <w:r w:rsidR="00D97FFB">
        <w:t>) were removed</w:t>
      </w:r>
      <w:r w:rsidR="00E91644">
        <w:t>,</w:t>
      </w:r>
      <w:r w:rsidR="00D97FFB">
        <w:t xml:space="preserve"> the </w:t>
      </w:r>
      <w:r w:rsidR="001475C1">
        <w:t>r</w:t>
      </w:r>
      <w:r w:rsidR="00D97FFB" w:rsidRPr="001A2955">
        <w:rPr>
          <w:vertAlign w:val="superscript"/>
        </w:rPr>
        <w:t>2</w:t>
      </w:r>
      <w:r w:rsidR="00D97FFB">
        <w:t xml:space="preserve"> improved to .362.  </w:t>
      </w:r>
      <w:r w:rsidR="001A2955">
        <w:t>Interestingly</w:t>
      </w:r>
      <w:r w:rsidR="001475C1">
        <w:t>,</w:t>
      </w:r>
      <w:r w:rsidR="001A2955">
        <w:t xml:space="preserve"> most of the homework assignment and in class exercise scores appear to have a better correlation with the EECI score than did either the midterm, final, or quiz scores.</w:t>
      </w:r>
      <w:r w:rsidR="006B6FC1">
        <w:t xml:space="preserve">  In addition, the overall grade in the course is not well correlated with the post EECI score.</w:t>
      </w:r>
    </w:p>
    <w:p w14:paraId="600B36DB" w14:textId="77777777" w:rsidR="00D97FFB" w:rsidRDefault="00D97FFB" w:rsidP="00FB398C">
      <w:pPr>
        <w:pStyle w:val="Heading1"/>
      </w:pPr>
      <w:r>
        <w:t>Discussion</w:t>
      </w:r>
    </w:p>
    <w:p w14:paraId="29445D08" w14:textId="77777777" w:rsidR="007E5DF8" w:rsidRDefault="007E5DF8" w:rsidP="00891B33"/>
    <w:p w14:paraId="3EB1BDD8" w14:textId="77777777" w:rsidR="00E27A50" w:rsidRDefault="007E5DF8" w:rsidP="00891B33">
      <w:r>
        <w:t xml:space="preserve">Overall the </w:t>
      </w:r>
      <w:r w:rsidR="003A3ABE">
        <w:t>current</w:t>
      </w:r>
      <w:r>
        <w:t xml:space="preserve"> version of the EECI satisfies the tests for validity </w:t>
      </w:r>
      <w:r w:rsidR="003A3ABE">
        <w:t>to a greater extent than did the 2015 version.  The 7 questions that</w:t>
      </w:r>
      <w:r w:rsidR="001475C1">
        <w:t xml:space="preserve"> might be considered too easy (per the difficulties measure) </w:t>
      </w:r>
      <w:r w:rsidR="003A3ABE">
        <w:t xml:space="preserve">are not a surprise.  For example, </w:t>
      </w:r>
      <w:r w:rsidR="00E27A50">
        <w:t xml:space="preserve">question 5 asks “Which of the following </w:t>
      </w:r>
      <w:r w:rsidR="007F6880">
        <w:t>criteria</w:t>
      </w:r>
      <w:r w:rsidR="00E27A50">
        <w:t xml:space="preserve"> can be considered in economic decision making?”  In retrospect, it</w:t>
      </w:r>
      <w:r w:rsidR="007F6880">
        <w:t xml:space="preserve"> i</w:t>
      </w:r>
      <w:r w:rsidR="00E27A50">
        <w:t xml:space="preserve">s fairly obvious that the “all of these” response is </w:t>
      </w:r>
      <w:r w:rsidR="0004386E">
        <w:t xml:space="preserve">the </w:t>
      </w:r>
      <w:r w:rsidR="00E27A50">
        <w:t>correct</w:t>
      </w:r>
      <w:r w:rsidR="007F6880">
        <w:t xml:space="preserve"> response</w:t>
      </w:r>
      <w:r w:rsidR="0004386E">
        <w:t xml:space="preserve"> given how many options are presented.</w:t>
      </w:r>
      <w:r w:rsidR="00E27A50">
        <w:t xml:space="preserve">  This question can be </w:t>
      </w:r>
      <w:r w:rsidR="007F6880">
        <w:t>restructured</w:t>
      </w:r>
      <w:r w:rsidR="00E27A50">
        <w:t xml:space="preserve"> to get at the same concept (</w:t>
      </w:r>
      <w:r w:rsidR="0045692F">
        <w:t>that criteria</w:t>
      </w:r>
      <w:r w:rsidR="00E27A50">
        <w:t xml:space="preserve"> </w:t>
      </w:r>
      <w:r w:rsidR="007F6880">
        <w:t xml:space="preserve">other </w:t>
      </w:r>
      <w:r w:rsidR="00E27A50">
        <w:t xml:space="preserve">than simply </w:t>
      </w:r>
      <w:r w:rsidR="007F6880">
        <w:t>“</w:t>
      </w:r>
      <w:r w:rsidR="00E27A50">
        <w:t>maximize profits</w:t>
      </w:r>
      <w:r w:rsidR="007F6880">
        <w:t>”</w:t>
      </w:r>
      <w:r w:rsidR="00E27A50">
        <w:t xml:space="preserve"> and </w:t>
      </w:r>
      <w:r w:rsidR="007F6880">
        <w:t>“minimize</w:t>
      </w:r>
      <w:r w:rsidR="00E27A50">
        <w:t xml:space="preserve"> costs</w:t>
      </w:r>
      <w:r w:rsidR="007F6880">
        <w:t>”</w:t>
      </w:r>
      <w:r w:rsidR="00E27A50">
        <w:t xml:space="preserve"> are </w:t>
      </w:r>
      <w:r w:rsidR="007F6880">
        <w:t>critical in rea</w:t>
      </w:r>
      <w:r w:rsidR="00E27A50">
        <w:t>l worl</w:t>
      </w:r>
      <w:r w:rsidR="007F6880">
        <w:t>d</w:t>
      </w:r>
      <w:r w:rsidR="00E27A50">
        <w:t xml:space="preserve"> </w:t>
      </w:r>
      <w:r w:rsidR="001475C1">
        <w:t xml:space="preserve">economic </w:t>
      </w:r>
      <w:r w:rsidR="00E27A50">
        <w:t>decision making</w:t>
      </w:r>
      <w:r w:rsidR="007F6880">
        <w:t>.)</w:t>
      </w:r>
      <w:r w:rsidR="00E27A50">
        <w:t xml:space="preserve">   The same can be said for question 11 </w:t>
      </w:r>
      <w:r w:rsidR="00DA467C">
        <w:t xml:space="preserve">which asks about </w:t>
      </w:r>
      <w:r w:rsidR="00E27A50">
        <w:t xml:space="preserve">factors </w:t>
      </w:r>
      <w:r w:rsidR="00DA467C">
        <w:t xml:space="preserve">that are </w:t>
      </w:r>
      <w:r w:rsidR="00E27A50">
        <w:t xml:space="preserve">appropriate to </w:t>
      </w:r>
      <w:r w:rsidR="00DA467C">
        <w:t>consider</w:t>
      </w:r>
      <w:r w:rsidR="00E27A50">
        <w:t xml:space="preserve"> in </w:t>
      </w:r>
      <w:r w:rsidR="007F6880">
        <w:t>determining</w:t>
      </w:r>
      <w:r w:rsidR="00E27A50">
        <w:t xml:space="preserve"> whether </w:t>
      </w:r>
      <w:r w:rsidR="00E27A50">
        <w:lastRenderedPageBreak/>
        <w:t xml:space="preserve">to install highway lighting. </w:t>
      </w:r>
      <w:r w:rsidR="003A3ABE">
        <w:t xml:space="preserve"> </w:t>
      </w:r>
      <w:r w:rsidR="00E27A50">
        <w:t>Question 19</w:t>
      </w:r>
      <w:r w:rsidR="007F6880">
        <w:t>,</w:t>
      </w:r>
      <w:r w:rsidR="00E27A50">
        <w:t xml:space="preserve"> which looks at the relationship </w:t>
      </w:r>
      <w:r w:rsidR="007F6880">
        <w:t>between</w:t>
      </w:r>
      <w:r w:rsidR="00E27A50">
        <w:t xml:space="preserve"> net present value at a company</w:t>
      </w:r>
      <w:r w:rsidR="007F6880">
        <w:t>’s</w:t>
      </w:r>
      <w:r w:rsidR="00E27A50">
        <w:t xml:space="preserve"> minimum attractive rate of return and the internal rate of return</w:t>
      </w:r>
      <w:r w:rsidR="007F6880">
        <w:t>,</w:t>
      </w:r>
      <w:r w:rsidR="00E27A50">
        <w:t xml:space="preserve"> had a very high percentage of students getting it correct in the 2015 study which was </w:t>
      </w:r>
      <w:r w:rsidR="007F6880">
        <w:t>left un</w:t>
      </w:r>
      <w:r w:rsidR="00E27A50">
        <w:t>explained</w:t>
      </w:r>
      <w:r w:rsidR="007F6880">
        <w:t xml:space="preserve"> at that time</w:t>
      </w:r>
      <w:r w:rsidR="00E27A50">
        <w:t xml:space="preserve">.  That question was </w:t>
      </w:r>
      <w:r w:rsidR="001475C1">
        <w:t>consequently</w:t>
      </w:r>
      <w:r w:rsidR="0004386E">
        <w:t xml:space="preserve"> </w:t>
      </w:r>
      <w:r w:rsidR="00E27A50">
        <w:t xml:space="preserve">left unedited in this version and </w:t>
      </w:r>
      <w:r w:rsidR="0004386E">
        <w:t xml:space="preserve">it </w:t>
      </w:r>
      <w:r w:rsidR="00E27A50">
        <w:t>continue</w:t>
      </w:r>
      <w:r w:rsidR="0004386E">
        <w:t>s</w:t>
      </w:r>
      <w:r w:rsidR="00E27A50">
        <w:t xml:space="preserve"> to </w:t>
      </w:r>
      <w:r w:rsidR="0004386E">
        <w:t>be too easy.  This</w:t>
      </w:r>
      <w:r w:rsidR="00E27A50">
        <w:t xml:space="preserve"> </w:t>
      </w:r>
      <w:r w:rsidR="0004386E">
        <w:t xml:space="preserve">one will need to be </w:t>
      </w:r>
      <w:r w:rsidR="00DA467C">
        <w:t>reworded</w:t>
      </w:r>
      <w:r w:rsidR="0004386E">
        <w:t xml:space="preserve"> as well, along with questions 3, 6, 12, and 13.</w:t>
      </w:r>
    </w:p>
    <w:p w14:paraId="43CCDB50" w14:textId="77777777" w:rsidR="00E27A50" w:rsidRDefault="00E27A50" w:rsidP="00891B33"/>
    <w:p w14:paraId="25066FB8" w14:textId="77777777" w:rsidR="001475C1" w:rsidRDefault="00E27A50" w:rsidP="00891B33">
      <w:r>
        <w:t xml:space="preserve">Another issue that arose in this study was a problem with administering the </w:t>
      </w:r>
      <w:r w:rsidR="001475C1">
        <w:t xml:space="preserve">test </w:t>
      </w:r>
      <w:r w:rsidR="00993000">
        <w:t>online</w:t>
      </w:r>
      <w:r>
        <w:t xml:space="preserve">.  There are far too many ways that students </w:t>
      </w:r>
      <w:r w:rsidR="0004386E">
        <w:t xml:space="preserve">today </w:t>
      </w:r>
      <w:r>
        <w:t>can “cheat”</w:t>
      </w:r>
      <w:r w:rsidR="0004386E">
        <w:t xml:space="preserve"> and</w:t>
      </w:r>
      <w:r>
        <w:t xml:space="preserve"> it </w:t>
      </w:r>
      <w:r w:rsidR="0004386E">
        <w:t>was discovered that</w:t>
      </w:r>
      <w:r>
        <w:t xml:space="preserve"> the </w:t>
      </w:r>
      <w:r w:rsidR="00993000">
        <w:t>online</w:t>
      </w:r>
      <w:r>
        <w:t xml:space="preserve"> solution provider</w:t>
      </w:r>
      <w:r w:rsidR="0004386E">
        <w:t>,</w:t>
      </w:r>
      <w:r>
        <w:t xml:space="preserve"> Chegg</w:t>
      </w:r>
      <w:r w:rsidR="0004386E">
        <w:t>,</w:t>
      </w:r>
      <w:r>
        <w:t xml:space="preserve"> does have some of the EECI questions and solutions available.  </w:t>
      </w:r>
      <w:r w:rsidR="001475C1">
        <w:t xml:space="preserve">Thus since students are not timed, they can easily search for these solutions while taking the EECI.  </w:t>
      </w:r>
      <w:r>
        <w:t xml:space="preserve">So while some </w:t>
      </w:r>
      <w:r w:rsidR="0004386E">
        <w:t>may argue that</w:t>
      </w:r>
      <w:r>
        <w:t xml:space="preserve"> CIs should be given </w:t>
      </w:r>
      <w:r w:rsidR="00993000">
        <w:t>online</w:t>
      </w:r>
      <w:r>
        <w:t xml:space="preserve">, </w:t>
      </w:r>
      <w:r w:rsidR="00D06E9B">
        <w:t xml:space="preserve">the author contends that giving the EECI via </w:t>
      </w:r>
      <w:r w:rsidR="003028BB">
        <w:t xml:space="preserve">paper and pencil </w:t>
      </w:r>
      <w:r w:rsidR="00D06E9B">
        <w:t>in</w:t>
      </w:r>
      <w:r w:rsidR="004326C4">
        <w:t xml:space="preserve"> </w:t>
      </w:r>
      <w:r w:rsidR="003028BB">
        <w:t>in a controlled</w:t>
      </w:r>
      <w:r w:rsidR="00C021D9">
        <w:t>, timed</w:t>
      </w:r>
      <w:r w:rsidR="003028BB">
        <w:t xml:space="preserve"> testing environment</w:t>
      </w:r>
      <w:r>
        <w:t xml:space="preserve"> provide</w:t>
      </w:r>
      <w:r w:rsidR="00D06E9B">
        <w:t>s</w:t>
      </w:r>
      <w:r>
        <w:t xml:space="preserve"> </w:t>
      </w:r>
      <w:r w:rsidR="001475C1">
        <w:t xml:space="preserve">greater validity in </w:t>
      </w:r>
      <w:r w:rsidR="00726D07">
        <w:t xml:space="preserve">the </w:t>
      </w:r>
      <w:r w:rsidR="001475C1">
        <w:t>results.</w:t>
      </w:r>
      <w:r>
        <w:t xml:space="preserve">  </w:t>
      </w:r>
    </w:p>
    <w:p w14:paraId="02F8AFA7" w14:textId="77777777" w:rsidR="001475C1" w:rsidRDefault="001475C1" w:rsidP="00891B33"/>
    <w:p w14:paraId="197749ED" w14:textId="77777777" w:rsidR="00AA50D4" w:rsidRDefault="001475C1" w:rsidP="00891B33">
      <w:r>
        <w:t xml:space="preserve">A third issue that is of concern is the way in which students at the </w:t>
      </w:r>
      <w:r w:rsidR="00E27A50">
        <w:t xml:space="preserve">three </w:t>
      </w:r>
      <w:r w:rsidR="003028BB">
        <w:t>institutions</w:t>
      </w:r>
      <w:r>
        <w:t xml:space="preserve"> were</w:t>
      </w:r>
      <w:r w:rsidR="00E27A50">
        <w:t xml:space="preserve"> incentivized to take the concept inventory</w:t>
      </w:r>
      <w:r>
        <w:t>.  Different methods were used that did appear to af</w:t>
      </w:r>
      <w:r w:rsidR="00E27A50">
        <w:t xml:space="preserve">fect the overall average scores. </w:t>
      </w:r>
      <w:r w:rsidR="00AA50D4">
        <w:t>Student motivation to do well is cri</w:t>
      </w:r>
      <w:r w:rsidR="003028BB">
        <w:t>tical to obtaining valid results.</w:t>
      </w:r>
      <w:r w:rsidR="00AA50D4">
        <w:t xml:space="preserve"> </w:t>
      </w:r>
      <w:r w:rsidR="00E27A50">
        <w:t xml:space="preserve"> </w:t>
      </w:r>
      <w:r w:rsidR="003028BB">
        <w:t>Consistency</w:t>
      </w:r>
      <w:r w:rsidR="00E27A50">
        <w:t xml:space="preserve"> in how the data is collected will be important in future studies of the EECI </w:t>
      </w:r>
      <w:r w:rsidR="003028BB">
        <w:t>effectiveness</w:t>
      </w:r>
      <w:r w:rsidR="00E27A50">
        <w:t xml:space="preserve">.  </w:t>
      </w:r>
      <w:r w:rsidR="003028BB">
        <w:t>That is</w:t>
      </w:r>
      <w:r w:rsidR="00AA50D4">
        <w:t xml:space="preserve">, </w:t>
      </w:r>
      <w:r w:rsidR="00726D07">
        <w:t>rese</w:t>
      </w:r>
      <w:r w:rsidR="00096353">
        <w:t>a</w:t>
      </w:r>
      <w:r w:rsidR="00726D07">
        <w:t xml:space="preserve">rchers </w:t>
      </w:r>
      <w:r w:rsidR="00AA50D4">
        <w:t xml:space="preserve">need to be able to control for the </w:t>
      </w:r>
      <w:r w:rsidR="003028BB">
        <w:t>impact of various study factors on the EECI scores.</w:t>
      </w:r>
      <w:r w:rsidR="00AA50D4">
        <w:t xml:space="preserve"> This is a challenging </w:t>
      </w:r>
      <w:r w:rsidR="003028BB">
        <w:t xml:space="preserve">but necessary </w:t>
      </w:r>
      <w:r w:rsidR="00AA50D4">
        <w:t xml:space="preserve">effort when multiple </w:t>
      </w:r>
      <w:r w:rsidR="003028BB">
        <w:t>institutions</w:t>
      </w:r>
      <w:r w:rsidR="00AA50D4">
        <w:t xml:space="preserve"> are involved</w:t>
      </w:r>
      <w:r w:rsidR="003028BB">
        <w:t>.</w:t>
      </w:r>
    </w:p>
    <w:p w14:paraId="105BBBAE" w14:textId="77777777" w:rsidR="005A2A1B" w:rsidRDefault="00AA50D4" w:rsidP="00FB398C">
      <w:pPr>
        <w:pStyle w:val="Heading1"/>
      </w:pPr>
      <w:r>
        <w:t>Conclusion</w:t>
      </w:r>
      <w:r w:rsidR="00776CF8">
        <w:t xml:space="preserve"> and Future Work</w:t>
      </w:r>
    </w:p>
    <w:p w14:paraId="2A3BBDA1" w14:textId="77777777" w:rsidR="00DA467C" w:rsidRDefault="00DA467C" w:rsidP="00DA467C"/>
    <w:p w14:paraId="50E6A4E6" w14:textId="77777777" w:rsidR="00DA467C" w:rsidRPr="00484F8D" w:rsidRDefault="00DA467C" w:rsidP="00DA467C">
      <w:r>
        <w:lastRenderedPageBreak/>
        <w:t xml:space="preserve">Due to the increase in Cronbach’s alpha, the improved item difficulties and discriminations, and overall good results using the classical test theories on the EECI, it is </w:t>
      </w:r>
      <w:r w:rsidR="00096353">
        <w:t>concluded</w:t>
      </w:r>
      <w:r>
        <w:t xml:space="preserve"> that this concept inventory continues to have great potential to be a valid and reliable assessment tool for testing a student’s knowledge of engineering economy concepts.  </w:t>
      </w:r>
      <w:r w:rsidR="00AE6CF8">
        <w:t xml:space="preserve">In particular, Questions 1,2,4, 7-10,14-18, and 20 are showing good results as valid and reliable questions to assess engineering economic analysis knowledge.  </w:t>
      </w:r>
      <w:r>
        <w:t>However, continued development of the instrument is required</w:t>
      </w:r>
      <w:r w:rsidR="00E91644">
        <w:t>,</w:t>
      </w:r>
      <w:r>
        <w:t xml:space="preserve"> including some question rewording as well as a focus on understanding the misconceptions that this tool can identify.  It will</w:t>
      </w:r>
      <w:r w:rsidRPr="00484F8D">
        <w:t xml:space="preserve"> be </w:t>
      </w:r>
      <w:r>
        <w:t>an excellent tool</w:t>
      </w:r>
      <w:r w:rsidRPr="00484F8D">
        <w:t xml:space="preserve"> for use in educational research studies that attempt to show the effectiveness of a particular teaching methodology or to verify student outcomes as related to accreditation.</w:t>
      </w:r>
    </w:p>
    <w:p w14:paraId="3B50FC79" w14:textId="77777777" w:rsidR="00776CF8" w:rsidRDefault="00776CF8"/>
    <w:p w14:paraId="2CF27D88" w14:textId="77777777" w:rsidR="003028BB" w:rsidRDefault="001475C1" w:rsidP="00AA50D4">
      <w:r>
        <w:t xml:space="preserve">Future efforts to further refine the EECI will include reviewing </w:t>
      </w:r>
      <w:r w:rsidR="004326C4">
        <w:t xml:space="preserve">and modifying </w:t>
      </w:r>
      <w:r>
        <w:t>the questions that continue to show high values on the difficulty measure (percent of students with the correct response)</w:t>
      </w:r>
      <w:r w:rsidR="004326C4">
        <w:t xml:space="preserve">.  </w:t>
      </w:r>
      <w:r w:rsidR="00E91D63">
        <w:t>Misconceptions that can be determined by incorrect responses will be identified</w:t>
      </w:r>
      <w:r>
        <w:t xml:space="preserve">. </w:t>
      </w:r>
      <w:r w:rsidR="004326C4">
        <w:t xml:space="preserve">  This would be useful for instructors to know and use for corrective action in their course</w:t>
      </w:r>
      <w:r w:rsidR="00260EF9">
        <w:t>s</w:t>
      </w:r>
      <w:r w:rsidR="004326C4">
        <w:t>.</w:t>
      </w:r>
      <w:r>
        <w:t xml:space="preserve">  The author would also like to expand the distribution and use of the EECI at several more institutions to collect a larger dataset. </w:t>
      </w:r>
      <w:r w:rsidR="004326C4">
        <w:t xml:space="preserve">To the extent possible, </w:t>
      </w:r>
      <w:r w:rsidR="00E91D63">
        <w:t xml:space="preserve">the instrument </w:t>
      </w:r>
      <w:r w:rsidR="00C021D9">
        <w:t>should</w:t>
      </w:r>
      <w:r w:rsidR="00E91D63">
        <w:t xml:space="preserve"> be</w:t>
      </w:r>
      <w:r w:rsidR="004326C4">
        <w:t xml:space="preserve"> administered in a controlled testing environment to reduce the ability of students to search for solutions </w:t>
      </w:r>
      <w:r w:rsidR="00993000">
        <w:t>online</w:t>
      </w:r>
      <w:r w:rsidR="004326C4">
        <w:t xml:space="preserve">.  </w:t>
      </w:r>
      <w:r>
        <w:t xml:space="preserve"> Once </w:t>
      </w:r>
      <w:r w:rsidR="004326C4">
        <w:t>all of this</w:t>
      </w:r>
      <w:r>
        <w:t xml:space="preserve"> has been done, </w:t>
      </w:r>
      <w:r w:rsidR="00AA50D4" w:rsidRPr="00484F8D">
        <w:t xml:space="preserve">additional </w:t>
      </w:r>
      <w:r>
        <w:t xml:space="preserve">methods </w:t>
      </w:r>
      <w:r w:rsidR="00AA50D4">
        <w:t xml:space="preserve">for testing </w:t>
      </w:r>
      <w:r>
        <w:t xml:space="preserve">concept inventory </w:t>
      </w:r>
      <w:r w:rsidR="00AA50D4">
        <w:t>validity</w:t>
      </w:r>
      <w:r w:rsidR="00AA50D4" w:rsidRPr="00484F8D">
        <w:t xml:space="preserve"> that can be applied (</w:t>
      </w:r>
      <w:r w:rsidR="00DA467C">
        <w:t>item response t</w:t>
      </w:r>
      <w:r w:rsidR="00AA50D4">
        <w:t>h</w:t>
      </w:r>
      <w:r w:rsidR="00AA50D4" w:rsidRPr="00484F8D">
        <w:t>eory, exploratory factor analysis</w:t>
      </w:r>
      <w:r w:rsidR="00AA50D4">
        <w:t>) to the EECI and future work will include these.</w:t>
      </w:r>
    </w:p>
    <w:p w14:paraId="6DC6A07F" w14:textId="77777777" w:rsidR="00AD3555" w:rsidRPr="00484F8D" w:rsidRDefault="00AD3555" w:rsidP="00AA50D4"/>
    <w:p w14:paraId="78081D06" w14:textId="77777777" w:rsidR="00450594" w:rsidRDefault="00F61384" w:rsidP="00FB398C">
      <w:pPr>
        <w:pStyle w:val="Heading1"/>
      </w:pPr>
      <w:r>
        <w:lastRenderedPageBreak/>
        <w:t>Acknowledgments</w:t>
      </w:r>
    </w:p>
    <w:p w14:paraId="6A4E56CE" w14:textId="77777777" w:rsidR="00AD3555" w:rsidRDefault="00AD3555" w:rsidP="00AD3555"/>
    <w:p w14:paraId="5A64FEC4" w14:textId="77777777" w:rsidR="00F61384" w:rsidRPr="00F61384" w:rsidRDefault="00F61384" w:rsidP="00AD3555">
      <w:r>
        <w:t>The author</w:t>
      </w:r>
      <w:r w:rsidR="006E4EA0">
        <w:t xml:space="preserve"> gratefully acknowledges Professor Kellie S. Grasman of the Department of Engineering Management and Systems Engineering at the Missouri University of Science and Technology and Professor Tish Pohl of the Industrial Engineering Department at the University of Arkansas for administering the EECI to their students and providing data for this research.</w:t>
      </w:r>
      <w:r w:rsidR="00767C10">
        <w:t xml:space="preserve"> This study was approved </w:t>
      </w:r>
      <w:r w:rsidR="008F7C7E">
        <w:t xml:space="preserve">by the Institutional Review Board </w:t>
      </w:r>
      <w:r w:rsidR="00767C10">
        <w:t xml:space="preserve">at the University of </w:t>
      </w:r>
      <w:r w:rsidR="00DE4F47">
        <w:t>Pittsburgh</w:t>
      </w:r>
      <w:r w:rsidR="008F7C7E">
        <w:t xml:space="preserve"> as an exempt study,</w:t>
      </w:r>
      <w:r w:rsidR="00767C10">
        <w:t xml:space="preserve"> IRB PRO18080574.</w:t>
      </w:r>
    </w:p>
    <w:p w14:paraId="6F8E8E8D" w14:textId="77777777" w:rsidR="00C0482C" w:rsidRDefault="00D815BC" w:rsidP="00FB398C">
      <w:pPr>
        <w:pStyle w:val="Heading1"/>
      </w:pPr>
      <w:r>
        <w:t>Refe</w:t>
      </w:r>
      <w:r w:rsidR="00C0482C">
        <w:t>rence</w:t>
      </w:r>
      <w:r w:rsidR="00485A64">
        <w:t>s</w:t>
      </w:r>
    </w:p>
    <w:p w14:paraId="4AFF9FE6" w14:textId="77777777" w:rsidR="00AD3555" w:rsidRDefault="00AD3555" w:rsidP="007F6880">
      <w:pPr>
        <w:pStyle w:val="References"/>
      </w:pPr>
    </w:p>
    <w:p w14:paraId="4BA60AF4" w14:textId="77777777" w:rsidR="007F6880" w:rsidRDefault="007F6880" w:rsidP="007F6880">
      <w:pPr>
        <w:pStyle w:val="References"/>
      </w:pPr>
      <w:r>
        <w:t xml:space="preserve">Brown, S., Lutz, B., Perova-Mello, N. and Ha, O. (2019) </w:t>
      </w:r>
      <w:r w:rsidRPr="002375D6">
        <w:t xml:space="preserve">Exploring differences in Statics Concept Inventory Scores </w:t>
      </w:r>
      <w:r w:rsidR="0002062B" w:rsidRPr="002375D6">
        <w:t>among</w:t>
      </w:r>
      <w:r w:rsidRPr="002375D6">
        <w:t xml:space="preserve"> Students and Practitioners</w:t>
      </w:r>
      <w:r>
        <w:t xml:space="preserve">.  </w:t>
      </w:r>
      <w:r w:rsidRPr="002375D6">
        <w:rPr>
          <w:i/>
        </w:rPr>
        <w:t>Journal of Engineering Education</w:t>
      </w:r>
      <w:r>
        <w:t>, 108, 119-135.</w:t>
      </w:r>
    </w:p>
    <w:p w14:paraId="3BFF08A9" w14:textId="77777777" w:rsidR="00FB74DF" w:rsidRDefault="00D815BC" w:rsidP="00D815BC">
      <w:pPr>
        <w:pStyle w:val="References"/>
      </w:pPr>
      <w:r>
        <w:t xml:space="preserve">Bursic, K.M. (2017) </w:t>
      </w:r>
      <w:r w:rsidR="00C52F29" w:rsidRPr="002375D6">
        <w:t>Work in Progress – An Engineering Economy Concept Inventory</w:t>
      </w:r>
      <w:r w:rsidR="002375D6">
        <w:t xml:space="preserve">. </w:t>
      </w:r>
      <w:r w:rsidR="00C52F29" w:rsidRPr="002375D6">
        <w:rPr>
          <w:i/>
        </w:rPr>
        <w:t>Proceedings of the 2017 ASEE Annual Conference and Exposition</w:t>
      </w:r>
      <w:r w:rsidR="00C52F29">
        <w:t xml:space="preserve">, Columbus, Ohio, </w:t>
      </w:r>
      <w:hyperlink r:id="rId10" w:history="1">
        <w:r w:rsidR="00C52F29" w:rsidRPr="00AE5A2B">
          <w:rPr>
            <w:rStyle w:val="Hyperlink"/>
          </w:rPr>
          <w:t>https://peer.asee.org/29138</w:t>
        </w:r>
      </w:hyperlink>
      <w:r w:rsidR="00E4674E">
        <w:rPr>
          <w:rStyle w:val="Hyperlink"/>
        </w:rPr>
        <w:t>.</w:t>
      </w:r>
      <w:r w:rsidR="00C52F29">
        <w:t xml:space="preserve"> </w:t>
      </w:r>
    </w:p>
    <w:p w14:paraId="41FC02F4" w14:textId="77777777" w:rsidR="004B5209" w:rsidRPr="00484F8D" w:rsidRDefault="004B5209" w:rsidP="004B5209">
      <w:pPr>
        <w:pStyle w:val="References"/>
      </w:pPr>
      <w:r w:rsidRPr="00484F8D">
        <w:t xml:space="preserve">Bursic, K. M. (2012) </w:t>
      </w:r>
      <w:r w:rsidRPr="00335AC3">
        <w:rPr>
          <w:iCs/>
        </w:rPr>
        <w:t>Does the Use of Clickers Increase Conceptual Understanding in the Engineering Economy Classroom?</w:t>
      </w:r>
      <w:r w:rsidRPr="00484F8D">
        <w:t xml:space="preserve"> </w:t>
      </w:r>
      <w:r w:rsidRPr="00335AC3">
        <w:rPr>
          <w:i/>
        </w:rPr>
        <w:t>Proceedings of the 2012 ASEE Annual Conference &amp; Exposition</w:t>
      </w:r>
      <w:r w:rsidRPr="00484F8D">
        <w:t>, San Antonio, Texas.</w:t>
      </w:r>
    </w:p>
    <w:p w14:paraId="7C0A1005" w14:textId="77777777" w:rsidR="004B5209" w:rsidRPr="00484F8D" w:rsidRDefault="004B5209" w:rsidP="004B5209">
      <w:pPr>
        <w:pStyle w:val="References"/>
      </w:pPr>
      <w:r w:rsidRPr="00484F8D">
        <w:t>Bursic, K.M., Shuman, L, Bester</w:t>
      </w:r>
      <w:r>
        <w:t>field-Sacre, M., Yildirim, T.P. and</w:t>
      </w:r>
      <w:r w:rsidRPr="00484F8D">
        <w:t xml:space="preserve"> Siewiorek, N. (2010</w:t>
      </w:r>
      <w:r w:rsidR="00D87B1C" w:rsidRPr="00484F8D">
        <w:t>) Improving</w:t>
      </w:r>
      <w:r w:rsidRPr="00335AC3">
        <w:t xml:space="preserve"> Conceptual Learning in Engineering Economy using Model-Eliciting Activities (MEAs</w:t>
      </w:r>
      <w:r w:rsidRPr="00484F8D">
        <w:rPr>
          <w:i/>
        </w:rPr>
        <w:t>)</w:t>
      </w:r>
      <w:r>
        <w:rPr>
          <w:i/>
        </w:rPr>
        <w:t>.</w:t>
      </w:r>
      <w:r w:rsidRPr="00484F8D">
        <w:t xml:space="preserve">  </w:t>
      </w:r>
      <w:r w:rsidRPr="00335AC3">
        <w:rPr>
          <w:i/>
          <w:iCs/>
        </w:rPr>
        <w:t>Proceedings of the</w:t>
      </w:r>
      <w:r w:rsidRPr="00335AC3">
        <w:rPr>
          <w:i/>
        </w:rPr>
        <w:t xml:space="preserve"> </w:t>
      </w:r>
      <w:r w:rsidRPr="00335AC3">
        <w:rPr>
          <w:i/>
          <w:iCs/>
        </w:rPr>
        <w:t>2010 Industrial Engineering Research Conference,</w:t>
      </w:r>
      <w:r w:rsidRPr="00484F8D">
        <w:t xml:space="preserve"> Cancun, Mexico.</w:t>
      </w:r>
    </w:p>
    <w:p w14:paraId="291597AA" w14:textId="77777777" w:rsidR="004B5209" w:rsidRPr="00484F8D" w:rsidRDefault="004B5209" w:rsidP="004B5209">
      <w:pPr>
        <w:pStyle w:val="References"/>
      </w:pPr>
      <w:r w:rsidRPr="00484F8D">
        <w:t>Deane, T., Nomme, K., Jeffery, E.</w:t>
      </w:r>
      <w:r>
        <w:t>, Pollock, C. and Birol, G. (2016)</w:t>
      </w:r>
      <w:r w:rsidRPr="00484F8D">
        <w:t xml:space="preserve"> </w:t>
      </w:r>
      <w:r w:rsidRPr="00DC36BF">
        <w:t>Development of the Statistical Reasoning in Biology Concept Inventory (SRBCI)</w:t>
      </w:r>
      <w:r>
        <w:t>.</w:t>
      </w:r>
      <w:r w:rsidRPr="00484F8D">
        <w:t xml:space="preserve"> </w:t>
      </w:r>
      <w:r w:rsidRPr="00DC36BF">
        <w:rPr>
          <w:i/>
        </w:rPr>
        <w:t>CBE Life Sciences Education</w:t>
      </w:r>
      <w:r w:rsidRPr="00484F8D">
        <w:t>,</w:t>
      </w:r>
      <w:r>
        <w:t xml:space="preserve"> 1</w:t>
      </w:r>
      <w:r w:rsidRPr="00484F8D">
        <w:t>5,</w:t>
      </w:r>
      <w:r>
        <w:t xml:space="preserve"> 1-1</w:t>
      </w:r>
      <w:r w:rsidRPr="00484F8D">
        <w:t>3.</w:t>
      </w:r>
    </w:p>
    <w:p w14:paraId="3C68145F" w14:textId="77777777" w:rsidR="004B5209" w:rsidRPr="00484F8D" w:rsidRDefault="004B5209" w:rsidP="004B5209">
      <w:pPr>
        <w:pStyle w:val="References"/>
      </w:pPr>
      <w:r w:rsidRPr="00484F8D">
        <w:lastRenderedPageBreak/>
        <w:t xml:space="preserve">Deane, T., Nomme, K., Jeffery, E., Pollock, C., </w:t>
      </w:r>
      <w:r>
        <w:t>and Birol, G. (2014)</w:t>
      </w:r>
      <w:r w:rsidRPr="00484F8D">
        <w:t xml:space="preserve"> </w:t>
      </w:r>
      <w:r w:rsidRPr="00DC36BF">
        <w:t>Development of the Biological Experimental Design Concept Inventory (BEDCI)</w:t>
      </w:r>
      <w:r>
        <w:t>.</w:t>
      </w:r>
      <w:r w:rsidRPr="00484F8D">
        <w:t xml:space="preserve"> </w:t>
      </w:r>
      <w:r w:rsidRPr="00DC36BF">
        <w:rPr>
          <w:i/>
        </w:rPr>
        <w:t>CBE Life Sciences Education</w:t>
      </w:r>
      <w:r w:rsidRPr="00484F8D">
        <w:t xml:space="preserve">, 13, 540-551. </w:t>
      </w:r>
    </w:p>
    <w:p w14:paraId="7FE26284" w14:textId="77777777" w:rsidR="004B5209" w:rsidRDefault="004B5209" w:rsidP="004B5209">
      <w:pPr>
        <w:pStyle w:val="References"/>
      </w:pPr>
      <w:r>
        <w:t xml:space="preserve">Dick-Perez, M., Luxford, C.J., Windus, T.L. and Holme, T. (2016) A Quantum Chemistry Concept Inventory for Physical Chemistry Classes.  </w:t>
      </w:r>
      <w:r w:rsidRPr="00133F4D">
        <w:rPr>
          <w:i/>
        </w:rPr>
        <w:t>Journal of Chemical Education</w:t>
      </w:r>
      <w:r>
        <w:rPr>
          <w:i/>
        </w:rPr>
        <w:t>,</w:t>
      </w:r>
      <w:r>
        <w:t xml:space="preserve"> 93(4), 605-612, DOI: </w:t>
      </w:r>
      <w:hyperlink r:id="rId11" w:history="1">
        <w:r w:rsidRPr="00D80696">
          <w:rPr>
            <w:rStyle w:val="Hyperlink"/>
          </w:rPr>
          <w:t>https://doi.org/10.1021/acs.jchemed.5b00781</w:t>
        </w:r>
      </w:hyperlink>
      <w:r>
        <w:t xml:space="preserve"> . </w:t>
      </w:r>
    </w:p>
    <w:p w14:paraId="2AEA5246" w14:textId="77777777" w:rsidR="006B05FE" w:rsidRDefault="004B5209" w:rsidP="004B5209">
      <w:pPr>
        <w:pStyle w:val="References"/>
        <w:rPr>
          <w:rStyle w:val="Hyperlink"/>
          <w:rFonts w:ascii="Calibri" w:hAnsi="Calibri" w:cs="Calibri"/>
          <w:i/>
          <w:iCs/>
        </w:rPr>
      </w:pPr>
      <w:r w:rsidRPr="00E4674E">
        <w:t>Douglas, K. A.</w:t>
      </w:r>
      <w:r w:rsidRPr="00E4674E">
        <w:rPr>
          <w:iCs/>
        </w:rPr>
        <w:t xml:space="preserve"> and</w:t>
      </w:r>
      <w:r w:rsidRPr="00E4674E">
        <w:rPr>
          <w:i/>
          <w:iCs/>
        </w:rPr>
        <w:t xml:space="preserve"> </w:t>
      </w:r>
      <w:r w:rsidRPr="00E4674E">
        <w:t>Purzer,</w:t>
      </w:r>
      <w:r w:rsidRPr="00E4674E">
        <w:rPr>
          <w:rStyle w:val="xauthor"/>
          <w:iCs/>
        </w:rPr>
        <w:t xml:space="preserve"> Ş.</w:t>
      </w:r>
      <w:r w:rsidRPr="00E4674E">
        <w:rPr>
          <w:rStyle w:val="HTMLCite"/>
          <w:rFonts w:ascii="Calibri" w:hAnsi="Calibri" w:cs="Calibri"/>
        </w:rPr>
        <w:t xml:space="preserve"> </w:t>
      </w:r>
      <w:r w:rsidRPr="00E4674E">
        <w:rPr>
          <w:rStyle w:val="HTMLCite"/>
        </w:rPr>
        <w:t>(</w:t>
      </w:r>
      <w:r w:rsidRPr="00E4674E">
        <w:rPr>
          <w:rStyle w:val="xpubyear"/>
          <w:iCs/>
        </w:rPr>
        <w:t>2015</w:t>
      </w:r>
      <w:r w:rsidRPr="00E4674E">
        <w:rPr>
          <w:rStyle w:val="HTMLCite"/>
        </w:rPr>
        <w:t>)</w:t>
      </w:r>
      <w:r w:rsidRPr="00E4674E">
        <w:rPr>
          <w:rStyle w:val="HTMLCite"/>
          <w:rFonts w:ascii="Calibri" w:hAnsi="Calibri" w:cs="Calibri"/>
        </w:rPr>
        <w:t xml:space="preserve"> </w:t>
      </w:r>
      <w:r w:rsidRPr="00E4674E">
        <w:rPr>
          <w:rStyle w:val="xarticletitle"/>
          <w:iCs/>
        </w:rPr>
        <w:t>Validity</w:t>
      </w:r>
      <w:r w:rsidRPr="0094775D">
        <w:rPr>
          <w:rStyle w:val="xarticletitle"/>
          <w:iCs/>
        </w:rPr>
        <w:t>: Meaning and relevancy in assessment for engineering education research</w:t>
      </w:r>
      <w:r>
        <w:rPr>
          <w:rStyle w:val="HTMLCite"/>
          <w:rFonts w:ascii="Calibri" w:hAnsi="Calibri" w:cs="Calibri"/>
        </w:rPr>
        <w:t xml:space="preserve">. </w:t>
      </w:r>
      <w:r>
        <w:rPr>
          <w:rStyle w:val="xjournaltitle"/>
          <w:i/>
          <w:iCs/>
        </w:rPr>
        <w:t>Journal of Engineering Education</w:t>
      </w:r>
      <w:r>
        <w:rPr>
          <w:rStyle w:val="HTMLCite"/>
          <w:rFonts w:ascii="Calibri" w:hAnsi="Calibri" w:cs="Calibri"/>
        </w:rPr>
        <w:t xml:space="preserve">, </w:t>
      </w:r>
      <w:r>
        <w:rPr>
          <w:rStyle w:val="xvol"/>
          <w:i/>
          <w:iCs/>
        </w:rPr>
        <w:t>104 (2)</w:t>
      </w:r>
      <w:r>
        <w:rPr>
          <w:rStyle w:val="HTMLCite"/>
          <w:rFonts w:ascii="Calibri" w:hAnsi="Calibri" w:cs="Calibri"/>
        </w:rPr>
        <w:t xml:space="preserve">, </w:t>
      </w:r>
      <w:r>
        <w:rPr>
          <w:rStyle w:val="xpagefirst"/>
          <w:i/>
          <w:iCs/>
        </w:rPr>
        <w:t>108</w:t>
      </w:r>
      <w:r>
        <w:rPr>
          <w:rStyle w:val="HTMLCite"/>
          <w:rFonts w:ascii="Calibri" w:hAnsi="Calibri" w:cs="Calibri"/>
        </w:rPr>
        <w:t>–</w:t>
      </w:r>
      <w:r>
        <w:rPr>
          <w:rStyle w:val="xpagelast"/>
          <w:i/>
          <w:iCs/>
        </w:rPr>
        <w:t>118</w:t>
      </w:r>
      <w:r>
        <w:rPr>
          <w:rStyle w:val="HTMLCite"/>
          <w:rFonts w:ascii="Calibri" w:hAnsi="Calibri" w:cs="Calibri"/>
        </w:rPr>
        <w:t xml:space="preserve">. </w:t>
      </w:r>
      <w:hyperlink r:id="rId12" w:tgtFrame="_blank" w:tooltip="Protected by Outlook: https://doi-org.pitt.idm.oclc.org/10.1002/jee.20070. Click or tap to follow the link." w:history="1">
        <w:r w:rsidRPr="0094775D">
          <w:rPr>
            <w:rStyle w:val="Hyperlink"/>
            <w:rFonts w:ascii="Calibri" w:hAnsi="Calibri" w:cs="Calibri"/>
            <w:i/>
            <w:iCs/>
          </w:rPr>
          <w:t>https://doi-org.pitt.idm.oclc.org/10.1002/jee.20070</w:t>
        </w:r>
      </w:hyperlink>
      <w:r>
        <w:rPr>
          <w:rStyle w:val="Hyperlink"/>
          <w:rFonts w:ascii="Calibri" w:hAnsi="Calibri" w:cs="Calibri"/>
          <w:i/>
          <w:iCs/>
        </w:rPr>
        <w:t>.</w:t>
      </w:r>
    </w:p>
    <w:p w14:paraId="7A6305B1" w14:textId="77777777" w:rsidR="004B5209" w:rsidRDefault="004B5209" w:rsidP="004B5209">
      <w:pPr>
        <w:pStyle w:val="References"/>
      </w:pPr>
      <w:r>
        <w:t xml:space="preserve">Flynn, C.D., Davidson, C.I. and Dotger, S. (2018) </w:t>
      </w:r>
      <w:r w:rsidRPr="000F0CDA">
        <w:t>Development and Psychometric Testing of the Rate and Accumulation Concept Inventory</w:t>
      </w:r>
      <w:r>
        <w:t xml:space="preserve">. </w:t>
      </w:r>
      <w:r w:rsidRPr="000F0CDA">
        <w:rPr>
          <w:i/>
        </w:rPr>
        <w:t>Journal of Engineering Education</w:t>
      </w:r>
      <w:r>
        <w:t>, 107(3), 491-520.</w:t>
      </w:r>
    </w:p>
    <w:p w14:paraId="43DE5555" w14:textId="77777777" w:rsidR="004B5209" w:rsidRDefault="004B5209" w:rsidP="004B5209">
      <w:pPr>
        <w:pStyle w:val="References"/>
      </w:pPr>
      <w:r>
        <w:rPr>
          <w:rStyle w:val="epub-sectionitem"/>
        </w:rPr>
        <w:t xml:space="preserve">Gleason, J. Bagley, S., Thomas, M., Rice, L., White, D. (2018) </w:t>
      </w:r>
      <w:r w:rsidRPr="002375D6">
        <w:rPr>
          <w:rStyle w:val="epub-sectionitem"/>
        </w:rPr>
        <w:t>The Calculus Concept Inventory:  a Psychometric Analysis and Implications for Use</w:t>
      </w:r>
      <w:r>
        <w:rPr>
          <w:rStyle w:val="epub-sectionitem"/>
        </w:rPr>
        <w:t xml:space="preserve">. </w:t>
      </w:r>
      <w:r w:rsidRPr="002375D6">
        <w:rPr>
          <w:rStyle w:val="epub-sectionitem"/>
          <w:i/>
        </w:rPr>
        <w:t>International Journal of Mathematical Education in Science and Technology</w:t>
      </w:r>
      <w:r>
        <w:rPr>
          <w:rStyle w:val="epub-sectionitem"/>
        </w:rPr>
        <w:t xml:space="preserve">, </w:t>
      </w:r>
      <w:r>
        <w:rPr>
          <w:rStyle w:val="doilink"/>
        </w:rPr>
        <w:t xml:space="preserve">DOI: </w:t>
      </w:r>
      <w:hyperlink r:id="rId13" w:history="1">
        <w:r>
          <w:rPr>
            <w:rStyle w:val="Hyperlink"/>
          </w:rPr>
          <w:t>10.1080/0020739X.2018.1538466</w:t>
        </w:r>
      </w:hyperlink>
      <w:r>
        <w:t xml:space="preserve"> .</w:t>
      </w:r>
    </w:p>
    <w:p w14:paraId="437C656F" w14:textId="77777777" w:rsidR="004B5209" w:rsidRPr="00484F8D" w:rsidRDefault="004B5209" w:rsidP="004B5209">
      <w:pPr>
        <w:pStyle w:val="References"/>
      </w:pPr>
      <w:r w:rsidRPr="00484F8D">
        <w:t xml:space="preserve">Gray, G.L., Costanzo, F., Evans, D., Cornwell, P., Self, </w:t>
      </w:r>
      <w:r>
        <w:t>B. and Lane, J.L. (2005)</w:t>
      </w:r>
      <w:r w:rsidRPr="00484F8D">
        <w:t xml:space="preserve"> </w:t>
      </w:r>
      <w:r w:rsidRPr="00335AC3">
        <w:t>The Dynamic Concept</w:t>
      </w:r>
      <w:r>
        <w:t xml:space="preserve"> Inventory Assessment Test:  A Progress Report and Some R</w:t>
      </w:r>
      <w:r w:rsidRPr="00335AC3">
        <w:t>esults.</w:t>
      </w:r>
      <w:r w:rsidRPr="00484F8D">
        <w:rPr>
          <w:i/>
        </w:rPr>
        <w:t xml:space="preserve">  </w:t>
      </w:r>
      <w:r w:rsidRPr="00335AC3">
        <w:rPr>
          <w:i/>
        </w:rPr>
        <w:t>Proceeding of the 2005 ASEE Annual Conference and Exposition</w:t>
      </w:r>
      <w:r w:rsidRPr="00484F8D">
        <w:t>, Portland, OR.</w:t>
      </w:r>
    </w:p>
    <w:p w14:paraId="164C3F13" w14:textId="77777777" w:rsidR="004B5209" w:rsidRPr="00484F8D" w:rsidRDefault="004B5209" w:rsidP="004B5209">
      <w:pPr>
        <w:pStyle w:val="References"/>
      </w:pPr>
      <w:r w:rsidRPr="00484F8D">
        <w:t>Hestenes</w:t>
      </w:r>
      <w:r>
        <w:t>, D., Wells, M.</w:t>
      </w:r>
      <w:r w:rsidRPr="00484F8D">
        <w:t xml:space="preserve"> and Swackhamer, G. (1992) </w:t>
      </w:r>
      <w:r w:rsidRPr="00E4674E">
        <w:t>Force Concept Inventory</w:t>
      </w:r>
      <w:r>
        <w:t>.</w:t>
      </w:r>
      <w:r w:rsidRPr="00484F8D">
        <w:t xml:space="preserve"> </w:t>
      </w:r>
      <w:r w:rsidRPr="00E4674E">
        <w:rPr>
          <w:i/>
        </w:rPr>
        <w:t>The Physics Teacher</w:t>
      </w:r>
      <w:r w:rsidRPr="00484F8D">
        <w:t xml:space="preserve">, </w:t>
      </w:r>
      <w:r>
        <w:t>30,</w:t>
      </w:r>
      <w:r w:rsidRPr="00484F8D">
        <w:t xml:space="preserve"> 141-158.</w:t>
      </w:r>
    </w:p>
    <w:p w14:paraId="061C7706" w14:textId="77777777" w:rsidR="004B5209" w:rsidRDefault="004B5209" w:rsidP="004B5209">
      <w:pPr>
        <w:pStyle w:val="References"/>
      </w:pPr>
      <w:r w:rsidRPr="00484F8D">
        <w:t>Jorion, Natalie; Gane, Brian D.; James, Katie; Schroeder, Lianne; DiBello, Louis V. and Pellegrino, James W. (2015</w:t>
      </w:r>
      <w:r w:rsidRPr="00335AC3">
        <w:t>) An Analytic Framework for Evaluating the Validity of Concept Inventory Claims</w:t>
      </w:r>
      <w:r>
        <w:t>.</w:t>
      </w:r>
      <w:r w:rsidRPr="00484F8D">
        <w:t xml:space="preserve"> </w:t>
      </w:r>
      <w:r w:rsidRPr="00335AC3">
        <w:rPr>
          <w:i/>
        </w:rPr>
        <w:t>Journal of Engineering Education</w:t>
      </w:r>
      <w:r w:rsidRPr="00484F8D">
        <w:t xml:space="preserve">, </w:t>
      </w:r>
      <w:r>
        <w:t>1</w:t>
      </w:r>
      <w:r w:rsidRPr="00484F8D">
        <w:t>04</w:t>
      </w:r>
      <w:r>
        <w:t>(4)</w:t>
      </w:r>
      <w:r w:rsidRPr="00484F8D">
        <w:t>, 454-496.</w:t>
      </w:r>
    </w:p>
    <w:p w14:paraId="0D0EE0B9" w14:textId="77777777" w:rsidR="004B5209" w:rsidRDefault="004B5209" w:rsidP="004B5209">
      <w:pPr>
        <w:pStyle w:val="References"/>
      </w:pPr>
      <w:r>
        <w:t xml:space="preserve">Lindell, R.S., Peak, E. and Foster, T.M. (2007) Are They All Created Equal?  A Comparison of Different Concept Inventory Development Methodologies. </w:t>
      </w:r>
      <w:r w:rsidRPr="000F0CDA">
        <w:rPr>
          <w:i/>
        </w:rPr>
        <w:t>AIP Conference Proceedings</w:t>
      </w:r>
      <w:r w:rsidRPr="000F0CDA">
        <w:t xml:space="preserve"> 883</w:t>
      </w:r>
      <w:r>
        <w:t xml:space="preserve">(14), </w:t>
      </w:r>
      <w:hyperlink r:id="rId14" w:history="1">
        <w:r w:rsidRPr="00426CF5">
          <w:rPr>
            <w:rStyle w:val="Hyperlink"/>
          </w:rPr>
          <w:t>https://doi.org/10.1063/1.2508680</w:t>
        </w:r>
      </w:hyperlink>
      <w:r>
        <w:t xml:space="preserve"> .</w:t>
      </w:r>
    </w:p>
    <w:p w14:paraId="0ECFCDE3" w14:textId="77777777" w:rsidR="004B5209" w:rsidRPr="00484F8D" w:rsidRDefault="004B5209" w:rsidP="004B5209">
      <w:pPr>
        <w:pStyle w:val="References"/>
      </w:pPr>
      <w:r w:rsidRPr="00484F8D">
        <w:t>Madsen, A., M</w:t>
      </w:r>
      <w:r>
        <w:t xml:space="preserve">cKagan, S. and Sayer, E.C. (2016) </w:t>
      </w:r>
      <w:r w:rsidRPr="00E4674E">
        <w:t>Best Practices for Ad</w:t>
      </w:r>
      <w:r>
        <w:t>ministering Concept Inventories.</w:t>
      </w:r>
      <w:r w:rsidRPr="00484F8D">
        <w:t xml:space="preserve"> </w:t>
      </w:r>
      <w:r w:rsidRPr="00E4674E">
        <w:rPr>
          <w:i/>
        </w:rPr>
        <w:t>Cornell University Library</w:t>
      </w:r>
      <w:r w:rsidRPr="00484F8D">
        <w:t xml:space="preserve">, </w:t>
      </w:r>
      <w:hyperlink r:id="rId15" w:history="1">
        <w:r w:rsidRPr="00484F8D">
          <w:rPr>
            <w:rStyle w:val="Hyperlink"/>
          </w:rPr>
          <w:t>https://arxiv.org/abs/1404.6500</w:t>
        </w:r>
      </w:hyperlink>
      <w:r>
        <w:rPr>
          <w:rStyle w:val="Hyperlink"/>
        </w:rPr>
        <w:t>.</w:t>
      </w:r>
      <w:r>
        <w:t xml:space="preserve"> </w:t>
      </w:r>
    </w:p>
    <w:p w14:paraId="551A252D" w14:textId="77777777" w:rsidR="00B431B5" w:rsidRDefault="00B431B5" w:rsidP="00D815BC">
      <w:pPr>
        <w:pStyle w:val="References"/>
        <w:rPr>
          <w:rStyle w:val="epub-sectionitem"/>
        </w:rPr>
      </w:pPr>
      <w:r>
        <w:t xml:space="preserve">McFarland, J.L., Price, R.M., Wenderoth, </w:t>
      </w:r>
      <w:r w:rsidR="001D1C16">
        <w:t>M.P.</w:t>
      </w:r>
      <w:r>
        <w:t>,</w:t>
      </w:r>
      <w:r w:rsidR="001D1C16" w:rsidRPr="001D1C16">
        <w:t xml:space="preserve"> Martinková</w:t>
      </w:r>
      <w:r w:rsidR="001D1C16">
        <w:t>, P.,</w:t>
      </w:r>
      <w:r>
        <w:t xml:space="preserve"> Cliff, W., Michael, J., Modell, H. and Wright, A.</w:t>
      </w:r>
      <w:r w:rsidR="001D1C16">
        <w:t xml:space="preserve"> (2017)</w:t>
      </w:r>
      <w:r>
        <w:t xml:space="preserve"> </w:t>
      </w:r>
      <w:r w:rsidRPr="002375D6">
        <w:t xml:space="preserve">Development and Validation of the Homeostasis Concept </w:t>
      </w:r>
      <w:r w:rsidRPr="002375D6">
        <w:lastRenderedPageBreak/>
        <w:t>Inventory</w:t>
      </w:r>
      <w:r w:rsidR="002375D6">
        <w:t>.</w:t>
      </w:r>
      <w:r w:rsidR="001D1C16">
        <w:t xml:space="preserve"> </w:t>
      </w:r>
      <w:r w:rsidR="001D1C16" w:rsidRPr="002375D6">
        <w:rPr>
          <w:i/>
        </w:rPr>
        <w:t>CBE – Life Sciences Education</w:t>
      </w:r>
      <w:r w:rsidR="001D1C16">
        <w:t>, 16</w:t>
      </w:r>
      <w:r w:rsidR="0094775D">
        <w:t>(2)</w:t>
      </w:r>
      <w:r w:rsidR="001D1C16">
        <w:t xml:space="preserve">, </w:t>
      </w:r>
      <w:hyperlink r:id="rId16" w:history="1">
        <w:r w:rsidR="001D1C16">
          <w:rPr>
            <w:rStyle w:val="Hyperlink"/>
          </w:rPr>
          <w:t>https://doi.org/10.1187/cbe.16-10-0305</w:t>
        </w:r>
      </w:hyperlink>
      <w:r w:rsidR="002375D6">
        <w:rPr>
          <w:rStyle w:val="epub-sectionitem"/>
        </w:rPr>
        <w:t>.</w:t>
      </w:r>
    </w:p>
    <w:p w14:paraId="67111386" w14:textId="77777777" w:rsidR="004B5209" w:rsidRPr="00484F8D" w:rsidRDefault="004B5209" w:rsidP="004B5209">
      <w:pPr>
        <w:pStyle w:val="References"/>
      </w:pPr>
      <w:r w:rsidRPr="00484F8D">
        <w:t xml:space="preserve">Ogunfunmi, R., Herman, G., Rahman, M. (2014), </w:t>
      </w:r>
      <w:r w:rsidRPr="00335AC3">
        <w:t>On the Use of Concept Inventories for Circuits and Systems Courses</w:t>
      </w:r>
      <w:r>
        <w:t>.</w:t>
      </w:r>
      <w:r w:rsidRPr="00484F8D">
        <w:t xml:space="preserve"> </w:t>
      </w:r>
      <w:r w:rsidRPr="00335AC3">
        <w:rPr>
          <w:i/>
        </w:rPr>
        <w:t>IEEE Circuits and Systems Magazine</w:t>
      </w:r>
      <w:r w:rsidRPr="00484F8D">
        <w:t xml:space="preserve">, </w:t>
      </w:r>
      <w:r>
        <w:t>3</w:t>
      </w:r>
      <w:r w:rsidRPr="00335AC3">
        <w:rPr>
          <w:vertAlign w:val="superscript"/>
        </w:rPr>
        <w:t>rd</w:t>
      </w:r>
      <w:r>
        <w:t xml:space="preserve"> quarter</w:t>
      </w:r>
      <w:r w:rsidRPr="00484F8D">
        <w:t>.</w:t>
      </w:r>
    </w:p>
    <w:p w14:paraId="1526F644" w14:textId="77777777" w:rsidR="004B5209" w:rsidRPr="00484F8D" w:rsidRDefault="004B5209" w:rsidP="004B5209">
      <w:pPr>
        <w:pStyle w:val="References"/>
      </w:pPr>
      <w:r w:rsidRPr="00484F8D">
        <w:t xml:space="preserve">Prince, M., Vigeant, M. and Nottis, K. (2012) </w:t>
      </w:r>
      <w:r w:rsidRPr="00335AC3">
        <w:t>Development of the Heat and Energy Concept Inventory:  Preliminary Results on the Prevalence and Persistence of Engineering Students’ Misconceptions</w:t>
      </w:r>
      <w:r>
        <w:t xml:space="preserve">. </w:t>
      </w:r>
      <w:r w:rsidRPr="00335AC3">
        <w:rPr>
          <w:i/>
        </w:rPr>
        <w:t>Journal of Engineering Education</w:t>
      </w:r>
      <w:r w:rsidRPr="00484F8D">
        <w:t>, 101</w:t>
      </w:r>
      <w:r>
        <w:t>(</w:t>
      </w:r>
      <w:r w:rsidRPr="00484F8D">
        <w:t>3</w:t>
      </w:r>
      <w:r>
        <w:t>)</w:t>
      </w:r>
      <w:r w:rsidRPr="00484F8D">
        <w:t>,</w:t>
      </w:r>
      <w:r>
        <w:t xml:space="preserve"> </w:t>
      </w:r>
      <w:r w:rsidRPr="00484F8D">
        <w:t>412-438.</w:t>
      </w:r>
    </w:p>
    <w:p w14:paraId="12C2487A" w14:textId="77777777" w:rsidR="004B5209" w:rsidRPr="00484F8D" w:rsidRDefault="004B5209" w:rsidP="004B5209">
      <w:pPr>
        <w:pStyle w:val="References"/>
      </w:pPr>
      <w:r w:rsidRPr="00484F8D">
        <w:t>Reed-Rhoads, T., Imbrie, P.K., Allen, K., Froyd, J., Martin, J., Mil</w:t>
      </w:r>
      <w:r>
        <w:t>ler, R.L., Steif, P., Stone, A. and</w:t>
      </w:r>
      <w:r w:rsidRPr="00484F8D">
        <w:t xml:space="preserve"> Terry, R. (2007) </w:t>
      </w:r>
      <w:r w:rsidRPr="00335AC3">
        <w:t>Panel – tools to Facilitate Better Teaching and Learning:  Concept Inventories</w:t>
      </w:r>
      <w:r>
        <w:t>.</w:t>
      </w:r>
      <w:r w:rsidRPr="00484F8D">
        <w:t xml:space="preserve"> </w:t>
      </w:r>
      <w:r w:rsidRPr="00335AC3">
        <w:rPr>
          <w:i/>
        </w:rPr>
        <w:t>Proceedings of the 37</w:t>
      </w:r>
      <w:r w:rsidRPr="00335AC3">
        <w:rPr>
          <w:i/>
          <w:vertAlign w:val="superscript"/>
        </w:rPr>
        <w:t>th</w:t>
      </w:r>
      <w:r w:rsidRPr="00335AC3">
        <w:rPr>
          <w:i/>
        </w:rPr>
        <w:t xml:space="preserve"> ASEE/IEEE Frontiers in Education Conference</w:t>
      </w:r>
      <w:r w:rsidRPr="00484F8D">
        <w:t>, Milwaukee, WI.</w:t>
      </w:r>
    </w:p>
    <w:p w14:paraId="42632585" w14:textId="77777777" w:rsidR="004B5209" w:rsidRDefault="004B5209" w:rsidP="004B5209">
      <w:pPr>
        <w:pStyle w:val="References"/>
      </w:pPr>
      <w:r>
        <w:rPr>
          <w:rStyle w:val="authors"/>
        </w:rPr>
        <w:t>Sands, D., Parker, M., Hedgeland, H., Jordan, S. and Galloway, R.</w:t>
      </w:r>
      <w:r>
        <w:t xml:space="preserve"> </w:t>
      </w:r>
      <w:r>
        <w:rPr>
          <w:rStyle w:val="Date2"/>
        </w:rPr>
        <w:t>(2018)</w:t>
      </w:r>
      <w:r>
        <w:t xml:space="preserve"> </w:t>
      </w:r>
      <w:r>
        <w:rPr>
          <w:rStyle w:val="arttitle"/>
        </w:rPr>
        <w:t>Using concept inventories to measure understanding,</w:t>
      </w:r>
      <w:r>
        <w:t xml:space="preserve"> </w:t>
      </w:r>
      <w:r w:rsidRPr="0054384E">
        <w:rPr>
          <w:rStyle w:val="serialtitle"/>
          <w:i/>
        </w:rPr>
        <w:t>Higher Education Pedagogies</w:t>
      </w:r>
      <w:r>
        <w:rPr>
          <w:rStyle w:val="serialtitle"/>
        </w:rPr>
        <w:t>,</w:t>
      </w:r>
      <w:r>
        <w:t xml:space="preserve"> </w:t>
      </w:r>
      <w:r>
        <w:rPr>
          <w:rStyle w:val="volumeissue"/>
        </w:rPr>
        <w:t>3(1),</w:t>
      </w:r>
      <w:r>
        <w:t xml:space="preserve"> </w:t>
      </w:r>
      <w:r>
        <w:rPr>
          <w:rStyle w:val="pagerange"/>
        </w:rPr>
        <w:t>173-182,</w:t>
      </w:r>
      <w:r>
        <w:t xml:space="preserve"> </w:t>
      </w:r>
      <w:r>
        <w:rPr>
          <w:rStyle w:val="doilink"/>
        </w:rPr>
        <w:t xml:space="preserve">DOI: </w:t>
      </w:r>
      <w:hyperlink r:id="rId17" w:history="1">
        <w:r>
          <w:rPr>
            <w:rStyle w:val="Hyperlink"/>
          </w:rPr>
          <w:t>10.1080/23752696.2018.1433546</w:t>
        </w:r>
      </w:hyperlink>
      <w:r>
        <w:t xml:space="preserve"> .</w:t>
      </w:r>
    </w:p>
    <w:p w14:paraId="70A337CE" w14:textId="77777777" w:rsidR="004B5209" w:rsidRDefault="004B5209" w:rsidP="004B5209">
      <w:pPr>
        <w:pStyle w:val="References"/>
      </w:pPr>
      <w:r w:rsidRPr="00484F8D">
        <w:t>Savinainen, A. and Viiri, J. (2008)</w:t>
      </w:r>
      <w:r>
        <w:t xml:space="preserve"> </w:t>
      </w:r>
      <w:r w:rsidRPr="000F0CDA">
        <w:t>The Force Concept Inventory as a Measure of Students Conceptual Coherence</w:t>
      </w:r>
      <w:r>
        <w:t>.</w:t>
      </w:r>
      <w:r w:rsidRPr="00484F8D">
        <w:t xml:space="preserve"> </w:t>
      </w:r>
      <w:r w:rsidRPr="000F0CDA">
        <w:rPr>
          <w:i/>
        </w:rPr>
        <w:t>International Journal of Science and Mathematics Education</w:t>
      </w:r>
      <w:r>
        <w:t xml:space="preserve">, </w:t>
      </w:r>
      <w:r w:rsidRPr="00484F8D">
        <w:t>6</w:t>
      </w:r>
      <w:r>
        <w:t>(4)</w:t>
      </w:r>
      <w:r w:rsidRPr="00484F8D">
        <w:t>, 719-740.</w:t>
      </w:r>
    </w:p>
    <w:p w14:paraId="40A0C788" w14:textId="77777777" w:rsidR="0055192A" w:rsidRDefault="007A2C3B" w:rsidP="00D815BC">
      <w:pPr>
        <w:pStyle w:val="References"/>
      </w:pPr>
      <w:r>
        <w:t xml:space="preserve">Seitz, H, et. al. (2017) </w:t>
      </w:r>
      <w:r w:rsidRPr="002375D6">
        <w:t>Development and Validation of the Microbiology for Health Science Concept Inventory</w:t>
      </w:r>
      <w:r w:rsidR="002375D6">
        <w:t>.</w:t>
      </w:r>
      <w:r>
        <w:t xml:space="preserve"> </w:t>
      </w:r>
      <w:r w:rsidRPr="002375D6">
        <w:rPr>
          <w:i/>
        </w:rPr>
        <w:t>Journal of Microbiology and Biology Education</w:t>
      </w:r>
      <w:r>
        <w:t xml:space="preserve">, </w:t>
      </w:r>
      <w:r w:rsidR="002375D6">
        <w:t>1</w:t>
      </w:r>
      <w:r>
        <w:t>8</w:t>
      </w:r>
      <w:r w:rsidR="0094775D">
        <w:t>(3),</w:t>
      </w:r>
      <w:r w:rsidR="002375D6">
        <w:t xml:space="preserve"> DOI: </w:t>
      </w:r>
      <w:hyperlink r:id="rId18" w:tgtFrame="_blank" w:tooltip="Protected by Outlook: https://doi.org/10.1128/jmbe.v18i3.1322. Click or tap to follow the link." w:history="1">
        <w:r>
          <w:rPr>
            <w:rStyle w:val="Hyperlink"/>
          </w:rPr>
          <w:t>10.1128/jmbe.v18i3.1322</w:t>
        </w:r>
      </w:hyperlink>
      <w:r>
        <w:t xml:space="preserve"> </w:t>
      </w:r>
      <w:r w:rsidR="002375D6">
        <w:t>.</w:t>
      </w:r>
    </w:p>
    <w:p w14:paraId="7313833F" w14:textId="77777777" w:rsidR="004B5209" w:rsidRDefault="004B5209" w:rsidP="004B5209">
      <w:pPr>
        <w:pStyle w:val="References"/>
      </w:pPr>
      <w:r>
        <w:t>Smith, J.I. and</w:t>
      </w:r>
      <w:r w:rsidRPr="00484F8D">
        <w:t xml:space="preserve"> Tanner, K (2010) </w:t>
      </w:r>
      <w:r w:rsidRPr="00E4674E">
        <w:t xml:space="preserve">The Problem of Revealing How Students Think: </w:t>
      </w:r>
      <w:r>
        <w:t xml:space="preserve"> Concept Inventories and Beyond.</w:t>
      </w:r>
      <w:r w:rsidRPr="00E4674E">
        <w:t xml:space="preserve"> </w:t>
      </w:r>
      <w:r w:rsidRPr="00E4674E">
        <w:rPr>
          <w:i/>
        </w:rPr>
        <w:t>CBE Life Sciences Education</w:t>
      </w:r>
      <w:r w:rsidRPr="00484F8D">
        <w:t xml:space="preserve">, </w:t>
      </w:r>
      <w:r>
        <w:t>9(1),</w:t>
      </w:r>
      <w:r w:rsidRPr="00484F8D">
        <w:t xml:space="preserve"> 1-5.</w:t>
      </w:r>
    </w:p>
    <w:p w14:paraId="4E9EF5BB" w14:textId="77777777" w:rsidR="004B5209" w:rsidRPr="00484F8D" w:rsidRDefault="004B5209" w:rsidP="004B5209">
      <w:pPr>
        <w:pStyle w:val="References"/>
      </w:pPr>
      <w:r w:rsidRPr="00484F8D">
        <w:t xml:space="preserve">Steif, P.S. and Hansen, M.A. (2007) </w:t>
      </w:r>
      <w:r w:rsidRPr="00335AC3">
        <w:t>New Practices for Administering and Analysing the Results of Concept Inventories</w:t>
      </w:r>
      <w:r>
        <w:t>.</w:t>
      </w:r>
      <w:r w:rsidRPr="00484F8D">
        <w:t xml:space="preserve"> </w:t>
      </w:r>
      <w:r w:rsidRPr="00335AC3">
        <w:rPr>
          <w:i/>
        </w:rPr>
        <w:t>Journal of Engineering Education</w:t>
      </w:r>
      <w:r w:rsidRPr="00484F8D">
        <w:t>, 96</w:t>
      </w:r>
      <w:r>
        <w:t>(</w:t>
      </w:r>
      <w:r w:rsidRPr="00484F8D">
        <w:t>3</w:t>
      </w:r>
      <w:r>
        <w:t>)</w:t>
      </w:r>
      <w:r w:rsidRPr="00484F8D">
        <w:t>,</w:t>
      </w:r>
      <w:r>
        <w:t xml:space="preserve"> </w:t>
      </w:r>
      <w:r w:rsidRPr="00484F8D">
        <w:t>205-212.</w:t>
      </w:r>
    </w:p>
    <w:p w14:paraId="4345EBDD" w14:textId="77777777" w:rsidR="004B5209" w:rsidRPr="00484F8D" w:rsidRDefault="004B5209" w:rsidP="004B5209">
      <w:pPr>
        <w:pStyle w:val="References"/>
      </w:pPr>
      <w:r w:rsidRPr="00484F8D">
        <w:t>Steif,</w:t>
      </w:r>
      <w:r>
        <w:t xml:space="preserve"> P.S. and Dantzler, J.A. (2005)</w:t>
      </w:r>
      <w:r w:rsidRPr="00484F8D">
        <w:t xml:space="preserve"> </w:t>
      </w:r>
      <w:r w:rsidRPr="00DC36BF">
        <w:t>A Statics Concept Inventory:  Development and Psychometric Analysis</w:t>
      </w:r>
      <w:r>
        <w:t>.</w:t>
      </w:r>
      <w:r w:rsidRPr="00484F8D">
        <w:rPr>
          <w:i/>
        </w:rPr>
        <w:t xml:space="preserve"> </w:t>
      </w:r>
      <w:r w:rsidRPr="00DC36BF">
        <w:rPr>
          <w:i/>
        </w:rPr>
        <w:t>Journal of Engineering Education</w:t>
      </w:r>
      <w:r w:rsidRPr="00484F8D">
        <w:t>, 94</w:t>
      </w:r>
      <w:r>
        <w:t>(</w:t>
      </w:r>
      <w:r w:rsidRPr="00484F8D">
        <w:t>4</w:t>
      </w:r>
      <w:r>
        <w:t>)</w:t>
      </w:r>
      <w:r w:rsidRPr="00484F8D">
        <w:t>, 363-371.</w:t>
      </w:r>
    </w:p>
    <w:p w14:paraId="6C764A75" w14:textId="77777777" w:rsidR="007A2C3B" w:rsidRDefault="007A2C3B" w:rsidP="00D815BC">
      <w:pPr>
        <w:pStyle w:val="References"/>
      </w:pPr>
      <w:r>
        <w:t xml:space="preserve">Stevens, A.M., et. al. (2017) </w:t>
      </w:r>
      <w:r w:rsidRPr="002375D6">
        <w:t>Using a Concept Inventory to Reveal Student Thinking Associated with Common Misconceptions about Antibiotic Resistance</w:t>
      </w:r>
      <w:r w:rsidR="002375D6">
        <w:t>.</w:t>
      </w:r>
      <w:r>
        <w:t xml:space="preserve"> </w:t>
      </w:r>
      <w:r w:rsidRPr="002375D6">
        <w:rPr>
          <w:i/>
        </w:rPr>
        <w:t>Journal of Microbiology and Biology Education</w:t>
      </w:r>
      <w:r>
        <w:t>,</w:t>
      </w:r>
      <w:r w:rsidR="000F0CDA">
        <w:t xml:space="preserve"> </w:t>
      </w:r>
      <w:r>
        <w:t>18</w:t>
      </w:r>
      <w:r w:rsidR="0094775D">
        <w:t>(1)</w:t>
      </w:r>
      <w:r>
        <w:t xml:space="preserve">, </w:t>
      </w:r>
      <w:r w:rsidRPr="007A2C3B">
        <w:t xml:space="preserve">DOI </w:t>
      </w:r>
      <w:hyperlink r:id="rId19" w:tgtFrame="_blank" w:tooltip="Protected by Outlook: https://doi.org/10.1128/jmbe.v18i1.1281. Click or tap to follow the link." w:history="1">
        <w:r w:rsidRPr="007A2C3B">
          <w:rPr>
            <w:color w:val="0000FF"/>
            <w:u w:val="single"/>
          </w:rPr>
          <w:t>10.1128/jmbe.v18i1.1281</w:t>
        </w:r>
      </w:hyperlink>
      <w:r w:rsidR="002375D6">
        <w:rPr>
          <w:color w:val="0000FF"/>
          <w:u w:val="single"/>
        </w:rPr>
        <w:t>.</w:t>
      </w:r>
    </w:p>
    <w:p w14:paraId="11136E28" w14:textId="77777777" w:rsidR="004B5209" w:rsidRPr="00484F8D" w:rsidRDefault="004B5209" w:rsidP="004B5209">
      <w:pPr>
        <w:pStyle w:val="References"/>
      </w:pPr>
      <w:r w:rsidRPr="00484F8D">
        <w:lastRenderedPageBreak/>
        <w:t>Stone, A, Allen, K., Rhoads, T.R., Murphy, T.J., Shehab, R.L</w:t>
      </w:r>
      <w:r>
        <w:t>.</w:t>
      </w:r>
      <w:r w:rsidRPr="00484F8D">
        <w:t xml:space="preserve"> and Saha, C. (2003) </w:t>
      </w:r>
      <w:r w:rsidRPr="00DC36BF">
        <w:t>The Statistics Concept Inventory:  A Pilot Study</w:t>
      </w:r>
      <w:r w:rsidRPr="00484F8D">
        <w:t xml:space="preserve">, </w:t>
      </w:r>
      <w:r w:rsidRPr="00DC36BF">
        <w:rPr>
          <w:i/>
        </w:rPr>
        <w:t>Proceedings of the 33</w:t>
      </w:r>
      <w:r w:rsidRPr="00DC36BF">
        <w:rPr>
          <w:i/>
          <w:vertAlign w:val="superscript"/>
        </w:rPr>
        <w:t>rd</w:t>
      </w:r>
      <w:r w:rsidRPr="00DC36BF">
        <w:rPr>
          <w:i/>
        </w:rPr>
        <w:t xml:space="preserve"> annual ASEE /IEEE Frontiers in Education Conference</w:t>
      </w:r>
      <w:r w:rsidRPr="00484F8D">
        <w:t xml:space="preserve">, Boulder, CO. </w:t>
      </w:r>
    </w:p>
    <w:p w14:paraId="3175AD8E" w14:textId="77777777" w:rsidR="004B5209" w:rsidRPr="00484F8D" w:rsidRDefault="004B5209" w:rsidP="004B5209">
      <w:pPr>
        <w:pStyle w:val="References"/>
      </w:pPr>
      <w:r w:rsidRPr="00484F8D">
        <w:t>Wage, K</w:t>
      </w:r>
      <w:r>
        <w:t>.E., Buck, J.R., Wright, C.H.G.</w:t>
      </w:r>
      <w:r w:rsidRPr="00484F8D">
        <w:t xml:space="preserve"> and Welch, T.B. (2005) </w:t>
      </w:r>
      <w:r w:rsidRPr="00335AC3">
        <w:t>The Signals and Systems Concept Inventory</w:t>
      </w:r>
      <w:r>
        <w:t>.</w:t>
      </w:r>
      <w:r w:rsidRPr="00484F8D">
        <w:rPr>
          <w:i/>
        </w:rPr>
        <w:t xml:space="preserve"> </w:t>
      </w:r>
      <w:r w:rsidRPr="00335AC3">
        <w:rPr>
          <w:i/>
        </w:rPr>
        <w:t>IEEE Transactions on Education</w:t>
      </w:r>
      <w:r w:rsidRPr="00484F8D">
        <w:t>, 48</w:t>
      </w:r>
      <w:r>
        <w:t xml:space="preserve"> (</w:t>
      </w:r>
      <w:r w:rsidRPr="00484F8D">
        <w:t>3</w:t>
      </w:r>
      <w:r>
        <w:t>)</w:t>
      </w:r>
      <w:r w:rsidRPr="00484F8D">
        <w:t>, 448-461.</w:t>
      </w:r>
    </w:p>
    <w:p w14:paraId="0A8FDCD5" w14:textId="77777777" w:rsidR="008A6D87" w:rsidRPr="00484F8D" w:rsidRDefault="008A6D87" w:rsidP="00D815BC">
      <w:pPr>
        <w:pStyle w:val="References"/>
      </w:pPr>
      <w:r w:rsidRPr="00484F8D">
        <w:t>Wallace, C.S., Bailey, J.M. (2010</w:t>
      </w:r>
      <w:r w:rsidR="00E4674E">
        <w:rPr>
          <w:i/>
        </w:rPr>
        <w:t>)</w:t>
      </w:r>
      <w:r w:rsidRPr="00484F8D">
        <w:rPr>
          <w:i/>
        </w:rPr>
        <w:t xml:space="preserve"> </w:t>
      </w:r>
      <w:r w:rsidRPr="00E4674E">
        <w:t xml:space="preserve">Do Concept Inventories Actually Measure Anything? </w:t>
      </w:r>
      <w:r w:rsidRPr="00E4674E">
        <w:rPr>
          <w:i/>
        </w:rPr>
        <w:t>Astronomy Education Review</w:t>
      </w:r>
      <w:r w:rsidRPr="00484F8D">
        <w:t xml:space="preserve">, </w:t>
      </w:r>
      <w:r w:rsidR="00E4674E">
        <w:t>9(1)</w:t>
      </w:r>
      <w:r w:rsidRPr="00484F8D">
        <w:t>.</w:t>
      </w:r>
    </w:p>
    <w:p w14:paraId="4C178C5A" w14:textId="77777777" w:rsidR="0054384E" w:rsidRPr="00484F8D" w:rsidRDefault="0054384E" w:rsidP="00D815BC">
      <w:pPr>
        <w:pStyle w:val="References"/>
      </w:pPr>
    </w:p>
    <w:p w14:paraId="3E7042A5" w14:textId="77777777" w:rsidR="00B828D0" w:rsidRDefault="00CA7DE4" w:rsidP="004B5209">
      <w:pPr>
        <w:pStyle w:val="Heading1"/>
      </w:pPr>
      <w:r>
        <w:br w:type="page"/>
      </w:r>
      <w:r>
        <w:lastRenderedPageBreak/>
        <w:t>Appendix</w:t>
      </w:r>
      <w:r w:rsidR="00814701">
        <w:t xml:space="preserve"> - </w:t>
      </w:r>
      <w:r>
        <w:t>EECI</w:t>
      </w:r>
    </w:p>
    <w:p w14:paraId="73B987A2" w14:textId="77777777" w:rsidR="00814701" w:rsidRPr="00814701" w:rsidRDefault="00814701" w:rsidP="00814701">
      <w:r w:rsidRPr="00814701">
        <w:t>Question 1</w:t>
      </w:r>
      <w:r w:rsidRPr="00814701">
        <w:tab/>
      </w:r>
    </w:p>
    <w:p w14:paraId="2F954DEF" w14:textId="77777777" w:rsidR="00814701" w:rsidRPr="00814701" w:rsidRDefault="00814701" w:rsidP="00814701">
      <w:r w:rsidRPr="00814701">
        <w:t>What is meant by the "time value of money"?</w:t>
      </w:r>
    </w:p>
    <w:p w14:paraId="0DDB9BE0" w14:textId="77777777" w:rsidR="00814701" w:rsidRPr="00814701" w:rsidRDefault="00814701" w:rsidP="00814701">
      <w:pPr>
        <w:numPr>
          <w:ilvl w:val="0"/>
          <w:numId w:val="30"/>
        </w:numPr>
        <w:contextualSpacing/>
      </w:pPr>
      <w:r w:rsidRPr="00814701">
        <w:t>$1 today is worth more than $1 tomorrow.</w:t>
      </w:r>
    </w:p>
    <w:p w14:paraId="3CF78FE1" w14:textId="77777777" w:rsidR="00814701" w:rsidRPr="00814701" w:rsidRDefault="00814701" w:rsidP="00814701">
      <w:pPr>
        <w:numPr>
          <w:ilvl w:val="0"/>
          <w:numId w:val="30"/>
        </w:numPr>
        <w:contextualSpacing/>
      </w:pPr>
      <w:r w:rsidRPr="00814701">
        <w:t xml:space="preserve">The value of my savings account </w:t>
      </w:r>
      <w:r w:rsidRPr="00814701">
        <w:rPr>
          <w:i/>
        </w:rPr>
        <w:t>always</w:t>
      </w:r>
      <w:r w:rsidRPr="00814701">
        <w:t xml:space="preserve"> increases over time.</w:t>
      </w:r>
    </w:p>
    <w:p w14:paraId="00578ABA" w14:textId="77777777" w:rsidR="00814701" w:rsidRPr="00814701" w:rsidRDefault="00814701" w:rsidP="00814701">
      <w:pPr>
        <w:numPr>
          <w:ilvl w:val="0"/>
          <w:numId w:val="30"/>
        </w:numPr>
        <w:contextualSpacing/>
      </w:pPr>
      <w:r w:rsidRPr="00814701">
        <w:t>The value of a sum of money depends on when it is received.</w:t>
      </w:r>
    </w:p>
    <w:p w14:paraId="3971A8D5" w14:textId="77777777" w:rsidR="00814701" w:rsidRPr="00814701" w:rsidRDefault="00814701" w:rsidP="00814701">
      <w:pPr>
        <w:numPr>
          <w:ilvl w:val="0"/>
          <w:numId w:val="30"/>
        </w:numPr>
        <w:contextualSpacing/>
      </w:pPr>
      <w:r w:rsidRPr="00814701">
        <w:t>Both a. and b.</w:t>
      </w:r>
    </w:p>
    <w:p w14:paraId="5866D41D" w14:textId="77777777" w:rsidR="00814701" w:rsidRPr="00814701" w:rsidRDefault="00814701" w:rsidP="00814701">
      <w:pPr>
        <w:numPr>
          <w:ilvl w:val="0"/>
          <w:numId w:val="30"/>
        </w:numPr>
        <w:contextualSpacing/>
      </w:pPr>
      <w:r w:rsidRPr="00814701">
        <w:t>Both a. and c.</w:t>
      </w:r>
    </w:p>
    <w:p w14:paraId="7BE43180" w14:textId="77777777" w:rsidR="00814701" w:rsidRPr="00814701" w:rsidRDefault="00814701" w:rsidP="00814701">
      <w:pPr>
        <w:numPr>
          <w:ilvl w:val="0"/>
          <w:numId w:val="30"/>
        </w:numPr>
        <w:contextualSpacing/>
      </w:pPr>
      <w:r w:rsidRPr="00814701">
        <w:t>Both b. and c.</w:t>
      </w:r>
    </w:p>
    <w:p w14:paraId="7C4BFAF3" w14:textId="77777777" w:rsidR="00814701" w:rsidRPr="00814701" w:rsidRDefault="00814701" w:rsidP="00814701">
      <w:pPr>
        <w:numPr>
          <w:ilvl w:val="0"/>
          <w:numId w:val="30"/>
        </w:numPr>
        <w:contextualSpacing/>
      </w:pPr>
      <w:r w:rsidRPr="00814701">
        <w:t>a., b., and c. are all true</w:t>
      </w:r>
    </w:p>
    <w:p w14:paraId="09E73B6F" w14:textId="77777777" w:rsidR="00814701" w:rsidRPr="00814701" w:rsidRDefault="00814701" w:rsidP="00814701">
      <w:r w:rsidRPr="00814701">
        <w:tab/>
      </w:r>
    </w:p>
    <w:p w14:paraId="06DFCE3F" w14:textId="77777777" w:rsidR="00814701" w:rsidRPr="00814701" w:rsidRDefault="00814701" w:rsidP="00814701">
      <w:r w:rsidRPr="00814701">
        <w:t>Question 2</w:t>
      </w:r>
    </w:p>
    <w:p w14:paraId="52F7EDD9" w14:textId="77777777" w:rsidR="00814701" w:rsidRPr="00814701" w:rsidRDefault="00814701" w:rsidP="00814701">
      <w:r w:rsidRPr="00814701">
        <w:t>What is an "opportunity cost"?</w:t>
      </w:r>
    </w:p>
    <w:p w14:paraId="0C6C890F" w14:textId="77777777" w:rsidR="00814701" w:rsidRPr="00814701" w:rsidRDefault="00814701" w:rsidP="00814701">
      <w:pPr>
        <w:numPr>
          <w:ilvl w:val="0"/>
          <w:numId w:val="31"/>
        </w:numPr>
        <w:contextualSpacing/>
      </w:pPr>
      <w:r w:rsidRPr="00814701">
        <w:t>The cost of not selecting a particular investment opportunity.</w:t>
      </w:r>
    </w:p>
    <w:p w14:paraId="3AD2B527" w14:textId="77777777" w:rsidR="00814701" w:rsidRPr="00814701" w:rsidRDefault="00814701" w:rsidP="00814701">
      <w:pPr>
        <w:numPr>
          <w:ilvl w:val="0"/>
          <w:numId w:val="31"/>
        </w:numPr>
        <w:contextualSpacing/>
      </w:pPr>
      <w:r w:rsidRPr="00814701">
        <w:t>The overall cost of a particular investment opportunity.</w:t>
      </w:r>
    </w:p>
    <w:p w14:paraId="407C758E" w14:textId="77777777" w:rsidR="00814701" w:rsidRPr="00814701" w:rsidRDefault="00814701" w:rsidP="00814701">
      <w:pPr>
        <w:numPr>
          <w:ilvl w:val="0"/>
          <w:numId w:val="31"/>
        </w:numPr>
        <w:contextualSpacing/>
      </w:pPr>
      <w:r w:rsidRPr="00814701">
        <w:t>The initial capital required for start up of an investment.</w:t>
      </w:r>
    </w:p>
    <w:p w14:paraId="01B6A101" w14:textId="77777777" w:rsidR="00814701" w:rsidRPr="00814701" w:rsidRDefault="00814701" w:rsidP="00814701">
      <w:pPr>
        <w:numPr>
          <w:ilvl w:val="0"/>
          <w:numId w:val="31"/>
        </w:numPr>
        <w:contextualSpacing/>
      </w:pPr>
      <w:r w:rsidRPr="00814701">
        <w:t>The incremental differences in cash flows of two alternatives.</w:t>
      </w:r>
    </w:p>
    <w:p w14:paraId="564B63BA" w14:textId="77777777" w:rsidR="00814701" w:rsidRPr="00814701" w:rsidRDefault="00814701" w:rsidP="00814701">
      <w:pPr>
        <w:numPr>
          <w:ilvl w:val="0"/>
          <w:numId w:val="31"/>
        </w:numPr>
        <w:contextualSpacing/>
      </w:pPr>
      <w:r w:rsidRPr="00814701">
        <w:t>The definition depends on whether it's with respect to a cost or investment alternative.</w:t>
      </w:r>
    </w:p>
    <w:p w14:paraId="253DB18A" w14:textId="77777777" w:rsidR="00814701" w:rsidRPr="00814701" w:rsidRDefault="00814701" w:rsidP="00814701"/>
    <w:p w14:paraId="4AD0B2E1" w14:textId="77777777" w:rsidR="00814701" w:rsidRPr="00814701" w:rsidRDefault="00814701" w:rsidP="00814701">
      <w:r w:rsidRPr="00814701">
        <w:t>Question 3</w:t>
      </w:r>
    </w:p>
    <w:p w14:paraId="436B40F9" w14:textId="77777777" w:rsidR="00814701" w:rsidRPr="00814701" w:rsidRDefault="00814701" w:rsidP="00814701">
      <w:r w:rsidRPr="00814701">
        <w:t>Suppose you have the following two options:  You can be paid $1000 today or $1050 at the end of the month.  What would your decision depend on?</w:t>
      </w:r>
    </w:p>
    <w:p w14:paraId="04A86521" w14:textId="77777777" w:rsidR="00814701" w:rsidRPr="00814701" w:rsidRDefault="00814701" w:rsidP="00814701">
      <w:pPr>
        <w:numPr>
          <w:ilvl w:val="0"/>
          <w:numId w:val="32"/>
        </w:numPr>
        <w:contextualSpacing/>
      </w:pPr>
      <w:r w:rsidRPr="00814701">
        <w:t xml:space="preserve">It is </w:t>
      </w:r>
      <w:r w:rsidRPr="00814701">
        <w:rPr>
          <w:i/>
        </w:rPr>
        <w:t>always</w:t>
      </w:r>
      <w:r w:rsidRPr="00814701">
        <w:t xml:space="preserve"> more economical to take the money now.</w:t>
      </w:r>
    </w:p>
    <w:p w14:paraId="4B3C6034" w14:textId="77777777" w:rsidR="00814701" w:rsidRPr="00814701" w:rsidRDefault="00814701" w:rsidP="00814701">
      <w:pPr>
        <w:numPr>
          <w:ilvl w:val="0"/>
          <w:numId w:val="32"/>
        </w:numPr>
        <w:contextualSpacing/>
      </w:pPr>
      <w:r w:rsidRPr="00814701">
        <w:t xml:space="preserve">It is </w:t>
      </w:r>
      <w:r w:rsidRPr="00814701">
        <w:rPr>
          <w:i/>
        </w:rPr>
        <w:t>always</w:t>
      </w:r>
      <w:r w:rsidRPr="00814701">
        <w:t xml:space="preserve"> more economical to wait for the larger amount.</w:t>
      </w:r>
    </w:p>
    <w:p w14:paraId="66439417" w14:textId="77777777" w:rsidR="00814701" w:rsidRPr="00814701" w:rsidRDefault="00814701" w:rsidP="00814701">
      <w:pPr>
        <w:numPr>
          <w:ilvl w:val="0"/>
          <w:numId w:val="32"/>
        </w:numPr>
        <w:contextualSpacing/>
      </w:pPr>
      <w:r w:rsidRPr="00814701">
        <w:lastRenderedPageBreak/>
        <w:t>It depends on the interest that I can earn in one month.</w:t>
      </w:r>
    </w:p>
    <w:p w14:paraId="49951118" w14:textId="77777777" w:rsidR="00814701" w:rsidRPr="00814701" w:rsidRDefault="00814701" w:rsidP="00814701"/>
    <w:p w14:paraId="76BD9E48" w14:textId="77777777" w:rsidR="00814701" w:rsidRPr="00814701" w:rsidRDefault="00814701" w:rsidP="00814701">
      <w:r w:rsidRPr="00814701">
        <w:t>Question 4</w:t>
      </w:r>
    </w:p>
    <w:p w14:paraId="636E24D1" w14:textId="77777777" w:rsidR="00814701" w:rsidRPr="00814701" w:rsidRDefault="00814701" w:rsidP="00814701">
      <w:r w:rsidRPr="00814701">
        <w:t>Given that a product is sold in a competitive market and the product is not a basic necessity, its price and demand are likely:</w:t>
      </w:r>
    </w:p>
    <w:p w14:paraId="13875F16" w14:textId="77777777" w:rsidR="00814701" w:rsidRPr="00814701" w:rsidRDefault="00814701" w:rsidP="00814701">
      <w:pPr>
        <w:numPr>
          <w:ilvl w:val="0"/>
          <w:numId w:val="33"/>
        </w:numPr>
        <w:contextualSpacing/>
      </w:pPr>
      <w:r w:rsidRPr="00814701">
        <w:t>Independent</w:t>
      </w:r>
    </w:p>
    <w:p w14:paraId="4B579DD1" w14:textId="77777777" w:rsidR="00814701" w:rsidRPr="00814701" w:rsidRDefault="00814701" w:rsidP="00814701">
      <w:pPr>
        <w:numPr>
          <w:ilvl w:val="0"/>
          <w:numId w:val="33"/>
        </w:numPr>
        <w:contextualSpacing/>
      </w:pPr>
      <w:r w:rsidRPr="00814701">
        <w:t>Dependent</w:t>
      </w:r>
    </w:p>
    <w:p w14:paraId="7B4E380F" w14:textId="77777777" w:rsidR="00814701" w:rsidRPr="00814701" w:rsidRDefault="00814701" w:rsidP="00814701">
      <w:pPr>
        <w:numPr>
          <w:ilvl w:val="0"/>
          <w:numId w:val="33"/>
        </w:numPr>
        <w:contextualSpacing/>
      </w:pPr>
      <w:r w:rsidRPr="00814701">
        <w:t>It depends on how many competitors there are.</w:t>
      </w:r>
    </w:p>
    <w:p w14:paraId="02C98F30" w14:textId="77777777" w:rsidR="00814701" w:rsidRDefault="00814701" w:rsidP="00180EF6">
      <w:pPr>
        <w:numPr>
          <w:ilvl w:val="0"/>
          <w:numId w:val="33"/>
        </w:numPr>
        <w:contextualSpacing/>
      </w:pPr>
      <w:r w:rsidRPr="00814701">
        <w:t>There is not enough information provided to determine this.</w:t>
      </w:r>
    </w:p>
    <w:p w14:paraId="0986E21B" w14:textId="77777777" w:rsidR="00FB398C" w:rsidRPr="00814701" w:rsidRDefault="00FB398C" w:rsidP="00FB398C">
      <w:pPr>
        <w:ind w:left="720"/>
        <w:contextualSpacing/>
      </w:pPr>
    </w:p>
    <w:p w14:paraId="169CEC19" w14:textId="77777777" w:rsidR="00814701" w:rsidRPr="00814701" w:rsidRDefault="00814701" w:rsidP="00814701">
      <w:r w:rsidRPr="00814701">
        <w:t>Question 5</w:t>
      </w:r>
    </w:p>
    <w:p w14:paraId="1D1A2DBA" w14:textId="77777777" w:rsidR="00814701" w:rsidRPr="00814701" w:rsidRDefault="00814701" w:rsidP="00814701">
      <w:r w:rsidRPr="00814701">
        <w:t>Which of the following criteria can be considered in economic decision making?</w:t>
      </w:r>
    </w:p>
    <w:p w14:paraId="1058FB13" w14:textId="77777777" w:rsidR="00814701" w:rsidRPr="00814701" w:rsidRDefault="00814701" w:rsidP="00814701">
      <w:pPr>
        <w:numPr>
          <w:ilvl w:val="0"/>
          <w:numId w:val="34"/>
        </w:numPr>
        <w:contextualSpacing/>
      </w:pPr>
      <w:r w:rsidRPr="00814701">
        <w:t>Maximize Profits</w:t>
      </w:r>
    </w:p>
    <w:p w14:paraId="40A4B01A" w14:textId="77777777" w:rsidR="00814701" w:rsidRPr="00814701" w:rsidRDefault="00814701" w:rsidP="00814701">
      <w:pPr>
        <w:numPr>
          <w:ilvl w:val="0"/>
          <w:numId w:val="34"/>
        </w:numPr>
        <w:contextualSpacing/>
      </w:pPr>
      <w:r w:rsidRPr="00814701">
        <w:t>Minimize Costs</w:t>
      </w:r>
    </w:p>
    <w:p w14:paraId="0904AD61" w14:textId="77777777" w:rsidR="00814701" w:rsidRPr="00814701" w:rsidRDefault="00814701" w:rsidP="00814701">
      <w:pPr>
        <w:numPr>
          <w:ilvl w:val="0"/>
          <w:numId w:val="34"/>
        </w:numPr>
        <w:contextualSpacing/>
      </w:pPr>
      <w:r w:rsidRPr="00814701">
        <w:t>Minimize the time required to meet objectives</w:t>
      </w:r>
    </w:p>
    <w:p w14:paraId="137C0874" w14:textId="77777777" w:rsidR="00814701" w:rsidRPr="00814701" w:rsidRDefault="00814701" w:rsidP="00814701">
      <w:pPr>
        <w:numPr>
          <w:ilvl w:val="0"/>
          <w:numId w:val="34"/>
        </w:numPr>
        <w:contextualSpacing/>
      </w:pPr>
      <w:r w:rsidRPr="00814701">
        <w:t>Minimize environmental impacts</w:t>
      </w:r>
    </w:p>
    <w:p w14:paraId="185D160C" w14:textId="77777777" w:rsidR="00814701" w:rsidRPr="00814701" w:rsidRDefault="00814701" w:rsidP="00814701">
      <w:pPr>
        <w:numPr>
          <w:ilvl w:val="0"/>
          <w:numId w:val="34"/>
        </w:numPr>
        <w:contextualSpacing/>
      </w:pPr>
      <w:r w:rsidRPr="00814701">
        <w:t>Maximize quality and safety</w:t>
      </w:r>
    </w:p>
    <w:p w14:paraId="46237DE9" w14:textId="77777777" w:rsidR="00814701" w:rsidRPr="00814701" w:rsidRDefault="00814701" w:rsidP="00814701">
      <w:pPr>
        <w:numPr>
          <w:ilvl w:val="0"/>
          <w:numId w:val="34"/>
        </w:numPr>
        <w:contextualSpacing/>
      </w:pPr>
      <w:r w:rsidRPr="00814701">
        <w:t>Only a. and b.</w:t>
      </w:r>
    </w:p>
    <w:p w14:paraId="5AA22C49" w14:textId="77777777" w:rsidR="00814701" w:rsidRPr="00814701" w:rsidRDefault="00814701" w:rsidP="00814701">
      <w:pPr>
        <w:numPr>
          <w:ilvl w:val="0"/>
          <w:numId w:val="34"/>
        </w:numPr>
        <w:contextualSpacing/>
      </w:pPr>
      <w:r w:rsidRPr="00814701">
        <w:t>All of these can be considered economic decision making criteria.</w:t>
      </w:r>
    </w:p>
    <w:p w14:paraId="1A89C1CA" w14:textId="77777777" w:rsidR="00814701" w:rsidRPr="00814701" w:rsidRDefault="00814701" w:rsidP="00814701"/>
    <w:p w14:paraId="31DC30FC" w14:textId="77777777" w:rsidR="00814701" w:rsidRPr="00814701" w:rsidRDefault="00814701" w:rsidP="00814701">
      <w:r w:rsidRPr="00814701">
        <w:t>Question 6</w:t>
      </w:r>
    </w:p>
    <w:p w14:paraId="674FFBC7" w14:textId="77777777" w:rsidR="00814701" w:rsidRPr="00814701" w:rsidRDefault="00814701" w:rsidP="00814701">
      <w:r w:rsidRPr="00814701">
        <w:t>Variable costs are those that vary with respect to:</w:t>
      </w:r>
    </w:p>
    <w:p w14:paraId="027ADF08" w14:textId="77777777" w:rsidR="00814701" w:rsidRPr="00814701" w:rsidRDefault="00814701" w:rsidP="00814701">
      <w:pPr>
        <w:numPr>
          <w:ilvl w:val="0"/>
          <w:numId w:val="35"/>
        </w:numPr>
        <w:contextualSpacing/>
      </w:pPr>
      <w:r w:rsidRPr="00814701">
        <w:t>Price Charged</w:t>
      </w:r>
    </w:p>
    <w:p w14:paraId="3ECAF24D" w14:textId="77777777" w:rsidR="00814701" w:rsidRPr="00814701" w:rsidRDefault="00814701" w:rsidP="00814701">
      <w:pPr>
        <w:numPr>
          <w:ilvl w:val="0"/>
          <w:numId w:val="35"/>
        </w:numPr>
        <w:contextualSpacing/>
      </w:pPr>
      <w:r w:rsidRPr="00814701">
        <w:lastRenderedPageBreak/>
        <w:t>Volume or Demand</w:t>
      </w:r>
    </w:p>
    <w:p w14:paraId="0ABE36E4" w14:textId="77777777" w:rsidR="00814701" w:rsidRPr="00814701" w:rsidRDefault="00814701" w:rsidP="00814701">
      <w:pPr>
        <w:numPr>
          <w:ilvl w:val="0"/>
          <w:numId w:val="35"/>
        </w:numPr>
        <w:contextualSpacing/>
      </w:pPr>
      <w:r w:rsidRPr="00814701">
        <w:t>Interest Rate Used</w:t>
      </w:r>
    </w:p>
    <w:p w14:paraId="3E4C74D0" w14:textId="77777777" w:rsidR="00814701" w:rsidRPr="00814701" w:rsidRDefault="00814701" w:rsidP="00814701">
      <w:pPr>
        <w:numPr>
          <w:ilvl w:val="0"/>
          <w:numId w:val="35"/>
        </w:numPr>
        <w:contextualSpacing/>
      </w:pPr>
      <w:r w:rsidRPr="00814701">
        <w:t>Materials Used</w:t>
      </w:r>
    </w:p>
    <w:p w14:paraId="162A1AF1" w14:textId="77777777" w:rsidR="00814701" w:rsidRPr="00814701" w:rsidRDefault="00814701" w:rsidP="00814701"/>
    <w:p w14:paraId="68585F0C" w14:textId="77777777" w:rsidR="00814701" w:rsidRPr="00814701" w:rsidRDefault="00814701" w:rsidP="00814701">
      <w:r w:rsidRPr="00814701">
        <w:t>Question 7</w:t>
      </w:r>
    </w:p>
    <w:p w14:paraId="214344D9" w14:textId="77777777" w:rsidR="00814701" w:rsidRPr="00814701" w:rsidRDefault="00814701" w:rsidP="00814701">
      <w:r w:rsidRPr="00814701">
        <w:t>Per Unit Models, Indexes, Power Sizing Models, and Learning Curve Models are all tools used for:</w:t>
      </w:r>
    </w:p>
    <w:p w14:paraId="2CB50B7B" w14:textId="77777777" w:rsidR="00814701" w:rsidRPr="00814701" w:rsidRDefault="00814701" w:rsidP="00814701">
      <w:pPr>
        <w:numPr>
          <w:ilvl w:val="0"/>
          <w:numId w:val="36"/>
        </w:numPr>
        <w:contextualSpacing/>
      </w:pPr>
      <w:r w:rsidRPr="00814701">
        <w:t>Estimating which of two alternatives is cheaper</w:t>
      </w:r>
    </w:p>
    <w:p w14:paraId="38862E93" w14:textId="77777777" w:rsidR="00814701" w:rsidRPr="00814701" w:rsidRDefault="00814701" w:rsidP="00814701">
      <w:pPr>
        <w:numPr>
          <w:ilvl w:val="0"/>
          <w:numId w:val="36"/>
        </w:numPr>
        <w:contextualSpacing/>
      </w:pPr>
      <w:r w:rsidRPr="00814701">
        <w:t>Determining which of two alternatives is more profitable</w:t>
      </w:r>
    </w:p>
    <w:p w14:paraId="0EB57C6C" w14:textId="77777777" w:rsidR="00814701" w:rsidRPr="00814701" w:rsidRDefault="00814701" w:rsidP="00814701">
      <w:pPr>
        <w:numPr>
          <w:ilvl w:val="0"/>
          <w:numId w:val="36"/>
        </w:numPr>
        <w:contextualSpacing/>
      </w:pPr>
      <w:r w:rsidRPr="00814701">
        <w:t>Determining the net present value of an investment</w:t>
      </w:r>
    </w:p>
    <w:p w14:paraId="6372E57E" w14:textId="77777777" w:rsidR="00814701" w:rsidRPr="00814701" w:rsidRDefault="00814701" w:rsidP="00814701">
      <w:pPr>
        <w:numPr>
          <w:ilvl w:val="0"/>
          <w:numId w:val="36"/>
        </w:numPr>
        <w:contextualSpacing/>
      </w:pPr>
      <w:r w:rsidRPr="00814701">
        <w:t>Estimating the cost of various alternatives</w:t>
      </w:r>
    </w:p>
    <w:p w14:paraId="49DAFDB2" w14:textId="77777777" w:rsidR="00814701" w:rsidRPr="00814701" w:rsidRDefault="00814701" w:rsidP="00814701">
      <w:pPr>
        <w:numPr>
          <w:ilvl w:val="0"/>
          <w:numId w:val="36"/>
        </w:numPr>
        <w:contextualSpacing/>
      </w:pPr>
      <w:r w:rsidRPr="00814701">
        <w:t>Estimating the future value of an investment</w:t>
      </w:r>
    </w:p>
    <w:p w14:paraId="71437738" w14:textId="77777777" w:rsidR="00814701" w:rsidRPr="00814701" w:rsidRDefault="00814701" w:rsidP="00814701"/>
    <w:p w14:paraId="44418C37" w14:textId="77777777" w:rsidR="00814701" w:rsidRPr="00814701" w:rsidRDefault="00814701" w:rsidP="00814701">
      <w:r w:rsidRPr="00814701">
        <w:t>Question 8</w:t>
      </w:r>
    </w:p>
    <w:p w14:paraId="21ACF0F9" w14:textId="77777777" w:rsidR="00814701" w:rsidRPr="00814701" w:rsidRDefault="00814701" w:rsidP="00814701">
      <w:r w:rsidRPr="00814701">
        <w:t>Two machines are being considered for the production of a part.  Material costs are $6 per part.  Labor costs are $20 per hour.  The selling price is $12.00 per part.  The first machine (Machine A) can produce 100 parts per hour and is available for 7 hours per day.  3% of the parts produced on Machine A are expected to be rejected (production costs still apply to rejected parts but they cannot be sold!).  Machine B can produce 130 parts per hour and is available 6 hours per day.  10% of the parts produced by Machine B are expected to be rejected.  Assuming that all parts that are not rejected are sold, which machine should be selected based on expected daily profit?</w:t>
      </w:r>
    </w:p>
    <w:p w14:paraId="02A555E1" w14:textId="77777777" w:rsidR="00814701" w:rsidRPr="00814701" w:rsidRDefault="00814701" w:rsidP="00814701">
      <w:pPr>
        <w:numPr>
          <w:ilvl w:val="0"/>
          <w:numId w:val="37"/>
        </w:numPr>
        <w:contextualSpacing/>
      </w:pPr>
      <w:r w:rsidRPr="00814701">
        <w:t>Machine A.</w:t>
      </w:r>
    </w:p>
    <w:p w14:paraId="1BDC4EEA" w14:textId="77777777" w:rsidR="00814701" w:rsidRPr="00814701" w:rsidRDefault="00814701" w:rsidP="00814701">
      <w:pPr>
        <w:numPr>
          <w:ilvl w:val="0"/>
          <w:numId w:val="37"/>
        </w:numPr>
        <w:contextualSpacing/>
      </w:pPr>
      <w:r w:rsidRPr="00814701">
        <w:t>Machine B.</w:t>
      </w:r>
    </w:p>
    <w:p w14:paraId="6DCC26FF" w14:textId="77777777" w:rsidR="00814701" w:rsidRPr="00814701" w:rsidRDefault="00814701" w:rsidP="00814701">
      <w:pPr>
        <w:numPr>
          <w:ilvl w:val="0"/>
          <w:numId w:val="37"/>
        </w:numPr>
        <w:contextualSpacing/>
      </w:pPr>
      <w:r w:rsidRPr="00814701">
        <w:lastRenderedPageBreak/>
        <w:t>Both machines are equivalent.</w:t>
      </w:r>
    </w:p>
    <w:p w14:paraId="4C00FA20" w14:textId="77777777" w:rsidR="00814701" w:rsidRPr="00814701" w:rsidRDefault="00814701" w:rsidP="00814701">
      <w:pPr>
        <w:numPr>
          <w:ilvl w:val="0"/>
          <w:numId w:val="37"/>
        </w:numPr>
        <w:contextualSpacing/>
      </w:pPr>
      <w:r w:rsidRPr="00814701">
        <w:t>There is not enough information provided to determine.</w:t>
      </w:r>
    </w:p>
    <w:p w14:paraId="5C887045" w14:textId="77777777" w:rsidR="00FB398C" w:rsidRDefault="00FB398C" w:rsidP="00814701"/>
    <w:p w14:paraId="7947EE50" w14:textId="77777777" w:rsidR="00814701" w:rsidRPr="00814701" w:rsidRDefault="00814701" w:rsidP="00814701">
      <w:r w:rsidRPr="00814701">
        <w:t>Question 9</w:t>
      </w:r>
    </w:p>
    <w:p w14:paraId="578E7ECD" w14:textId="77777777" w:rsidR="00814701" w:rsidRPr="00814701" w:rsidRDefault="00814701" w:rsidP="00814701">
      <w:r w:rsidRPr="00814701">
        <w:t>A new water treatment plant will cost the city of Bradley $2,000,000 to build and $150,000 per year to operate for its 30-year life.  Due to more efficient operation of the water plant, it is expected to benefit customers by lowering the cost of utility bills by $50 per customer per year.  There are 6,000 customers that are billed in Bradley.  A disbenefit of the plant is that it is expected to reduce the air quality in Bradley.  This is estimated at $5 per resident per year and there are 18,000 residents of Bradley.  If the current cost of capital is 5%, what is the Benefit Cost Ratio for this project and is it economically acceptable?</w:t>
      </w:r>
    </w:p>
    <w:p w14:paraId="10A37589" w14:textId="77777777" w:rsidR="00814701" w:rsidRPr="00814701" w:rsidRDefault="00814701" w:rsidP="00814701">
      <w:pPr>
        <w:numPr>
          <w:ilvl w:val="0"/>
          <w:numId w:val="38"/>
        </w:numPr>
        <w:contextualSpacing/>
      </w:pPr>
      <w:r w:rsidRPr="00814701">
        <w:t>.01 yes acceptable</w:t>
      </w:r>
    </w:p>
    <w:p w14:paraId="69E0D44C" w14:textId="77777777" w:rsidR="00814701" w:rsidRPr="00814701" w:rsidRDefault="00814701" w:rsidP="00814701">
      <w:pPr>
        <w:numPr>
          <w:ilvl w:val="0"/>
          <w:numId w:val="38"/>
        </w:numPr>
        <w:contextualSpacing/>
      </w:pPr>
      <w:r w:rsidRPr="00814701">
        <w:t>.75 not acceptable</w:t>
      </w:r>
    </w:p>
    <w:p w14:paraId="713D450B" w14:textId="77777777" w:rsidR="00814701" w:rsidRPr="00814701" w:rsidRDefault="00814701" w:rsidP="00814701">
      <w:pPr>
        <w:numPr>
          <w:ilvl w:val="0"/>
          <w:numId w:val="38"/>
        </w:numPr>
        <w:contextualSpacing/>
      </w:pPr>
      <w:r w:rsidRPr="00814701">
        <w:t>.75 yes acceptable</w:t>
      </w:r>
    </w:p>
    <w:p w14:paraId="568EA43E" w14:textId="77777777" w:rsidR="00814701" w:rsidRPr="00814701" w:rsidRDefault="00814701" w:rsidP="00814701">
      <w:pPr>
        <w:numPr>
          <w:ilvl w:val="0"/>
          <w:numId w:val="38"/>
        </w:numPr>
        <w:contextualSpacing/>
      </w:pPr>
      <w:r w:rsidRPr="00814701">
        <w:t>.97 not acceptable</w:t>
      </w:r>
    </w:p>
    <w:p w14:paraId="393FB212" w14:textId="77777777" w:rsidR="00814701" w:rsidRPr="00814701" w:rsidRDefault="00814701" w:rsidP="00814701">
      <w:pPr>
        <w:numPr>
          <w:ilvl w:val="0"/>
          <w:numId w:val="38"/>
        </w:numPr>
        <w:contextualSpacing/>
      </w:pPr>
      <w:r w:rsidRPr="00814701">
        <w:t>1.3 acceptable</w:t>
      </w:r>
    </w:p>
    <w:p w14:paraId="5B9F2452" w14:textId="77777777" w:rsidR="00814701" w:rsidRPr="00814701" w:rsidRDefault="00814701" w:rsidP="00814701">
      <w:pPr>
        <w:numPr>
          <w:ilvl w:val="0"/>
          <w:numId w:val="38"/>
        </w:numPr>
        <w:contextualSpacing/>
      </w:pPr>
      <w:r w:rsidRPr="00814701">
        <w:t>1.3 not acceptable</w:t>
      </w:r>
    </w:p>
    <w:p w14:paraId="03413815" w14:textId="77777777" w:rsidR="00814701" w:rsidRPr="00814701" w:rsidRDefault="00814701" w:rsidP="00814701">
      <w:pPr>
        <w:numPr>
          <w:ilvl w:val="0"/>
          <w:numId w:val="38"/>
        </w:numPr>
        <w:contextualSpacing/>
      </w:pPr>
      <w:r w:rsidRPr="00814701">
        <w:t>None of these is correct</w:t>
      </w:r>
    </w:p>
    <w:p w14:paraId="78112C62" w14:textId="77777777" w:rsidR="00814701" w:rsidRPr="00814701" w:rsidRDefault="00814701" w:rsidP="00814701"/>
    <w:p w14:paraId="45E092A1" w14:textId="77777777" w:rsidR="00814701" w:rsidRPr="00814701" w:rsidRDefault="00814701" w:rsidP="00814701">
      <w:r w:rsidRPr="00814701">
        <w:t>Question 10</w:t>
      </w:r>
    </w:p>
    <w:p w14:paraId="536611F7" w14:textId="77777777" w:rsidR="00814701" w:rsidRPr="00814701" w:rsidRDefault="00814701" w:rsidP="00814701">
      <w:r w:rsidRPr="00814701">
        <w:t xml:space="preserve">Consider the following investment project with a useful life of 8 years: </w:t>
      </w:r>
    </w:p>
    <w:p w14:paraId="0DCC04A7" w14:textId="77777777" w:rsidR="00814701" w:rsidRPr="00814701" w:rsidRDefault="00814701" w:rsidP="00814701">
      <w:pPr>
        <w:numPr>
          <w:ilvl w:val="0"/>
          <w:numId w:val="39"/>
        </w:numPr>
        <w:contextualSpacing/>
      </w:pPr>
      <w:r w:rsidRPr="00814701">
        <w:t>Initial Investment: $13,000,000</w:t>
      </w:r>
    </w:p>
    <w:p w14:paraId="66DB3EED" w14:textId="77777777" w:rsidR="00814701" w:rsidRPr="00814701" w:rsidRDefault="00814701" w:rsidP="00814701">
      <w:pPr>
        <w:numPr>
          <w:ilvl w:val="0"/>
          <w:numId w:val="39"/>
        </w:numPr>
        <w:contextualSpacing/>
      </w:pPr>
      <w:r w:rsidRPr="00814701">
        <w:t>Salvage Value: $500,000</w:t>
      </w:r>
    </w:p>
    <w:p w14:paraId="0409F626" w14:textId="77777777" w:rsidR="00814701" w:rsidRPr="00814701" w:rsidRDefault="00814701" w:rsidP="00814701">
      <w:pPr>
        <w:numPr>
          <w:ilvl w:val="0"/>
          <w:numId w:val="39"/>
        </w:numPr>
        <w:contextualSpacing/>
      </w:pPr>
      <w:r w:rsidRPr="00814701">
        <w:lastRenderedPageBreak/>
        <w:t>Annual Revenues $3,000,000</w:t>
      </w:r>
    </w:p>
    <w:p w14:paraId="0D34C070" w14:textId="77777777" w:rsidR="00814701" w:rsidRPr="00814701" w:rsidRDefault="00814701" w:rsidP="00814701">
      <w:pPr>
        <w:numPr>
          <w:ilvl w:val="0"/>
          <w:numId w:val="39"/>
        </w:numPr>
        <w:contextualSpacing/>
      </w:pPr>
      <w:r w:rsidRPr="00814701">
        <w:t>Annual Expenses $900,000</w:t>
      </w:r>
    </w:p>
    <w:p w14:paraId="3BC737BE" w14:textId="77777777" w:rsidR="00814701" w:rsidRPr="00814701" w:rsidRDefault="00814701" w:rsidP="00814701">
      <w:r w:rsidRPr="00814701">
        <w:t>By how much would the annual revenues have to be increased to make this an attractive investment if the investor’s required rate of return is 12%?</w:t>
      </w:r>
    </w:p>
    <w:p w14:paraId="64B2508F" w14:textId="77777777" w:rsidR="00814701" w:rsidRPr="00814701" w:rsidRDefault="00814701" w:rsidP="00814701">
      <w:pPr>
        <w:numPr>
          <w:ilvl w:val="0"/>
          <w:numId w:val="40"/>
        </w:numPr>
        <w:contextualSpacing/>
      </w:pPr>
      <w:r w:rsidRPr="00814701">
        <w:t>It's already an attractive investment, the revenues do not need to be increased.</w:t>
      </w:r>
    </w:p>
    <w:p w14:paraId="27C9644E" w14:textId="77777777" w:rsidR="00814701" w:rsidRPr="00814701" w:rsidRDefault="00814701" w:rsidP="00814701">
      <w:pPr>
        <w:numPr>
          <w:ilvl w:val="0"/>
          <w:numId w:val="40"/>
        </w:numPr>
        <w:contextualSpacing/>
      </w:pPr>
      <w:r w:rsidRPr="00814701">
        <w:t>About $300,000 per year</w:t>
      </w:r>
    </w:p>
    <w:p w14:paraId="7419BC74" w14:textId="77777777" w:rsidR="00814701" w:rsidRPr="00814701" w:rsidRDefault="00814701" w:rsidP="00814701">
      <w:pPr>
        <w:numPr>
          <w:ilvl w:val="0"/>
          <w:numId w:val="40"/>
        </w:numPr>
        <w:contextualSpacing/>
      </w:pPr>
      <w:r w:rsidRPr="00814701">
        <w:t>About $480,000 per year</w:t>
      </w:r>
    </w:p>
    <w:p w14:paraId="1A5FB038" w14:textId="77777777" w:rsidR="00814701" w:rsidRPr="00814701" w:rsidRDefault="00814701" w:rsidP="00814701">
      <w:pPr>
        <w:numPr>
          <w:ilvl w:val="0"/>
          <w:numId w:val="40"/>
        </w:numPr>
        <w:contextualSpacing/>
      </w:pPr>
      <w:r w:rsidRPr="00814701">
        <w:t>More than $500,000 per year</w:t>
      </w:r>
    </w:p>
    <w:p w14:paraId="63F81468" w14:textId="77777777" w:rsidR="00814701" w:rsidRPr="00814701" w:rsidRDefault="00814701" w:rsidP="00814701">
      <w:pPr>
        <w:numPr>
          <w:ilvl w:val="0"/>
          <w:numId w:val="40"/>
        </w:numPr>
        <w:contextualSpacing/>
      </w:pPr>
      <w:r w:rsidRPr="00814701">
        <w:t>There is not enough information provided to answer this question.</w:t>
      </w:r>
    </w:p>
    <w:p w14:paraId="3F33BF3C" w14:textId="77777777" w:rsidR="00814701" w:rsidRPr="00814701" w:rsidRDefault="00814701" w:rsidP="00814701"/>
    <w:p w14:paraId="3F3C3863" w14:textId="77777777" w:rsidR="00814701" w:rsidRPr="00814701" w:rsidRDefault="00814701" w:rsidP="00814701">
      <w:r w:rsidRPr="00814701">
        <w:t>Question 11</w:t>
      </w:r>
    </w:p>
    <w:p w14:paraId="044C14C5" w14:textId="77777777" w:rsidR="00814701" w:rsidRPr="00814701" w:rsidRDefault="00814701" w:rsidP="00814701">
      <w:r w:rsidRPr="00814701">
        <w:t>The Pennsylvania Department of Transportation is considering adding additional highway lighting to an area of the Pennsylvania Turnpike that has seen an increase in traffic accidents in recent months.  Because of the environment in this area, some wildlife will be adversely affected by the installation of the lighting fixtures.  What factors are appropriate to include in the economic decision regarding whether or not to install the lighting?</w:t>
      </w:r>
    </w:p>
    <w:p w14:paraId="75C58522" w14:textId="77777777" w:rsidR="00814701" w:rsidRPr="00814701" w:rsidRDefault="00814701" w:rsidP="00814701">
      <w:pPr>
        <w:numPr>
          <w:ilvl w:val="0"/>
          <w:numId w:val="41"/>
        </w:numPr>
        <w:contextualSpacing/>
      </w:pPr>
      <w:r w:rsidRPr="00814701">
        <w:t>Installation costs</w:t>
      </w:r>
    </w:p>
    <w:p w14:paraId="359152B4" w14:textId="77777777" w:rsidR="00814701" w:rsidRPr="00814701" w:rsidRDefault="00814701" w:rsidP="00814701">
      <w:pPr>
        <w:numPr>
          <w:ilvl w:val="0"/>
          <w:numId w:val="41"/>
        </w:numPr>
        <w:contextualSpacing/>
      </w:pPr>
      <w:r w:rsidRPr="00814701">
        <w:t>Operating and maintenance costs</w:t>
      </w:r>
    </w:p>
    <w:p w14:paraId="231E85DB" w14:textId="77777777" w:rsidR="00814701" w:rsidRPr="00814701" w:rsidRDefault="00814701" w:rsidP="00814701">
      <w:pPr>
        <w:numPr>
          <w:ilvl w:val="0"/>
          <w:numId w:val="41"/>
        </w:numPr>
        <w:contextualSpacing/>
      </w:pPr>
      <w:r w:rsidRPr="00814701">
        <w:t>Estimated benefits of reduced traffic accidents</w:t>
      </w:r>
    </w:p>
    <w:p w14:paraId="6501DA74" w14:textId="77777777" w:rsidR="00814701" w:rsidRPr="00814701" w:rsidRDefault="00814701" w:rsidP="00814701">
      <w:pPr>
        <w:numPr>
          <w:ilvl w:val="0"/>
          <w:numId w:val="41"/>
        </w:numPr>
        <w:contextualSpacing/>
      </w:pPr>
      <w:r w:rsidRPr="00814701">
        <w:t>Costs of damage and injuries caused by accidents</w:t>
      </w:r>
    </w:p>
    <w:p w14:paraId="13268150" w14:textId="77777777" w:rsidR="00814701" w:rsidRPr="00814701" w:rsidRDefault="00814701" w:rsidP="00814701">
      <w:pPr>
        <w:numPr>
          <w:ilvl w:val="0"/>
          <w:numId w:val="41"/>
        </w:numPr>
        <w:contextualSpacing/>
      </w:pPr>
      <w:r w:rsidRPr="00814701">
        <w:t>Estimated environmental costs</w:t>
      </w:r>
    </w:p>
    <w:p w14:paraId="473BA67D" w14:textId="77777777" w:rsidR="00814701" w:rsidRPr="00814701" w:rsidRDefault="00814701" w:rsidP="00814701">
      <w:pPr>
        <w:numPr>
          <w:ilvl w:val="0"/>
          <w:numId w:val="41"/>
        </w:numPr>
        <w:contextualSpacing/>
      </w:pPr>
      <w:r w:rsidRPr="00814701">
        <w:t>Only a. and b.</w:t>
      </w:r>
    </w:p>
    <w:p w14:paraId="566EEDBD" w14:textId="77777777" w:rsidR="00814701" w:rsidRPr="00814701" w:rsidRDefault="00814701" w:rsidP="00814701">
      <w:pPr>
        <w:numPr>
          <w:ilvl w:val="0"/>
          <w:numId w:val="41"/>
        </w:numPr>
        <w:contextualSpacing/>
      </w:pPr>
      <w:r w:rsidRPr="00814701">
        <w:t>a., b., and d.</w:t>
      </w:r>
    </w:p>
    <w:p w14:paraId="78A34DD0" w14:textId="77777777" w:rsidR="00814701" w:rsidRPr="00814701" w:rsidRDefault="00814701" w:rsidP="00814701">
      <w:pPr>
        <w:numPr>
          <w:ilvl w:val="0"/>
          <w:numId w:val="41"/>
        </w:numPr>
        <w:contextualSpacing/>
      </w:pPr>
      <w:r w:rsidRPr="00814701">
        <w:lastRenderedPageBreak/>
        <w:t>All of these.</w:t>
      </w:r>
    </w:p>
    <w:p w14:paraId="2BED22D1" w14:textId="77777777" w:rsidR="00814701" w:rsidRPr="00814701" w:rsidRDefault="00814701" w:rsidP="00814701"/>
    <w:p w14:paraId="435D8850" w14:textId="77777777" w:rsidR="00814701" w:rsidRPr="00814701" w:rsidRDefault="00814701" w:rsidP="00814701">
      <w:r w:rsidRPr="00814701">
        <w:t>Question 12</w:t>
      </w:r>
    </w:p>
    <w:p w14:paraId="76433D7A" w14:textId="77777777" w:rsidR="00814701" w:rsidRPr="00814701" w:rsidRDefault="00814701" w:rsidP="00814701">
      <w:r w:rsidRPr="00814701">
        <w:t>You must help your company choose between two alternative energy systems for its new office building.  The “green” design is much more expensive initially but promises long term operating savings and environmental benefits.  You do an economic analysis per the company's specifications.  If the expected return on the incremental investment in the green design versus the traditional design over a 10 year life is greater than the company’s usual minimum attractive rate of return, would you recommend the green alternative?</w:t>
      </w:r>
    </w:p>
    <w:p w14:paraId="0C9A580D" w14:textId="77777777" w:rsidR="00814701" w:rsidRPr="00814701" w:rsidRDefault="00814701" w:rsidP="00814701">
      <w:pPr>
        <w:numPr>
          <w:ilvl w:val="0"/>
          <w:numId w:val="42"/>
        </w:numPr>
        <w:contextualSpacing/>
      </w:pPr>
      <w:r w:rsidRPr="00814701">
        <w:t>Yes, it's an economically attractive investment.</w:t>
      </w:r>
    </w:p>
    <w:p w14:paraId="18309F66" w14:textId="77777777" w:rsidR="00814701" w:rsidRPr="00814701" w:rsidRDefault="00814701" w:rsidP="00814701">
      <w:pPr>
        <w:numPr>
          <w:ilvl w:val="0"/>
          <w:numId w:val="42"/>
        </w:numPr>
        <w:contextualSpacing/>
      </w:pPr>
      <w:r w:rsidRPr="00814701">
        <w:t>No, it’s not an economically attractive investment.</w:t>
      </w:r>
    </w:p>
    <w:p w14:paraId="1C5FDA22" w14:textId="77777777" w:rsidR="00814701" w:rsidRPr="00814701" w:rsidRDefault="00814701" w:rsidP="00814701">
      <w:pPr>
        <w:numPr>
          <w:ilvl w:val="0"/>
          <w:numId w:val="42"/>
        </w:numPr>
        <w:contextualSpacing/>
      </w:pPr>
      <w:r w:rsidRPr="00814701">
        <w:t>No, it's too long to wait for a return.</w:t>
      </w:r>
    </w:p>
    <w:p w14:paraId="2440082B" w14:textId="77777777" w:rsidR="00814701" w:rsidRPr="00814701" w:rsidRDefault="00814701" w:rsidP="00814701">
      <w:pPr>
        <w:numPr>
          <w:ilvl w:val="0"/>
          <w:numId w:val="42"/>
        </w:numPr>
        <w:contextualSpacing/>
      </w:pPr>
      <w:r w:rsidRPr="00814701">
        <w:t>Not enough information is given to decide.</w:t>
      </w:r>
    </w:p>
    <w:p w14:paraId="47862DD7" w14:textId="77777777" w:rsidR="00814701" w:rsidRPr="00814701" w:rsidRDefault="00814701" w:rsidP="00814701"/>
    <w:p w14:paraId="0199713E" w14:textId="77777777" w:rsidR="00814701" w:rsidRPr="00814701" w:rsidRDefault="00814701" w:rsidP="00814701">
      <w:r w:rsidRPr="00814701">
        <w:t>Question 13</w:t>
      </w:r>
    </w:p>
    <w:p w14:paraId="769A0CB8" w14:textId="77777777" w:rsidR="00814701" w:rsidRPr="00814701" w:rsidRDefault="00814701" w:rsidP="00814701">
      <w:r w:rsidRPr="00814701">
        <w:t>If I deposit $1500 now into an account earning 5% compound interest per year, how much will I have at the end of 4 years?</w:t>
      </w:r>
    </w:p>
    <w:p w14:paraId="0EE6EDB4" w14:textId="77777777" w:rsidR="00814701" w:rsidRPr="00814701" w:rsidRDefault="00814701" w:rsidP="00814701">
      <w:pPr>
        <w:numPr>
          <w:ilvl w:val="0"/>
          <w:numId w:val="43"/>
        </w:numPr>
        <w:contextualSpacing/>
      </w:pPr>
      <w:r w:rsidRPr="00814701">
        <w:t>$1575.00</w:t>
      </w:r>
    </w:p>
    <w:p w14:paraId="4C39BEF9" w14:textId="77777777" w:rsidR="00814701" w:rsidRPr="00814701" w:rsidRDefault="00814701" w:rsidP="00814701">
      <w:pPr>
        <w:numPr>
          <w:ilvl w:val="0"/>
          <w:numId w:val="43"/>
        </w:numPr>
        <w:contextualSpacing/>
      </w:pPr>
      <w:r w:rsidRPr="00814701">
        <w:t>$1800.00</w:t>
      </w:r>
    </w:p>
    <w:p w14:paraId="5E603337" w14:textId="77777777" w:rsidR="00814701" w:rsidRPr="00814701" w:rsidRDefault="00814701" w:rsidP="00814701">
      <w:pPr>
        <w:numPr>
          <w:ilvl w:val="0"/>
          <w:numId w:val="43"/>
        </w:numPr>
        <w:contextualSpacing/>
      </w:pPr>
      <w:r w:rsidRPr="00814701">
        <w:t>$1823.26</w:t>
      </w:r>
    </w:p>
    <w:p w14:paraId="2B99C03D" w14:textId="77777777" w:rsidR="00814701" w:rsidRPr="00814701" w:rsidRDefault="00814701" w:rsidP="00814701">
      <w:pPr>
        <w:numPr>
          <w:ilvl w:val="0"/>
          <w:numId w:val="43"/>
        </w:numPr>
        <w:contextualSpacing/>
      </w:pPr>
      <w:r w:rsidRPr="00814701">
        <w:t>$1914.42</w:t>
      </w:r>
    </w:p>
    <w:p w14:paraId="4470B648" w14:textId="77777777" w:rsidR="00814701" w:rsidRPr="00814701" w:rsidRDefault="00814701" w:rsidP="00814701">
      <w:pPr>
        <w:numPr>
          <w:ilvl w:val="0"/>
          <w:numId w:val="43"/>
        </w:numPr>
        <w:contextualSpacing/>
      </w:pPr>
      <w:r w:rsidRPr="00814701">
        <w:t>$7593.75</w:t>
      </w:r>
    </w:p>
    <w:p w14:paraId="330DC4FE" w14:textId="77777777" w:rsidR="00814701" w:rsidRPr="00814701" w:rsidRDefault="00814701" w:rsidP="00814701"/>
    <w:p w14:paraId="324B2023" w14:textId="77777777" w:rsidR="00814701" w:rsidRPr="00814701" w:rsidRDefault="00814701" w:rsidP="00814701">
      <w:r w:rsidRPr="00814701">
        <w:lastRenderedPageBreak/>
        <w:t>Question 14.</w:t>
      </w:r>
    </w:p>
    <w:p w14:paraId="071CACB8" w14:textId="77777777" w:rsidR="00814701" w:rsidRPr="00814701" w:rsidRDefault="00814701" w:rsidP="00814701">
      <w:r w:rsidRPr="00814701">
        <w:t>If a company invests $20,000 to upgrade some equipment and prefers to earn a 15% return on its investments, how much money must the upgrade save per year over 5 years in order for the investment to be acceptable?</w:t>
      </w:r>
    </w:p>
    <w:p w14:paraId="721AC5B0" w14:textId="77777777" w:rsidR="00814701" w:rsidRPr="00814701" w:rsidRDefault="00814701" w:rsidP="00814701">
      <w:pPr>
        <w:numPr>
          <w:ilvl w:val="0"/>
          <w:numId w:val="44"/>
        </w:numPr>
        <w:contextualSpacing/>
      </w:pPr>
      <w:r w:rsidRPr="00814701">
        <w:t>$4000</w:t>
      </w:r>
    </w:p>
    <w:p w14:paraId="081EEFA5" w14:textId="77777777" w:rsidR="00814701" w:rsidRPr="00814701" w:rsidRDefault="00814701" w:rsidP="00814701">
      <w:pPr>
        <w:numPr>
          <w:ilvl w:val="0"/>
          <w:numId w:val="44"/>
        </w:numPr>
        <w:contextualSpacing/>
      </w:pPr>
      <w:r w:rsidRPr="00814701">
        <w:t>$4600</w:t>
      </w:r>
    </w:p>
    <w:p w14:paraId="25DC466A" w14:textId="77777777" w:rsidR="00814701" w:rsidRPr="00814701" w:rsidRDefault="00814701" w:rsidP="00814701">
      <w:pPr>
        <w:numPr>
          <w:ilvl w:val="0"/>
          <w:numId w:val="44"/>
        </w:numPr>
        <w:contextualSpacing/>
      </w:pPr>
      <w:r w:rsidRPr="00814701">
        <w:t>$5966</w:t>
      </w:r>
    </w:p>
    <w:p w14:paraId="0E861033" w14:textId="77777777" w:rsidR="00814701" w:rsidRPr="00814701" w:rsidRDefault="00814701" w:rsidP="00814701">
      <w:pPr>
        <w:numPr>
          <w:ilvl w:val="0"/>
          <w:numId w:val="44"/>
        </w:numPr>
        <w:contextualSpacing/>
      </w:pPr>
      <w:r w:rsidRPr="00814701">
        <w:t>$8045</w:t>
      </w:r>
    </w:p>
    <w:p w14:paraId="48283723" w14:textId="77777777" w:rsidR="00814701" w:rsidRPr="00814701" w:rsidRDefault="00814701" w:rsidP="00814701">
      <w:pPr>
        <w:numPr>
          <w:ilvl w:val="0"/>
          <w:numId w:val="44"/>
        </w:numPr>
        <w:contextualSpacing/>
      </w:pPr>
      <w:r w:rsidRPr="00814701">
        <w:t>None of these are correct.</w:t>
      </w:r>
    </w:p>
    <w:p w14:paraId="49D825E9" w14:textId="77777777" w:rsidR="00814701" w:rsidRPr="00814701" w:rsidRDefault="00814701" w:rsidP="00814701"/>
    <w:p w14:paraId="04334094" w14:textId="77777777" w:rsidR="00814701" w:rsidRPr="00814701" w:rsidRDefault="00814701" w:rsidP="00814701">
      <w:r w:rsidRPr="00814701">
        <w:t>Question 15</w:t>
      </w:r>
    </w:p>
    <w:p w14:paraId="3D411494" w14:textId="77777777" w:rsidR="00814701" w:rsidRPr="00814701" w:rsidRDefault="00814701" w:rsidP="00814701">
      <w:r w:rsidRPr="00814701">
        <w:t>Suppose you have an opportunity for an investment that requires $18,000 now.  It is expected to return $3,000 per year for 9 years.  There will be a salvage value of $1,000 at the end of the 9 years.  If your company wishes to earn 10% on its investments, what is the net present value of this investment and should you invest (yes or no)?</w:t>
      </w:r>
    </w:p>
    <w:p w14:paraId="04BF4F0E" w14:textId="77777777" w:rsidR="00814701" w:rsidRPr="00814701" w:rsidRDefault="00814701" w:rsidP="00814701">
      <w:pPr>
        <w:numPr>
          <w:ilvl w:val="0"/>
          <w:numId w:val="45"/>
        </w:numPr>
        <w:contextualSpacing/>
      </w:pPr>
      <w:r w:rsidRPr="00814701">
        <w:t>-$6,200; No</w:t>
      </w:r>
    </w:p>
    <w:p w14:paraId="3A488508" w14:textId="77777777" w:rsidR="00814701" w:rsidRPr="00814701" w:rsidRDefault="00814701" w:rsidP="00814701">
      <w:pPr>
        <w:numPr>
          <w:ilvl w:val="0"/>
          <w:numId w:val="45"/>
        </w:numPr>
        <w:contextualSpacing/>
      </w:pPr>
      <w:r w:rsidRPr="00814701">
        <w:t>-$723; Yes</w:t>
      </w:r>
    </w:p>
    <w:p w14:paraId="0B245F8C" w14:textId="77777777" w:rsidR="00814701" w:rsidRPr="00814701" w:rsidRDefault="00814701" w:rsidP="00814701">
      <w:pPr>
        <w:numPr>
          <w:ilvl w:val="0"/>
          <w:numId w:val="45"/>
        </w:numPr>
        <w:contextualSpacing/>
      </w:pPr>
      <w:r w:rsidRPr="00814701">
        <w:t>-$299; No</w:t>
      </w:r>
    </w:p>
    <w:p w14:paraId="0D7236F5" w14:textId="77777777" w:rsidR="00814701" w:rsidRPr="00814701" w:rsidRDefault="00814701" w:rsidP="00814701">
      <w:pPr>
        <w:numPr>
          <w:ilvl w:val="0"/>
          <w:numId w:val="45"/>
        </w:numPr>
        <w:contextualSpacing/>
      </w:pPr>
      <w:r w:rsidRPr="00814701">
        <w:t>$3,111; Yes</w:t>
      </w:r>
    </w:p>
    <w:p w14:paraId="71B31836" w14:textId="77777777" w:rsidR="00814701" w:rsidRPr="00814701" w:rsidRDefault="00814701" w:rsidP="00814701">
      <w:pPr>
        <w:numPr>
          <w:ilvl w:val="0"/>
          <w:numId w:val="45"/>
        </w:numPr>
        <w:contextualSpacing/>
      </w:pPr>
      <w:r w:rsidRPr="00814701">
        <w:t>$6,200; No</w:t>
      </w:r>
    </w:p>
    <w:p w14:paraId="7EB4CD32" w14:textId="77777777" w:rsidR="00814701" w:rsidRPr="00814701" w:rsidRDefault="00814701" w:rsidP="00814701">
      <w:pPr>
        <w:numPr>
          <w:ilvl w:val="0"/>
          <w:numId w:val="45"/>
        </w:numPr>
        <w:contextualSpacing/>
      </w:pPr>
      <w:r w:rsidRPr="00814701">
        <w:t>$10,000; Yes</w:t>
      </w:r>
    </w:p>
    <w:p w14:paraId="7930E17C" w14:textId="77777777" w:rsidR="00814701" w:rsidRPr="00814701" w:rsidRDefault="00814701" w:rsidP="00814701"/>
    <w:p w14:paraId="634748A8" w14:textId="77777777" w:rsidR="00814701" w:rsidRPr="00814701" w:rsidRDefault="00814701" w:rsidP="00814701">
      <w:r w:rsidRPr="00814701">
        <w:t>Question 16</w:t>
      </w:r>
    </w:p>
    <w:p w14:paraId="40BB438D" w14:textId="77777777" w:rsidR="00814701" w:rsidRPr="00814701" w:rsidRDefault="00814701" w:rsidP="00814701">
      <w:r w:rsidRPr="00814701">
        <w:lastRenderedPageBreak/>
        <w:t>As your cost of capital increases, the net present value of a simple investment will:</w:t>
      </w:r>
    </w:p>
    <w:p w14:paraId="6B1B4EFD" w14:textId="77777777" w:rsidR="00814701" w:rsidRPr="00814701" w:rsidRDefault="00814701" w:rsidP="00814701">
      <w:pPr>
        <w:numPr>
          <w:ilvl w:val="0"/>
          <w:numId w:val="46"/>
        </w:numPr>
        <w:contextualSpacing/>
      </w:pPr>
      <w:r w:rsidRPr="00814701">
        <w:t>Increase</w:t>
      </w:r>
    </w:p>
    <w:p w14:paraId="11B226CA" w14:textId="77777777" w:rsidR="00814701" w:rsidRPr="00814701" w:rsidRDefault="00814701" w:rsidP="00814701">
      <w:pPr>
        <w:numPr>
          <w:ilvl w:val="0"/>
          <w:numId w:val="46"/>
        </w:numPr>
        <w:contextualSpacing/>
      </w:pPr>
      <w:r w:rsidRPr="00814701">
        <w:t>Decrease</w:t>
      </w:r>
    </w:p>
    <w:p w14:paraId="7A86D5FE" w14:textId="77777777" w:rsidR="00814701" w:rsidRPr="00814701" w:rsidRDefault="00814701" w:rsidP="00814701">
      <w:pPr>
        <w:numPr>
          <w:ilvl w:val="0"/>
          <w:numId w:val="46"/>
        </w:numPr>
        <w:contextualSpacing/>
      </w:pPr>
      <w:r w:rsidRPr="00814701">
        <w:t>Not enough information is provided to determine this</w:t>
      </w:r>
    </w:p>
    <w:p w14:paraId="21CC5D79" w14:textId="77777777" w:rsidR="00814701" w:rsidRPr="00814701" w:rsidRDefault="00814701" w:rsidP="00814701"/>
    <w:p w14:paraId="382AA986" w14:textId="77777777" w:rsidR="00814701" w:rsidRPr="00814701" w:rsidRDefault="00814701" w:rsidP="00814701">
      <w:r w:rsidRPr="00814701">
        <w:t>Question 17</w:t>
      </w:r>
    </w:p>
    <w:p w14:paraId="57B646DB" w14:textId="77777777" w:rsidR="00814701" w:rsidRPr="00814701" w:rsidRDefault="00814701" w:rsidP="00814701">
      <w:r w:rsidRPr="00814701">
        <w:t>In economic analysis, the term "depreciation" represents:</w:t>
      </w:r>
    </w:p>
    <w:p w14:paraId="06C91CD9" w14:textId="77777777" w:rsidR="00814701" w:rsidRPr="00814701" w:rsidRDefault="00814701" w:rsidP="00814701">
      <w:pPr>
        <w:numPr>
          <w:ilvl w:val="0"/>
          <w:numId w:val="47"/>
        </w:numPr>
        <w:contextualSpacing/>
      </w:pPr>
      <w:r w:rsidRPr="00814701">
        <w:t>An accounting concept</w:t>
      </w:r>
    </w:p>
    <w:p w14:paraId="6C6469C6" w14:textId="77777777" w:rsidR="00814701" w:rsidRPr="00814701" w:rsidRDefault="00814701" w:rsidP="00814701">
      <w:pPr>
        <w:numPr>
          <w:ilvl w:val="0"/>
          <w:numId w:val="47"/>
        </w:numPr>
        <w:contextualSpacing/>
      </w:pPr>
      <w:r w:rsidRPr="00814701">
        <w:t>The decline in an asset's value over time</w:t>
      </w:r>
    </w:p>
    <w:p w14:paraId="633AD2EE" w14:textId="77777777" w:rsidR="00814701" w:rsidRPr="00814701" w:rsidRDefault="00814701" w:rsidP="00814701">
      <w:pPr>
        <w:numPr>
          <w:ilvl w:val="0"/>
          <w:numId w:val="47"/>
        </w:numPr>
        <w:contextualSpacing/>
      </w:pPr>
      <w:r w:rsidRPr="00814701">
        <w:t>A non-cash cost</w:t>
      </w:r>
    </w:p>
    <w:p w14:paraId="62BAD3FE" w14:textId="77777777" w:rsidR="00814701" w:rsidRPr="00814701" w:rsidRDefault="00814701" w:rsidP="00814701">
      <w:pPr>
        <w:numPr>
          <w:ilvl w:val="0"/>
          <w:numId w:val="47"/>
        </w:numPr>
        <w:contextualSpacing/>
      </w:pPr>
      <w:r w:rsidRPr="00814701">
        <w:t>All of the above</w:t>
      </w:r>
    </w:p>
    <w:p w14:paraId="3463A7D1" w14:textId="77777777" w:rsidR="00814701" w:rsidRPr="00814701" w:rsidRDefault="00814701" w:rsidP="00814701"/>
    <w:p w14:paraId="6E29D005" w14:textId="77777777" w:rsidR="00814701" w:rsidRPr="00814701" w:rsidRDefault="00814701" w:rsidP="00814701">
      <w:r w:rsidRPr="00814701">
        <w:t>Question 18</w:t>
      </w:r>
    </w:p>
    <w:p w14:paraId="551E3A83" w14:textId="77777777" w:rsidR="00814701" w:rsidRPr="00814701" w:rsidRDefault="00814701" w:rsidP="00814701">
      <w:r w:rsidRPr="00814701">
        <w:t>A payback period is:</w:t>
      </w:r>
    </w:p>
    <w:p w14:paraId="03B7A69C" w14:textId="77777777" w:rsidR="00814701" w:rsidRPr="00814701" w:rsidRDefault="00814701" w:rsidP="00814701">
      <w:pPr>
        <w:numPr>
          <w:ilvl w:val="0"/>
          <w:numId w:val="48"/>
        </w:numPr>
        <w:contextualSpacing/>
      </w:pPr>
      <w:r w:rsidRPr="00814701">
        <w:t>An exact economic analysis method</w:t>
      </w:r>
    </w:p>
    <w:p w14:paraId="377F5B2E" w14:textId="77777777" w:rsidR="00814701" w:rsidRPr="00814701" w:rsidRDefault="00814701" w:rsidP="00814701">
      <w:pPr>
        <w:numPr>
          <w:ilvl w:val="0"/>
          <w:numId w:val="48"/>
        </w:numPr>
        <w:contextualSpacing/>
      </w:pPr>
      <w:r w:rsidRPr="00814701">
        <w:t>The number of time periods until cash inflows equal cash outflows</w:t>
      </w:r>
    </w:p>
    <w:p w14:paraId="2BD9C981" w14:textId="77777777" w:rsidR="00814701" w:rsidRPr="00814701" w:rsidRDefault="00814701" w:rsidP="00814701">
      <w:pPr>
        <w:numPr>
          <w:ilvl w:val="0"/>
          <w:numId w:val="48"/>
        </w:numPr>
        <w:contextualSpacing/>
      </w:pPr>
      <w:r w:rsidRPr="00814701">
        <w:t>The rate of return at which an investment pays off</w:t>
      </w:r>
    </w:p>
    <w:p w14:paraId="5D1432E0" w14:textId="77777777" w:rsidR="00814701" w:rsidRPr="00814701" w:rsidRDefault="00814701" w:rsidP="00814701">
      <w:pPr>
        <w:numPr>
          <w:ilvl w:val="0"/>
          <w:numId w:val="48"/>
        </w:numPr>
        <w:contextualSpacing/>
      </w:pPr>
      <w:r w:rsidRPr="00814701">
        <w:t>The time period during which the company starts making a profit</w:t>
      </w:r>
    </w:p>
    <w:p w14:paraId="6AF0B37C" w14:textId="77777777" w:rsidR="00814701" w:rsidRPr="00814701" w:rsidRDefault="00814701" w:rsidP="00814701">
      <w:pPr>
        <w:numPr>
          <w:ilvl w:val="0"/>
          <w:numId w:val="48"/>
        </w:numPr>
        <w:contextualSpacing/>
      </w:pPr>
      <w:r w:rsidRPr="00814701">
        <w:t>All of these.</w:t>
      </w:r>
    </w:p>
    <w:p w14:paraId="2F227C68" w14:textId="77777777" w:rsidR="00814701" w:rsidRPr="00814701" w:rsidRDefault="00814701" w:rsidP="00814701"/>
    <w:p w14:paraId="590B6C09" w14:textId="77777777" w:rsidR="00814701" w:rsidRPr="00814701" w:rsidRDefault="00814701" w:rsidP="00814701">
      <w:r w:rsidRPr="00814701">
        <w:t>Question 19</w:t>
      </w:r>
    </w:p>
    <w:p w14:paraId="263C6F56" w14:textId="77777777" w:rsidR="00814701" w:rsidRPr="00814701" w:rsidRDefault="00814701" w:rsidP="00814701">
      <w:r w:rsidRPr="00814701">
        <w:t>Fill in the blanks for this statement:</w:t>
      </w:r>
    </w:p>
    <w:p w14:paraId="7787F674" w14:textId="77777777" w:rsidR="00814701" w:rsidRPr="00814701" w:rsidRDefault="00814701" w:rsidP="00814701">
      <w:r w:rsidRPr="00814701">
        <w:lastRenderedPageBreak/>
        <w:t>If the net present value of all of the cash flows associated with an investment opportunity is a positive value at a company's "required" rate of return, then the internal rate of return for that investment is ______ than the company's required rate and the investment is a ______ investment for this company.</w:t>
      </w:r>
    </w:p>
    <w:p w14:paraId="3606B388" w14:textId="77777777" w:rsidR="00814701" w:rsidRPr="00814701" w:rsidRDefault="00814701" w:rsidP="00814701">
      <w:pPr>
        <w:numPr>
          <w:ilvl w:val="0"/>
          <w:numId w:val="49"/>
        </w:numPr>
        <w:contextualSpacing/>
      </w:pPr>
      <w:r w:rsidRPr="00814701">
        <w:t>Lower, Good</w:t>
      </w:r>
    </w:p>
    <w:p w14:paraId="3A2237C2" w14:textId="77777777" w:rsidR="00814701" w:rsidRPr="00814701" w:rsidRDefault="00814701" w:rsidP="00814701">
      <w:pPr>
        <w:numPr>
          <w:ilvl w:val="0"/>
          <w:numId w:val="49"/>
        </w:numPr>
        <w:contextualSpacing/>
      </w:pPr>
      <w:r w:rsidRPr="00814701">
        <w:t>Lower, Bad</w:t>
      </w:r>
    </w:p>
    <w:p w14:paraId="4DC1CEAA" w14:textId="77777777" w:rsidR="00814701" w:rsidRPr="00814701" w:rsidRDefault="00814701" w:rsidP="00814701">
      <w:pPr>
        <w:numPr>
          <w:ilvl w:val="0"/>
          <w:numId w:val="49"/>
        </w:numPr>
        <w:contextualSpacing/>
      </w:pPr>
      <w:r w:rsidRPr="00814701">
        <w:t>Higher, Good</w:t>
      </w:r>
    </w:p>
    <w:p w14:paraId="1F222AA6" w14:textId="77777777" w:rsidR="00814701" w:rsidRPr="00814701" w:rsidRDefault="00814701" w:rsidP="00814701">
      <w:pPr>
        <w:numPr>
          <w:ilvl w:val="0"/>
          <w:numId w:val="49"/>
        </w:numPr>
        <w:contextualSpacing/>
      </w:pPr>
      <w:r w:rsidRPr="00814701">
        <w:t>Higher, Bad</w:t>
      </w:r>
    </w:p>
    <w:p w14:paraId="7CCAE271" w14:textId="77777777" w:rsidR="00814701" w:rsidRPr="00814701" w:rsidRDefault="00814701" w:rsidP="00814701"/>
    <w:p w14:paraId="0E5DF57A" w14:textId="77777777" w:rsidR="00814701" w:rsidRPr="00814701" w:rsidRDefault="00814701" w:rsidP="00814701">
      <w:r w:rsidRPr="00814701">
        <w:t>Question 20</w:t>
      </w:r>
    </w:p>
    <w:p w14:paraId="459EF681" w14:textId="77777777" w:rsidR="00814701" w:rsidRPr="00814701" w:rsidRDefault="00814701" w:rsidP="00814701">
      <w:r w:rsidRPr="00814701">
        <w:t xml:space="preserve">Determine the equivalent uniform annual cost of a machine costing $4,000 with a life of 10 years and a salvage value of $300 (at year 10).  Its operating expenses are $500 per year and your cost of capital is 12%. </w:t>
      </w:r>
    </w:p>
    <w:p w14:paraId="7E637AA4" w14:textId="77777777" w:rsidR="00814701" w:rsidRPr="00814701" w:rsidRDefault="00814701" w:rsidP="00814701">
      <w:pPr>
        <w:numPr>
          <w:ilvl w:val="0"/>
          <w:numId w:val="50"/>
        </w:numPr>
        <w:contextualSpacing/>
      </w:pPr>
      <w:r w:rsidRPr="00814701">
        <w:t>$1208</w:t>
      </w:r>
    </w:p>
    <w:p w14:paraId="4964E63B" w14:textId="77777777" w:rsidR="00814701" w:rsidRPr="00814701" w:rsidRDefault="00814701" w:rsidP="00814701">
      <w:pPr>
        <w:numPr>
          <w:ilvl w:val="0"/>
          <w:numId w:val="50"/>
        </w:numPr>
        <w:contextualSpacing/>
      </w:pPr>
      <w:r w:rsidRPr="00814701">
        <w:t>$1191</w:t>
      </w:r>
    </w:p>
    <w:p w14:paraId="3EE13AA1" w14:textId="77777777" w:rsidR="00814701" w:rsidRPr="00814701" w:rsidRDefault="00814701" w:rsidP="00814701">
      <w:pPr>
        <w:numPr>
          <w:ilvl w:val="0"/>
          <w:numId w:val="50"/>
        </w:numPr>
        <w:contextualSpacing/>
      </w:pPr>
      <w:r w:rsidRPr="00814701">
        <w:t>$930</w:t>
      </w:r>
    </w:p>
    <w:p w14:paraId="6192FA1E" w14:textId="77777777" w:rsidR="00814701" w:rsidRPr="00814701" w:rsidRDefault="00814701" w:rsidP="00814701">
      <w:pPr>
        <w:numPr>
          <w:ilvl w:val="0"/>
          <w:numId w:val="50"/>
        </w:numPr>
        <w:contextualSpacing/>
      </w:pPr>
      <w:r w:rsidRPr="00814701">
        <w:t>$900</w:t>
      </w:r>
    </w:p>
    <w:p w14:paraId="5E92439D" w14:textId="77777777" w:rsidR="00814701" w:rsidRPr="00814701" w:rsidRDefault="00814701" w:rsidP="00814701">
      <w:pPr>
        <w:numPr>
          <w:ilvl w:val="0"/>
          <w:numId w:val="50"/>
        </w:numPr>
        <w:contextualSpacing/>
      </w:pPr>
      <w:r w:rsidRPr="00814701">
        <w:t>None of these are correct.</w:t>
      </w:r>
    </w:p>
    <w:p w14:paraId="2C38BB66" w14:textId="77777777" w:rsidR="00814701" w:rsidRPr="00484F8D" w:rsidRDefault="00814701"/>
    <w:sectPr w:rsidR="00814701" w:rsidRPr="00484F8D">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5793" w14:textId="77777777" w:rsidR="00CA44E3" w:rsidRDefault="00CA44E3" w:rsidP="00A52227">
      <w:pPr>
        <w:spacing w:line="240" w:lineRule="auto"/>
      </w:pPr>
      <w:r>
        <w:separator/>
      </w:r>
    </w:p>
  </w:endnote>
  <w:endnote w:type="continuationSeparator" w:id="0">
    <w:p w14:paraId="50B5BF6B" w14:textId="77777777" w:rsidR="00CA44E3" w:rsidRDefault="00CA44E3" w:rsidP="00A522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A010" w14:textId="77777777" w:rsidR="00F407B8" w:rsidRDefault="00F40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E1F4" w14:textId="77777777" w:rsidR="00F407B8" w:rsidRDefault="00F407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73B1" w14:textId="77777777" w:rsidR="00F407B8" w:rsidRDefault="00F40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21090" w14:textId="77777777" w:rsidR="00CA44E3" w:rsidRDefault="00CA44E3" w:rsidP="00A52227">
      <w:pPr>
        <w:spacing w:line="240" w:lineRule="auto"/>
      </w:pPr>
      <w:r>
        <w:separator/>
      </w:r>
    </w:p>
  </w:footnote>
  <w:footnote w:type="continuationSeparator" w:id="0">
    <w:p w14:paraId="19B184FB" w14:textId="77777777" w:rsidR="00CA44E3" w:rsidRDefault="00CA44E3" w:rsidP="00A52227">
      <w:pPr>
        <w:spacing w:line="240" w:lineRule="auto"/>
      </w:pPr>
      <w:r>
        <w:continuationSeparator/>
      </w:r>
    </w:p>
  </w:footnote>
  <w:footnote w:id="1">
    <w:p w14:paraId="25D7B6D7" w14:textId="77777777" w:rsidR="00335AC3" w:rsidRDefault="00335AC3" w:rsidP="00FB398C">
      <w:pPr>
        <w:pStyle w:val="Footnotes"/>
      </w:pPr>
      <w:r>
        <w:rPr>
          <w:rStyle w:val="FootnoteReference"/>
        </w:rPr>
        <w:footnoteRef/>
      </w:r>
      <w:r>
        <w:t xml:space="preserve"> ABET is the organization that accredits college and university programs in applied and natural science, computing, engineering and engineering technology.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A765" w14:textId="77777777" w:rsidR="00F407B8" w:rsidRDefault="00F40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B4A3" w14:textId="77777777" w:rsidR="00F407B8" w:rsidRDefault="00F40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8327" w14:textId="77777777" w:rsidR="00F407B8" w:rsidRDefault="00F40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EE2A44"/>
    <w:multiLevelType w:val="hybridMultilevel"/>
    <w:tmpl w:val="5A144E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1A3C6D"/>
    <w:multiLevelType w:val="hybridMultilevel"/>
    <w:tmpl w:val="C8C830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1A81285"/>
    <w:multiLevelType w:val="hybridMultilevel"/>
    <w:tmpl w:val="4B9277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1C7620"/>
    <w:multiLevelType w:val="hybridMultilevel"/>
    <w:tmpl w:val="FDE273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D3592B"/>
    <w:multiLevelType w:val="hybridMultilevel"/>
    <w:tmpl w:val="0FF6CE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02431EB"/>
    <w:multiLevelType w:val="hybridMultilevel"/>
    <w:tmpl w:val="64847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E159FF"/>
    <w:multiLevelType w:val="hybridMultilevel"/>
    <w:tmpl w:val="B00A15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A664EF2"/>
    <w:multiLevelType w:val="hybridMultilevel"/>
    <w:tmpl w:val="C53624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34722D"/>
    <w:multiLevelType w:val="hybridMultilevel"/>
    <w:tmpl w:val="CF3850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454353"/>
    <w:multiLevelType w:val="hybridMultilevel"/>
    <w:tmpl w:val="0A6892C2"/>
    <w:lvl w:ilvl="0" w:tplc="C4E63586">
      <w:start w:val="1"/>
      <w:numFmt w:val="decimal"/>
      <w:lvlText w:val="%1."/>
      <w:lvlJc w:val="left"/>
      <w:pPr>
        <w:tabs>
          <w:tab w:val="num" w:pos="720"/>
        </w:tabs>
        <w:ind w:left="720" w:hanging="360"/>
      </w:pPr>
    </w:lvl>
    <w:lvl w:ilvl="1" w:tplc="BAB43460" w:tentative="1">
      <w:start w:val="1"/>
      <w:numFmt w:val="decimal"/>
      <w:lvlText w:val="%2."/>
      <w:lvlJc w:val="left"/>
      <w:pPr>
        <w:tabs>
          <w:tab w:val="num" w:pos="1440"/>
        </w:tabs>
        <w:ind w:left="1440" w:hanging="360"/>
      </w:pPr>
    </w:lvl>
    <w:lvl w:ilvl="2" w:tplc="BC4EB316" w:tentative="1">
      <w:start w:val="1"/>
      <w:numFmt w:val="decimal"/>
      <w:lvlText w:val="%3."/>
      <w:lvlJc w:val="left"/>
      <w:pPr>
        <w:tabs>
          <w:tab w:val="num" w:pos="2160"/>
        </w:tabs>
        <w:ind w:left="2160" w:hanging="360"/>
      </w:pPr>
    </w:lvl>
    <w:lvl w:ilvl="3" w:tplc="09A69568" w:tentative="1">
      <w:start w:val="1"/>
      <w:numFmt w:val="decimal"/>
      <w:lvlText w:val="%4."/>
      <w:lvlJc w:val="left"/>
      <w:pPr>
        <w:tabs>
          <w:tab w:val="num" w:pos="2880"/>
        </w:tabs>
        <w:ind w:left="2880" w:hanging="360"/>
      </w:pPr>
    </w:lvl>
    <w:lvl w:ilvl="4" w:tplc="2110B794" w:tentative="1">
      <w:start w:val="1"/>
      <w:numFmt w:val="decimal"/>
      <w:lvlText w:val="%5."/>
      <w:lvlJc w:val="left"/>
      <w:pPr>
        <w:tabs>
          <w:tab w:val="num" w:pos="3600"/>
        </w:tabs>
        <w:ind w:left="3600" w:hanging="360"/>
      </w:pPr>
    </w:lvl>
    <w:lvl w:ilvl="5" w:tplc="485ED0E8" w:tentative="1">
      <w:start w:val="1"/>
      <w:numFmt w:val="decimal"/>
      <w:lvlText w:val="%6."/>
      <w:lvlJc w:val="left"/>
      <w:pPr>
        <w:tabs>
          <w:tab w:val="num" w:pos="4320"/>
        </w:tabs>
        <w:ind w:left="4320" w:hanging="360"/>
      </w:pPr>
    </w:lvl>
    <w:lvl w:ilvl="6" w:tplc="15720D82" w:tentative="1">
      <w:start w:val="1"/>
      <w:numFmt w:val="decimal"/>
      <w:lvlText w:val="%7."/>
      <w:lvlJc w:val="left"/>
      <w:pPr>
        <w:tabs>
          <w:tab w:val="num" w:pos="5040"/>
        </w:tabs>
        <w:ind w:left="5040" w:hanging="360"/>
      </w:pPr>
    </w:lvl>
    <w:lvl w:ilvl="7" w:tplc="B944E55C" w:tentative="1">
      <w:start w:val="1"/>
      <w:numFmt w:val="decimal"/>
      <w:lvlText w:val="%8."/>
      <w:lvlJc w:val="left"/>
      <w:pPr>
        <w:tabs>
          <w:tab w:val="num" w:pos="5760"/>
        </w:tabs>
        <w:ind w:left="5760" w:hanging="360"/>
      </w:pPr>
    </w:lvl>
    <w:lvl w:ilvl="8" w:tplc="86F03546" w:tentative="1">
      <w:start w:val="1"/>
      <w:numFmt w:val="decimal"/>
      <w:lvlText w:val="%9."/>
      <w:lvlJc w:val="left"/>
      <w:pPr>
        <w:tabs>
          <w:tab w:val="num" w:pos="6480"/>
        </w:tabs>
        <w:ind w:left="6480" w:hanging="360"/>
      </w:pPr>
    </w:lvl>
  </w:abstractNum>
  <w:abstractNum w:abstractNumId="2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D8F5710"/>
    <w:multiLevelType w:val="hybridMultilevel"/>
    <w:tmpl w:val="8826AA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BB46FD"/>
    <w:multiLevelType w:val="hybridMultilevel"/>
    <w:tmpl w:val="415235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7C3CEB"/>
    <w:multiLevelType w:val="hybridMultilevel"/>
    <w:tmpl w:val="A44EB6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0A369E"/>
    <w:multiLevelType w:val="hybridMultilevel"/>
    <w:tmpl w:val="394EBE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AD017D"/>
    <w:multiLevelType w:val="hybridMultilevel"/>
    <w:tmpl w:val="8B886AF2"/>
    <w:lvl w:ilvl="0" w:tplc="D8524F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8522C9"/>
    <w:multiLevelType w:val="hybridMultilevel"/>
    <w:tmpl w:val="58367C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1E30B0"/>
    <w:multiLevelType w:val="hybridMultilevel"/>
    <w:tmpl w:val="2DFE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7725B0"/>
    <w:multiLevelType w:val="hybridMultilevel"/>
    <w:tmpl w:val="01E40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7D6AFF"/>
    <w:multiLevelType w:val="hybridMultilevel"/>
    <w:tmpl w:val="30266A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DA2DF3"/>
    <w:multiLevelType w:val="hybridMultilevel"/>
    <w:tmpl w:val="E80CAD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18743E1"/>
    <w:multiLevelType w:val="hybridMultilevel"/>
    <w:tmpl w:val="888CCF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94692E"/>
    <w:multiLevelType w:val="hybridMultilevel"/>
    <w:tmpl w:val="A9CCAA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57B6054"/>
    <w:multiLevelType w:val="hybridMultilevel"/>
    <w:tmpl w:val="6A5CB3E4"/>
    <w:lvl w:ilvl="0" w:tplc="CDFE1B70">
      <w:start w:val="1"/>
      <w:numFmt w:val="bullet"/>
      <w:lvlText w:val="•"/>
      <w:lvlJc w:val="left"/>
      <w:pPr>
        <w:tabs>
          <w:tab w:val="num" w:pos="720"/>
        </w:tabs>
        <w:ind w:left="720" w:hanging="360"/>
      </w:pPr>
      <w:rPr>
        <w:rFonts w:ascii="Times New Roman" w:hAnsi="Times New Roman" w:hint="default"/>
      </w:rPr>
    </w:lvl>
    <w:lvl w:ilvl="1" w:tplc="FECECE7E" w:tentative="1">
      <w:start w:val="1"/>
      <w:numFmt w:val="bullet"/>
      <w:lvlText w:val="•"/>
      <w:lvlJc w:val="left"/>
      <w:pPr>
        <w:tabs>
          <w:tab w:val="num" w:pos="1440"/>
        </w:tabs>
        <w:ind w:left="1440" w:hanging="360"/>
      </w:pPr>
      <w:rPr>
        <w:rFonts w:ascii="Times New Roman" w:hAnsi="Times New Roman" w:hint="default"/>
      </w:rPr>
    </w:lvl>
    <w:lvl w:ilvl="2" w:tplc="56E04CC0" w:tentative="1">
      <w:start w:val="1"/>
      <w:numFmt w:val="bullet"/>
      <w:lvlText w:val="•"/>
      <w:lvlJc w:val="left"/>
      <w:pPr>
        <w:tabs>
          <w:tab w:val="num" w:pos="2160"/>
        </w:tabs>
        <w:ind w:left="2160" w:hanging="360"/>
      </w:pPr>
      <w:rPr>
        <w:rFonts w:ascii="Times New Roman" w:hAnsi="Times New Roman" w:hint="default"/>
      </w:rPr>
    </w:lvl>
    <w:lvl w:ilvl="3" w:tplc="C85E389E" w:tentative="1">
      <w:start w:val="1"/>
      <w:numFmt w:val="bullet"/>
      <w:lvlText w:val="•"/>
      <w:lvlJc w:val="left"/>
      <w:pPr>
        <w:tabs>
          <w:tab w:val="num" w:pos="2880"/>
        </w:tabs>
        <w:ind w:left="2880" w:hanging="360"/>
      </w:pPr>
      <w:rPr>
        <w:rFonts w:ascii="Times New Roman" w:hAnsi="Times New Roman" w:hint="default"/>
      </w:rPr>
    </w:lvl>
    <w:lvl w:ilvl="4" w:tplc="59B87418" w:tentative="1">
      <w:start w:val="1"/>
      <w:numFmt w:val="bullet"/>
      <w:lvlText w:val="•"/>
      <w:lvlJc w:val="left"/>
      <w:pPr>
        <w:tabs>
          <w:tab w:val="num" w:pos="3600"/>
        </w:tabs>
        <w:ind w:left="3600" w:hanging="360"/>
      </w:pPr>
      <w:rPr>
        <w:rFonts w:ascii="Times New Roman" w:hAnsi="Times New Roman" w:hint="default"/>
      </w:rPr>
    </w:lvl>
    <w:lvl w:ilvl="5" w:tplc="4174555A" w:tentative="1">
      <w:start w:val="1"/>
      <w:numFmt w:val="bullet"/>
      <w:lvlText w:val="•"/>
      <w:lvlJc w:val="left"/>
      <w:pPr>
        <w:tabs>
          <w:tab w:val="num" w:pos="4320"/>
        </w:tabs>
        <w:ind w:left="4320" w:hanging="360"/>
      </w:pPr>
      <w:rPr>
        <w:rFonts w:ascii="Times New Roman" w:hAnsi="Times New Roman" w:hint="default"/>
      </w:rPr>
    </w:lvl>
    <w:lvl w:ilvl="6" w:tplc="E054739C" w:tentative="1">
      <w:start w:val="1"/>
      <w:numFmt w:val="bullet"/>
      <w:lvlText w:val="•"/>
      <w:lvlJc w:val="left"/>
      <w:pPr>
        <w:tabs>
          <w:tab w:val="num" w:pos="5040"/>
        </w:tabs>
        <w:ind w:left="5040" w:hanging="360"/>
      </w:pPr>
      <w:rPr>
        <w:rFonts w:ascii="Times New Roman" w:hAnsi="Times New Roman" w:hint="default"/>
      </w:rPr>
    </w:lvl>
    <w:lvl w:ilvl="7" w:tplc="B7328436" w:tentative="1">
      <w:start w:val="1"/>
      <w:numFmt w:val="bullet"/>
      <w:lvlText w:val="•"/>
      <w:lvlJc w:val="left"/>
      <w:pPr>
        <w:tabs>
          <w:tab w:val="num" w:pos="5760"/>
        </w:tabs>
        <w:ind w:left="5760" w:hanging="360"/>
      </w:pPr>
      <w:rPr>
        <w:rFonts w:ascii="Times New Roman" w:hAnsi="Times New Roman" w:hint="default"/>
      </w:rPr>
    </w:lvl>
    <w:lvl w:ilvl="8" w:tplc="B1AE0740"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25F7272"/>
    <w:multiLevelType w:val="hybridMultilevel"/>
    <w:tmpl w:val="AB34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9E435B"/>
    <w:multiLevelType w:val="hybridMultilevel"/>
    <w:tmpl w:val="8542B1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670CAA"/>
    <w:multiLevelType w:val="hybridMultilevel"/>
    <w:tmpl w:val="C8564054"/>
    <w:lvl w:ilvl="0" w:tplc="D8524F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5"/>
  </w:num>
  <w:num w:numId="3">
    <w:abstractNumId w:val="49"/>
  </w:num>
  <w:num w:numId="4">
    <w:abstractNumId w:val="33"/>
  </w:num>
  <w:num w:numId="5">
    <w:abstractNumId w:val="35"/>
  </w:num>
  <w:num w:numId="6">
    <w:abstractNumId w:val="22"/>
  </w:num>
  <w:num w:numId="7">
    <w:abstractNumId w:val="39"/>
  </w:num>
  <w:num w:numId="8">
    <w:abstractNumId w:val="1"/>
  </w:num>
  <w:num w:numId="9">
    <w:abstractNumId w:val="2"/>
  </w:num>
  <w:num w:numId="10">
    <w:abstractNumId w:val="3"/>
  </w:num>
  <w:num w:numId="11">
    <w:abstractNumId w:val="4"/>
  </w:num>
  <w:num w:numId="12">
    <w:abstractNumId w:val="9"/>
  </w:num>
  <w:num w:numId="13">
    <w:abstractNumId w:val="5"/>
  </w:num>
  <w:num w:numId="14">
    <w:abstractNumId w:val="7"/>
  </w:num>
  <w:num w:numId="15">
    <w:abstractNumId w:val="6"/>
  </w:num>
  <w:num w:numId="16">
    <w:abstractNumId w:val="10"/>
  </w:num>
  <w:num w:numId="17">
    <w:abstractNumId w:val="8"/>
  </w:num>
  <w:num w:numId="18">
    <w:abstractNumId w:val="27"/>
  </w:num>
  <w:num w:numId="19">
    <w:abstractNumId w:val="40"/>
  </w:num>
  <w:num w:numId="20">
    <w:abstractNumId w:val="19"/>
  </w:num>
  <w:num w:numId="21">
    <w:abstractNumId w:val="26"/>
  </w:num>
  <w:num w:numId="22">
    <w:abstractNumId w:val="11"/>
  </w:num>
  <w:num w:numId="23">
    <w:abstractNumId w:val="0"/>
  </w:num>
  <w:num w:numId="24">
    <w:abstractNumId w:val="14"/>
  </w:num>
  <w:num w:numId="25">
    <w:abstractNumId w:val="28"/>
  </w:num>
  <w:num w:numId="26">
    <w:abstractNumId w:val="41"/>
  </w:num>
  <w:num w:numId="27">
    <w:abstractNumId w:val="44"/>
  </w:num>
  <w:num w:numId="28">
    <w:abstractNumId w:val="18"/>
  </w:num>
  <w:num w:numId="29">
    <w:abstractNumId w:val="46"/>
  </w:num>
  <w:num w:numId="30">
    <w:abstractNumId w:val="13"/>
  </w:num>
  <w:num w:numId="31">
    <w:abstractNumId w:val="31"/>
  </w:num>
  <w:num w:numId="32">
    <w:abstractNumId w:val="37"/>
  </w:num>
  <w:num w:numId="33">
    <w:abstractNumId w:val="17"/>
  </w:num>
  <w:num w:numId="34">
    <w:abstractNumId w:val="15"/>
  </w:num>
  <w:num w:numId="35">
    <w:abstractNumId w:val="38"/>
  </w:num>
  <w:num w:numId="36">
    <w:abstractNumId w:val="48"/>
  </w:num>
  <w:num w:numId="37">
    <w:abstractNumId w:val="12"/>
  </w:num>
  <w:num w:numId="38">
    <w:abstractNumId w:val="24"/>
  </w:num>
  <w:num w:numId="39">
    <w:abstractNumId w:val="47"/>
  </w:num>
  <w:num w:numId="40">
    <w:abstractNumId w:val="20"/>
  </w:num>
  <w:num w:numId="41">
    <w:abstractNumId w:val="43"/>
  </w:num>
  <w:num w:numId="42">
    <w:abstractNumId w:val="30"/>
  </w:num>
  <w:num w:numId="43">
    <w:abstractNumId w:val="42"/>
  </w:num>
  <w:num w:numId="44">
    <w:abstractNumId w:val="29"/>
  </w:num>
  <w:num w:numId="45">
    <w:abstractNumId w:val="21"/>
  </w:num>
  <w:num w:numId="46">
    <w:abstractNumId w:val="16"/>
  </w:num>
  <w:num w:numId="47">
    <w:abstractNumId w:val="32"/>
  </w:num>
  <w:num w:numId="48">
    <w:abstractNumId w:val="23"/>
  </w:num>
  <w:num w:numId="49">
    <w:abstractNumId w:val="36"/>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0"/>
  <w:activeWritingStyle w:appName="MSWord" w:lang="en-US" w:vendorID="64" w:dllVersion="6" w:nlCheck="1" w:checkStyle="1"/>
  <w:proofState w:spelling="clean" w:grammar="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8B"/>
    <w:rsid w:val="00014D7D"/>
    <w:rsid w:val="0002062B"/>
    <w:rsid w:val="000240AD"/>
    <w:rsid w:val="00041B3A"/>
    <w:rsid w:val="0004386E"/>
    <w:rsid w:val="00075C13"/>
    <w:rsid w:val="00081C20"/>
    <w:rsid w:val="00096353"/>
    <w:rsid w:val="000A3CB4"/>
    <w:rsid w:val="000D2EDB"/>
    <w:rsid w:val="000D3DFA"/>
    <w:rsid w:val="000F0147"/>
    <w:rsid w:val="000F0CDA"/>
    <w:rsid w:val="000F5F84"/>
    <w:rsid w:val="00101A93"/>
    <w:rsid w:val="0012315E"/>
    <w:rsid w:val="00126519"/>
    <w:rsid w:val="00126549"/>
    <w:rsid w:val="00133F4D"/>
    <w:rsid w:val="00137DCE"/>
    <w:rsid w:val="001475C1"/>
    <w:rsid w:val="0014769B"/>
    <w:rsid w:val="00160162"/>
    <w:rsid w:val="00171A21"/>
    <w:rsid w:val="00171A9E"/>
    <w:rsid w:val="00180EF6"/>
    <w:rsid w:val="001851DC"/>
    <w:rsid w:val="001858AF"/>
    <w:rsid w:val="001A2955"/>
    <w:rsid w:val="001B5810"/>
    <w:rsid w:val="001C6923"/>
    <w:rsid w:val="001D1C16"/>
    <w:rsid w:val="001F4CE8"/>
    <w:rsid w:val="00217BBF"/>
    <w:rsid w:val="00223228"/>
    <w:rsid w:val="002255DB"/>
    <w:rsid w:val="00236A54"/>
    <w:rsid w:val="002375D6"/>
    <w:rsid w:val="00237F4D"/>
    <w:rsid w:val="00260EF9"/>
    <w:rsid w:val="00264A30"/>
    <w:rsid w:val="00275BAC"/>
    <w:rsid w:val="00276E50"/>
    <w:rsid w:val="0029419E"/>
    <w:rsid w:val="002B1D54"/>
    <w:rsid w:val="002C16E7"/>
    <w:rsid w:val="002C29D7"/>
    <w:rsid w:val="002C46BB"/>
    <w:rsid w:val="002E3244"/>
    <w:rsid w:val="002F3728"/>
    <w:rsid w:val="002F5BC7"/>
    <w:rsid w:val="003028BB"/>
    <w:rsid w:val="00303139"/>
    <w:rsid w:val="003031C7"/>
    <w:rsid w:val="00303FFC"/>
    <w:rsid w:val="0031385B"/>
    <w:rsid w:val="0032110B"/>
    <w:rsid w:val="003309FC"/>
    <w:rsid w:val="00335AC3"/>
    <w:rsid w:val="0034085F"/>
    <w:rsid w:val="00345BA0"/>
    <w:rsid w:val="0035211D"/>
    <w:rsid w:val="0037463E"/>
    <w:rsid w:val="003831C9"/>
    <w:rsid w:val="003A3ABE"/>
    <w:rsid w:val="003B122E"/>
    <w:rsid w:val="003E7FDE"/>
    <w:rsid w:val="00401535"/>
    <w:rsid w:val="004016D3"/>
    <w:rsid w:val="004211F5"/>
    <w:rsid w:val="004248D9"/>
    <w:rsid w:val="00430698"/>
    <w:rsid w:val="00430C35"/>
    <w:rsid w:val="004326C4"/>
    <w:rsid w:val="00441CF8"/>
    <w:rsid w:val="004420C3"/>
    <w:rsid w:val="00450594"/>
    <w:rsid w:val="00450CA5"/>
    <w:rsid w:val="00454595"/>
    <w:rsid w:val="0045692F"/>
    <w:rsid w:val="00463203"/>
    <w:rsid w:val="004655F1"/>
    <w:rsid w:val="00484F8D"/>
    <w:rsid w:val="00485A64"/>
    <w:rsid w:val="00487EE8"/>
    <w:rsid w:val="00494041"/>
    <w:rsid w:val="00495A0D"/>
    <w:rsid w:val="004978DD"/>
    <w:rsid w:val="004A4ADC"/>
    <w:rsid w:val="004A509B"/>
    <w:rsid w:val="004B141D"/>
    <w:rsid w:val="004B5209"/>
    <w:rsid w:val="004B581C"/>
    <w:rsid w:val="004C013F"/>
    <w:rsid w:val="004C0B86"/>
    <w:rsid w:val="004C395C"/>
    <w:rsid w:val="004D5D06"/>
    <w:rsid w:val="004E2935"/>
    <w:rsid w:val="00514F1D"/>
    <w:rsid w:val="005251E4"/>
    <w:rsid w:val="00532FCF"/>
    <w:rsid w:val="00534642"/>
    <w:rsid w:val="005378B4"/>
    <w:rsid w:val="0054384E"/>
    <w:rsid w:val="0055192A"/>
    <w:rsid w:val="00570C86"/>
    <w:rsid w:val="00576AFC"/>
    <w:rsid w:val="005A2A1B"/>
    <w:rsid w:val="005E6232"/>
    <w:rsid w:val="005E62D8"/>
    <w:rsid w:val="005F4FAA"/>
    <w:rsid w:val="006139A2"/>
    <w:rsid w:val="00627955"/>
    <w:rsid w:val="00632641"/>
    <w:rsid w:val="00633CF8"/>
    <w:rsid w:val="00645095"/>
    <w:rsid w:val="0065440A"/>
    <w:rsid w:val="00657420"/>
    <w:rsid w:val="0066571D"/>
    <w:rsid w:val="006701D6"/>
    <w:rsid w:val="00687A4D"/>
    <w:rsid w:val="00693CAD"/>
    <w:rsid w:val="006A2587"/>
    <w:rsid w:val="006A3375"/>
    <w:rsid w:val="006B05FE"/>
    <w:rsid w:val="006B2D9E"/>
    <w:rsid w:val="006B6FC1"/>
    <w:rsid w:val="006C04B4"/>
    <w:rsid w:val="006C1D0A"/>
    <w:rsid w:val="006C2306"/>
    <w:rsid w:val="006C7D2B"/>
    <w:rsid w:val="006E3458"/>
    <w:rsid w:val="006E4EA0"/>
    <w:rsid w:val="006E517B"/>
    <w:rsid w:val="006E6039"/>
    <w:rsid w:val="00726D07"/>
    <w:rsid w:val="007537E9"/>
    <w:rsid w:val="00767C10"/>
    <w:rsid w:val="00772764"/>
    <w:rsid w:val="00776CF8"/>
    <w:rsid w:val="0078208D"/>
    <w:rsid w:val="0078451F"/>
    <w:rsid w:val="00786507"/>
    <w:rsid w:val="007A18A3"/>
    <w:rsid w:val="007A2C3B"/>
    <w:rsid w:val="007B503C"/>
    <w:rsid w:val="007B6572"/>
    <w:rsid w:val="007C6848"/>
    <w:rsid w:val="007C7BBB"/>
    <w:rsid w:val="007D0D71"/>
    <w:rsid w:val="007E5DF8"/>
    <w:rsid w:val="007F2C4D"/>
    <w:rsid w:val="007F6880"/>
    <w:rsid w:val="00802C8C"/>
    <w:rsid w:val="00805211"/>
    <w:rsid w:val="008055A6"/>
    <w:rsid w:val="00814701"/>
    <w:rsid w:val="00833241"/>
    <w:rsid w:val="00843636"/>
    <w:rsid w:val="008455E3"/>
    <w:rsid w:val="00861C4D"/>
    <w:rsid w:val="00870E36"/>
    <w:rsid w:val="00883239"/>
    <w:rsid w:val="00885934"/>
    <w:rsid w:val="00891B33"/>
    <w:rsid w:val="008A3181"/>
    <w:rsid w:val="008A6D87"/>
    <w:rsid w:val="008A7AC5"/>
    <w:rsid w:val="008B3A65"/>
    <w:rsid w:val="008C0D3B"/>
    <w:rsid w:val="008E64FD"/>
    <w:rsid w:val="008E7CB9"/>
    <w:rsid w:val="008F7C7E"/>
    <w:rsid w:val="00911215"/>
    <w:rsid w:val="0093109F"/>
    <w:rsid w:val="0094775D"/>
    <w:rsid w:val="0095627B"/>
    <w:rsid w:val="009744FB"/>
    <w:rsid w:val="00990D14"/>
    <w:rsid w:val="009918B7"/>
    <w:rsid w:val="00993000"/>
    <w:rsid w:val="009B19E6"/>
    <w:rsid w:val="009C583E"/>
    <w:rsid w:val="009D712B"/>
    <w:rsid w:val="009D78BB"/>
    <w:rsid w:val="009F5CB7"/>
    <w:rsid w:val="00A0429E"/>
    <w:rsid w:val="00A14730"/>
    <w:rsid w:val="00A2635F"/>
    <w:rsid w:val="00A26A90"/>
    <w:rsid w:val="00A40861"/>
    <w:rsid w:val="00A43B89"/>
    <w:rsid w:val="00A5076E"/>
    <w:rsid w:val="00A52227"/>
    <w:rsid w:val="00A64419"/>
    <w:rsid w:val="00A64F9C"/>
    <w:rsid w:val="00A6638C"/>
    <w:rsid w:val="00A71404"/>
    <w:rsid w:val="00A828E8"/>
    <w:rsid w:val="00AA4042"/>
    <w:rsid w:val="00AA41A8"/>
    <w:rsid w:val="00AA50D4"/>
    <w:rsid w:val="00AB69B2"/>
    <w:rsid w:val="00AC0834"/>
    <w:rsid w:val="00AD1C60"/>
    <w:rsid w:val="00AD3555"/>
    <w:rsid w:val="00AE30E6"/>
    <w:rsid w:val="00AE3143"/>
    <w:rsid w:val="00AE6CF8"/>
    <w:rsid w:val="00AF2F07"/>
    <w:rsid w:val="00B0687E"/>
    <w:rsid w:val="00B10062"/>
    <w:rsid w:val="00B431B5"/>
    <w:rsid w:val="00B55F4F"/>
    <w:rsid w:val="00B7729A"/>
    <w:rsid w:val="00B828D0"/>
    <w:rsid w:val="00B846AD"/>
    <w:rsid w:val="00B87F60"/>
    <w:rsid w:val="00BA6730"/>
    <w:rsid w:val="00BB425C"/>
    <w:rsid w:val="00BC5B93"/>
    <w:rsid w:val="00BD0F36"/>
    <w:rsid w:val="00BE4D23"/>
    <w:rsid w:val="00BF29BF"/>
    <w:rsid w:val="00C0196C"/>
    <w:rsid w:val="00C01B97"/>
    <w:rsid w:val="00C021D9"/>
    <w:rsid w:val="00C03FAA"/>
    <w:rsid w:val="00C0482C"/>
    <w:rsid w:val="00C15879"/>
    <w:rsid w:val="00C3731A"/>
    <w:rsid w:val="00C5131E"/>
    <w:rsid w:val="00C52F29"/>
    <w:rsid w:val="00C64F2B"/>
    <w:rsid w:val="00C803FD"/>
    <w:rsid w:val="00C82938"/>
    <w:rsid w:val="00C850C5"/>
    <w:rsid w:val="00CA44E3"/>
    <w:rsid w:val="00CA7DE4"/>
    <w:rsid w:val="00CB3E4F"/>
    <w:rsid w:val="00CE4098"/>
    <w:rsid w:val="00CE6A95"/>
    <w:rsid w:val="00CF6586"/>
    <w:rsid w:val="00D02968"/>
    <w:rsid w:val="00D06E9B"/>
    <w:rsid w:val="00D07C6F"/>
    <w:rsid w:val="00D14108"/>
    <w:rsid w:val="00D33969"/>
    <w:rsid w:val="00D6658E"/>
    <w:rsid w:val="00D74750"/>
    <w:rsid w:val="00D815BC"/>
    <w:rsid w:val="00D87B1C"/>
    <w:rsid w:val="00D97FFB"/>
    <w:rsid w:val="00DA467C"/>
    <w:rsid w:val="00DB6E2C"/>
    <w:rsid w:val="00DC36BF"/>
    <w:rsid w:val="00DD1E03"/>
    <w:rsid w:val="00DD6B4F"/>
    <w:rsid w:val="00DE054D"/>
    <w:rsid w:val="00DE42EE"/>
    <w:rsid w:val="00DE4F47"/>
    <w:rsid w:val="00DF75CB"/>
    <w:rsid w:val="00E02B59"/>
    <w:rsid w:val="00E27A50"/>
    <w:rsid w:val="00E31CF0"/>
    <w:rsid w:val="00E32143"/>
    <w:rsid w:val="00E42ADB"/>
    <w:rsid w:val="00E4674E"/>
    <w:rsid w:val="00E53629"/>
    <w:rsid w:val="00E54093"/>
    <w:rsid w:val="00E63E74"/>
    <w:rsid w:val="00E91644"/>
    <w:rsid w:val="00E91D63"/>
    <w:rsid w:val="00E9311C"/>
    <w:rsid w:val="00E9588B"/>
    <w:rsid w:val="00EA2224"/>
    <w:rsid w:val="00EA3935"/>
    <w:rsid w:val="00EB5F0F"/>
    <w:rsid w:val="00EC0F79"/>
    <w:rsid w:val="00EC56AB"/>
    <w:rsid w:val="00EC6EE2"/>
    <w:rsid w:val="00ED655D"/>
    <w:rsid w:val="00EF09EC"/>
    <w:rsid w:val="00F10BD7"/>
    <w:rsid w:val="00F12954"/>
    <w:rsid w:val="00F17D9B"/>
    <w:rsid w:val="00F2009F"/>
    <w:rsid w:val="00F3440D"/>
    <w:rsid w:val="00F407B8"/>
    <w:rsid w:val="00F46054"/>
    <w:rsid w:val="00F61384"/>
    <w:rsid w:val="00F710CC"/>
    <w:rsid w:val="00F7206A"/>
    <w:rsid w:val="00F74FB8"/>
    <w:rsid w:val="00F76D72"/>
    <w:rsid w:val="00F85F01"/>
    <w:rsid w:val="00F93771"/>
    <w:rsid w:val="00F939E5"/>
    <w:rsid w:val="00FA4FD4"/>
    <w:rsid w:val="00FA7DE0"/>
    <w:rsid w:val="00FB3971"/>
    <w:rsid w:val="00FB398C"/>
    <w:rsid w:val="00FB649C"/>
    <w:rsid w:val="00FB74DF"/>
    <w:rsid w:val="00FC5ACB"/>
    <w:rsid w:val="00FD217E"/>
    <w:rsid w:val="00FD496F"/>
    <w:rsid w:val="00FE7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7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CA5"/>
    <w:pPr>
      <w:spacing w:after="0" w:line="480" w:lineRule="auto"/>
    </w:pPr>
    <w:rPr>
      <w:rFonts w:ascii="Times New Roman" w:eastAsia="Times New Roman" w:hAnsi="Times New Roman" w:cs="Times New Roman"/>
      <w:sz w:val="24"/>
      <w:szCs w:val="24"/>
      <w:lang w:val="en-GB" w:eastAsia="en-GB"/>
    </w:rPr>
  </w:style>
  <w:style w:type="paragraph" w:styleId="Heading1">
    <w:name w:val="heading 1"/>
    <w:basedOn w:val="Normal"/>
    <w:next w:val="Paragraph"/>
    <w:link w:val="Heading1Char"/>
    <w:qFormat/>
    <w:rsid w:val="00450CA5"/>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450CA5"/>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450CA5"/>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450CA5"/>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50CA5"/>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450CA5"/>
    <w:rPr>
      <w:rFonts w:ascii="Times New Roman" w:eastAsia="Times New Roman" w:hAnsi="Times New Roman" w:cs="Times New Roman"/>
      <w:sz w:val="24"/>
      <w:szCs w:val="24"/>
      <w:lang w:val="en-GB" w:eastAsia="en-GB"/>
    </w:rPr>
  </w:style>
  <w:style w:type="paragraph" w:styleId="Footer">
    <w:name w:val="footer"/>
    <w:basedOn w:val="Normal"/>
    <w:link w:val="FooterChar"/>
    <w:rsid w:val="00450CA5"/>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450CA5"/>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3E7FD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FDE"/>
    <w:rPr>
      <w:rFonts w:ascii="Segoe UI" w:hAnsi="Segoe UI" w:cs="Segoe UI"/>
      <w:sz w:val="18"/>
      <w:szCs w:val="18"/>
    </w:rPr>
  </w:style>
  <w:style w:type="character" w:styleId="Emphasis">
    <w:name w:val="Emphasis"/>
    <w:basedOn w:val="DefaultParagraphFont"/>
    <w:uiPriority w:val="20"/>
    <w:qFormat/>
    <w:rsid w:val="00A2635F"/>
    <w:rPr>
      <w:i/>
      <w:iCs/>
    </w:rPr>
  </w:style>
  <w:style w:type="character" w:styleId="Hyperlink">
    <w:name w:val="Hyperlink"/>
    <w:basedOn w:val="DefaultParagraphFont"/>
    <w:uiPriority w:val="99"/>
    <w:unhideWhenUsed/>
    <w:rsid w:val="004978DD"/>
    <w:rPr>
      <w:color w:val="0563C1" w:themeColor="hyperlink"/>
      <w:u w:val="single"/>
    </w:rPr>
  </w:style>
  <w:style w:type="paragraph" w:styleId="ListParagraph">
    <w:name w:val="List Paragraph"/>
    <w:basedOn w:val="Normal"/>
    <w:uiPriority w:val="34"/>
    <w:qFormat/>
    <w:rsid w:val="00FB3971"/>
    <w:pPr>
      <w:ind w:left="720"/>
      <w:contextualSpacing/>
    </w:pPr>
  </w:style>
  <w:style w:type="character" w:styleId="FollowedHyperlink">
    <w:name w:val="FollowedHyperlink"/>
    <w:basedOn w:val="DefaultParagraphFont"/>
    <w:uiPriority w:val="99"/>
    <w:semiHidden/>
    <w:unhideWhenUsed/>
    <w:rsid w:val="007C6848"/>
    <w:rPr>
      <w:color w:val="954F72" w:themeColor="followedHyperlink"/>
      <w:u w:val="single"/>
    </w:rPr>
  </w:style>
  <w:style w:type="paragraph" w:styleId="FootnoteText">
    <w:name w:val="footnote text"/>
    <w:basedOn w:val="Normal"/>
    <w:link w:val="FootnoteTextChar"/>
    <w:autoRedefine/>
    <w:rsid w:val="00450CA5"/>
    <w:pPr>
      <w:ind w:left="284" w:hanging="284"/>
    </w:pPr>
    <w:rPr>
      <w:sz w:val="22"/>
      <w:szCs w:val="20"/>
    </w:rPr>
  </w:style>
  <w:style w:type="character" w:customStyle="1" w:styleId="FootnoteTextChar">
    <w:name w:val="Footnote Text Char"/>
    <w:basedOn w:val="DefaultParagraphFont"/>
    <w:link w:val="FootnoteText"/>
    <w:rsid w:val="00450CA5"/>
    <w:rPr>
      <w:rFonts w:ascii="Times New Roman" w:eastAsia="Times New Roman" w:hAnsi="Times New Roman" w:cs="Times New Roman"/>
      <w:szCs w:val="20"/>
      <w:lang w:val="en-GB" w:eastAsia="en-GB"/>
    </w:rPr>
  </w:style>
  <w:style w:type="character" w:styleId="FootnoteReference">
    <w:name w:val="footnote reference"/>
    <w:basedOn w:val="DefaultParagraphFont"/>
    <w:rsid w:val="00450CA5"/>
    <w:rPr>
      <w:vertAlign w:val="superscript"/>
    </w:rPr>
  </w:style>
  <w:style w:type="character" w:customStyle="1" w:styleId="Heading1Char">
    <w:name w:val="Heading 1 Char"/>
    <w:basedOn w:val="DefaultParagraphFont"/>
    <w:link w:val="Heading1"/>
    <w:rsid w:val="00450CA5"/>
    <w:rPr>
      <w:rFonts w:ascii="Times New Roman" w:eastAsia="Times New Roman" w:hAnsi="Times New Roman" w:cs="Arial"/>
      <w:b/>
      <w:bCs/>
      <w:kern w:val="32"/>
      <w:sz w:val="24"/>
      <w:szCs w:val="32"/>
      <w:lang w:val="en-GB" w:eastAsia="en-GB"/>
    </w:rPr>
  </w:style>
  <w:style w:type="character" w:customStyle="1" w:styleId="Heading2Char">
    <w:name w:val="Heading 2 Char"/>
    <w:basedOn w:val="DefaultParagraphFont"/>
    <w:link w:val="Heading2"/>
    <w:rsid w:val="00450CA5"/>
    <w:rPr>
      <w:rFonts w:ascii="Times New Roman" w:eastAsia="Times New Roman" w:hAnsi="Times New Roman" w:cs="Arial"/>
      <w:b/>
      <w:bCs/>
      <w:i/>
      <w:iCs/>
      <w:sz w:val="24"/>
      <w:szCs w:val="28"/>
      <w:lang w:val="en-GB" w:eastAsia="en-GB"/>
    </w:rPr>
  </w:style>
  <w:style w:type="character" w:customStyle="1" w:styleId="Heading3Char">
    <w:name w:val="Heading 3 Char"/>
    <w:basedOn w:val="DefaultParagraphFont"/>
    <w:link w:val="Heading3"/>
    <w:rsid w:val="00450CA5"/>
    <w:rPr>
      <w:rFonts w:ascii="Times New Roman" w:eastAsia="Times New Roman" w:hAnsi="Times New Roman" w:cs="Arial"/>
      <w:bCs/>
      <w:i/>
      <w:sz w:val="24"/>
      <w:szCs w:val="26"/>
      <w:lang w:val="en-GB" w:eastAsia="en-GB"/>
    </w:rPr>
  </w:style>
  <w:style w:type="character" w:customStyle="1" w:styleId="Heading4Char">
    <w:name w:val="Heading 4 Char"/>
    <w:basedOn w:val="DefaultParagraphFont"/>
    <w:link w:val="Heading4"/>
    <w:rsid w:val="00450CA5"/>
    <w:rPr>
      <w:rFonts w:ascii="Times New Roman" w:eastAsia="Times New Roman" w:hAnsi="Times New Roman" w:cs="Times New Roman"/>
      <w:bCs/>
      <w:sz w:val="24"/>
      <w:szCs w:val="28"/>
      <w:lang w:val="en-GB" w:eastAsia="en-GB"/>
    </w:rPr>
  </w:style>
  <w:style w:type="paragraph" w:customStyle="1" w:styleId="Articletitle">
    <w:name w:val="Article title"/>
    <w:basedOn w:val="Normal"/>
    <w:next w:val="Normal"/>
    <w:qFormat/>
    <w:rsid w:val="00450CA5"/>
    <w:pPr>
      <w:spacing w:after="120" w:line="360" w:lineRule="auto"/>
    </w:pPr>
    <w:rPr>
      <w:b/>
      <w:sz w:val="28"/>
    </w:rPr>
  </w:style>
  <w:style w:type="paragraph" w:customStyle="1" w:styleId="Authornames">
    <w:name w:val="Author names"/>
    <w:basedOn w:val="Normal"/>
    <w:next w:val="Normal"/>
    <w:qFormat/>
    <w:rsid w:val="00450CA5"/>
    <w:pPr>
      <w:spacing w:before="240" w:line="360" w:lineRule="auto"/>
    </w:pPr>
    <w:rPr>
      <w:sz w:val="28"/>
    </w:rPr>
  </w:style>
  <w:style w:type="paragraph" w:customStyle="1" w:styleId="Affiliation">
    <w:name w:val="Affiliation"/>
    <w:basedOn w:val="Normal"/>
    <w:qFormat/>
    <w:rsid w:val="00450CA5"/>
    <w:pPr>
      <w:spacing w:before="240" w:line="360" w:lineRule="auto"/>
    </w:pPr>
    <w:rPr>
      <w:i/>
    </w:rPr>
  </w:style>
  <w:style w:type="paragraph" w:customStyle="1" w:styleId="Receiveddates">
    <w:name w:val="Received dates"/>
    <w:basedOn w:val="Affiliation"/>
    <w:next w:val="Normal"/>
    <w:qFormat/>
    <w:rsid w:val="00450CA5"/>
  </w:style>
  <w:style w:type="paragraph" w:customStyle="1" w:styleId="Abstract">
    <w:name w:val="Abstract"/>
    <w:basedOn w:val="Normal"/>
    <w:next w:val="Keywords"/>
    <w:qFormat/>
    <w:rsid w:val="00450CA5"/>
    <w:pPr>
      <w:spacing w:before="360" w:after="300" w:line="360" w:lineRule="auto"/>
      <w:ind w:left="720" w:right="567"/>
    </w:pPr>
    <w:rPr>
      <w:sz w:val="22"/>
    </w:rPr>
  </w:style>
  <w:style w:type="paragraph" w:customStyle="1" w:styleId="Keywords">
    <w:name w:val="Keywords"/>
    <w:basedOn w:val="Normal"/>
    <w:next w:val="Paragraph"/>
    <w:qFormat/>
    <w:rsid w:val="00450CA5"/>
    <w:pPr>
      <w:spacing w:before="240" w:after="240" w:line="360" w:lineRule="auto"/>
      <w:ind w:left="720" w:right="567"/>
    </w:pPr>
    <w:rPr>
      <w:sz w:val="22"/>
    </w:rPr>
  </w:style>
  <w:style w:type="paragraph" w:customStyle="1" w:styleId="Correspondencedetails">
    <w:name w:val="Correspondence details"/>
    <w:basedOn w:val="Normal"/>
    <w:qFormat/>
    <w:rsid w:val="00450CA5"/>
    <w:pPr>
      <w:spacing w:before="240" w:line="360" w:lineRule="auto"/>
    </w:pPr>
  </w:style>
  <w:style w:type="paragraph" w:customStyle="1" w:styleId="Displayedquotation">
    <w:name w:val="Displayed quotation"/>
    <w:basedOn w:val="Normal"/>
    <w:qFormat/>
    <w:rsid w:val="00450CA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450CA5"/>
    <w:pPr>
      <w:widowControl/>
      <w:numPr>
        <w:numId w:val="18"/>
      </w:numPr>
      <w:spacing w:after="240"/>
      <w:contextualSpacing/>
    </w:pPr>
  </w:style>
  <w:style w:type="paragraph" w:customStyle="1" w:styleId="Displayedequation">
    <w:name w:val="Displayed equation"/>
    <w:basedOn w:val="Normal"/>
    <w:next w:val="Paragraph"/>
    <w:qFormat/>
    <w:rsid w:val="00450CA5"/>
    <w:pPr>
      <w:tabs>
        <w:tab w:val="center" w:pos="4253"/>
        <w:tab w:val="right" w:pos="8222"/>
      </w:tabs>
      <w:spacing w:before="240" w:after="240"/>
      <w:jc w:val="center"/>
    </w:pPr>
  </w:style>
  <w:style w:type="paragraph" w:customStyle="1" w:styleId="Acknowledgements">
    <w:name w:val="Acknowledgements"/>
    <w:basedOn w:val="Normal"/>
    <w:next w:val="Normal"/>
    <w:qFormat/>
    <w:rsid w:val="00450CA5"/>
    <w:pPr>
      <w:spacing w:before="120" w:line="360" w:lineRule="auto"/>
    </w:pPr>
    <w:rPr>
      <w:sz w:val="22"/>
    </w:rPr>
  </w:style>
  <w:style w:type="paragraph" w:customStyle="1" w:styleId="Tabletitle">
    <w:name w:val="Table title"/>
    <w:basedOn w:val="Normal"/>
    <w:next w:val="Normal"/>
    <w:qFormat/>
    <w:rsid w:val="00450CA5"/>
    <w:pPr>
      <w:spacing w:before="240" w:line="360" w:lineRule="auto"/>
    </w:pPr>
  </w:style>
  <w:style w:type="paragraph" w:customStyle="1" w:styleId="Figurecaption">
    <w:name w:val="Figure caption"/>
    <w:basedOn w:val="Normal"/>
    <w:next w:val="Normal"/>
    <w:qFormat/>
    <w:rsid w:val="00450CA5"/>
    <w:pPr>
      <w:spacing w:before="240" w:line="360" w:lineRule="auto"/>
    </w:pPr>
  </w:style>
  <w:style w:type="paragraph" w:customStyle="1" w:styleId="Footnotes">
    <w:name w:val="Footnotes"/>
    <w:basedOn w:val="Normal"/>
    <w:qFormat/>
    <w:rsid w:val="00450CA5"/>
    <w:pPr>
      <w:spacing w:before="120" w:line="360" w:lineRule="auto"/>
      <w:ind w:left="482" w:hanging="482"/>
      <w:contextualSpacing/>
    </w:pPr>
    <w:rPr>
      <w:sz w:val="22"/>
    </w:rPr>
  </w:style>
  <w:style w:type="paragraph" w:customStyle="1" w:styleId="Notesoncontributors">
    <w:name w:val="Notes on contributors"/>
    <w:basedOn w:val="Normal"/>
    <w:qFormat/>
    <w:rsid w:val="00450CA5"/>
    <w:pPr>
      <w:spacing w:before="240" w:line="360" w:lineRule="auto"/>
    </w:pPr>
    <w:rPr>
      <w:sz w:val="22"/>
    </w:rPr>
  </w:style>
  <w:style w:type="paragraph" w:customStyle="1" w:styleId="Normalparagraphstyle">
    <w:name w:val="Normal paragraph style"/>
    <w:basedOn w:val="Normal"/>
    <w:next w:val="Normal"/>
    <w:rsid w:val="00450CA5"/>
  </w:style>
  <w:style w:type="paragraph" w:customStyle="1" w:styleId="Paragraph">
    <w:name w:val="Paragraph"/>
    <w:basedOn w:val="Normal"/>
    <w:next w:val="Newparagraph"/>
    <w:qFormat/>
    <w:rsid w:val="00450CA5"/>
    <w:pPr>
      <w:widowControl w:val="0"/>
      <w:spacing w:before="240"/>
    </w:pPr>
  </w:style>
  <w:style w:type="paragraph" w:customStyle="1" w:styleId="Newparagraph">
    <w:name w:val="New paragraph"/>
    <w:basedOn w:val="Normal"/>
    <w:qFormat/>
    <w:rsid w:val="00450CA5"/>
    <w:pPr>
      <w:ind w:firstLine="720"/>
    </w:pPr>
  </w:style>
  <w:style w:type="paragraph" w:styleId="NormalIndent">
    <w:name w:val="Normal Indent"/>
    <w:basedOn w:val="Normal"/>
    <w:rsid w:val="00450CA5"/>
    <w:pPr>
      <w:ind w:left="720"/>
    </w:pPr>
  </w:style>
  <w:style w:type="paragraph" w:customStyle="1" w:styleId="References">
    <w:name w:val="References"/>
    <w:basedOn w:val="Normal"/>
    <w:qFormat/>
    <w:rsid w:val="00450CA5"/>
    <w:pPr>
      <w:spacing w:before="120" w:line="360" w:lineRule="auto"/>
      <w:ind w:left="720" w:hanging="720"/>
      <w:contextualSpacing/>
    </w:pPr>
  </w:style>
  <w:style w:type="paragraph" w:customStyle="1" w:styleId="Subjectcodes">
    <w:name w:val="Subject codes"/>
    <w:basedOn w:val="Keywords"/>
    <w:next w:val="Paragraph"/>
    <w:qFormat/>
    <w:rsid w:val="00450CA5"/>
  </w:style>
  <w:style w:type="paragraph" w:customStyle="1" w:styleId="Bulletedlist">
    <w:name w:val="Bulleted list"/>
    <w:basedOn w:val="Paragraph"/>
    <w:next w:val="Paragraph"/>
    <w:qFormat/>
    <w:rsid w:val="00450CA5"/>
    <w:pPr>
      <w:widowControl/>
      <w:numPr>
        <w:numId w:val="19"/>
      </w:numPr>
      <w:spacing w:after="240"/>
      <w:contextualSpacing/>
    </w:pPr>
  </w:style>
  <w:style w:type="paragraph" w:styleId="EndnoteText">
    <w:name w:val="endnote text"/>
    <w:basedOn w:val="Normal"/>
    <w:link w:val="EndnoteTextChar"/>
    <w:autoRedefine/>
    <w:rsid w:val="00450CA5"/>
    <w:pPr>
      <w:ind w:left="284" w:hanging="284"/>
    </w:pPr>
    <w:rPr>
      <w:sz w:val="22"/>
      <w:szCs w:val="20"/>
    </w:rPr>
  </w:style>
  <w:style w:type="character" w:customStyle="1" w:styleId="EndnoteTextChar">
    <w:name w:val="Endnote Text Char"/>
    <w:basedOn w:val="DefaultParagraphFont"/>
    <w:link w:val="EndnoteText"/>
    <w:rsid w:val="00450CA5"/>
    <w:rPr>
      <w:rFonts w:ascii="Times New Roman" w:eastAsia="Times New Roman" w:hAnsi="Times New Roman" w:cs="Times New Roman"/>
      <w:szCs w:val="20"/>
      <w:lang w:val="en-GB" w:eastAsia="en-GB"/>
    </w:rPr>
  </w:style>
  <w:style w:type="character" w:styleId="EndnoteReference">
    <w:name w:val="endnote reference"/>
    <w:basedOn w:val="DefaultParagraphFont"/>
    <w:rsid w:val="00450CA5"/>
    <w:rPr>
      <w:vertAlign w:val="superscript"/>
    </w:rPr>
  </w:style>
  <w:style w:type="paragraph" w:customStyle="1" w:styleId="Heading4Paragraph">
    <w:name w:val="Heading 4 + Paragraph"/>
    <w:basedOn w:val="Paragraph"/>
    <w:next w:val="Newparagraph"/>
    <w:qFormat/>
    <w:rsid w:val="00450CA5"/>
    <w:pPr>
      <w:widowControl/>
      <w:spacing w:before="360"/>
    </w:pPr>
  </w:style>
  <w:style w:type="character" w:customStyle="1" w:styleId="epub-sectionitem">
    <w:name w:val="epub-section__item"/>
    <w:basedOn w:val="DefaultParagraphFont"/>
    <w:rsid w:val="001D1C16"/>
  </w:style>
  <w:style w:type="character" w:customStyle="1" w:styleId="authors">
    <w:name w:val="authors"/>
    <w:basedOn w:val="DefaultParagraphFont"/>
    <w:rsid w:val="00217BBF"/>
  </w:style>
  <w:style w:type="character" w:customStyle="1" w:styleId="Date1">
    <w:name w:val="Date1"/>
    <w:basedOn w:val="DefaultParagraphFont"/>
    <w:rsid w:val="00217BBF"/>
  </w:style>
  <w:style w:type="character" w:customStyle="1" w:styleId="arttitle">
    <w:name w:val="art_title"/>
    <w:basedOn w:val="DefaultParagraphFont"/>
    <w:rsid w:val="00217BBF"/>
  </w:style>
  <w:style w:type="character" w:customStyle="1" w:styleId="serialtitle">
    <w:name w:val="serial_title"/>
    <w:basedOn w:val="DefaultParagraphFont"/>
    <w:rsid w:val="00217BBF"/>
  </w:style>
  <w:style w:type="character" w:customStyle="1" w:styleId="doilink">
    <w:name w:val="doi_link"/>
    <w:basedOn w:val="DefaultParagraphFont"/>
    <w:rsid w:val="00217BBF"/>
  </w:style>
  <w:style w:type="paragraph" w:customStyle="1" w:styleId="xmsonormal">
    <w:name w:val="x_msonormal"/>
    <w:basedOn w:val="Normal"/>
    <w:rsid w:val="0094775D"/>
    <w:pPr>
      <w:spacing w:before="100" w:beforeAutospacing="1" w:after="100" w:afterAutospacing="1" w:line="240" w:lineRule="auto"/>
    </w:pPr>
  </w:style>
  <w:style w:type="character" w:customStyle="1" w:styleId="xauthor">
    <w:name w:val="x_author"/>
    <w:basedOn w:val="DefaultParagraphFont"/>
    <w:rsid w:val="0094775D"/>
  </w:style>
  <w:style w:type="character" w:styleId="HTMLCite">
    <w:name w:val="HTML Cite"/>
    <w:basedOn w:val="DefaultParagraphFont"/>
    <w:uiPriority w:val="99"/>
    <w:semiHidden/>
    <w:unhideWhenUsed/>
    <w:rsid w:val="0094775D"/>
    <w:rPr>
      <w:i/>
      <w:iCs/>
    </w:rPr>
  </w:style>
  <w:style w:type="character" w:customStyle="1" w:styleId="xpubyear">
    <w:name w:val="x_pubyear"/>
    <w:basedOn w:val="DefaultParagraphFont"/>
    <w:rsid w:val="0094775D"/>
  </w:style>
  <w:style w:type="character" w:customStyle="1" w:styleId="xarticletitle">
    <w:name w:val="x_articletitle"/>
    <w:basedOn w:val="DefaultParagraphFont"/>
    <w:rsid w:val="0094775D"/>
  </w:style>
  <w:style w:type="character" w:customStyle="1" w:styleId="xjournaltitle">
    <w:name w:val="x_journaltitle"/>
    <w:basedOn w:val="DefaultParagraphFont"/>
    <w:rsid w:val="0094775D"/>
  </w:style>
  <w:style w:type="character" w:customStyle="1" w:styleId="xvol">
    <w:name w:val="x_vol"/>
    <w:basedOn w:val="DefaultParagraphFont"/>
    <w:rsid w:val="0094775D"/>
  </w:style>
  <w:style w:type="character" w:customStyle="1" w:styleId="xcitedissue">
    <w:name w:val="x_citedissue"/>
    <w:basedOn w:val="DefaultParagraphFont"/>
    <w:rsid w:val="0094775D"/>
  </w:style>
  <w:style w:type="character" w:customStyle="1" w:styleId="xpagefirst">
    <w:name w:val="x_pagefirst"/>
    <w:basedOn w:val="DefaultParagraphFont"/>
    <w:rsid w:val="0094775D"/>
  </w:style>
  <w:style w:type="character" w:customStyle="1" w:styleId="xpagelast">
    <w:name w:val="x_pagelast"/>
    <w:basedOn w:val="DefaultParagraphFont"/>
    <w:rsid w:val="0094775D"/>
  </w:style>
  <w:style w:type="character" w:customStyle="1" w:styleId="Date2">
    <w:name w:val="Date2"/>
    <w:basedOn w:val="DefaultParagraphFont"/>
    <w:rsid w:val="0054384E"/>
  </w:style>
  <w:style w:type="character" w:customStyle="1" w:styleId="volumeissue">
    <w:name w:val="volume_issue"/>
    <w:basedOn w:val="DefaultParagraphFont"/>
    <w:rsid w:val="0054384E"/>
  </w:style>
  <w:style w:type="character" w:customStyle="1" w:styleId="pagerange">
    <w:name w:val="page_range"/>
    <w:basedOn w:val="DefaultParagraphFont"/>
    <w:rsid w:val="0054384E"/>
  </w:style>
  <w:style w:type="paragraph" w:styleId="NormalWeb">
    <w:name w:val="Normal (Web)"/>
    <w:basedOn w:val="Normal"/>
    <w:uiPriority w:val="99"/>
    <w:semiHidden/>
    <w:unhideWhenUsed/>
    <w:rsid w:val="002255DB"/>
    <w:pPr>
      <w:spacing w:before="100" w:beforeAutospacing="1" w:after="100" w:afterAutospacing="1" w:line="240" w:lineRule="auto"/>
    </w:pPr>
  </w:style>
  <w:style w:type="character" w:styleId="CommentReference">
    <w:name w:val="annotation reference"/>
    <w:basedOn w:val="DefaultParagraphFont"/>
    <w:uiPriority w:val="99"/>
    <w:semiHidden/>
    <w:unhideWhenUsed/>
    <w:rsid w:val="00FB398C"/>
    <w:rPr>
      <w:sz w:val="16"/>
      <w:szCs w:val="16"/>
    </w:rPr>
  </w:style>
  <w:style w:type="paragraph" w:styleId="CommentText">
    <w:name w:val="annotation text"/>
    <w:basedOn w:val="Normal"/>
    <w:link w:val="CommentTextChar"/>
    <w:uiPriority w:val="99"/>
    <w:semiHidden/>
    <w:unhideWhenUsed/>
    <w:rsid w:val="00FB398C"/>
    <w:pPr>
      <w:spacing w:line="240" w:lineRule="auto"/>
    </w:pPr>
    <w:rPr>
      <w:sz w:val="20"/>
      <w:szCs w:val="20"/>
    </w:rPr>
  </w:style>
  <w:style w:type="character" w:customStyle="1" w:styleId="CommentTextChar">
    <w:name w:val="Comment Text Char"/>
    <w:basedOn w:val="DefaultParagraphFont"/>
    <w:link w:val="CommentText"/>
    <w:uiPriority w:val="99"/>
    <w:semiHidden/>
    <w:rsid w:val="00FB398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B398C"/>
    <w:rPr>
      <w:b/>
      <w:bCs/>
    </w:rPr>
  </w:style>
  <w:style w:type="character" w:customStyle="1" w:styleId="CommentSubjectChar">
    <w:name w:val="Comment Subject Char"/>
    <w:basedOn w:val="CommentTextChar"/>
    <w:link w:val="CommentSubject"/>
    <w:uiPriority w:val="99"/>
    <w:semiHidden/>
    <w:rsid w:val="00FB398C"/>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31385B"/>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7071">
      <w:bodyDiv w:val="1"/>
      <w:marLeft w:val="0"/>
      <w:marRight w:val="0"/>
      <w:marTop w:val="0"/>
      <w:marBottom w:val="0"/>
      <w:divBdr>
        <w:top w:val="none" w:sz="0" w:space="0" w:color="auto"/>
        <w:left w:val="none" w:sz="0" w:space="0" w:color="auto"/>
        <w:bottom w:val="none" w:sz="0" w:space="0" w:color="auto"/>
        <w:right w:val="none" w:sz="0" w:space="0" w:color="auto"/>
      </w:divBdr>
      <w:divsChild>
        <w:div w:id="24186083">
          <w:marLeft w:val="547"/>
          <w:marRight w:val="0"/>
          <w:marTop w:val="115"/>
          <w:marBottom w:val="120"/>
          <w:divBdr>
            <w:top w:val="none" w:sz="0" w:space="0" w:color="auto"/>
            <w:left w:val="none" w:sz="0" w:space="0" w:color="auto"/>
            <w:bottom w:val="none" w:sz="0" w:space="0" w:color="auto"/>
            <w:right w:val="none" w:sz="0" w:space="0" w:color="auto"/>
          </w:divBdr>
        </w:div>
        <w:div w:id="604192907">
          <w:marLeft w:val="547"/>
          <w:marRight w:val="0"/>
          <w:marTop w:val="115"/>
          <w:marBottom w:val="120"/>
          <w:divBdr>
            <w:top w:val="none" w:sz="0" w:space="0" w:color="auto"/>
            <w:left w:val="none" w:sz="0" w:space="0" w:color="auto"/>
            <w:bottom w:val="none" w:sz="0" w:space="0" w:color="auto"/>
            <w:right w:val="none" w:sz="0" w:space="0" w:color="auto"/>
          </w:divBdr>
        </w:div>
        <w:div w:id="721296539">
          <w:marLeft w:val="547"/>
          <w:marRight w:val="0"/>
          <w:marTop w:val="115"/>
          <w:marBottom w:val="120"/>
          <w:divBdr>
            <w:top w:val="none" w:sz="0" w:space="0" w:color="auto"/>
            <w:left w:val="none" w:sz="0" w:space="0" w:color="auto"/>
            <w:bottom w:val="none" w:sz="0" w:space="0" w:color="auto"/>
            <w:right w:val="none" w:sz="0" w:space="0" w:color="auto"/>
          </w:divBdr>
        </w:div>
        <w:div w:id="1434976961">
          <w:marLeft w:val="547"/>
          <w:marRight w:val="0"/>
          <w:marTop w:val="115"/>
          <w:marBottom w:val="120"/>
          <w:divBdr>
            <w:top w:val="none" w:sz="0" w:space="0" w:color="auto"/>
            <w:left w:val="none" w:sz="0" w:space="0" w:color="auto"/>
            <w:bottom w:val="none" w:sz="0" w:space="0" w:color="auto"/>
            <w:right w:val="none" w:sz="0" w:space="0" w:color="auto"/>
          </w:divBdr>
        </w:div>
        <w:div w:id="1576893582">
          <w:marLeft w:val="547"/>
          <w:marRight w:val="0"/>
          <w:marTop w:val="115"/>
          <w:marBottom w:val="120"/>
          <w:divBdr>
            <w:top w:val="none" w:sz="0" w:space="0" w:color="auto"/>
            <w:left w:val="none" w:sz="0" w:space="0" w:color="auto"/>
            <w:bottom w:val="none" w:sz="0" w:space="0" w:color="auto"/>
            <w:right w:val="none" w:sz="0" w:space="0" w:color="auto"/>
          </w:divBdr>
        </w:div>
      </w:divsChild>
    </w:div>
    <w:div w:id="68576432">
      <w:bodyDiv w:val="1"/>
      <w:marLeft w:val="0"/>
      <w:marRight w:val="0"/>
      <w:marTop w:val="0"/>
      <w:marBottom w:val="0"/>
      <w:divBdr>
        <w:top w:val="none" w:sz="0" w:space="0" w:color="auto"/>
        <w:left w:val="none" w:sz="0" w:space="0" w:color="auto"/>
        <w:bottom w:val="none" w:sz="0" w:space="0" w:color="auto"/>
        <w:right w:val="none" w:sz="0" w:space="0" w:color="auto"/>
      </w:divBdr>
    </w:div>
    <w:div w:id="187911891">
      <w:bodyDiv w:val="1"/>
      <w:marLeft w:val="0"/>
      <w:marRight w:val="0"/>
      <w:marTop w:val="0"/>
      <w:marBottom w:val="0"/>
      <w:divBdr>
        <w:top w:val="none" w:sz="0" w:space="0" w:color="auto"/>
        <w:left w:val="none" w:sz="0" w:space="0" w:color="auto"/>
        <w:bottom w:val="none" w:sz="0" w:space="0" w:color="auto"/>
        <w:right w:val="none" w:sz="0" w:space="0" w:color="auto"/>
      </w:divBdr>
    </w:div>
    <w:div w:id="456878106">
      <w:bodyDiv w:val="1"/>
      <w:marLeft w:val="0"/>
      <w:marRight w:val="0"/>
      <w:marTop w:val="0"/>
      <w:marBottom w:val="0"/>
      <w:divBdr>
        <w:top w:val="none" w:sz="0" w:space="0" w:color="auto"/>
        <w:left w:val="none" w:sz="0" w:space="0" w:color="auto"/>
        <w:bottom w:val="none" w:sz="0" w:space="0" w:color="auto"/>
        <w:right w:val="none" w:sz="0" w:space="0" w:color="auto"/>
      </w:divBdr>
    </w:div>
    <w:div w:id="506749399">
      <w:bodyDiv w:val="1"/>
      <w:marLeft w:val="0"/>
      <w:marRight w:val="0"/>
      <w:marTop w:val="0"/>
      <w:marBottom w:val="0"/>
      <w:divBdr>
        <w:top w:val="none" w:sz="0" w:space="0" w:color="auto"/>
        <w:left w:val="none" w:sz="0" w:space="0" w:color="auto"/>
        <w:bottom w:val="none" w:sz="0" w:space="0" w:color="auto"/>
        <w:right w:val="none" w:sz="0" w:space="0" w:color="auto"/>
      </w:divBdr>
      <w:divsChild>
        <w:div w:id="361398084">
          <w:marLeft w:val="547"/>
          <w:marRight w:val="0"/>
          <w:marTop w:val="115"/>
          <w:marBottom w:val="120"/>
          <w:divBdr>
            <w:top w:val="none" w:sz="0" w:space="0" w:color="auto"/>
            <w:left w:val="none" w:sz="0" w:space="0" w:color="auto"/>
            <w:bottom w:val="none" w:sz="0" w:space="0" w:color="auto"/>
            <w:right w:val="none" w:sz="0" w:space="0" w:color="auto"/>
          </w:divBdr>
        </w:div>
        <w:div w:id="624115824">
          <w:marLeft w:val="547"/>
          <w:marRight w:val="0"/>
          <w:marTop w:val="115"/>
          <w:marBottom w:val="120"/>
          <w:divBdr>
            <w:top w:val="none" w:sz="0" w:space="0" w:color="auto"/>
            <w:left w:val="none" w:sz="0" w:space="0" w:color="auto"/>
            <w:bottom w:val="none" w:sz="0" w:space="0" w:color="auto"/>
            <w:right w:val="none" w:sz="0" w:space="0" w:color="auto"/>
          </w:divBdr>
        </w:div>
        <w:div w:id="1081027780">
          <w:marLeft w:val="547"/>
          <w:marRight w:val="0"/>
          <w:marTop w:val="115"/>
          <w:marBottom w:val="120"/>
          <w:divBdr>
            <w:top w:val="none" w:sz="0" w:space="0" w:color="auto"/>
            <w:left w:val="none" w:sz="0" w:space="0" w:color="auto"/>
            <w:bottom w:val="none" w:sz="0" w:space="0" w:color="auto"/>
            <w:right w:val="none" w:sz="0" w:space="0" w:color="auto"/>
          </w:divBdr>
        </w:div>
        <w:div w:id="1148594214">
          <w:marLeft w:val="547"/>
          <w:marRight w:val="0"/>
          <w:marTop w:val="115"/>
          <w:marBottom w:val="120"/>
          <w:divBdr>
            <w:top w:val="none" w:sz="0" w:space="0" w:color="auto"/>
            <w:left w:val="none" w:sz="0" w:space="0" w:color="auto"/>
            <w:bottom w:val="none" w:sz="0" w:space="0" w:color="auto"/>
            <w:right w:val="none" w:sz="0" w:space="0" w:color="auto"/>
          </w:divBdr>
        </w:div>
        <w:div w:id="1979534291">
          <w:marLeft w:val="547"/>
          <w:marRight w:val="0"/>
          <w:marTop w:val="115"/>
          <w:marBottom w:val="120"/>
          <w:divBdr>
            <w:top w:val="none" w:sz="0" w:space="0" w:color="auto"/>
            <w:left w:val="none" w:sz="0" w:space="0" w:color="auto"/>
            <w:bottom w:val="none" w:sz="0" w:space="0" w:color="auto"/>
            <w:right w:val="none" w:sz="0" w:space="0" w:color="auto"/>
          </w:divBdr>
        </w:div>
      </w:divsChild>
    </w:div>
    <w:div w:id="625812039">
      <w:bodyDiv w:val="1"/>
      <w:marLeft w:val="0"/>
      <w:marRight w:val="0"/>
      <w:marTop w:val="0"/>
      <w:marBottom w:val="0"/>
      <w:divBdr>
        <w:top w:val="none" w:sz="0" w:space="0" w:color="auto"/>
        <w:left w:val="none" w:sz="0" w:space="0" w:color="auto"/>
        <w:bottom w:val="none" w:sz="0" w:space="0" w:color="auto"/>
        <w:right w:val="none" w:sz="0" w:space="0" w:color="auto"/>
      </w:divBdr>
      <w:divsChild>
        <w:div w:id="1240139070">
          <w:marLeft w:val="360"/>
          <w:marRight w:val="0"/>
          <w:marTop w:val="79"/>
          <w:marBottom w:val="0"/>
          <w:divBdr>
            <w:top w:val="none" w:sz="0" w:space="0" w:color="auto"/>
            <w:left w:val="none" w:sz="0" w:space="0" w:color="auto"/>
            <w:bottom w:val="none" w:sz="0" w:space="0" w:color="auto"/>
            <w:right w:val="none" w:sz="0" w:space="0" w:color="auto"/>
          </w:divBdr>
        </w:div>
        <w:div w:id="1424642932">
          <w:marLeft w:val="360"/>
          <w:marRight w:val="0"/>
          <w:marTop w:val="79"/>
          <w:marBottom w:val="0"/>
          <w:divBdr>
            <w:top w:val="none" w:sz="0" w:space="0" w:color="auto"/>
            <w:left w:val="none" w:sz="0" w:space="0" w:color="auto"/>
            <w:bottom w:val="none" w:sz="0" w:space="0" w:color="auto"/>
            <w:right w:val="none" w:sz="0" w:space="0" w:color="auto"/>
          </w:divBdr>
        </w:div>
        <w:div w:id="1986741423">
          <w:marLeft w:val="360"/>
          <w:marRight w:val="0"/>
          <w:marTop w:val="79"/>
          <w:marBottom w:val="0"/>
          <w:divBdr>
            <w:top w:val="none" w:sz="0" w:space="0" w:color="auto"/>
            <w:left w:val="none" w:sz="0" w:space="0" w:color="auto"/>
            <w:bottom w:val="none" w:sz="0" w:space="0" w:color="auto"/>
            <w:right w:val="none" w:sz="0" w:space="0" w:color="auto"/>
          </w:divBdr>
        </w:div>
      </w:divsChild>
    </w:div>
    <w:div w:id="864637164">
      <w:bodyDiv w:val="1"/>
      <w:marLeft w:val="0"/>
      <w:marRight w:val="0"/>
      <w:marTop w:val="0"/>
      <w:marBottom w:val="0"/>
      <w:divBdr>
        <w:top w:val="none" w:sz="0" w:space="0" w:color="auto"/>
        <w:left w:val="none" w:sz="0" w:space="0" w:color="auto"/>
        <w:bottom w:val="none" w:sz="0" w:space="0" w:color="auto"/>
        <w:right w:val="none" w:sz="0" w:space="0" w:color="auto"/>
      </w:divBdr>
    </w:div>
    <w:div w:id="1207333502">
      <w:bodyDiv w:val="1"/>
      <w:marLeft w:val="0"/>
      <w:marRight w:val="0"/>
      <w:marTop w:val="0"/>
      <w:marBottom w:val="0"/>
      <w:divBdr>
        <w:top w:val="none" w:sz="0" w:space="0" w:color="auto"/>
        <w:left w:val="none" w:sz="0" w:space="0" w:color="auto"/>
        <w:bottom w:val="none" w:sz="0" w:space="0" w:color="auto"/>
        <w:right w:val="none" w:sz="0" w:space="0" w:color="auto"/>
      </w:divBdr>
      <w:divsChild>
        <w:div w:id="1883321550">
          <w:marLeft w:val="0"/>
          <w:marRight w:val="0"/>
          <w:marTop w:val="0"/>
          <w:marBottom w:val="0"/>
          <w:divBdr>
            <w:top w:val="none" w:sz="0" w:space="0" w:color="auto"/>
            <w:left w:val="none" w:sz="0" w:space="0" w:color="auto"/>
            <w:bottom w:val="none" w:sz="0" w:space="0" w:color="auto"/>
            <w:right w:val="none" w:sz="0" w:space="0" w:color="auto"/>
          </w:divBdr>
        </w:div>
      </w:divsChild>
    </w:div>
    <w:div w:id="1264457417">
      <w:bodyDiv w:val="1"/>
      <w:marLeft w:val="0"/>
      <w:marRight w:val="0"/>
      <w:marTop w:val="0"/>
      <w:marBottom w:val="0"/>
      <w:divBdr>
        <w:top w:val="none" w:sz="0" w:space="0" w:color="auto"/>
        <w:left w:val="none" w:sz="0" w:space="0" w:color="auto"/>
        <w:bottom w:val="none" w:sz="0" w:space="0" w:color="auto"/>
        <w:right w:val="none" w:sz="0" w:space="0" w:color="auto"/>
      </w:divBdr>
      <w:divsChild>
        <w:div w:id="218907887">
          <w:marLeft w:val="547"/>
          <w:marRight w:val="0"/>
          <w:marTop w:val="86"/>
          <w:marBottom w:val="120"/>
          <w:divBdr>
            <w:top w:val="none" w:sz="0" w:space="0" w:color="auto"/>
            <w:left w:val="none" w:sz="0" w:space="0" w:color="auto"/>
            <w:bottom w:val="none" w:sz="0" w:space="0" w:color="auto"/>
            <w:right w:val="none" w:sz="0" w:space="0" w:color="auto"/>
          </w:divBdr>
        </w:div>
        <w:div w:id="911550317">
          <w:marLeft w:val="547"/>
          <w:marRight w:val="0"/>
          <w:marTop w:val="86"/>
          <w:marBottom w:val="120"/>
          <w:divBdr>
            <w:top w:val="none" w:sz="0" w:space="0" w:color="auto"/>
            <w:left w:val="none" w:sz="0" w:space="0" w:color="auto"/>
            <w:bottom w:val="none" w:sz="0" w:space="0" w:color="auto"/>
            <w:right w:val="none" w:sz="0" w:space="0" w:color="auto"/>
          </w:divBdr>
        </w:div>
        <w:div w:id="969480652">
          <w:marLeft w:val="547"/>
          <w:marRight w:val="0"/>
          <w:marTop w:val="86"/>
          <w:marBottom w:val="120"/>
          <w:divBdr>
            <w:top w:val="none" w:sz="0" w:space="0" w:color="auto"/>
            <w:left w:val="none" w:sz="0" w:space="0" w:color="auto"/>
            <w:bottom w:val="none" w:sz="0" w:space="0" w:color="auto"/>
            <w:right w:val="none" w:sz="0" w:space="0" w:color="auto"/>
          </w:divBdr>
        </w:div>
        <w:div w:id="1012033043">
          <w:marLeft w:val="547"/>
          <w:marRight w:val="0"/>
          <w:marTop w:val="86"/>
          <w:marBottom w:val="120"/>
          <w:divBdr>
            <w:top w:val="none" w:sz="0" w:space="0" w:color="auto"/>
            <w:left w:val="none" w:sz="0" w:space="0" w:color="auto"/>
            <w:bottom w:val="none" w:sz="0" w:space="0" w:color="auto"/>
            <w:right w:val="none" w:sz="0" w:space="0" w:color="auto"/>
          </w:divBdr>
        </w:div>
        <w:div w:id="1245338179">
          <w:marLeft w:val="547"/>
          <w:marRight w:val="0"/>
          <w:marTop w:val="86"/>
          <w:marBottom w:val="120"/>
          <w:divBdr>
            <w:top w:val="none" w:sz="0" w:space="0" w:color="auto"/>
            <w:left w:val="none" w:sz="0" w:space="0" w:color="auto"/>
            <w:bottom w:val="none" w:sz="0" w:space="0" w:color="auto"/>
            <w:right w:val="none" w:sz="0" w:space="0" w:color="auto"/>
          </w:divBdr>
        </w:div>
        <w:div w:id="1374768472">
          <w:marLeft w:val="547"/>
          <w:marRight w:val="0"/>
          <w:marTop w:val="86"/>
          <w:marBottom w:val="120"/>
          <w:divBdr>
            <w:top w:val="none" w:sz="0" w:space="0" w:color="auto"/>
            <w:left w:val="none" w:sz="0" w:space="0" w:color="auto"/>
            <w:bottom w:val="none" w:sz="0" w:space="0" w:color="auto"/>
            <w:right w:val="none" w:sz="0" w:space="0" w:color="auto"/>
          </w:divBdr>
        </w:div>
        <w:div w:id="1379430579">
          <w:marLeft w:val="547"/>
          <w:marRight w:val="0"/>
          <w:marTop w:val="86"/>
          <w:marBottom w:val="120"/>
          <w:divBdr>
            <w:top w:val="none" w:sz="0" w:space="0" w:color="auto"/>
            <w:left w:val="none" w:sz="0" w:space="0" w:color="auto"/>
            <w:bottom w:val="none" w:sz="0" w:space="0" w:color="auto"/>
            <w:right w:val="none" w:sz="0" w:space="0" w:color="auto"/>
          </w:divBdr>
        </w:div>
      </w:divsChild>
    </w:div>
    <w:div w:id="1424960118">
      <w:bodyDiv w:val="1"/>
      <w:marLeft w:val="0"/>
      <w:marRight w:val="0"/>
      <w:marTop w:val="0"/>
      <w:marBottom w:val="0"/>
      <w:divBdr>
        <w:top w:val="none" w:sz="0" w:space="0" w:color="auto"/>
        <w:left w:val="none" w:sz="0" w:space="0" w:color="auto"/>
        <w:bottom w:val="none" w:sz="0" w:space="0" w:color="auto"/>
        <w:right w:val="none" w:sz="0" w:space="0" w:color="auto"/>
      </w:divBdr>
      <w:divsChild>
        <w:div w:id="70320393">
          <w:marLeft w:val="0"/>
          <w:marRight w:val="0"/>
          <w:marTop w:val="0"/>
          <w:marBottom w:val="0"/>
          <w:divBdr>
            <w:top w:val="none" w:sz="0" w:space="0" w:color="auto"/>
            <w:left w:val="none" w:sz="0" w:space="0" w:color="auto"/>
            <w:bottom w:val="none" w:sz="0" w:space="0" w:color="auto"/>
            <w:right w:val="none" w:sz="0" w:space="0" w:color="auto"/>
          </w:divBdr>
        </w:div>
        <w:div w:id="159123245">
          <w:marLeft w:val="0"/>
          <w:marRight w:val="0"/>
          <w:marTop w:val="0"/>
          <w:marBottom w:val="0"/>
          <w:divBdr>
            <w:top w:val="none" w:sz="0" w:space="0" w:color="auto"/>
            <w:left w:val="none" w:sz="0" w:space="0" w:color="auto"/>
            <w:bottom w:val="none" w:sz="0" w:space="0" w:color="auto"/>
            <w:right w:val="none" w:sz="0" w:space="0" w:color="auto"/>
          </w:divBdr>
        </w:div>
        <w:div w:id="165947441">
          <w:marLeft w:val="0"/>
          <w:marRight w:val="0"/>
          <w:marTop w:val="0"/>
          <w:marBottom w:val="0"/>
          <w:divBdr>
            <w:top w:val="none" w:sz="0" w:space="0" w:color="auto"/>
            <w:left w:val="none" w:sz="0" w:space="0" w:color="auto"/>
            <w:bottom w:val="none" w:sz="0" w:space="0" w:color="auto"/>
            <w:right w:val="none" w:sz="0" w:space="0" w:color="auto"/>
          </w:divBdr>
        </w:div>
        <w:div w:id="189999896">
          <w:marLeft w:val="0"/>
          <w:marRight w:val="0"/>
          <w:marTop w:val="0"/>
          <w:marBottom w:val="0"/>
          <w:divBdr>
            <w:top w:val="none" w:sz="0" w:space="0" w:color="auto"/>
            <w:left w:val="none" w:sz="0" w:space="0" w:color="auto"/>
            <w:bottom w:val="none" w:sz="0" w:space="0" w:color="auto"/>
            <w:right w:val="none" w:sz="0" w:space="0" w:color="auto"/>
          </w:divBdr>
        </w:div>
        <w:div w:id="241916410">
          <w:marLeft w:val="0"/>
          <w:marRight w:val="0"/>
          <w:marTop w:val="0"/>
          <w:marBottom w:val="0"/>
          <w:divBdr>
            <w:top w:val="none" w:sz="0" w:space="0" w:color="auto"/>
            <w:left w:val="none" w:sz="0" w:space="0" w:color="auto"/>
            <w:bottom w:val="none" w:sz="0" w:space="0" w:color="auto"/>
            <w:right w:val="none" w:sz="0" w:space="0" w:color="auto"/>
          </w:divBdr>
        </w:div>
        <w:div w:id="457577611">
          <w:marLeft w:val="0"/>
          <w:marRight w:val="0"/>
          <w:marTop w:val="0"/>
          <w:marBottom w:val="0"/>
          <w:divBdr>
            <w:top w:val="none" w:sz="0" w:space="0" w:color="auto"/>
            <w:left w:val="none" w:sz="0" w:space="0" w:color="auto"/>
            <w:bottom w:val="none" w:sz="0" w:space="0" w:color="auto"/>
            <w:right w:val="none" w:sz="0" w:space="0" w:color="auto"/>
          </w:divBdr>
        </w:div>
        <w:div w:id="554316550">
          <w:marLeft w:val="0"/>
          <w:marRight w:val="0"/>
          <w:marTop w:val="0"/>
          <w:marBottom w:val="0"/>
          <w:divBdr>
            <w:top w:val="none" w:sz="0" w:space="0" w:color="auto"/>
            <w:left w:val="none" w:sz="0" w:space="0" w:color="auto"/>
            <w:bottom w:val="none" w:sz="0" w:space="0" w:color="auto"/>
            <w:right w:val="none" w:sz="0" w:space="0" w:color="auto"/>
          </w:divBdr>
        </w:div>
        <w:div w:id="780731448">
          <w:marLeft w:val="0"/>
          <w:marRight w:val="0"/>
          <w:marTop w:val="0"/>
          <w:marBottom w:val="0"/>
          <w:divBdr>
            <w:top w:val="none" w:sz="0" w:space="0" w:color="auto"/>
            <w:left w:val="none" w:sz="0" w:space="0" w:color="auto"/>
            <w:bottom w:val="none" w:sz="0" w:space="0" w:color="auto"/>
            <w:right w:val="none" w:sz="0" w:space="0" w:color="auto"/>
          </w:divBdr>
        </w:div>
        <w:div w:id="840313075">
          <w:marLeft w:val="0"/>
          <w:marRight w:val="0"/>
          <w:marTop w:val="0"/>
          <w:marBottom w:val="0"/>
          <w:divBdr>
            <w:top w:val="none" w:sz="0" w:space="0" w:color="auto"/>
            <w:left w:val="none" w:sz="0" w:space="0" w:color="auto"/>
            <w:bottom w:val="none" w:sz="0" w:space="0" w:color="auto"/>
            <w:right w:val="none" w:sz="0" w:space="0" w:color="auto"/>
          </w:divBdr>
        </w:div>
        <w:div w:id="887955497">
          <w:marLeft w:val="0"/>
          <w:marRight w:val="0"/>
          <w:marTop w:val="0"/>
          <w:marBottom w:val="0"/>
          <w:divBdr>
            <w:top w:val="none" w:sz="0" w:space="0" w:color="auto"/>
            <w:left w:val="none" w:sz="0" w:space="0" w:color="auto"/>
            <w:bottom w:val="none" w:sz="0" w:space="0" w:color="auto"/>
            <w:right w:val="none" w:sz="0" w:space="0" w:color="auto"/>
          </w:divBdr>
        </w:div>
        <w:div w:id="1308241417">
          <w:marLeft w:val="0"/>
          <w:marRight w:val="0"/>
          <w:marTop w:val="0"/>
          <w:marBottom w:val="0"/>
          <w:divBdr>
            <w:top w:val="none" w:sz="0" w:space="0" w:color="auto"/>
            <w:left w:val="none" w:sz="0" w:space="0" w:color="auto"/>
            <w:bottom w:val="none" w:sz="0" w:space="0" w:color="auto"/>
            <w:right w:val="none" w:sz="0" w:space="0" w:color="auto"/>
          </w:divBdr>
        </w:div>
        <w:div w:id="1320888430">
          <w:marLeft w:val="0"/>
          <w:marRight w:val="0"/>
          <w:marTop w:val="0"/>
          <w:marBottom w:val="0"/>
          <w:divBdr>
            <w:top w:val="none" w:sz="0" w:space="0" w:color="auto"/>
            <w:left w:val="none" w:sz="0" w:space="0" w:color="auto"/>
            <w:bottom w:val="none" w:sz="0" w:space="0" w:color="auto"/>
            <w:right w:val="none" w:sz="0" w:space="0" w:color="auto"/>
          </w:divBdr>
        </w:div>
        <w:div w:id="1360007662">
          <w:marLeft w:val="0"/>
          <w:marRight w:val="0"/>
          <w:marTop w:val="0"/>
          <w:marBottom w:val="0"/>
          <w:divBdr>
            <w:top w:val="none" w:sz="0" w:space="0" w:color="auto"/>
            <w:left w:val="none" w:sz="0" w:space="0" w:color="auto"/>
            <w:bottom w:val="none" w:sz="0" w:space="0" w:color="auto"/>
            <w:right w:val="none" w:sz="0" w:space="0" w:color="auto"/>
          </w:divBdr>
        </w:div>
        <w:div w:id="1686444725">
          <w:marLeft w:val="0"/>
          <w:marRight w:val="0"/>
          <w:marTop w:val="0"/>
          <w:marBottom w:val="0"/>
          <w:divBdr>
            <w:top w:val="none" w:sz="0" w:space="0" w:color="auto"/>
            <w:left w:val="none" w:sz="0" w:space="0" w:color="auto"/>
            <w:bottom w:val="none" w:sz="0" w:space="0" w:color="auto"/>
            <w:right w:val="none" w:sz="0" w:space="0" w:color="auto"/>
          </w:divBdr>
        </w:div>
        <w:div w:id="1781101017">
          <w:marLeft w:val="0"/>
          <w:marRight w:val="0"/>
          <w:marTop w:val="0"/>
          <w:marBottom w:val="0"/>
          <w:divBdr>
            <w:top w:val="none" w:sz="0" w:space="0" w:color="auto"/>
            <w:left w:val="none" w:sz="0" w:space="0" w:color="auto"/>
            <w:bottom w:val="none" w:sz="0" w:space="0" w:color="auto"/>
            <w:right w:val="none" w:sz="0" w:space="0" w:color="auto"/>
          </w:divBdr>
        </w:div>
        <w:div w:id="1902905573">
          <w:marLeft w:val="0"/>
          <w:marRight w:val="0"/>
          <w:marTop w:val="0"/>
          <w:marBottom w:val="0"/>
          <w:divBdr>
            <w:top w:val="none" w:sz="0" w:space="0" w:color="auto"/>
            <w:left w:val="none" w:sz="0" w:space="0" w:color="auto"/>
            <w:bottom w:val="none" w:sz="0" w:space="0" w:color="auto"/>
            <w:right w:val="none" w:sz="0" w:space="0" w:color="auto"/>
          </w:divBdr>
        </w:div>
        <w:div w:id="2014643854">
          <w:marLeft w:val="0"/>
          <w:marRight w:val="0"/>
          <w:marTop w:val="0"/>
          <w:marBottom w:val="0"/>
          <w:divBdr>
            <w:top w:val="none" w:sz="0" w:space="0" w:color="auto"/>
            <w:left w:val="none" w:sz="0" w:space="0" w:color="auto"/>
            <w:bottom w:val="none" w:sz="0" w:space="0" w:color="auto"/>
            <w:right w:val="none" w:sz="0" w:space="0" w:color="auto"/>
          </w:divBdr>
        </w:div>
      </w:divsChild>
    </w:div>
    <w:div w:id="1453474416">
      <w:bodyDiv w:val="1"/>
      <w:marLeft w:val="0"/>
      <w:marRight w:val="0"/>
      <w:marTop w:val="0"/>
      <w:marBottom w:val="0"/>
      <w:divBdr>
        <w:top w:val="none" w:sz="0" w:space="0" w:color="auto"/>
        <w:left w:val="none" w:sz="0" w:space="0" w:color="auto"/>
        <w:bottom w:val="none" w:sz="0" w:space="0" w:color="auto"/>
        <w:right w:val="none" w:sz="0" w:space="0" w:color="auto"/>
      </w:divBdr>
    </w:div>
    <w:div w:id="1478062709">
      <w:bodyDiv w:val="1"/>
      <w:marLeft w:val="0"/>
      <w:marRight w:val="0"/>
      <w:marTop w:val="0"/>
      <w:marBottom w:val="0"/>
      <w:divBdr>
        <w:top w:val="none" w:sz="0" w:space="0" w:color="auto"/>
        <w:left w:val="none" w:sz="0" w:space="0" w:color="auto"/>
        <w:bottom w:val="none" w:sz="0" w:space="0" w:color="auto"/>
        <w:right w:val="none" w:sz="0" w:space="0" w:color="auto"/>
      </w:divBdr>
    </w:div>
    <w:div w:id="1752199081">
      <w:bodyDiv w:val="1"/>
      <w:marLeft w:val="0"/>
      <w:marRight w:val="0"/>
      <w:marTop w:val="0"/>
      <w:marBottom w:val="0"/>
      <w:divBdr>
        <w:top w:val="none" w:sz="0" w:space="0" w:color="auto"/>
        <w:left w:val="none" w:sz="0" w:space="0" w:color="auto"/>
        <w:bottom w:val="none" w:sz="0" w:space="0" w:color="auto"/>
        <w:right w:val="none" w:sz="0" w:space="0" w:color="auto"/>
      </w:divBdr>
      <w:divsChild>
        <w:div w:id="389772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ursic@pitt.edu" TargetMode="External"/><Relationship Id="rId13" Type="http://schemas.openxmlformats.org/officeDocument/2006/relationships/hyperlink" Target="https://doi.org/10.1080/0020739X.2018.1538466" TargetMode="External"/><Relationship Id="rId18" Type="http://schemas.openxmlformats.org/officeDocument/2006/relationships/hyperlink" Target="https://nam05.safelinks.protection.outlook.com/?url=https%3A%2F%2Fdoi.org%2F10.1128%2Fjmbe.v18i3.1322&amp;data=02%7C01%7Ckbursic%40pitt.edu%7Cb36f9363f52941ef013808d6b0a3c3a0%7C9ef9f489e0a04eeb87cc3a526112fd0d%7C1%7C0%7C636890614744364793&amp;sdata=q4k2GP4Z8Jk8J5XOtDlfqUmFiwKnK7%2FyYl23ncYZbyg%3D&amp;reserved=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nam05.safelinks.protection.outlook.com/?url=https%3A%2F%2Fdoi-org.pitt.idm.oclc.org%2F10.1002%2Fjee.20070&amp;data=02%7C01%7Ckbursic%40pitt.edu%7C9d0f82b78faa4c7b859508d6b0a926c1%7C9ef9f489e0a04eeb87cc3a526112fd0d%7C1%7C0%7C636890637881826181&amp;sdata=JXzY6ZD33gyw63nmBSo2eOYu%2Bg%2Fp2aYZsoBX58XZ0Qc%3D&amp;reserved=0" TargetMode="External"/><Relationship Id="rId17" Type="http://schemas.openxmlformats.org/officeDocument/2006/relationships/hyperlink" Target="https://doi.org/10.1080/23752696.2018.1433546"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1187/cbe.16-10-030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21/acs.jchemed.5b00781"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arxiv.org/abs/1404.6500" TargetMode="External"/><Relationship Id="rId23" Type="http://schemas.openxmlformats.org/officeDocument/2006/relationships/footer" Target="footer2.xml"/><Relationship Id="rId10" Type="http://schemas.openxmlformats.org/officeDocument/2006/relationships/hyperlink" Target="https://peer.asee.org/29138" TargetMode="External"/><Relationship Id="rId19" Type="http://schemas.openxmlformats.org/officeDocument/2006/relationships/hyperlink" Target="https://nam05.safelinks.protection.outlook.com/?url=https%3A%2F%2Fdoi.org%2F10.1128%2Fjmbe.v18i1.1281&amp;data=02%7C01%7Ckbursic%40pitt.edu%7Cea63282b3fad492e829808d6b0a44454%7C9ef9f489e0a04eeb87cc3a526112fd0d%7C1%7C0%7C636890616900503614&amp;sdata=NXZNf2hYusb6%2BSYpacrChuQXrDrSXBDwXPibGeCsV9s%3D&amp;reserved=0" TargetMode="External"/><Relationship Id="rId4" Type="http://schemas.openxmlformats.org/officeDocument/2006/relationships/settings" Target="settings.xml"/><Relationship Id="rId9" Type="http://schemas.openxmlformats.org/officeDocument/2006/relationships/hyperlink" Target="http://orcid.org/0000-0003-1438-9072" TargetMode="External"/><Relationship Id="rId14" Type="http://schemas.openxmlformats.org/officeDocument/2006/relationships/hyperlink" Target="https://doi.org/10.1063/1.2508680"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ursic\AppData\Roaming\Microsoft\Templates\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F87A7-EA17-4B6B-A421-84C40CC4E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0</TotalTime>
  <Pages>30</Pages>
  <Words>6918</Words>
  <Characters>39437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2021-10-07T15:33:00Z</dcterms:created>
  <dcterms:modified xsi:type="dcterms:W3CDTF">2021-10-07T15:33:00Z</dcterms:modified>
</cp:coreProperties>
</file>