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48.jpg" ContentType="image/jpe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8:</w:t>
      </w:r>
      <w:r>
        <w:t xml:space="preserve"> </w:t>
      </w:r>
      <w:r>
        <w:t xml:space="preserve">Repositories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4" w:name="introduction"/>
    <w:p>
      <w:pPr>
        <w:pStyle w:val="Heading2"/>
      </w:pPr>
      <w:r>
        <w:t xml:space="preserve">Introduction</w:t>
      </w:r>
    </w:p>
    <w:p>
      <w:pPr>
        <w:pStyle w:val="FirstParagraph"/>
      </w:pPr>
      <w:r>
        <w:t xml:space="preserve">Repositories are vital research infrastructure that enable the sharing and preservation of scholarly materials. A repository is an organized collection of digital objects, often curated around a theme (all associated with the University of Pittsburgh, for example, or related to neuroscience research). A good repository will provide persistent access to uploaded materials and make them findable and usable.</w:t>
      </w:r>
    </w:p>
    <w:p>
      <w:pPr>
        <w:pStyle w:val="BodyText"/>
      </w:pPr>
      <w:r>
        <w:t xml:space="preserve">We’ve discussed repositories before in this challenge. On Day 5 we looked at preprints, which are often housed on a type of repository called a preprint server. On Day 6, we talked about exercising your author rights to openly share copies of your publications and other research materials by uploading them to a repository. And on Day 7, we mentioned that many repositories assign DOIs to the research materials hosted within them. Today, we will take a closer look at how repositories can help you disseminate your work.</w:t>
      </w:r>
    </w:p>
    <w:p>
      <w:pPr>
        <w:pStyle w:val="BodyText"/>
      </w:pPr>
      <w:r>
        <w:t xml:space="preserve">Here are some examples of different types of repositories that preserve, describe, and provide public access to research materials:</w:t>
      </w:r>
    </w:p>
    <w:p>
      <w:pPr>
        <w:numPr>
          <w:ilvl w:val="0"/>
          <w:numId w:val="1001"/>
        </w:numPr>
        <w:pStyle w:val="Compact"/>
      </w:pPr>
      <w:hyperlink r:id="rId20">
        <w:r>
          <w:rPr>
            <w:rStyle w:val="Hyperlink"/>
          </w:rPr>
          <w:t xml:space="preserve">D-Scholarship @ Pitt</w:t>
        </w:r>
      </w:hyperlink>
      <w:r>
        <w:t xml:space="preserve"> </w:t>
      </w:r>
      <w:r>
        <w:t xml:space="preserve">is an</w:t>
      </w:r>
      <w:r>
        <w:t xml:space="preserve"> </w:t>
      </w:r>
      <w:r>
        <w:rPr>
          <w:iCs/>
          <w:i/>
        </w:rPr>
        <w:t xml:space="preserve">institutional repository</w:t>
      </w:r>
      <w:r>
        <w:t xml:space="preserve"> </w:t>
      </w:r>
      <w:r>
        <w:t xml:space="preserve">that accepts research products of all kinds produced by Pitt community members</w:t>
      </w:r>
    </w:p>
    <w:p>
      <w:pPr>
        <w:numPr>
          <w:ilvl w:val="0"/>
          <w:numId w:val="1001"/>
        </w:numPr>
        <w:pStyle w:val="Compact"/>
      </w:pPr>
      <w:hyperlink r:id="rId21">
        <w:r>
          <w:rPr>
            <w:rStyle w:val="Hyperlink"/>
          </w:rPr>
          <w:t xml:space="preserve">Dryad Digital Repository</w:t>
        </w:r>
      </w:hyperlink>
      <w:r>
        <w:t xml:space="preserve"> </w:t>
      </w:r>
      <w:r>
        <w:t xml:space="preserve">is a</w:t>
      </w:r>
      <w:r>
        <w:t xml:space="preserve"> </w:t>
      </w:r>
      <w:r>
        <w:rPr>
          <w:iCs/>
          <w:i/>
        </w:rPr>
        <w:t xml:space="preserve">data repository</w:t>
      </w:r>
      <w:r>
        <w:t xml:space="preserve"> </w:t>
      </w:r>
      <w:r>
        <w:t xml:space="preserve">that hosts datasets from all disciplines</w:t>
      </w:r>
    </w:p>
    <w:p>
      <w:pPr>
        <w:numPr>
          <w:ilvl w:val="0"/>
          <w:numId w:val="1001"/>
        </w:numPr>
        <w:pStyle w:val="Compact"/>
      </w:pPr>
      <w:hyperlink r:id="rId22">
        <w:r>
          <w:rPr>
            <w:rStyle w:val="Hyperlink"/>
          </w:rPr>
          <w:t xml:space="preserve">Zenodo</w:t>
        </w:r>
      </w:hyperlink>
      <w:r>
        <w:t xml:space="preserve">, run by CERN, accepts all kinds of research material: publications, datasets, software and scripts, images, video, and more</w:t>
      </w:r>
    </w:p>
    <w:p>
      <w:pPr>
        <w:numPr>
          <w:ilvl w:val="0"/>
          <w:numId w:val="1001"/>
        </w:numPr>
        <w:pStyle w:val="Compact"/>
      </w:pPr>
      <w:hyperlink r:id="rId23">
        <w:r>
          <w:rPr>
            <w:rStyle w:val="Hyperlink"/>
          </w:rPr>
          <w:t xml:space="preserve">arXiv</w:t>
        </w:r>
      </w:hyperlink>
      <w:r>
        <w:t xml:space="preserve"> </w:t>
      </w:r>
      <w:r>
        <w:t xml:space="preserve">is a</w:t>
      </w:r>
      <w:r>
        <w:t xml:space="preserve"> </w:t>
      </w:r>
      <w:r>
        <w:rPr>
          <w:iCs/>
          <w:i/>
        </w:rPr>
        <w:t xml:space="preserve">preprint server</w:t>
      </w:r>
      <w:r>
        <w:t xml:space="preserve">, a specialized repository where authors can post articles in physics, mathematics, computer science, quantitative biology, quantitative finance, statistics, electrical engineering and systems science, and economics before peer review and publication</w:t>
      </w:r>
    </w:p>
    <w:bookmarkEnd w:id="24"/>
    <w:bookmarkStart w:id="38" w:name="activities"/>
    <w:p>
      <w:pPr>
        <w:pStyle w:val="Heading2"/>
      </w:pPr>
      <w:r>
        <w:t xml:space="preserve">Activities</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30" w:name="activity-1"/>
    <w:p>
      <w:pPr>
        <w:pStyle w:val="Heading3"/>
      </w:pPr>
      <w:r>
        <w:t xml:space="preserve">Activity 1</w:t>
      </w:r>
    </w:p>
    <w:p>
      <w:pPr>
        <w:pStyle w:val="FirstParagraph"/>
      </w:pPr>
      <w:r>
        <w:t xml:space="preserve">Remember the</w:t>
      </w:r>
      <w:r>
        <w:t xml:space="preserve"> </w:t>
      </w:r>
      <w:r>
        <w:t xml:space="preserve">“</w:t>
      </w:r>
      <w:r>
        <w:t xml:space="preserve">shareable version</w:t>
      </w:r>
      <w:r>
        <w:t xml:space="preserve">”</w:t>
      </w:r>
      <w:r>
        <w:t xml:space="preserve"> </w:t>
      </w:r>
      <w:r>
        <w:t xml:space="preserve">of your recent publication that you identified on Day 6 (Copyright and Author Rights)? Today you will share it in a repository of your choice!</w:t>
      </w:r>
    </w:p>
    <w:p>
      <w:pPr>
        <w:pStyle w:val="BodyText"/>
      </w:pPr>
      <w:r>
        <w:t xml:space="preserve">Choose either your institutional repository (</w:t>
      </w:r>
      <w:hyperlink r:id="rId25">
        <w:r>
          <w:rPr>
            <w:rStyle w:val="Hyperlink"/>
          </w:rPr>
          <w:t xml:space="preserve">D-Scholarship@Pitt</w:t>
        </w:r>
      </w:hyperlink>
      <w:r>
        <w:t xml:space="preserve">), a subject repository, or a generalist repository, and start the deposit process for your publication.</w:t>
      </w:r>
    </w:p>
    <w:p>
      <w:pPr>
        <w:pStyle w:val="BodyText"/>
      </w:pPr>
      <w:r>
        <w:rPr>
          <w:bCs/>
          <w:b/>
        </w:rPr>
        <w:t xml:space="preserve">For D-Scholarship@Pitt…</w:t>
      </w:r>
    </w:p>
    <w:p>
      <w:pPr>
        <w:numPr>
          <w:ilvl w:val="0"/>
          <w:numId w:val="1002"/>
        </w:numPr>
        <w:pStyle w:val="Compact"/>
      </w:pPr>
      <w:r>
        <w:t xml:space="preserve">If you regularly use Elements (also called the Faculty Information System), you can deposit directly from records within Elements! Follow the instructions</w:t>
      </w:r>
      <w:r>
        <w:t xml:space="preserve"> </w:t>
      </w:r>
      <w:hyperlink r:id="rId26">
        <w:r>
          <w:rPr>
            <w:rStyle w:val="Hyperlink"/>
          </w:rPr>
          <w:t xml:space="preserve">in the bottom tab of the Pitt Technology website</w:t>
        </w:r>
      </w:hyperlink>
      <w:r>
        <w:t xml:space="preserve">.</w:t>
      </w:r>
    </w:p>
    <w:p>
      <w:pPr>
        <w:numPr>
          <w:ilvl w:val="0"/>
          <w:numId w:val="1002"/>
        </w:numPr>
        <w:pStyle w:val="Compact"/>
      </w:pPr>
      <w:r>
        <w:t xml:space="preserve">If you don’t use Elements, go directly to</w:t>
      </w:r>
      <w:r>
        <w:t xml:space="preserve"> </w:t>
      </w:r>
      <w:hyperlink r:id="rId25">
        <w:r>
          <w:rPr>
            <w:rStyle w:val="Hyperlink"/>
          </w:rPr>
          <w:t xml:space="preserve">D-Scholarship@Pitt</w:t>
        </w:r>
      </w:hyperlink>
      <w:r>
        <w:t xml:space="preserve">, and log in using your Pitt Passport username and password.</w:t>
      </w:r>
    </w:p>
    <w:p>
      <w:pPr>
        <w:numPr>
          <w:ilvl w:val="0"/>
          <w:numId w:val="1002"/>
        </w:numPr>
        <w:pStyle w:val="Compact"/>
      </w:pPr>
      <w:r>
        <w:t xml:space="preserve">If you have a DOI, PubMed ID, or other identifier in the drop-down list, try the</w:t>
      </w:r>
      <w:r>
        <w:t xml:space="preserve"> </w:t>
      </w:r>
      <w:r>
        <w:t xml:space="preserve">“</w:t>
      </w:r>
      <w:r>
        <w:t xml:space="preserve">Import</w:t>
      </w:r>
      <w:r>
        <w:t xml:space="preserve">”</w:t>
      </w:r>
      <w:r>
        <w:t xml:space="preserve"> </w:t>
      </w:r>
      <w:r>
        <w:t xml:space="preserve">function to automatically import metadata for your publication.</w:t>
      </w:r>
    </w:p>
    <w:p>
      <w:pPr>
        <w:numPr>
          <w:ilvl w:val="1"/>
          <w:numId w:val="1003"/>
        </w:numPr>
        <w:pStyle w:val="Compact"/>
      </w:pPr>
      <w:r>
        <w:t xml:space="preserve">Check the imported information in Step 1 and 2 to ensure that it is correct!</w:t>
      </w:r>
    </w:p>
    <w:p>
      <w:pPr>
        <w:numPr>
          <w:ilvl w:val="1"/>
          <w:numId w:val="1003"/>
        </w:numPr>
        <w:pStyle w:val="Compact"/>
      </w:pPr>
      <w:r>
        <w:t xml:space="preserve">Add any information in the starred fields in Step 2 if it is not there.</w:t>
      </w:r>
    </w:p>
    <w:p>
      <w:pPr>
        <w:numPr>
          <w:ilvl w:val="0"/>
          <w:numId w:val="1002"/>
        </w:numPr>
        <w:pStyle w:val="Compact"/>
      </w:pPr>
      <w:r>
        <w:t xml:space="preserve">If you don’t want to import, click</w:t>
      </w:r>
      <w:r>
        <w:t xml:space="preserve"> </w:t>
      </w:r>
      <w:r>
        <w:t xml:space="preserve">“</w:t>
      </w:r>
      <w:r>
        <w:t xml:space="preserve">New Item</w:t>
      </w:r>
      <w:r>
        <w:t xml:space="preserve">”</w:t>
      </w:r>
    </w:p>
    <w:p>
      <w:pPr>
        <w:numPr>
          <w:ilvl w:val="1"/>
          <w:numId w:val="1004"/>
        </w:numPr>
        <w:pStyle w:val="Compact"/>
      </w:pPr>
      <w:r>
        <w:t xml:space="preserve">Select the item type in Step 1.</w:t>
      </w:r>
    </w:p>
    <w:p>
      <w:pPr>
        <w:numPr>
          <w:ilvl w:val="1"/>
          <w:numId w:val="1004"/>
        </w:numPr>
        <w:pStyle w:val="Compact"/>
      </w:pPr>
      <w:r>
        <w:t xml:space="preserve">Add as much information about the publication as you can in Step 2, making sure to add information to all of the starred fields.</w:t>
      </w:r>
    </w:p>
    <w:p>
      <w:pPr>
        <w:numPr>
          <w:ilvl w:val="0"/>
          <w:numId w:val="1002"/>
        </w:numPr>
        <w:pStyle w:val="Compact"/>
      </w:pPr>
      <w:r>
        <w:t xml:space="preserve">Upload your file on Step 3 and give some details about the file (e.g. file type, copyright).</w:t>
      </w:r>
    </w:p>
    <w:p>
      <w:pPr>
        <w:numPr>
          <w:ilvl w:val="0"/>
          <w:numId w:val="1002"/>
        </w:numPr>
        <w:pStyle w:val="Compact"/>
      </w:pPr>
      <w:r>
        <w:t xml:space="preserve">Deposit and wait for approval from our repository administrator!</w:t>
      </w:r>
    </w:p>
    <w:p>
      <w:pPr>
        <w:pStyle w:val="FirstParagraph"/>
      </w:pPr>
      <w:r>
        <w:rPr>
          <w:bCs/>
          <w:b/>
        </w:rPr>
        <w:t xml:space="preserve">For a subject repository…</w:t>
      </w:r>
    </w:p>
    <w:p>
      <w:pPr>
        <w:numPr>
          <w:ilvl w:val="0"/>
          <w:numId w:val="1005"/>
        </w:numPr>
        <w:pStyle w:val="Compact"/>
      </w:pPr>
      <w:r>
        <w:t xml:space="preserve">Identify a repository that is a good fit for your research area by using</w:t>
      </w:r>
      <w:r>
        <w:t xml:space="preserve"> </w:t>
      </w:r>
      <w:hyperlink r:id="rId27">
        <w:r>
          <w:rPr>
            <w:rStyle w:val="Hyperlink"/>
          </w:rPr>
          <w:t xml:space="preserve">OpenDOAR</w:t>
        </w:r>
      </w:hyperlink>
      <w:r>
        <w:t xml:space="preserve">, the Directory of Open Access Repositories. On the</w:t>
      </w:r>
      <w:r>
        <w:t xml:space="preserve"> </w:t>
      </w:r>
      <w:hyperlink r:id="rId28">
        <w:r>
          <w:rPr>
            <w:rStyle w:val="Hyperlink"/>
          </w:rPr>
          <w:t xml:space="preserve">Advanced Search page</w:t>
        </w:r>
      </w:hyperlink>
      <w:r>
        <w:t xml:space="preserve">, click the checkbox for</w:t>
      </w:r>
      <w:r>
        <w:t xml:space="preserve"> </w:t>
      </w:r>
      <w:r>
        <w:t xml:space="preserve">“</w:t>
      </w:r>
      <w:r>
        <w:t xml:space="preserve">Disciplinary</w:t>
      </w:r>
      <w:r>
        <w:t xml:space="preserve">”</w:t>
      </w:r>
      <w:r>
        <w:t xml:space="preserve"> </w:t>
      </w:r>
      <w:r>
        <w:t xml:space="preserve">under</w:t>
      </w:r>
      <w:r>
        <w:t xml:space="preserve"> </w:t>
      </w:r>
      <w:r>
        <w:t xml:space="preserve">“</w:t>
      </w:r>
      <w:r>
        <w:t xml:space="preserve">Repository Type</w:t>
      </w:r>
      <w:r>
        <w:t xml:space="preserve">”</w:t>
      </w:r>
      <w:r>
        <w:t xml:space="preserve"> </w:t>
      </w:r>
      <w:r>
        <w:t xml:space="preserve">and then choose your relevant content types and subjects.</w:t>
      </w:r>
    </w:p>
    <w:p>
      <w:pPr>
        <w:numPr>
          <w:ilvl w:val="0"/>
          <w:numId w:val="1005"/>
        </w:numPr>
        <w:pStyle w:val="Compact"/>
      </w:pPr>
      <w:r>
        <w:t xml:space="preserve">You may get a few pages of results to look through. Click through to the repositories that interest you and take a look at their submission guidelines. If you don’t find anything exactly right, that’s not unusual–a lot of these repositories are specific to particular regions, languages, or sub-disciplines.</w:t>
      </w:r>
    </w:p>
    <w:p>
      <w:pPr>
        <w:numPr>
          <w:ilvl w:val="0"/>
          <w:numId w:val="1005"/>
        </w:numPr>
        <w:pStyle w:val="Compact"/>
      </w:pPr>
      <w:r>
        <w:t xml:space="preserve">Did you find a repository that looks good? Excellent! Go through the submission process, filling out as much information (</w:t>
      </w:r>
      <w:r>
        <w:t xml:space="preserve">“</w:t>
      </w:r>
      <w:r>
        <w:t xml:space="preserve">metadata</w:t>
      </w:r>
      <w:r>
        <w:t xml:space="preserve">”</w:t>
      </w:r>
      <w:r>
        <w:t xml:space="preserve">) about your material as you can. If you have questions about the process, come to our office hours (Activity 3) and we can work with you.</w:t>
      </w:r>
    </w:p>
    <w:p>
      <w:pPr>
        <w:numPr>
          <w:ilvl w:val="0"/>
          <w:numId w:val="1005"/>
        </w:numPr>
        <w:pStyle w:val="Compact"/>
      </w:pPr>
      <w:r>
        <w:t xml:space="preserve">If you didn’t find anything, that’s OK! Go on to the generalist repository section below.</w:t>
      </w:r>
    </w:p>
    <w:p>
      <w:pPr>
        <w:pStyle w:val="FirstParagraph"/>
      </w:pPr>
      <w:r>
        <w:rPr>
          <w:bCs/>
          <w:b/>
        </w:rPr>
        <w:t xml:space="preserve">For a generalist repository…</w:t>
      </w:r>
    </w:p>
    <w:p>
      <w:pPr>
        <w:numPr>
          <w:ilvl w:val="0"/>
          <w:numId w:val="1006"/>
        </w:numPr>
        <w:pStyle w:val="Compact"/>
      </w:pPr>
      <w:r>
        <w:t xml:space="preserve">A generalist repository is one that accepts research materials from any discipline. Try</w:t>
      </w:r>
      <w:r>
        <w:t xml:space="preserve"> </w:t>
      </w:r>
      <w:hyperlink r:id="rId22">
        <w:r>
          <w:rPr>
            <w:rStyle w:val="Hyperlink"/>
          </w:rPr>
          <w:t xml:space="preserve">Zenodo</w:t>
        </w:r>
      </w:hyperlink>
      <w:r>
        <w:t xml:space="preserve">for today’s experiment.</w:t>
      </w:r>
    </w:p>
    <w:p>
      <w:pPr>
        <w:numPr>
          <w:ilvl w:val="0"/>
          <w:numId w:val="1006"/>
        </w:numPr>
        <w:pStyle w:val="Compact"/>
      </w:pPr>
      <w:r>
        <w:t xml:space="preserve">From Zenodo’s home page, click the</w:t>
      </w:r>
      <w:r>
        <w:t xml:space="preserve"> </w:t>
      </w:r>
      <w:r>
        <w:t xml:space="preserve">“</w:t>
      </w:r>
      <w:r>
        <w:t xml:space="preserve">Upload</w:t>
      </w:r>
      <w:r>
        <w:t xml:space="preserve">”</w:t>
      </w:r>
      <w:r>
        <w:t xml:space="preserve"> </w:t>
      </w:r>
      <w:r>
        <w:t xml:space="preserve">button at top and create an account. You can create one using the ORCID iD that you created on Day 3.</w:t>
      </w:r>
    </w:p>
    <w:p>
      <w:pPr>
        <w:numPr>
          <w:ilvl w:val="0"/>
          <w:numId w:val="1006"/>
        </w:numPr>
        <w:pStyle w:val="Compact"/>
      </w:pPr>
      <w:r>
        <w:t xml:space="preserve">From the</w:t>
      </w:r>
      <w:r>
        <w:t xml:space="preserve"> </w:t>
      </w:r>
      <w:r>
        <w:t xml:space="preserve">“</w:t>
      </w:r>
      <w:r>
        <w:t xml:space="preserve">Get started!</w:t>
      </w:r>
      <w:r>
        <w:t xml:space="preserve">”</w:t>
      </w:r>
      <w:r>
        <w:t xml:space="preserve"> </w:t>
      </w:r>
      <w:r>
        <w:t xml:space="preserve">page, click the green</w:t>
      </w:r>
      <w:r>
        <w:t xml:space="preserve"> </w:t>
      </w:r>
      <w:r>
        <w:t xml:space="preserve">“</w:t>
      </w:r>
      <w:r>
        <w:t xml:space="preserve">Upload</w:t>
      </w:r>
      <w:r>
        <w:t xml:space="preserve">”</w:t>
      </w:r>
      <w:r>
        <w:t xml:space="preserve"> </w:t>
      </w:r>
      <w:r>
        <w:t xml:space="preserve">button.</w:t>
      </w:r>
    </w:p>
    <w:p>
      <w:pPr>
        <w:numPr>
          <w:ilvl w:val="0"/>
          <w:numId w:val="1006"/>
        </w:numPr>
        <w:pStyle w:val="Compact"/>
      </w:pPr>
      <w:r>
        <w:t xml:space="preserve">Choose your file to upload, then walk through the rest of the form. Provide as much information as you can, but all of the expandable tabs at the bottom (</w:t>
      </w:r>
      <w:r>
        <w:t xml:space="preserve">“</w:t>
      </w:r>
      <w:r>
        <w:t xml:space="preserve">Related/alternate identifiers</w:t>
      </w:r>
      <w:r>
        <w:t xml:space="preserve">”</w:t>
      </w:r>
      <w:r>
        <w:t xml:space="preserve"> </w:t>
      </w:r>
      <w:r>
        <w:t xml:space="preserve">etc.) are strictly optional. The very last tab,</w:t>
      </w:r>
      <w:r>
        <w:t xml:space="preserve"> </w:t>
      </w:r>
      <w:r>
        <w:t xml:space="preserve">“</w:t>
      </w:r>
      <w:r>
        <w:t xml:space="preserve">Subjects,</w:t>
      </w:r>
      <w:r>
        <w:t xml:space="preserve">”</w:t>
      </w:r>
      <w:r>
        <w:t xml:space="preserve"> </w:t>
      </w:r>
      <w:r>
        <w:t xml:space="preserve">is a good one to fill out because it assigns keywords to your submission.</w:t>
      </w:r>
    </w:p>
    <w:p>
      <w:pPr>
        <w:numPr>
          <w:ilvl w:val="0"/>
          <w:numId w:val="1006"/>
        </w:numPr>
        <w:pStyle w:val="Compact"/>
      </w:pPr>
      <w:r>
        <w:t xml:space="preserve">Click the</w:t>
      </w:r>
      <w:r>
        <w:t xml:space="preserve"> </w:t>
      </w:r>
      <w:r>
        <w:t xml:space="preserve">“</w:t>
      </w:r>
      <w:r>
        <w:t xml:space="preserve">Save</w:t>
      </w:r>
      <w:r>
        <w:t xml:space="preserve">”</w:t>
      </w:r>
      <w:r>
        <w:t xml:space="preserve"> </w:t>
      </w:r>
      <w:r>
        <w:t xml:space="preserve">button at the bottom to save your submission draft, or</w:t>
      </w:r>
      <w:r>
        <w:t xml:space="preserve"> </w:t>
      </w:r>
      <w:r>
        <w:t xml:space="preserve">“</w:t>
      </w:r>
      <w:r>
        <w:t xml:space="preserve">Publish</w:t>
      </w:r>
      <w:r>
        <w:t xml:space="preserve">”</w:t>
      </w:r>
      <w:r>
        <w:t xml:space="preserve"> </w:t>
      </w:r>
      <w:r>
        <w:t xml:space="preserve">to immediately make it public and receive a DOI. But</w:t>
      </w:r>
      <w:r>
        <w:t xml:space="preserve"> </w:t>
      </w:r>
      <w:r>
        <w:rPr>
          <w:bCs/>
          <w:b/>
        </w:rPr>
        <w:t xml:space="preserve">CAUTION:</w:t>
      </w:r>
      <w:r>
        <w:t xml:space="preserve"> </w:t>
      </w:r>
      <w:r>
        <w:t xml:space="preserve">once you publish your submission, you can’t undo it! You cannot delete or change the uploaded file, and if you withdraw the object from the repository, metadata will still describe what was once there. So if you’re not absolutely sure you want to share your research material right now, click</w:t>
      </w:r>
      <w:r>
        <w:t xml:space="preserve"> </w:t>
      </w:r>
      <w:r>
        <w:t xml:space="preserve">“</w:t>
      </w:r>
      <w:r>
        <w:t xml:space="preserve">Save</w:t>
      </w:r>
      <w:r>
        <w:t xml:space="preserve">”</w:t>
      </w:r>
      <w:r>
        <w:t xml:space="preserve"> </w:t>
      </w:r>
      <w:r>
        <w:t xml:space="preserve">instead.</w:t>
      </w:r>
    </w:p>
    <w:p>
      <w:pPr>
        <w:numPr>
          <w:ilvl w:val="0"/>
          <w:numId w:val="1006"/>
        </w:numPr>
        <w:pStyle w:val="Compact"/>
      </w:pPr>
      <w:r>
        <w:t xml:space="preserve">Questions? Come to our office hours on April 6 or consult the</w:t>
      </w:r>
      <w:r>
        <w:t xml:space="preserve"> </w:t>
      </w:r>
      <w:hyperlink r:id="rId29">
        <w:r>
          <w:rPr>
            <w:rStyle w:val="Hyperlink"/>
          </w:rPr>
          <w:t xml:space="preserve">Zenodo FAQ</w:t>
        </w:r>
      </w:hyperlink>
      <w:r>
        <w:t xml:space="preserve">.</w:t>
      </w:r>
    </w:p>
    <w:bookmarkEnd w:id="30"/>
    <w:bookmarkStart w:id="34" w:name="activity-2"/>
    <w:p>
      <w:pPr>
        <w:pStyle w:val="Heading3"/>
      </w:pPr>
      <w:r>
        <w:t xml:space="preserve">Activity 2</w:t>
      </w:r>
    </w:p>
    <w:p>
      <w:pPr>
        <w:pStyle w:val="FirstParagraph"/>
      </w:pPr>
      <w:r>
        <w:t xml:space="preserve">What if you want to deposit something besides a publication, like a dataset or software package? There are repositories for those too. But sharing data in a repository is often more complicated than sharing a publication, because more cleanup and documentation has to be done to make the data as understandable and useful as possible. So for this activity, we will assign some reading instead of asking you to deposit today.</w:t>
      </w:r>
    </w:p>
    <w:p>
      <w:pPr>
        <w:pStyle w:val="BodyText"/>
      </w:pPr>
      <w:r>
        <w:rPr>
          <w:bCs/>
          <w:b/>
        </w:rPr>
        <w:t xml:space="preserve">For everyone:</w:t>
      </w:r>
      <w:r>
        <w:t xml:space="preserve"> </w:t>
      </w:r>
      <w:r>
        <w:t xml:space="preserve">look at the University Library System’s</w:t>
      </w:r>
      <w:r>
        <w:t xml:space="preserve"> </w:t>
      </w:r>
      <w:hyperlink r:id="rId31">
        <w:r>
          <w:rPr>
            <w:rStyle w:val="Hyperlink"/>
          </w:rPr>
          <w:t xml:space="preserve">Guide to Data Sharing</w:t>
        </w:r>
      </w:hyperlink>
      <w:r>
        <w:t xml:space="preserve">, especially the</w:t>
      </w:r>
      <w:r>
        <w:t xml:space="preserve"> </w:t>
      </w:r>
      <w:r>
        <w:t xml:space="preserve">“</w:t>
      </w:r>
      <w:r>
        <w:t xml:space="preserve">Preparing your data for sharing</w:t>
      </w:r>
      <w:r>
        <w:t xml:space="preserve">”</w:t>
      </w:r>
      <w:r>
        <w:t xml:space="preserve"> </w:t>
      </w:r>
      <w:r>
        <w:t xml:space="preserve">section. To discover data repositories by subject, follow the links in the</w:t>
      </w:r>
      <w:r>
        <w:t xml:space="preserve"> </w:t>
      </w:r>
      <w:r>
        <w:t xml:space="preserve">“</w:t>
      </w:r>
      <w:r>
        <w:t xml:space="preserve">Depositing your data in a disciplinary repository</w:t>
      </w:r>
      <w:r>
        <w:t xml:space="preserve">”</w:t>
      </w:r>
      <w:r>
        <w:t xml:space="preserve"> </w:t>
      </w:r>
      <w:r>
        <w:t xml:space="preserve">section.</w:t>
      </w:r>
    </w:p>
    <w:p>
      <w:pPr>
        <w:pStyle w:val="BodyText"/>
      </w:pPr>
      <w:r>
        <w:rPr>
          <w:bCs/>
          <w:b/>
        </w:rPr>
        <w:t xml:space="preserve">For the health sciences</w:t>
      </w:r>
      <w:r>
        <w:t xml:space="preserve">: read the</w:t>
      </w:r>
      <w:r>
        <w:t xml:space="preserve"> </w:t>
      </w:r>
      <w:hyperlink r:id="rId32">
        <w:r>
          <w:rPr>
            <w:rStyle w:val="Hyperlink"/>
          </w:rPr>
          <w:t xml:space="preserve">Locating and Sharing Data</w:t>
        </w:r>
      </w:hyperlink>
      <w:r>
        <w:t xml:space="preserve"> </w:t>
      </w:r>
      <w:r>
        <w:t xml:space="preserve">guide from the Health Sciences Library System, which lists general data repositories, NIH-supported repositories, and repositories focusing specifically on COVID-19 data.</w:t>
      </w:r>
    </w:p>
    <w:p>
      <w:pPr>
        <w:pStyle w:val="BodyText"/>
      </w:pPr>
      <w:r>
        <w:rPr>
          <w:bCs/>
          <w:b/>
        </w:rPr>
        <w:t xml:space="preserve">Extra credit if you’re applying for NIH funding</w:t>
      </w:r>
      <w:r>
        <w:t xml:space="preserve">: register for HSLS’ April 22 class,</w:t>
      </w:r>
      <w:r>
        <w:t xml:space="preserve"> </w:t>
      </w:r>
      <w:r>
        <w:t xml:space="preserve">“</w:t>
      </w:r>
      <w:hyperlink r:id="rId33">
        <w:r>
          <w:rPr>
            <w:rStyle w:val="Hyperlink"/>
          </w:rPr>
          <w:t xml:space="preserve">Preparing for the New NIH Data Management &amp; Sharing Plan: Session 3 – Documentation, Metadata, and the ”How” of Deposit.</w:t>
        </w:r>
      </w:hyperlink>
      <w:r>
        <w:t xml:space="preserve">”</w:t>
      </w:r>
      <w:r>
        <w:t xml:space="preserve"> </w:t>
      </w:r>
      <w:r>
        <w:t xml:space="preserve">We’ll walk through how to prepare your data and submit it to a repository in order to comply with the data-sharing expectations in the NIH’s new Data Management and Sharing Policy.</w:t>
      </w:r>
    </w:p>
    <w:bookmarkEnd w:id="34"/>
    <w:bookmarkStart w:id="37" w:name="activity-3"/>
    <w:p>
      <w:pPr>
        <w:pStyle w:val="Heading3"/>
      </w:pPr>
      <w:r>
        <w:t xml:space="preserve">Activity 3</w:t>
      </w:r>
    </w:p>
    <w:p>
      <w:pPr>
        <w:pStyle w:val="FirstParagraph"/>
      </w:pPr>
      <w:r>
        <w:t xml:space="preserve">Come talk to us about repositories during office hours! You are welcome to drop in anytime. We will have a publications specialist and a data/software specialist on hand to answer all your questions about where and how to upload to a repository.</w:t>
      </w:r>
    </w:p>
    <w:p>
      <w:pPr>
        <w:numPr>
          <w:ilvl w:val="0"/>
          <w:numId w:val="1007"/>
        </w:numPr>
        <w:pStyle w:val="Compact"/>
      </w:pPr>
      <w:r>
        <w:rPr>
          <w:bCs/>
          <w:b/>
        </w:rPr>
        <w:t xml:space="preserve">Date:</w:t>
      </w:r>
      <w:r>
        <w:t xml:space="preserve"> </w:t>
      </w:r>
      <w:r>
        <w:t xml:space="preserve">April 6, 1-2pm</w:t>
      </w:r>
    </w:p>
    <w:p>
      <w:pPr>
        <w:numPr>
          <w:ilvl w:val="0"/>
          <w:numId w:val="1007"/>
        </w:numPr>
        <w:pStyle w:val="Compact"/>
      </w:pPr>
      <w:r>
        <w:rPr>
          <w:bCs/>
          <w:b/>
        </w:rPr>
        <w:t xml:space="preserve">Librarians:</w:t>
      </w:r>
      <w:r>
        <w:t xml:space="preserve"> </w:t>
      </w:r>
      <w:hyperlink r:id="rId35">
        <w:r>
          <w:rPr>
            <w:rStyle w:val="Hyperlink"/>
          </w:rPr>
          <w:t xml:space="preserve">Lauren Collister</w:t>
        </w:r>
      </w:hyperlink>
      <w:r>
        <w:t xml:space="preserve"> </w:t>
      </w:r>
      <w:r>
        <w:t xml:space="preserve">and</w:t>
      </w:r>
      <w:r>
        <w:t xml:space="preserve"> </w:t>
      </w:r>
      <w:hyperlink r:id="rId36">
        <w:r>
          <w:rPr>
            <w:rStyle w:val="Hyperlink"/>
          </w:rPr>
          <w:t xml:space="preserve">Helenmary Sheridan</w:t>
        </w:r>
      </w:hyperlink>
    </w:p>
    <w:p>
      <w:pPr>
        <w:numPr>
          <w:ilvl w:val="0"/>
          <w:numId w:val="1007"/>
        </w:numPr>
        <w:pStyle w:val="Compact"/>
      </w:pPr>
      <w:r>
        <w:rPr>
          <w:bCs/>
          <w:b/>
        </w:rPr>
        <w:t xml:space="preserve">Zoom meeting:</w:t>
      </w:r>
      <w:r>
        <w:t xml:space="preserve"> </w:t>
      </w:r>
      <w:r>
        <w:t xml:space="preserve">[link removed]</w:t>
      </w:r>
    </w:p>
    <w:bookmarkEnd w:id="37"/>
    <w:bookmarkEnd w:id="38"/>
    <w:bookmarkStart w:id="52" w:name="learning-content"/>
    <w:p>
      <w:pPr>
        <w:pStyle w:val="Heading2"/>
      </w:pPr>
      <w:r>
        <w:t xml:space="preserve">Learning Content</w:t>
      </w:r>
    </w:p>
    <w:bookmarkStart w:id="51" w:name="types-of-repositories"/>
    <w:p>
      <w:pPr>
        <w:pStyle w:val="Heading3"/>
      </w:pPr>
      <w:r>
        <w:t xml:space="preserve">Types of Repositories</w:t>
      </w:r>
    </w:p>
    <w:p>
      <w:pPr>
        <w:pStyle w:val="FirstParagraph"/>
      </w:pPr>
      <w:r>
        <w:t xml:space="preserve">There are generally two types of repositories:</w:t>
      </w:r>
      <w:r>
        <w:t xml:space="preserve"> </w:t>
      </w:r>
      <w:r>
        <w:rPr>
          <w:iCs/>
          <w:i/>
        </w:rPr>
        <w:t xml:space="preserve">institutional repositories</w:t>
      </w:r>
      <w:r>
        <w:t xml:space="preserve"> </w:t>
      </w:r>
      <w:r>
        <w:t xml:space="preserve">and</w:t>
      </w:r>
      <w:r>
        <w:t xml:space="preserve"> </w:t>
      </w:r>
      <w:r>
        <w:rPr>
          <w:iCs/>
          <w:i/>
        </w:rPr>
        <w:t xml:space="preserve">subject repositories</w:t>
      </w:r>
      <w:r>
        <w:t xml:space="preserve">.</w:t>
      </w:r>
    </w:p>
    <w:p>
      <w:pPr>
        <w:pStyle w:val="BodyText"/>
      </w:pPr>
      <w:r>
        <w:rPr>
          <w:iCs/>
          <w:i/>
        </w:rPr>
        <w:t xml:space="preserve">Institutional repositories</w:t>
      </w:r>
      <w:r>
        <w:t xml:space="preserve"> </w:t>
      </w:r>
      <w:r>
        <w:t xml:space="preserve">are those that are available and geared towards members of a particular University, research organization, or other institution. At the University of Pittsburgh, our institutional repository is</w:t>
      </w:r>
      <w:r>
        <w:t xml:space="preserve"> </w:t>
      </w:r>
      <w:hyperlink r:id="rId25">
        <w:r>
          <w:rPr>
            <w:rStyle w:val="Hyperlink"/>
          </w:rPr>
          <w:t xml:space="preserve">D-Scholarship@Pitt</w:t>
        </w:r>
      </w:hyperlink>
      <w:r>
        <w:t xml:space="preserve">.</w:t>
      </w:r>
    </w:p>
    <w:p>
      <w:pPr>
        <w:pStyle w:val="BodyText"/>
      </w:pPr>
      <w:r>
        <w:rPr>
          <w:iCs/>
          <w:i/>
        </w:rPr>
        <w:t xml:space="preserve">Subject repositories</w:t>
      </w:r>
      <w:r>
        <w:t xml:space="preserve"> </w:t>
      </w:r>
      <w:r>
        <w:t xml:space="preserve">are those that cater to a particular field or discipline. For example,</w:t>
      </w:r>
      <w:r>
        <w:t xml:space="preserve"> </w:t>
      </w:r>
      <w:hyperlink r:id="rId39">
        <w:r>
          <w:rPr>
            <w:rStyle w:val="Hyperlink"/>
          </w:rPr>
          <w:t xml:space="preserve">EngrXiv</w:t>
        </w:r>
      </w:hyperlink>
      <w:r>
        <w:t xml:space="preserve"> </w:t>
      </w:r>
      <w:r>
        <w:t xml:space="preserve">is geared towards Engineering as a field, and</w:t>
      </w:r>
      <w:r>
        <w:t xml:space="preserve"> </w:t>
      </w:r>
      <w:hyperlink r:id="rId40">
        <w:r>
          <w:rPr>
            <w:rStyle w:val="Hyperlink"/>
          </w:rPr>
          <w:t xml:space="preserve">PhilSci-Archive</w:t>
        </w:r>
      </w:hyperlink>
      <w:r>
        <w:t xml:space="preserve"> </w:t>
      </w:r>
      <w:r>
        <w:t xml:space="preserve">is dedicated to the discipline of Philosophy of Science. Some subject repositories can be quite expansive, such as</w:t>
      </w:r>
      <w:r>
        <w:t xml:space="preserve"> </w:t>
      </w:r>
      <w:hyperlink r:id="rId41">
        <w:r>
          <w:rPr>
            <w:rStyle w:val="Hyperlink"/>
          </w:rPr>
          <w:t xml:space="preserve">arXiv</w:t>
        </w:r>
      </w:hyperlink>
      <w:r>
        <w:t xml:space="preserve"> </w:t>
      </w:r>
      <w:r>
        <w:t xml:space="preserve">which has a variety of fields from Physics to Computer Science.</w:t>
      </w:r>
    </w:p>
    <w:p>
      <w:pPr>
        <w:pStyle w:val="BodyText"/>
      </w:pPr>
      <w:r>
        <w:rPr>
          <w:iCs/>
          <w:i/>
        </w:rPr>
        <w:t xml:space="preserve">Generalist repositories</w:t>
      </w:r>
      <w:r>
        <w:t xml:space="preserve"> </w:t>
      </w:r>
      <w:r>
        <w:t xml:space="preserve">are a third type, catering neither to a specific discipline nor an institution. Some examples of these are</w:t>
      </w:r>
      <w:r>
        <w:t xml:space="preserve"> </w:t>
      </w:r>
      <w:hyperlink r:id="rId42">
        <w:r>
          <w:rPr>
            <w:rStyle w:val="Hyperlink"/>
          </w:rPr>
          <w:t xml:space="preserve">Zenodo</w:t>
        </w:r>
      </w:hyperlink>
      <w:r>
        <w:t xml:space="preserve"> </w:t>
      </w:r>
      <w:r>
        <w:t xml:space="preserve">and</w:t>
      </w:r>
      <w:r>
        <w:t xml:space="preserve"> </w:t>
      </w:r>
      <w:hyperlink r:id="rId43">
        <w:r>
          <w:rPr>
            <w:rStyle w:val="Hyperlink"/>
          </w:rPr>
          <w:t xml:space="preserve">Figshare</w:t>
        </w:r>
      </w:hyperlink>
      <w:r>
        <w:t xml:space="preserve">.</w:t>
      </w:r>
    </w:p>
    <w:p>
      <w:pPr>
        <w:pStyle w:val="BodyText"/>
      </w:pPr>
      <w:r>
        <w:t xml:space="preserve">Some repositories may have restrictions on the types of content they share. Two good examples of this are</w:t>
      </w:r>
      <w:r>
        <w:t xml:space="preserve"> </w:t>
      </w:r>
      <w:r>
        <w:rPr>
          <w:iCs/>
          <w:i/>
        </w:rPr>
        <w:t xml:space="preserve">preprint repositories</w:t>
      </w:r>
      <w:r>
        <w:t xml:space="preserve"> </w:t>
      </w:r>
      <w:r>
        <w:t xml:space="preserve">(like</w:t>
      </w:r>
      <w:r>
        <w:t xml:space="preserve"> </w:t>
      </w:r>
      <w:hyperlink r:id="rId44">
        <w:r>
          <w:rPr>
            <w:rStyle w:val="Hyperlink"/>
          </w:rPr>
          <w:t xml:space="preserve">EngrXiv</w:t>
        </w:r>
      </w:hyperlink>
      <w:r>
        <w:t xml:space="preserve"> </w:t>
      </w:r>
      <w:r>
        <w:t xml:space="preserve">and</w:t>
      </w:r>
      <w:r>
        <w:t xml:space="preserve"> </w:t>
      </w:r>
      <w:hyperlink r:id="rId41">
        <w:r>
          <w:rPr>
            <w:rStyle w:val="Hyperlink"/>
          </w:rPr>
          <w:t xml:space="preserve">arXiv</w:t>
        </w:r>
      </w:hyperlink>
      <w:r>
        <w:t xml:space="preserve">) and</w:t>
      </w:r>
      <w:r>
        <w:t xml:space="preserve"> </w:t>
      </w:r>
      <w:r>
        <w:rPr>
          <w:iCs/>
          <w:i/>
        </w:rPr>
        <w:t xml:space="preserve">data repositories</w:t>
      </w:r>
      <w:r>
        <w:t xml:space="preserve"> </w:t>
      </w:r>
      <w:r>
        <w:t xml:space="preserve">(like</w:t>
      </w:r>
      <w:r>
        <w:t xml:space="preserve"> </w:t>
      </w:r>
      <w:hyperlink r:id="rId45">
        <w:r>
          <w:rPr>
            <w:rStyle w:val="Hyperlink"/>
          </w:rPr>
          <w:t xml:space="preserve">TROLLing</w:t>
        </w:r>
      </w:hyperlink>
      <w:r>
        <w:t xml:space="preserve"> </w:t>
      </w:r>
      <w:r>
        <w:t xml:space="preserve">or</w:t>
      </w:r>
      <w:r>
        <w:t xml:space="preserve"> </w:t>
      </w:r>
      <w:hyperlink r:id="rId46">
        <w:r>
          <w:rPr>
            <w:rStyle w:val="Hyperlink"/>
          </w:rPr>
          <w:t xml:space="preserve">Dryad</w:t>
        </w:r>
      </w:hyperlink>
      <w:r>
        <w:t xml:space="preserve">). These can also be either institutional, subject, or general. The</w:t>
      </w:r>
      <w:r>
        <w:t xml:space="preserve"> </w:t>
      </w:r>
      <w:hyperlink r:id="rId47">
        <w:r>
          <w:rPr>
            <w:rStyle w:val="Hyperlink"/>
          </w:rPr>
          <w:t xml:space="preserve">Illinois Data Bank</w:t>
        </w:r>
      </w:hyperlink>
      <w:r>
        <w:t xml:space="preserve"> </w:t>
      </w:r>
      <w:r>
        <w:t xml:space="preserve">is an example of an institutional data repository, collecting datasets from researchers in all disciplines at the University of Illinois at Urbana-Champaign.  (In comparison, D-Scholarship @ Pitt collects datasets, but not exclusively.)</w:t>
      </w:r>
    </w:p>
    <w:p>
      <w:pPr>
        <w:pStyle w:val="BodyText"/>
      </w:pPr>
      <w:r>
        <w:drawing>
          <wp:inline>
            <wp:extent cx="5334000" cy="1066800"/>
            <wp:effectExtent b="0" l="0" r="0" t="0"/>
            <wp:docPr descr="" title="" id="49" name="Picture"/>
            <a:graphic>
              <a:graphicData uri="http://schemas.openxmlformats.org/drawingml/2006/picture">
                <pic:pic>
                  <pic:nvPicPr>
                    <pic:cNvPr descr="assets/d-scholarhip-banner.jpg" id="50" name="Picture"/>
                    <pic:cNvPicPr>
                      <a:picLocks noChangeArrowheads="1" noChangeAspect="1"/>
                    </pic:cNvPicPr>
                  </pic:nvPicPr>
                  <pic:blipFill>
                    <a:blip r:embed="rId48"/>
                    <a:stretch>
                      <a:fillRect/>
                    </a:stretch>
                  </pic:blipFill>
                  <pic:spPr bwMode="auto">
                    <a:xfrm>
                      <a:off x="0" y="0"/>
                      <a:ext cx="5334000" cy="1066800"/>
                    </a:xfrm>
                    <a:prstGeom prst="rect">
                      <a:avLst/>
                    </a:prstGeom>
                    <a:noFill/>
                    <a:ln w="9525">
                      <a:noFill/>
                      <a:headEnd/>
                      <a:tailEnd/>
                    </a:ln>
                  </pic:spPr>
                </pic:pic>
              </a:graphicData>
            </a:graphic>
          </wp:inline>
        </w:drawing>
      </w:r>
    </w:p>
    <w:bookmarkEnd w:id="51"/>
    <w:bookmarkEnd w:id="52"/>
    <w:bookmarkStart w:id="56" w:name="about-d-scholarshippitt"/>
    <w:p>
      <w:pPr>
        <w:pStyle w:val="Heading2"/>
      </w:pPr>
      <w:r>
        <w:t xml:space="preserve">About D-Scholarship@Pitt</w:t>
      </w:r>
    </w:p>
    <w:p>
      <w:pPr>
        <w:pStyle w:val="FirstParagraph"/>
      </w:pPr>
      <w:hyperlink r:id="rId25">
        <w:r>
          <w:rPr>
            <w:rStyle w:val="Hyperlink"/>
          </w:rPr>
          <w:t xml:space="preserve">D-Scholarship@Pitt</w:t>
        </w:r>
      </w:hyperlink>
      <w:r>
        <w:t xml:space="preserve"> </w:t>
      </w:r>
      <w:r>
        <w:t xml:space="preserve">is the institutional repository for the University of Pittsburgh. It is housed in the University Library System and is available to all members of the Pitt community.</w:t>
      </w:r>
    </w:p>
    <w:p>
      <w:pPr>
        <w:pStyle w:val="BodyText"/>
      </w:pPr>
      <w:r>
        <w:t xml:space="preserve">Materials can submitted directly by authors with an active University of Pittsburgh Computer Account or via</w:t>
      </w:r>
      <w:r>
        <w:t xml:space="preserve"> </w:t>
      </w:r>
      <w:hyperlink r:id="rId26">
        <w:r>
          <w:rPr>
            <w:rStyle w:val="Hyperlink"/>
          </w:rPr>
          <w:t xml:space="preserve">Elements (Faculty Information System)</w:t>
        </w:r>
      </w:hyperlink>
      <w:r>
        <w:t xml:space="preserve">. Submissions are restricted to scholarly research materials, and the repository can accommodate many different file types and research formats. Examples of items that this repository can accommodate include:</w:t>
      </w:r>
    </w:p>
    <w:p>
      <w:pPr>
        <w:numPr>
          <w:ilvl w:val="0"/>
          <w:numId w:val="1008"/>
        </w:numPr>
        <w:pStyle w:val="Compact"/>
      </w:pPr>
      <w:r>
        <w:t xml:space="preserve">Research papers, published or unpublished</w:t>
      </w:r>
    </w:p>
    <w:p>
      <w:pPr>
        <w:numPr>
          <w:ilvl w:val="0"/>
          <w:numId w:val="1008"/>
        </w:numPr>
        <w:pStyle w:val="Compact"/>
      </w:pPr>
      <w:r>
        <w:t xml:space="preserve">Conference papers and presentations</w:t>
      </w:r>
    </w:p>
    <w:p>
      <w:pPr>
        <w:numPr>
          <w:ilvl w:val="0"/>
          <w:numId w:val="1008"/>
        </w:numPr>
        <w:pStyle w:val="Compact"/>
      </w:pPr>
      <w:r>
        <w:t xml:space="preserve">Supporting multimedia (audio, video, images, etc.)</w:t>
      </w:r>
    </w:p>
    <w:p>
      <w:pPr>
        <w:numPr>
          <w:ilvl w:val="0"/>
          <w:numId w:val="1008"/>
        </w:numPr>
        <w:pStyle w:val="Compact"/>
      </w:pPr>
      <w:r>
        <w:t xml:space="preserve">Research data</w:t>
      </w:r>
    </w:p>
    <w:p>
      <w:pPr>
        <w:numPr>
          <w:ilvl w:val="0"/>
          <w:numId w:val="1008"/>
        </w:numPr>
        <w:pStyle w:val="Compact"/>
      </w:pPr>
      <w:r>
        <w:t xml:space="preserve">Electronic Theses and Dissertations</w:t>
      </w:r>
    </w:p>
    <w:p>
      <w:pPr>
        <w:pStyle w:val="FirstParagraph"/>
      </w:pPr>
      <w:r>
        <w:t xml:space="preserve">A team at the ULS evaluates each deposit for accuracy and copyright compliance before approving the deposit.</w:t>
      </w:r>
    </w:p>
    <w:p>
      <w:pPr>
        <w:pStyle w:val="BodyText"/>
      </w:pPr>
      <w:r>
        <w:t xml:space="preserve">One major benefit of using D-Scholarship@Pitt is  to increase discovery of your research. D-Scholarship@Pitt is indexed by Google Scholar and other major Internet search engines, as well as having connections with library catalogs and tools like the</w:t>
      </w:r>
      <w:r>
        <w:t xml:space="preserve"> </w:t>
      </w:r>
      <w:hyperlink r:id="rId53">
        <w:r>
          <w:rPr>
            <w:rStyle w:val="Hyperlink"/>
          </w:rPr>
          <w:t xml:space="preserve">Open Access Button</w:t>
        </w:r>
      </w:hyperlink>
      <w:r>
        <w:t xml:space="preserve"> </w:t>
      </w:r>
      <w:r>
        <w:t xml:space="preserve">and</w:t>
      </w:r>
      <w:r>
        <w:t xml:space="preserve"> </w:t>
      </w:r>
      <w:hyperlink r:id="rId54">
        <w:r>
          <w:rPr>
            <w:rStyle w:val="Hyperlink"/>
          </w:rPr>
          <w:t xml:space="preserve">Unpaywall</w:t>
        </w:r>
      </w:hyperlink>
      <w:r>
        <w:t xml:space="preserve">.</w:t>
      </w:r>
    </w:p>
    <w:p>
      <w:pPr>
        <w:pStyle w:val="BodyText"/>
      </w:pPr>
      <w:r>
        <w:t xml:space="preserve">D-Scholarship@Pitt also provides stable, long-term storage and ongoing maintenance for content contained within the repository. That means that you don’t have to worry about your URLs being changed or links being broken. Many members of the University of Pittsburgh community deposit their materials in D-Scholarship@Pitt and then link to those records and files from their professional and lab websites.</w:t>
      </w:r>
    </w:p>
    <w:p>
      <w:pPr>
        <w:pStyle w:val="BodyText"/>
      </w:pPr>
      <w:r>
        <w:t xml:space="preserve">Link to YouTube video:</w:t>
      </w:r>
      <w:r>
        <w:t xml:space="preserve"> </w:t>
      </w:r>
      <w:hyperlink r:id="rId55">
        <w:r>
          <w:rPr>
            <w:rStyle w:val="Hyperlink"/>
          </w:rPr>
          <w:t xml:space="preserve">https://www.youtube.com/watch?v=Ang4XnG3n6Q</w:t>
        </w:r>
      </w:hyperlink>
    </w:p>
    <w:bookmarkEnd w:id="5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48" Target="media/rId48.jpg" /><Relationship Type="http://schemas.openxmlformats.org/officeDocument/2006/relationships/hyperlink" Id="rId41" Target="http://arxiv.org/" TargetMode="External" /><Relationship Type="http://schemas.openxmlformats.org/officeDocument/2006/relationships/hyperlink" Id="rId25" Target="http://d-scholarship.pitt.edu/" TargetMode="External" /><Relationship Type="http://schemas.openxmlformats.org/officeDocument/2006/relationships/hyperlink" Id="rId44" Target="http://engrxiv.org/" TargetMode="External" /><Relationship Type="http://schemas.openxmlformats.org/officeDocument/2006/relationships/hyperlink" Id="rId43" Target="http://figshare.com/" TargetMode="External" /><Relationship Type="http://schemas.openxmlformats.org/officeDocument/2006/relationships/hyperlink" Id="rId53" Target="http://openaccessbutton.org/" TargetMode="External" /><Relationship Type="http://schemas.openxmlformats.org/officeDocument/2006/relationships/hyperlink" Id="rId40" Target="http://philsci-archive.pitt.edu/" TargetMode="External" /><Relationship Type="http://schemas.openxmlformats.org/officeDocument/2006/relationships/hyperlink" Id="rId54" Target="http://unpaywall.org/" TargetMode="External" /><Relationship Type="http://schemas.openxmlformats.org/officeDocument/2006/relationships/hyperlink" Id="rId42" Target="http://zenodo.org/" TargetMode="External" /><Relationship Type="http://schemas.openxmlformats.org/officeDocument/2006/relationships/hyperlink" Id="rId23" Target="https://arxiv.org/" TargetMode="External" /><Relationship Type="http://schemas.openxmlformats.org/officeDocument/2006/relationships/hyperlink" Id="rId20" Target="https://d-scholarship.pitt.edu/" TargetMode="External" /><Relationship Type="http://schemas.openxmlformats.org/officeDocument/2006/relationships/hyperlink" Id="rId47" Target="https://databank.illinois.edu/" TargetMode="External" /><Relationship Type="http://schemas.openxmlformats.org/officeDocument/2006/relationships/hyperlink" Id="rId46" Target="https://datadryad.org/" TargetMode="External" /><Relationship Type="http://schemas.openxmlformats.org/officeDocument/2006/relationships/hyperlink" Id="rId21" Target="https://datadryad.org/stash/" TargetMode="External" /><Relationship Type="http://schemas.openxmlformats.org/officeDocument/2006/relationships/hyperlink" Id="rId45" Target="https://dataverse.no/dataverse/trolling" TargetMode="External" /><Relationship Type="http://schemas.openxmlformats.org/officeDocument/2006/relationships/hyperlink" Id="rId39" Target="https://engrxiv.org/" TargetMode="External" /><Relationship Type="http://schemas.openxmlformats.org/officeDocument/2006/relationships/hyperlink" Id="rId29" Target="https://help.zenodo.org/" TargetMode="External" /><Relationship Type="http://schemas.openxmlformats.org/officeDocument/2006/relationships/hyperlink" Id="rId32" Target="https://hsls.libguides.com/data/locate" TargetMode="External" /><Relationship Type="http://schemas.openxmlformats.org/officeDocument/2006/relationships/hyperlink" Id="rId35" Target="https://pitt.libguides.com/lbcollister" TargetMode="External" /><Relationship Type="http://schemas.openxmlformats.org/officeDocument/2006/relationships/hyperlink" Id="rId31" Target="https://pitt.libguides.com/managedata/sharing" TargetMode="External" /><Relationship Type="http://schemas.openxmlformats.org/officeDocument/2006/relationships/hyperlink" Id="rId28" Target="https://v2.sherpa.ac.uk/cgi/search/repository/advanced" TargetMode="External" /><Relationship Type="http://schemas.openxmlformats.org/officeDocument/2006/relationships/hyperlink" Id="rId27" Target="https://v2.sherpa.ac.uk/opendoar/about.html" TargetMode="External" /><Relationship Type="http://schemas.openxmlformats.org/officeDocument/2006/relationships/hyperlink" Id="rId33" Target="https://www.hsls.pitt.edu/instruction/preparing-new-nih-data-management-sharing-plan-session-3-documentation-metadata-and-how" TargetMode="External" /><Relationship Type="http://schemas.openxmlformats.org/officeDocument/2006/relationships/hyperlink" Id="rId36" Target="https://www.hsls.pitt.edu/staff/helenmary-sheridan" TargetMode="External" /><Relationship Type="http://schemas.openxmlformats.org/officeDocument/2006/relationships/hyperlink" Id="rId26" Target="https://www.technology.pitt.edu/services/faculty-information-system-symplectic-elements" TargetMode="External" /><Relationship Type="http://schemas.openxmlformats.org/officeDocument/2006/relationships/hyperlink" Id="rId55" Target="https://www.youtube.com/watch?v=Ang4XnG3n6Q" TargetMode="External" /><Relationship Type="http://schemas.openxmlformats.org/officeDocument/2006/relationships/hyperlink" Id="rId22" Target="https://zenodo.org/" TargetMode="External" /></Relationships>
</file>

<file path=word/_rels/footnotes.xml.rels><?xml version="1.0" encoding="UTF-8"?><Relationships xmlns="http://schemas.openxmlformats.org/package/2006/relationships"><Relationship Type="http://schemas.openxmlformats.org/officeDocument/2006/relationships/hyperlink" Id="rId41" Target="http://arxiv.org/" TargetMode="External" /><Relationship Type="http://schemas.openxmlformats.org/officeDocument/2006/relationships/hyperlink" Id="rId25" Target="http://d-scholarship.pitt.edu/" TargetMode="External" /><Relationship Type="http://schemas.openxmlformats.org/officeDocument/2006/relationships/hyperlink" Id="rId44" Target="http://engrxiv.org/" TargetMode="External" /><Relationship Type="http://schemas.openxmlformats.org/officeDocument/2006/relationships/hyperlink" Id="rId43" Target="http://figshare.com/" TargetMode="External" /><Relationship Type="http://schemas.openxmlformats.org/officeDocument/2006/relationships/hyperlink" Id="rId53" Target="http://openaccessbutton.org/" TargetMode="External" /><Relationship Type="http://schemas.openxmlformats.org/officeDocument/2006/relationships/hyperlink" Id="rId40" Target="http://philsci-archive.pitt.edu/" TargetMode="External" /><Relationship Type="http://schemas.openxmlformats.org/officeDocument/2006/relationships/hyperlink" Id="rId54" Target="http://unpaywall.org/" TargetMode="External" /><Relationship Type="http://schemas.openxmlformats.org/officeDocument/2006/relationships/hyperlink" Id="rId42" Target="http://zenodo.org/" TargetMode="External" /><Relationship Type="http://schemas.openxmlformats.org/officeDocument/2006/relationships/hyperlink" Id="rId23" Target="https://arxiv.org/" TargetMode="External" /><Relationship Type="http://schemas.openxmlformats.org/officeDocument/2006/relationships/hyperlink" Id="rId20" Target="https://d-scholarship.pitt.edu/" TargetMode="External" /><Relationship Type="http://schemas.openxmlformats.org/officeDocument/2006/relationships/hyperlink" Id="rId47" Target="https://databank.illinois.edu/" TargetMode="External" /><Relationship Type="http://schemas.openxmlformats.org/officeDocument/2006/relationships/hyperlink" Id="rId46" Target="https://datadryad.org/" TargetMode="External" /><Relationship Type="http://schemas.openxmlformats.org/officeDocument/2006/relationships/hyperlink" Id="rId21" Target="https://datadryad.org/stash/" TargetMode="External" /><Relationship Type="http://schemas.openxmlformats.org/officeDocument/2006/relationships/hyperlink" Id="rId45" Target="https://dataverse.no/dataverse/trolling" TargetMode="External" /><Relationship Type="http://schemas.openxmlformats.org/officeDocument/2006/relationships/hyperlink" Id="rId39" Target="https://engrxiv.org/" TargetMode="External" /><Relationship Type="http://schemas.openxmlformats.org/officeDocument/2006/relationships/hyperlink" Id="rId29" Target="https://help.zenodo.org/" TargetMode="External" /><Relationship Type="http://schemas.openxmlformats.org/officeDocument/2006/relationships/hyperlink" Id="rId32" Target="https://hsls.libguides.com/data/locate" TargetMode="External" /><Relationship Type="http://schemas.openxmlformats.org/officeDocument/2006/relationships/hyperlink" Id="rId35" Target="https://pitt.libguides.com/lbcollister" TargetMode="External" /><Relationship Type="http://schemas.openxmlformats.org/officeDocument/2006/relationships/hyperlink" Id="rId31" Target="https://pitt.libguides.com/managedata/sharing" TargetMode="External" /><Relationship Type="http://schemas.openxmlformats.org/officeDocument/2006/relationships/hyperlink" Id="rId28" Target="https://v2.sherpa.ac.uk/cgi/search/repository/advanced" TargetMode="External" /><Relationship Type="http://schemas.openxmlformats.org/officeDocument/2006/relationships/hyperlink" Id="rId27" Target="https://v2.sherpa.ac.uk/opendoar/about.html" TargetMode="External" /><Relationship Type="http://schemas.openxmlformats.org/officeDocument/2006/relationships/hyperlink" Id="rId33" Target="https://www.hsls.pitt.edu/instruction/preparing-new-nih-data-management-sharing-plan-session-3-documentation-metadata-and-how" TargetMode="External" /><Relationship Type="http://schemas.openxmlformats.org/officeDocument/2006/relationships/hyperlink" Id="rId36" Target="https://www.hsls.pitt.edu/staff/helenmary-sheridan" TargetMode="External" /><Relationship Type="http://schemas.openxmlformats.org/officeDocument/2006/relationships/hyperlink" Id="rId26" Target="https://www.technology.pitt.edu/services/faculty-information-system-symplectic-elements" TargetMode="External" /><Relationship Type="http://schemas.openxmlformats.org/officeDocument/2006/relationships/hyperlink" Id="rId55" Target="https://www.youtube.com/watch?v=Ang4XnG3n6Q" TargetMode="External" /><Relationship Type="http://schemas.openxmlformats.org/officeDocument/2006/relationships/hyperlink" Id="rId22" Target="https://zenodo.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8: Repositories</dc:title>
  <dc:creator>Health Sciences Library System; University Library System; University of Pittsburgh</dc:creator>
  <cp:keywords/>
  <dcterms:created xsi:type="dcterms:W3CDTF">2022-05-24T22:21:49Z</dcterms:created>
  <dcterms:modified xsi:type="dcterms:W3CDTF">2022-05-24T22:21:49Z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