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91E" w:rsidRDefault="00BB500A" w:rsidP="0011612C">
      <w:pPr>
        <w:pStyle w:val="TitlePage"/>
        <w:outlineLvl w:val="9"/>
      </w:pPr>
      <w:bookmarkStart w:id="0" w:name="_GoBack"/>
      <w:bookmarkEnd w:id="0"/>
      <w:r>
        <w:t>Title Page</w:t>
      </w:r>
    </w:p>
    <w:p w:rsidR="003C791E" w:rsidRPr="00BB500A" w:rsidRDefault="00DD20C2" w:rsidP="00486073">
      <w:pPr>
        <w:spacing w:line="240" w:lineRule="auto"/>
        <w:ind w:firstLine="0"/>
        <w:jc w:val="center"/>
        <w:rPr>
          <w:b/>
        </w:rPr>
      </w:pPr>
      <w:r>
        <w:rPr>
          <w:b/>
        </w:rPr>
        <w:t>Neonatal Abstinence Syndrome: Magee Womens Hospital</w:t>
      </w:r>
    </w:p>
    <w:p w:rsidR="000635D4" w:rsidRDefault="000635D4" w:rsidP="00486073">
      <w:pPr>
        <w:spacing w:line="240" w:lineRule="auto"/>
        <w:ind w:firstLine="0"/>
        <w:jc w:val="center"/>
      </w:pPr>
    </w:p>
    <w:p w:rsidR="00932701" w:rsidRDefault="00932701" w:rsidP="00486073">
      <w:pPr>
        <w:spacing w:line="240" w:lineRule="auto"/>
        <w:ind w:firstLine="0"/>
        <w:jc w:val="center"/>
      </w:pPr>
    </w:p>
    <w:p w:rsidR="007A43BC" w:rsidRDefault="007A43BC" w:rsidP="00486073">
      <w:pPr>
        <w:spacing w:line="240" w:lineRule="auto"/>
        <w:ind w:firstLine="0"/>
        <w:jc w:val="center"/>
      </w:pPr>
    </w:p>
    <w:p w:rsidR="007A43BC" w:rsidRDefault="007A43BC"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3C791E" w:rsidRDefault="00486073" w:rsidP="00486073">
      <w:pPr>
        <w:spacing w:line="240" w:lineRule="auto"/>
        <w:ind w:firstLine="0"/>
        <w:jc w:val="center"/>
      </w:pPr>
      <w:r>
        <w:t>b</w:t>
      </w:r>
      <w:r w:rsidR="003C791E">
        <w:t>y</w:t>
      </w:r>
    </w:p>
    <w:p w:rsidR="00486073" w:rsidRDefault="00486073" w:rsidP="00486073">
      <w:pPr>
        <w:spacing w:line="240" w:lineRule="auto"/>
        <w:ind w:firstLine="0"/>
        <w:jc w:val="center"/>
      </w:pPr>
    </w:p>
    <w:p w:rsidR="003C791E" w:rsidRDefault="00D230B4" w:rsidP="00486073">
      <w:pPr>
        <w:spacing w:line="240" w:lineRule="auto"/>
        <w:ind w:firstLine="0"/>
        <w:jc w:val="center"/>
        <w:rPr>
          <w:b/>
        </w:rPr>
      </w:pPr>
      <w:r>
        <w:rPr>
          <w:b/>
        </w:rPr>
        <w:t>Jennifer Shin Zank</w:t>
      </w:r>
    </w:p>
    <w:p w:rsidR="00486073" w:rsidRDefault="00486073" w:rsidP="00486073">
      <w:pPr>
        <w:spacing w:line="240" w:lineRule="auto"/>
        <w:ind w:firstLine="0"/>
        <w:jc w:val="center"/>
        <w:rPr>
          <w:b/>
        </w:rPr>
      </w:pPr>
    </w:p>
    <w:p w:rsidR="00DD20C2" w:rsidRPr="00DD20C2" w:rsidRDefault="00DD20C2" w:rsidP="00486073">
      <w:pPr>
        <w:spacing w:line="240" w:lineRule="auto"/>
        <w:ind w:firstLine="0"/>
        <w:jc w:val="center"/>
      </w:pPr>
      <w:r>
        <w:t>BSFS, Georgetown University, 1998</w:t>
      </w:r>
    </w:p>
    <w:p w:rsidR="00DD20C2" w:rsidRDefault="00DD20C2" w:rsidP="00486073">
      <w:pPr>
        <w:spacing w:line="240" w:lineRule="auto"/>
        <w:ind w:firstLine="0"/>
        <w:jc w:val="center"/>
        <w:rPr>
          <w:b/>
        </w:rPr>
      </w:pPr>
    </w:p>
    <w:p w:rsidR="000635D4" w:rsidRDefault="00DD20C2" w:rsidP="00486073">
      <w:pPr>
        <w:spacing w:line="240" w:lineRule="auto"/>
        <w:ind w:firstLine="0"/>
        <w:jc w:val="center"/>
      </w:pPr>
      <w:r>
        <w:t>MD, Loyola University, 2010</w:t>
      </w:r>
    </w:p>
    <w:p w:rsidR="00486073" w:rsidRDefault="00486073" w:rsidP="00486073">
      <w:pPr>
        <w:spacing w:line="240" w:lineRule="auto"/>
        <w:ind w:firstLine="0"/>
        <w:jc w:val="center"/>
      </w:pPr>
    </w:p>
    <w:p w:rsidR="000635D4" w:rsidRDefault="000635D4" w:rsidP="00486073">
      <w:pPr>
        <w:spacing w:line="240" w:lineRule="auto"/>
        <w:ind w:firstLine="0"/>
        <w:jc w:val="center"/>
        <w:rPr>
          <w:b/>
        </w:rPr>
      </w:pPr>
    </w:p>
    <w:p w:rsidR="000635D4" w:rsidRDefault="000635D4" w:rsidP="00486073">
      <w:pPr>
        <w:spacing w:line="240" w:lineRule="auto"/>
        <w:ind w:firstLine="0"/>
        <w:jc w:val="center"/>
        <w:rPr>
          <w:b/>
        </w:rPr>
      </w:pPr>
    </w:p>
    <w:p w:rsidR="000635D4" w:rsidRDefault="000635D4"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0635D4" w:rsidRDefault="000635D4" w:rsidP="00486073">
      <w:pPr>
        <w:spacing w:line="240" w:lineRule="auto"/>
        <w:ind w:firstLine="0"/>
        <w:jc w:val="center"/>
      </w:pPr>
      <w:r>
        <w:t>Submitted to the Graduate Faculty of</w:t>
      </w:r>
    </w:p>
    <w:p w:rsidR="00DD20C2" w:rsidRDefault="00DD20C2" w:rsidP="00486073">
      <w:pPr>
        <w:spacing w:line="240" w:lineRule="auto"/>
        <w:ind w:firstLine="0"/>
        <w:jc w:val="center"/>
      </w:pPr>
    </w:p>
    <w:p w:rsidR="00DD20C2" w:rsidRDefault="00DD20C2" w:rsidP="00486073">
      <w:pPr>
        <w:spacing w:line="240" w:lineRule="auto"/>
        <w:ind w:firstLine="0"/>
        <w:jc w:val="center"/>
      </w:pPr>
      <w:r>
        <w:t>Health Policy and Management</w:t>
      </w:r>
    </w:p>
    <w:p w:rsidR="00486073" w:rsidRDefault="00486073" w:rsidP="00486073">
      <w:pPr>
        <w:spacing w:line="240" w:lineRule="auto"/>
        <w:ind w:firstLine="0"/>
        <w:jc w:val="center"/>
      </w:pPr>
    </w:p>
    <w:p w:rsidR="00486073" w:rsidRDefault="00DD20C2" w:rsidP="00486073">
      <w:pPr>
        <w:spacing w:line="240" w:lineRule="auto"/>
        <w:ind w:firstLine="0"/>
        <w:jc w:val="center"/>
      </w:pPr>
      <w:r>
        <w:t>Graduate School of Public Health</w:t>
      </w:r>
      <w:r w:rsidR="000635D4">
        <w:t xml:space="preserve"> in partial fulfillment</w:t>
      </w:r>
    </w:p>
    <w:p w:rsidR="000635D4" w:rsidRDefault="000635D4" w:rsidP="00486073">
      <w:pPr>
        <w:spacing w:line="240" w:lineRule="auto"/>
        <w:ind w:firstLine="0"/>
        <w:jc w:val="center"/>
      </w:pPr>
      <w:r>
        <w:t xml:space="preserve"> </w:t>
      </w:r>
    </w:p>
    <w:p w:rsidR="000635D4" w:rsidRDefault="000635D4" w:rsidP="00486073">
      <w:pPr>
        <w:spacing w:line="240" w:lineRule="auto"/>
        <w:ind w:firstLine="0"/>
        <w:jc w:val="center"/>
      </w:pPr>
      <w:r>
        <w:t>of the requirements for the degree of</w:t>
      </w:r>
    </w:p>
    <w:p w:rsidR="00486073" w:rsidRDefault="00486073" w:rsidP="00486073">
      <w:pPr>
        <w:spacing w:line="240" w:lineRule="auto"/>
        <w:ind w:firstLine="0"/>
        <w:jc w:val="center"/>
      </w:pPr>
    </w:p>
    <w:sdt>
      <w:sdtPr>
        <w:alias w:val="Degree"/>
        <w:tag w:val="Degree"/>
        <w:id w:val="1063456363"/>
        <w:placeholder>
          <w:docPart w:val="4050AC5FC4CF434CAF81B3CE03BFC2D8"/>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rsidR="000635D4" w:rsidRPr="00174952" w:rsidRDefault="00DD20C2" w:rsidP="00486073">
          <w:pPr>
            <w:spacing w:line="240" w:lineRule="auto"/>
            <w:ind w:firstLine="0"/>
            <w:jc w:val="center"/>
            <w:rPr>
              <w:color w:val="A6A6A6" w:themeColor="background1" w:themeShade="A6"/>
            </w:rPr>
          </w:pPr>
          <w:r>
            <w:t>Master of Health Administration</w:t>
          </w:r>
        </w:p>
      </w:sdtContent>
    </w:sdt>
    <w:p w:rsidR="000635D4" w:rsidRDefault="000635D4"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BB500A" w:rsidRDefault="000635D4" w:rsidP="00486073">
      <w:pPr>
        <w:spacing w:line="240" w:lineRule="auto"/>
        <w:ind w:firstLine="0"/>
        <w:jc w:val="center"/>
      </w:pPr>
      <w:r w:rsidRPr="00AB08F3">
        <w:t>University of Pittsburg</w:t>
      </w:r>
      <w:r>
        <w:t>h</w:t>
      </w:r>
    </w:p>
    <w:p w:rsidR="00486073" w:rsidRDefault="00486073" w:rsidP="00486073">
      <w:pPr>
        <w:spacing w:line="240" w:lineRule="auto"/>
        <w:ind w:firstLine="0"/>
        <w:jc w:val="center"/>
      </w:pPr>
    </w:p>
    <w:p w:rsidR="00DD20C2" w:rsidRDefault="00DD20C2" w:rsidP="00486073">
      <w:pPr>
        <w:spacing w:line="240" w:lineRule="auto"/>
        <w:ind w:firstLine="0"/>
        <w:jc w:val="center"/>
      </w:pPr>
      <w:r>
        <w:t>2019</w:t>
      </w:r>
    </w:p>
    <w:p w:rsidR="00BB500A" w:rsidRDefault="00BB500A" w:rsidP="00DD20C2">
      <w:pPr>
        <w:ind w:firstLine="0"/>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p>
    <w:p w:rsidR="000635D4" w:rsidRPr="00B40E08" w:rsidRDefault="000635D4" w:rsidP="0011612C">
      <w:pPr>
        <w:pStyle w:val="CommitteePage"/>
        <w:outlineLvl w:val="9"/>
      </w:pPr>
      <w:r w:rsidRPr="00B40E08">
        <w:lastRenderedPageBreak/>
        <w:t xml:space="preserve">Committee </w:t>
      </w:r>
      <w:r w:rsidR="00B40E08" w:rsidRPr="00B40E08">
        <w:t xml:space="preserve">Membership </w:t>
      </w:r>
      <w:r w:rsidRPr="00B40E08">
        <w:t>Page</w:t>
      </w:r>
    </w:p>
    <w:p w:rsidR="000635D4" w:rsidRDefault="008F60CE" w:rsidP="00486073">
      <w:pPr>
        <w:spacing w:line="240" w:lineRule="auto"/>
        <w:ind w:firstLine="0"/>
        <w:jc w:val="center"/>
      </w:pPr>
      <w:r>
        <w:t>UNIVERSITY OF PITTSBURGH</w:t>
      </w:r>
    </w:p>
    <w:p w:rsidR="007A43BC" w:rsidRDefault="007A43BC" w:rsidP="00486073">
      <w:pPr>
        <w:spacing w:line="240" w:lineRule="auto"/>
        <w:ind w:firstLine="0"/>
        <w:jc w:val="center"/>
      </w:pPr>
    </w:p>
    <w:sdt>
      <w:sdtPr>
        <w:rPr>
          <w:rStyle w:val="TitleHeading"/>
        </w:rPr>
        <w:alias w:val="Name of School"/>
        <w:tag w:val="Name of School"/>
        <w:id w:val="833486643"/>
        <w:placeholder>
          <w:docPart w:val="08C639D7560D47549777506C1024DCA3"/>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rsidR="008F60CE" w:rsidRDefault="00D230B4" w:rsidP="00486073">
          <w:pPr>
            <w:spacing w:line="240" w:lineRule="auto"/>
            <w:ind w:firstLine="0"/>
            <w:jc w:val="center"/>
          </w:pPr>
          <w:r>
            <w:rPr>
              <w:rStyle w:val="TitleHeading"/>
            </w:rPr>
            <w:t>Graduate School of Public Health</w:t>
          </w:r>
        </w:p>
      </w:sdtContent>
    </w:sdt>
    <w:p w:rsidR="008F60CE" w:rsidRDefault="008F60CE" w:rsidP="00486073">
      <w:pPr>
        <w:spacing w:line="240" w:lineRule="auto"/>
        <w:ind w:firstLine="0"/>
        <w:jc w:val="center"/>
      </w:pPr>
    </w:p>
    <w:p w:rsidR="008F60CE" w:rsidRDefault="008F60CE" w:rsidP="00486073">
      <w:pPr>
        <w:spacing w:line="240" w:lineRule="auto"/>
        <w:ind w:firstLine="0"/>
        <w:jc w:val="center"/>
      </w:pPr>
    </w:p>
    <w:p w:rsidR="00486073" w:rsidRDefault="00486073" w:rsidP="00486073">
      <w:pPr>
        <w:spacing w:line="240" w:lineRule="auto"/>
        <w:ind w:firstLine="0"/>
        <w:jc w:val="center"/>
      </w:pPr>
    </w:p>
    <w:p w:rsidR="0046438E" w:rsidRDefault="0046438E" w:rsidP="00486073">
      <w:pPr>
        <w:spacing w:line="240" w:lineRule="auto"/>
        <w:ind w:firstLine="0"/>
        <w:jc w:val="center"/>
      </w:pPr>
    </w:p>
    <w:p w:rsidR="0046438E" w:rsidRDefault="0046438E" w:rsidP="00486073">
      <w:pPr>
        <w:spacing w:line="240" w:lineRule="auto"/>
        <w:ind w:firstLine="0"/>
        <w:jc w:val="center"/>
      </w:pPr>
    </w:p>
    <w:p w:rsidR="00486073" w:rsidRDefault="00486073" w:rsidP="00486073">
      <w:pPr>
        <w:spacing w:line="240" w:lineRule="auto"/>
        <w:ind w:firstLine="0"/>
        <w:jc w:val="center"/>
      </w:pPr>
    </w:p>
    <w:p w:rsidR="00086364" w:rsidRDefault="00D230B4" w:rsidP="00486073">
      <w:pPr>
        <w:spacing w:line="240" w:lineRule="auto"/>
        <w:ind w:firstLine="0"/>
        <w:jc w:val="center"/>
      </w:pPr>
      <w:r>
        <w:t>This essay is submitted</w:t>
      </w:r>
    </w:p>
    <w:p w:rsidR="00486073" w:rsidRDefault="00486073" w:rsidP="00486073">
      <w:pPr>
        <w:spacing w:line="240" w:lineRule="auto"/>
        <w:ind w:firstLine="0"/>
        <w:jc w:val="center"/>
      </w:pPr>
    </w:p>
    <w:p w:rsidR="00F24A51" w:rsidRDefault="00D230B4" w:rsidP="00486073">
      <w:pPr>
        <w:spacing w:line="240" w:lineRule="auto"/>
        <w:ind w:firstLine="0"/>
        <w:jc w:val="center"/>
        <w:rPr>
          <w:b/>
        </w:rPr>
      </w:pPr>
      <w:r>
        <w:rPr>
          <w:b/>
        </w:rPr>
        <w:t>Jennifer Shin Zank</w:t>
      </w:r>
    </w:p>
    <w:p w:rsidR="00F24A51" w:rsidRDefault="00F24A51" w:rsidP="00486073">
      <w:pPr>
        <w:spacing w:line="240" w:lineRule="auto"/>
        <w:ind w:firstLine="0"/>
        <w:jc w:val="center"/>
      </w:pPr>
    </w:p>
    <w:p w:rsidR="008F60CE" w:rsidRDefault="00D230B4" w:rsidP="00486073">
      <w:pPr>
        <w:spacing w:line="240" w:lineRule="auto"/>
        <w:ind w:firstLine="0"/>
        <w:jc w:val="center"/>
      </w:pPr>
      <w:r>
        <w:t>on</w:t>
      </w:r>
    </w:p>
    <w:p w:rsidR="00486073" w:rsidRDefault="00486073" w:rsidP="00486073">
      <w:pPr>
        <w:spacing w:line="240" w:lineRule="auto"/>
        <w:ind w:firstLine="0"/>
        <w:jc w:val="center"/>
      </w:pPr>
    </w:p>
    <w:sdt>
      <w:sdtPr>
        <w:id w:val="389072482"/>
        <w:placeholder>
          <w:docPart w:val="D017062D6A11400E945671428503B3D3"/>
        </w:placeholder>
        <w:date w:fullDate="2019-04-08T00:00:00Z">
          <w:dateFormat w:val="MMMM d, yyyy"/>
          <w:lid w:val="en-US"/>
          <w:storeMappedDataAs w:val="dateTime"/>
          <w:calendar w:val="gregorian"/>
        </w:date>
      </w:sdtPr>
      <w:sdtEndPr/>
      <w:sdtContent>
        <w:p w:rsidR="008F60CE" w:rsidRDefault="00D230B4" w:rsidP="00486073">
          <w:pPr>
            <w:spacing w:line="240" w:lineRule="auto"/>
            <w:ind w:firstLine="0"/>
            <w:jc w:val="center"/>
          </w:pPr>
          <w:r>
            <w:t>April 8, 2019</w:t>
          </w:r>
        </w:p>
      </w:sdtContent>
    </w:sdt>
    <w:p w:rsidR="00486073" w:rsidRDefault="00486073" w:rsidP="00486073">
      <w:pPr>
        <w:spacing w:line="240" w:lineRule="auto"/>
        <w:ind w:firstLine="0"/>
        <w:jc w:val="center"/>
      </w:pPr>
    </w:p>
    <w:p w:rsidR="008F60CE" w:rsidRDefault="00086364" w:rsidP="00486073">
      <w:pPr>
        <w:spacing w:line="240" w:lineRule="auto"/>
        <w:ind w:firstLine="0"/>
        <w:jc w:val="center"/>
      </w:pPr>
      <w:r>
        <w:t>a</w:t>
      </w:r>
      <w:r w:rsidR="008F60CE">
        <w:t>nd approved by</w:t>
      </w:r>
    </w:p>
    <w:p w:rsidR="00486073" w:rsidRDefault="00486073" w:rsidP="00486073">
      <w:pPr>
        <w:spacing w:line="240" w:lineRule="auto"/>
        <w:ind w:firstLine="0"/>
        <w:jc w:val="center"/>
      </w:pPr>
    </w:p>
    <w:p w:rsidR="008F60CE" w:rsidRDefault="002E0C8F" w:rsidP="00486073">
      <w:pPr>
        <w:spacing w:line="240" w:lineRule="auto"/>
        <w:ind w:firstLine="0"/>
        <w:jc w:val="center"/>
      </w:pPr>
      <w:r>
        <w:t>Committee Member: Jennifer Kloesz, MD, Associate Professor, Department of Pediatrics</w:t>
      </w:r>
      <w:r w:rsidR="00C55339">
        <w:t>, School of Medicine, University of Pittsburgh</w:t>
      </w:r>
    </w:p>
    <w:p w:rsidR="00486073" w:rsidRDefault="00486073" w:rsidP="00486073">
      <w:pPr>
        <w:spacing w:line="240" w:lineRule="auto"/>
        <w:ind w:firstLine="0"/>
        <w:jc w:val="center"/>
      </w:pPr>
    </w:p>
    <w:p w:rsidR="008F60CE" w:rsidRDefault="00D230B4" w:rsidP="00486073">
      <w:pPr>
        <w:spacing w:line="240" w:lineRule="auto"/>
        <w:ind w:firstLine="0"/>
        <w:jc w:val="center"/>
      </w:pPr>
      <w:r w:rsidRPr="00D230B4">
        <w:rPr>
          <w:b/>
        </w:rPr>
        <w:t>Essay Advisor</w:t>
      </w:r>
      <w:r w:rsidR="008F60CE" w:rsidRPr="00D230B4">
        <w:rPr>
          <w:b/>
        </w:rPr>
        <w:t xml:space="preserve">: </w:t>
      </w:r>
      <w:r w:rsidR="002E0C8F">
        <w:t>Marian Jarlenski, PhD, Assistant Professor, Department of Health Policy and Management</w:t>
      </w:r>
      <w:r w:rsidR="00C55339">
        <w:t>, Graduate School of Public Health, University of Pittsburgh</w:t>
      </w:r>
    </w:p>
    <w:p w:rsidR="00D230B4" w:rsidRDefault="00D230B4" w:rsidP="00486073">
      <w:pPr>
        <w:spacing w:line="240" w:lineRule="auto"/>
        <w:ind w:firstLine="0"/>
        <w:jc w:val="center"/>
      </w:pPr>
    </w:p>
    <w:p w:rsidR="00D230B4" w:rsidRDefault="00D230B4" w:rsidP="00486073">
      <w:pPr>
        <w:spacing w:line="240" w:lineRule="auto"/>
        <w:ind w:firstLine="0"/>
        <w:jc w:val="center"/>
      </w:pPr>
    </w:p>
    <w:p w:rsidR="00D230B4" w:rsidRDefault="00D230B4" w:rsidP="00486073">
      <w:pPr>
        <w:spacing w:line="240" w:lineRule="auto"/>
        <w:ind w:firstLine="0"/>
        <w:jc w:val="center"/>
      </w:pPr>
    </w:p>
    <w:p w:rsidR="00D230B4" w:rsidRPr="000635D4" w:rsidRDefault="00D230B4" w:rsidP="00486073">
      <w:pPr>
        <w:spacing w:line="240" w:lineRule="auto"/>
        <w:ind w:firstLine="0"/>
        <w:jc w:val="center"/>
      </w:pPr>
    </w:p>
    <w:p w:rsidR="0028782F" w:rsidRDefault="00834193" w:rsidP="00130B6B">
      <w:pPr>
        <w:ind w:left="720" w:hanging="720"/>
      </w:pPr>
      <w:r>
        <w:br w:type="page"/>
      </w: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r>
        <w:t xml:space="preserve">Copyright © by </w:t>
      </w:r>
      <w:r w:rsidR="00D230B4">
        <w:t>Jennifer Shin Zank</w:t>
      </w:r>
    </w:p>
    <w:p w:rsidR="00486073" w:rsidRDefault="00486073" w:rsidP="00486073">
      <w:pPr>
        <w:spacing w:line="240" w:lineRule="auto"/>
        <w:ind w:firstLine="0"/>
        <w:jc w:val="center"/>
      </w:pPr>
    </w:p>
    <w:p w:rsidR="004F0846" w:rsidRDefault="00D230B4" w:rsidP="00486073">
      <w:pPr>
        <w:spacing w:line="240" w:lineRule="auto"/>
        <w:ind w:firstLine="0"/>
        <w:jc w:val="center"/>
      </w:pPr>
      <w:r>
        <w:t>2019</w:t>
      </w:r>
    </w:p>
    <w:p w:rsidR="004F0846" w:rsidRDefault="004F0846" w:rsidP="00486073">
      <w:pPr>
        <w:spacing w:line="240" w:lineRule="auto"/>
        <w:ind w:left="720" w:hanging="720"/>
      </w:pPr>
    </w:p>
    <w:p w:rsidR="004F0846" w:rsidRDefault="004F0846" w:rsidP="00486073">
      <w:pPr>
        <w:spacing w:line="240" w:lineRule="auto"/>
        <w:ind w:left="720" w:hanging="720"/>
      </w:pPr>
    </w:p>
    <w:p w:rsidR="004F0846" w:rsidRDefault="004F0846" w:rsidP="00130B6B">
      <w:pPr>
        <w:ind w:left="720" w:hanging="720"/>
      </w:pPr>
    </w:p>
    <w:p w:rsidR="004F0846" w:rsidRDefault="004F0846" w:rsidP="00130B6B">
      <w:pPr>
        <w:ind w:left="720" w:hanging="720"/>
      </w:pPr>
    </w:p>
    <w:p w:rsidR="004F0846" w:rsidRDefault="004F0846" w:rsidP="00130B6B">
      <w:pPr>
        <w:ind w:left="720" w:hanging="720"/>
        <w:sectPr w:rsidR="004F0846" w:rsidSect="00BB4FAE">
          <w:footerReference w:type="default" r:id="rId11"/>
          <w:pgSz w:w="12240" w:h="15840"/>
          <w:pgMar w:top="1440" w:right="1440" w:bottom="1440" w:left="1440" w:header="720" w:footer="720" w:gutter="0"/>
          <w:pgNumType w:fmt="lowerRoman" w:start="2"/>
          <w:cols w:space="720"/>
          <w:docGrid w:linePitch="360"/>
        </w:sectPr>
      </w:pPr>
    </w:p>
    <w:p w:rsidR="002B41A8" w:rsidRDefault="002B41A8" w:rsidP="0011612C">
      <w:pPr>
        <w:pStyle w:val="AbstractHeading"/>
        <w:outlineLvl w:val="9"/>
      </w:pPr>
      <w:r>
        <w:lastRenderedPageBreak/>
        <w:t>Abstract</w:t>
      </w:r>
    </w:p>
    <w:p w:rsidR="00D230B4" w:rsidRPr="00D230B4" w:rsidRDefault="00D230B4" w:rsidP="00D230B4">
      <w:pPr>
        <w:spacing w:line="240" w:lineRule="auto"/>
        <w:ind w:firstLine="0"/>
        <w:jc w:val="right"/>
      </w:pPr>
      <w:r w:rsidRPr="00D230B4">
        <w:t>Marian Jarlenski, PhD</w:t>
      </w:r>
    </w:p>
    <w:p w:rsidR="00D230B4" w:rsidRDefault="00D230B4" w:rsidP="00D230B4">
      <w:pPr>
        <w:spacing w:line="240" w:lineRule="auto"/>
        <w:ind w:firstLine="0"/>
        <w:jc w:val="center"/>
        <w:rPr>
          <w:b/>
        </w:rPr>
      </w:pPr>
    </w:p>
    <w:p w:rsidR="00D230B4" w:rsidRPr="00BB500A" w:rsidRDefault="00D230B4" w:rsidP="00D230B4">
      <w:pPr>
        <w:spacing w:line="240" w:lineRule="auto"/>
        <w:ind w:firstLine="0"/>
        <w:jc w:val="center"/>
        <w:rPr>
          <w:b/>
        </w:rPr>
      </w:pPr>
      <w:r>
        <w:rPr>
          <w:b/>
        </w:rPr>
        <w:t>Neonatal Abstinence Syndrome: Magee Womens Hospital</w:t>
      </w:r>
    </w:p>
    <w:p w:rsidR="002B41A8" w:rsidRDefault="002B41A8" w:rsidP="00486073">
      <w:pPr>
        <w:spacing w:line="240" w:lineRule="auto"/>
        <w:ind w:firstLine="0"/>
        <w:jc w:val="center"/>
        <w:rPr>
          <w:b/>
        </w:rPr>
      </w:pPr>
    </w:p>
    <w:p w:rsidR="002B41A8" w:rsidRDefault="00D230B4" w:rsidP="00486073">
      <w:pPr>
        <w:spacing w:line="240" w:lineRule="auto"/>
        <w:ind w:firstLine="0"/>
        <w:jc w:val="center"/>
      </w:pPr>
      <w:r>
        <w:t>Jennifer Shin Zank, MHA</w:t>
      </w:r>
    </w:p>
    <w:p w:rsidR="00486073" w:rsidRDefault="00486073" w:rsidP="00486073">
      <w:pPr>
        <w:spacing w:line="240" w:lineRule="auto"/>
        <w:ind w:firstLine="0"/>
        <w:jc w:val="center"/>
      </w:pPr>
    </w:p>
    <w:p w:rsidR="002B41A8" w:rsidRDefault="00D230B4" w:rsidP="00486073">
      <w:pPr>
        <w:spacing w:line="240" w:lineRule="auto"/>
        <w:ind w:firstLine="0"/>
        <w:jc w:val="center"/>
      </w:pPr>
      <w:r>
        <w:t>University of Pittsburgh, 2019</w:t>
      </w:r>
    </w:p>
    <w:p w:rsidR="002B41A8" w:rsidRDefault="002B41A8" w:rsidP="00486073">
      <w:pPr>
        <w:spacing w:line="240" w:lineRule="auto"/>
        <w:ind w:firstLine="0"/>
        <w:jc w:val="center"/>
      </w:pPr>
    </w:p>
    <w:p w:rsidR="0046438E" w:rsidRDefault="0046438E" w:rsidP="00486073">
      <w:pPr>
        <w:spacing w:line="240" w:lineRule="auto"/>
        <w:ind w:firstLine="0"/>
        <w:jc w:val="center"/>
      </w:pPr>
    </w:p>
    <w:p w:rsidR="00486073" w:rsidRPr="00D230B4" w:rsidRDefault="00D230B4" w:rsidP="00486073">
      <w:pPr>
        <w:spacing w:line="240" w:lineRule="auto"/>
        <w:ind w:firstLine="0"/>
        <w:jc w:val="center"/>
        <w:rPr>
          <w:b/>
        </w:rPr>
      </w:pPr>
      <w:r w:rsidRPr="00D230B4">
        <w:rPr>
          <w:b/>
        </w:rPr>
        <w:t>Abstract</w:t>
      </w:r>
    </w:p>
    <w:p w:rsidR="00486073" w:rsidRDefault="00486073" w:rsidP="00486073">
      <w:pPr>
        <w:spacing w:line="240" w:lineRule="auto"/>
        <w:ind w:firstLine="0"/>
        <w:jc w:val="center"/>
      </w:pPr>
    </w:p>
    <w:p w:rsidR="002E0C8F" w:rsidRDefault="00002F27" w:rsidP="002E0C8F">
      <w:pPr>
        <w:rPr>
          <w:b/>
        </w:rPr>
      </w:pPr>
      <w:bookmarkStart w:id="1" w:name="_Hlk5533711"/>
      <w:r>
        <w:t>O</w:t>
      </w:r>
      <w:r w:rsidR="002E0C8F" w:rsidRPr="00C372D0">
        <w:t>pioid use disorder among pregnant women and women of reproductive age</w:t>
      </w:r>
      <w:r w:rsidR="002E0C8F">
        <w:t xml:space="preserve"> has quadrupled</w:t>
      </w:r>
      <w:r w:rsidR="00520743">
        <w:t xml:space="preserve"> in the U.S.</w:t>
      </w:r>
      <w:r>
        <w:t xml:space="preserve"> Given this there is a concurrent growth in the</w:t>
      </w:r>
      <w:r w:rsidR="002E0C8F" w:rsidRPr="00C372D0">
        <w:t xml:space="preserve"> incidence of neonatal abstin</w:t>
      </w:r>
      <w:r w:rsidR="00236CC7">
        <w:t xml:space="preserve">ence syndrome. </w:t>
      </w:r>
      <w:r w:rsidR="002E0C8F" w:rsidRPr="00C372D0">
        <w:t xml:space="preserve">Clinically a baby is observed for </w:t>
      </w:r>
      <w:r w:rsidR="00236CC7">
        <w:t>withdrawal sy</w:t>
      </w:r>
      <w:r w:rsidR="002E0C8F" w:rsidRPr="00C372D0">
        <w:t>mptoms if a mother is known to have used opioids during pregnancy</w:t>
      </w:r>
      <w:r w:rsidR="002E0C8F">
        <w:t xml:space="preserve"> and the baby can undergo treatment themselves for drug dependence. These babies are typically admitted to the Neonatal Intensive Care Unit (NICU) when treatment is required. There is wide variation across the country on how these babies are managed from the non-pharmaco</w:t>
      </w:r>
      <w:r>
        <w:t xml:space="preserve">logic to pharmacologic methods. </w:t>
      </w:r>
      <w:r w:rsidR="002E0C8F" w:rsidRPr="00C372D0">
        <w:t xml:space="preserve">To understand individual hospital </w:t>
      </w:r>
      <w:r w:rsidR="002E0C8F">
        <w:t xml:space="preserve">performance these patients need to be identified through hospital administrative data. </w:t>
      </w:r>
      <w:r>
        <w:t xml:space="preserve">The public health significance lies in identification of these patients to understand areas of improvement for treatment and long term outcomes. </w:t>
      </w:r>
      <w:r w:rsidR="002E0C8F">
        <w:t xml:space="preserve">This essay aims to determine if a hospital administrative database can identify these patients by ICD-10 codes. Coupled with chart review we will also describe the patient population and benchmark Magee Womens Hospital compared to the national trends based on length of stay and number of patients requiring pharmacologic therapy. </w:t>
      </w:r>
    </w:p>
    <w:bookmarkEnd w:id="1"/>
    <w:p w:rsidR="006B1124" w:rsidRDefault="00B56F3C" w:rsidP="00486073">
      <w:pPr>
        <w:spacing w:line="240" w:lineRule="auto"/>
      </w:pPr>
      <w:r>
        <w:t>.</w:t>
      </w:r>
    </w:p>
    <w:p w:rsidR="008A110F" w:rsidRDefault="00130B6B" w:rsidP="0011612C">
      <w:pPr>
        <w:pStyle w:val="TableofContentsHeading"/>
        <w:outlineLvl w:val="9"/>
      </w:pPr>
      <w:r>
        <w:t>Table of Contents</w:t>
      </w:r>
    </w:p>
    <w:p w:rsidR="00030D57" w:rsidRDefault="00977828">
      <w:pPr>
        <w:pStyle w:val="TOC1"/>
        <w:rPr>
          <w:rFonts w:asciiTheme="minorHAnsi" w:eastAsiaTheme="minorEastAsia" w:hAnsiTheme="minorHAnsi" w:cstheme="minorBidi"/>
          <w:b w:val="0"/>
          <w:noProof/>
          <w:sz w:val="22"/>
          <w:szCs w:val="22"/>
        </w:rPr>
      </w:pPr>
      <w:r>
        <w:rPr>
          <w:bCs/>
        </w:rPr>
        <w:fldChar w:fldCharType="begin"/>
      </w:r>
      <w:r>
        <w:rPr>
          <w:bCs/>
        </w:rPr>
        <w:instrText xml:space="preserve"> TOC \o "3-4" \h \z \t "Heading 1,1,Heading 2,2,App Section,2,Appendix,1,Heading,1,Heading No Tab,1" </w:instrText>
      </w:r>
      <w:r>
        <w:rPr>
          <w:bCs/>
        </w:rPr>
        <w:fldChar w:fldCharType="separate"/>
      </w:r>
      <w:hyperlink w:anchor="_Toc6239112" w:history="1">
        <w:r w:rsidR="00030D57" w:rsidRPr="00424D15">
          <w:rPr>
            <w:rStyle w:val="Hyperlink"/>
            <w:noProof/>
          </w:rPr>
          <w:t>Preface</w:t>
        </w:r>
        <w:r w:rsidR="00030D57">
          <w:rPr>
            <w:noProof/>
            <w:webHidden/>
          </w:rPr>
          <w:tab/>
        </w:r>
        <w:r w:rsidR="00030D57">
          <w:rPr>
            <w:noProof/>
            <w:webHidden/>
          </w:rPr>
          <w:fldChar w:fldCharType="begin"/>
        </w:r>
        <w:r w:rsidR="00030D57">
          <w:rPr>
            <w:noProof/>
            <w:webHidden/>
          </w:rPr>
          <w:instrText xml:space="preserve"> PAGEREF _Toc6239112 \h </w:instrText>
        </w:r>
        <w:r w:rsidR="00030D57">
          <w:rPr>
            <w:noProof/>
            <w:webHidden/>
          </w:rPr>
        </w:r>
        <w:r w:rsidR="00030D57">
          <w:rPr>
            <w:noProof/>
            <w:webHidden/>
          </w:rPr>
          <w:fldChar w:fldCharType="separate"/>
        </w:r>
        <w:r w:rsidR="00030D57">
          <w:rPr>
            <w:noProof/>
            <w:webHidden/>
          </w:rPr>
          <w:t>viii</w:t>
        </w:r>
        <w:r w:rsidR="00030D57">
          <w:rPr>
            <w:noProof/>
            <w:webHidden/>
          </w:rPr>
          <w:fldChar w:fldCharType="end"/>
        </w:r>
      </w:hyperlink>
    </w:p>
    <w:p w:rsidR="00030D57" w:rsidRDefault="009139C3">
      <w:pPr>
        <w:pStyle w:val="TOC1"/>
        <w:rPr>
          <w:rFonts w:asciiTheme="minorHAnsi" w:eastAsiaTheme="minorEastAsia" w:hAnsiTheme="minorHAnsi" w:cstheme="minorBidi"/>
          <w:b w:val="0"/>
          <w:noProof/>
          <w:sz w:val="22"/>
          <w:szCs w:val="22"/>
        </w:rPr>
      </w:pPr>
      <w:hyperlink w:anchor="_Toc6239113" w:history="1">
        <w:r w:rsidR="00030D57" w:rsidRPr="00424D15">
          <w:rPr>
            <w:rStyle w:val="Hyperlink"/>
            <w:noProof/>
          </w:rPr>
          <w:t>1.0 Background</w:t>
        </w:r>
        <w:r w:rsidR="00030D57">
          <w:rPr>
            <w:noProof/>
            <w:webHidden/>
          </w:rPr>
          <w:tab/>
        </w:r>
        <w:r w:rsidR="00030D57">
          <w:rPr>
            <w:noProof/>
            <w:webHidden/>
          </w:rPr>
          <w:fldChar w:fldCharType="begin"/>
        </w:r>
        <w:r w:rsidR="00030D57">
          <w:rPr>
            <w:noProof/>
            <w:webHidden/>
          </w:rPr>
          <w:instrText xml:space="preserve"> PAGEREF _Toc6239113 \h </w:instrText>
        </w:r>
        <w:r w:rsidR="00030D57">
          <w:rPr>
            <w:noProof/>
            <w:webHidden/>
          </w:rPr>
        </w:r>
        <w:r w:rsidR="00030D57">
          <w:rPr>
            <w:noProof/>
            <w:webHidden/>
          </w:rPr>
          <w:fldChar w:fldCharType="separate"/>
        </w:r>
        <w:r w:rsidR="00030D57">
          <w:rPr>
            <w:noProof/>
            <w:webHidden/>
          </w:rPr>
          <w:t>1</w:t>
        </w:r>
        <w:r w:rsidR="00030D57">
          <w:rPr>
            <w:noProof/>
            <w:webHidden/>
          </w:rPr>
          <w:fldChar w:fldCharType="end"/>
        </w:r>
      </w:hyperlink>
    </w:p>
    <w:p w:rsidR="00030D57" w:rsidRDefault="009139C3">
      <w:pPr>
        <w:pStyle w:val="TOC1"/>
        <w:rPr>
          <w:rFonts w:asciiTheme="minorHAnsi" w:eastAsiaTheme="minorEastAsia" w:hAnsiTheme="minorHAnsi" w:cstheme="minorBidi"/>
          <w:b w:val="0"/>
          <w:noProof/>
          <w:sz w:val="22"/>
          <w:szCs w:val="22"/>
        </w:rPr>
      </w:pPr>
      <w:hyperlink w:anchor="_Toc6239114" w:history="1">
        <w:r w:rsidR="00030D57" w:rsidRPr="00424D15">
          <w:rPr>
            <w:rStyle w:val="Hyperlink"/>
            <w:noProof/>
          </w:rPr>
          <w:t>2.0 Methods</w:t>
        </w:r>
        <w:r w:rsidR="00030D57">
          <w:rPr>
            <w:noProof/>
            <w:webHidden/>
          </w:rPr>
          <w:tab/>
        </w:r>
        <w:r w:rsidR="00030D57">
          <w:rPr>
            <w:noProof/>
            <w:webHidden/>
          </w:rPr>
          <w:fldChar w:fldCharType="begin"/>
        </w:r>
        <w:r w:rsidR="00030D57">
          <w:rPr>
            <w:noProof/>
            <w:webHidden/>
          </w:rPr>
          <w:instrText xml:space="preserve"> PAGEREF _Toc6239114 \h </w:instrText>
        </w:r>
        <w:r w:rsidR="00030D57">
          <w:rPr>
            <w:noProof/>
            <w:webHidden/>
          </w:rPr>
        </w:r>
        <w:r w:rsidR="00030D57">
          <w:rPr>
            <w:noProof/>
            <w:webHidden/>
          </w:rPr>
          <w:fldChar w:fldCharType="separate"/>
        </w:r>
        <w:r w:rsidR="00030D57">
          <w:rPr>
            <w:noProof/>
            <w:webHidden/>
          </w:rPr>
          <w:t>4</w:t>
        </w:r>
        <w:r w:rsidR="00030D57">
          <w:rPr>
            <w:noProof/>
            <w:webHidden/>
          </w:rPr>
          <w:fldChar w:fldCharType="end"/>
        </w:r>
      </w:hyperlink>
    </w:p>
    <w:p w:rsidR="00030D57" w:rsidRDefault="009139C3">
      <w:pPr>
        <w:pStyle w:val="TOC2"/>
        <w:rPr>
          <w:rFonts w:asciiTheme="minorHAnsi" w:eastAsiaTheme="minorEastAsia" w:hAnsiTheme="minorHAnsi" w:cstheme="minorBidi"/>
          <w:b w:val="0"/>
          <w:noProof/>
          <w:sz w:val="22"/>
          <w:szCs w:val="22"/>
        </w:rPr>
      </w:pPr>
      <w:hyperlink w:anchor="_Toc6239115" w:history="1">
        <w:r w:rsidR="00030D57" w:rsidRPr="00424D15">
          <w:rPr>
            <w:rStyle w:val="Hyperlink"/>
            <w:noProof/>
          </w:rPr>
          <w:t>2.1 Study Design and Setting</w:t>
        </w:r>
        <w:r w:rsidR="00030D57">
          <w:rPr>
            <w:noProof/>
            <w:webHidden/>
          </w:rPr>
          <w:tab/>
        </w:r>
        <w:r w:rsidR="00030D57">
          <w:rPr>
            <w:noProof/>
            <w:webHidden/>
          </w:rPr>
          <w:fldChar w:fldCharType="begin"/>
        </w:r>
        <w:r w:rsidR="00030D57">
          <w:rPr>
            <w:noProof/>
            <w:webHidden/>
          </w:rPr>
          <w:instrText xml:space="preserve"> PAGEREF _Toc6239115 \h </w:instrText>
        </w:r>
        <w:r w:rsidR="00030D57">
          <w:rPr>
            <w:noProof/>
            <w:webHidden/>
          </w:rPr>
        </w:r>
        <w:r w:rsidR="00030D57">
          <w:rPr>
            <w:noProof/>
            <w:webHidden/>
          </w:rPr>
          <w:fldChar w:fldCharType="separate"/>
        </w:r>
        <w:r w:rsidR="00030D57">
          <w:rPr>
            <w:noProof/>
            <w:webHidden/>
          </w:rPr>
          <w:t>4</w:t>
        </w:r>
        <w:r w:rsidR="00030D57">
          <w:rPr>
            <w:noProof/>
            <w:webHidden/>
          </w:rPr>
          <w:fldChar w:fldCharType="end"/>
        </w:r>
      </w:hyperlink>
    </w:p>
    <w:p w:rsidR="00030D57" w:rsidRDefault="009139C3">
      <w:pPr>
        <w:pStyle w:val="TOC2"/>
        <w:rPr>
          <w:rFonts w:asciiTheme="minorHAnsi" w:eastAsiaTheme="minorEastAsia" w:hAnsiTheme="minorHAnsi" w:cstheme="minorBidi"/>
          <w:b w:val="0"/>
          <w:noProof/>
          <w:sz w:val="22"/>
          <w:szCs w:val="22"/>
        </w:rPr>
      </w:pPr>
      <w:hyperlink w:anchor="_Toc6239116" w:history="1">
        <w:r w:rsidR="00030D57" w:rsidRPr="00424D15">
          <w:rPr>
            <w:rStyle w:val="Hyperlink"/>
            <w:noProof/>
          </w:rPr>
          <w:t>2.2 Cohort Assembly</w:t>
        </w:r>
        <w:r w:rsidR="00030D57">
          <w:rPr>
            <w:noProof/>
            <w:webHidden/>
          </w:rPr>
          <w:tab/>
        </w:r>
        <w:r w:rsidR="00030D57">
          <w:rPr>
            <w:noProof/>
            <w:webHidden/>
          </w:rPr>
          <w:fldChar w:fldCharType="begin"/>
        </w:r>
        <w:r w:rsidR="00030D57">
          <w:rPr>
            <w:noProof/>
            <w:webHidden/>
          </w:rPr>
          <w:instrText xml:space="preserve"> PAGEREF _Toc6239116 \h </w:instrText>
        </w:r>
        <w:r w:rsidR="00030D57">
          <w:rPr>
            <w:noProof/>
            <w:webHidden/>
          </w:rPr>
        </w:r>
        <w:r w:rsidR="00030D57">
          <w:rPr>
            <w:noProof/>
            <w:webHidden/>
          </w:rPr>
          <w:fldChar w:fldCharType="separate"/>
        </w:r>
        <w:r w:rsidR="00030D57">
          <w:rPr>
            <w:noProof/>
            <w:webHidden/>
          </w:rPr>
          <w:t>5</w:t>
        </w:r>
        <w:r w:rsidR="00030D57">
          <w:rPr>
            <w:noProof/>
            <w:webHidden/>
          </w:rPr>
          <w:fldChar w:fldCharType="end"/>
        </w:r>
      </w:hyperlink>
    </w:p>
    <w:p w:rsidR="00030D57" w:rsidRDefault="009139C3">
      <w:pPr>
        <w:pStyle w:val="TOC1"/>
        <w:rPr>
          <w:rFonts w:asciiTheme="minorHAnsi" w:eastAsiaTheme="minorEastAsia" w:hAnsiTheme="minorHAnsi" w:cstheme="minorBidi"/>
          <w:b w:val="0"/>
          <w:noProof/>
          <w:sz w:val="22"/>
          <w:szCs w:val="22"/>
        </w:rPr>
      </w:pPr>
      <w:hyperlink w:anchor="_Toc6239117" w:history="1">
        <w:r w:rsidR="00030D57" w:rsidRPr="00424D15">
          <w:rPr>
            <w:rStyle w:val="Hyperlink"/>
            <w:noProof/>
          </w:rPr>
          <w:t>3.0 Results</w:t>
        </w:r>
        <w:r w:rsidR="00030D57">
          <w:rPr>
            <w:noProof/>
            <w:webHidden/>
          </w:rPr>
          <w:tab/>
        </w:r>
        <w:r w:rsidR="00030D57">
          <w:rPr>
            <w:noProof/>
            <w:webHidden/>
          </w:rPr>
          <w:fldChar w:fldCharType="begin"/>
        </w:r>
        <w:r w:rsidR="00030D57">
          <w:rPr>
            <w:noProof/>
            <w:webHidden/>
          </w:rPr>
          <w:instrText xml:space="preserve"> PAGEREF _Toc6239117 \h </w:instrText>
        </w:r>
        <w:r w:rsidR="00030D57">
          <w:rPr>
            <w:noProof/>
            <w:webHidden/>
          </w:rPr>
        </w:r>
        <w:r w:rsidR="00030D57">
          <w:rPr>
            <w:noProof/>
            <w:webHidden/>
          </w:rPr>
          <w:fldChar w:fldCharType="separate"/>
        </w:r>
        <w:r w:rsidR="00030D57">
          <w:rPr>
            <w:noProof/>
            <w:webHidden/>
          </w:rPr>
          <w:t>7</w:t>
        </w:r>
        <w:r w:rsidR="00030D57">
          <w:rPr>
            <w:noProof/>
            <w:webHidden/>
          </w:rPr>
          <w:fldChar w:fldCharType="end"/>
        </w:r>
      </w:hyperlink>
    </w:p>
    <w:p w:rsidR="00030D57" w:rsidRDefault="009139C3">
      <w:pPr>
        <w:pStyle w:val="TOC1"/>
        <w:rPr>
          <w:rFonts w:asciiTheme="minorHAnsi" w:eastAsiaTheme="minorEastAsia" w:hAnsiTheme="minorHAnsi" w:cstheme="minorBidi"/>
          <w:b w:val="0"/>
          <w:noProof/>
          <w:sz w:val="22"/>
          <w:szCs w:val="22"/>
        </w:rPr>
      </w:pPr>
      <w:hyperlink w:anchor="_Toc6239118" w:history="1">
        <w:r w:rsidR="00030D57" w:rsidRPr="00424D15">
          <w:rPr>
            <w:rStyle w:val="Hyperlink"/>
            <w:noProof/>
          </w:rPr>
          <w:t>4.0 Discussion</w:t>
        </w:r>
        <w:r w:rsidR="00030D57">
          <w:rPr>
            <w:noProof/>
            <w:webHidden/>
          </w:rPr>
          <w:tab/>
        </w:r>
        <w:r w:rsidR="00030D57">
          <w:rPr>
            <w:noProof/>
            <w:webHidden/>
          </w:rPr>
          <w:fldChar w:fldCharType="begin"/>
        </w:r>
        <w:r w:rsidR="00030D57">
          <w:rPr>
            <w:noProof/>
            <w:webHidden/>
          </w:rPr>
          <w:instrText xml:space="preserve"> PAGEREF _Toc6239118 \h </w:instrText>
        </w:r>
        <w:r w:rsidR="00030D57">
          <w:rPr>
            <w:noProof/>
            <w:webHidden/>
          </w:rPr>
        </w:r>
        <w:r w:rsidR="00030D57">
          <w:rPr>
            <w:noProof/>
            <w:webHidden/>
          </w:rPr>
          <w:fldChar w:fldCharType="separate"/>
        </w:r>
        <w:r w:rsidR="00030D57">
          <w:rPr>
            <w:noProof/>
            <w:webHidden/>
          </w:rPr>
          <w:t>9</w:t>
        </w:r>
        <w:r w:rsidR="00030D57">
          <w:rPr>
            <w:noProof/>
            <w:webHidden/>
          </w:rPr>
          <w:fldChar w:fldCharType="end"/>
        </w:r>
      </w:hyperlink>
    </w:p>
    <w:p w:rsidR="00030D57" w:rsidRDefault="009139C3">
      <w:pPr>
        <w:pStyle w:val="TOC1"/>
        <w:rPr>
          <w:rFonts w:asciiTheme="minorHAnsi" w:eastAsiaTheme="minorEastAsia" w:hAnsiTheme="minorHAnsi" w:cstheme="minorBidi"/>
          <w:b w:val="0"/>
          <w:noProof/>
          <w:sz w:val="22"/>
          <w:szCs w:val="22"/>
        </w:rPr>
      </w:pPr>
      <w:hyperlink w:anchor="_Toc6239119" w:history="1">
        <w:r w:rsidR="00030D57" w:rsidRPr="00424D15">
          <w:rPr>
            <w:rStyle w:val="Hyperlink"/>
            <w:noProof/>
          </w:rPr>
          <w:t>5.0 Conclusion</w:t>
        </w:r>
        <w:r w:rsidR="00030D57">
          <w:rPr>
            <w:noProof/>
            <w:webHidden/>
          </w:rPr>
          <w:tab/>
        </w:r>
        <w:r w:rsidR="00030D57">
          <w:rPr>
            <w:noProof/>
            <w:webHidden/>
          </w:rPr>
          <w:fldChar w:fldCharType="begin"/>
        </w:r>
        <w:r w:rsidR="00030D57">
          <w:rPr>
            <w:noProof/>
            <w:webHidden/>
          </w:rPr>
          <w:instrText xml:space="preserve"> PAGEREF _Toc6239119 \h </w:instrText>
        </w:r>
        <w:r w:rsidR="00030D57">
          <w:rPr>
            <w:noProof/>
            <w:webHidden/>
          </w:rPr>
        </w:r>
        <w:r w:rsidR="00030D57">
          <w:rPr>
            <w:noProof/>
            <w:webHidden/>
          </w:rPr>
          <w:fldChar w:fldCharType="separate"/>
        </w:r>
        <w:r w:rsidR="00030D57">
          <w:rPr>
            <w:noProof/>
            <w:webHidden/>
          </w:rPr>
          <w:t>12</w:t>
        </w:r>
        <w:r w:rsidR="00030D57">
          <w:rPr>
            <w:noProof/>
            <w:webHidden/>
          </w:rPr>
          <w:fldChar w:fldCharType="end"/>
        </w:r>
      </w:hyperlink>
    </w:p>
    <w:p w:rsidR="00030D57" w:rsidRDefault="009139C3">
      <w:pPr>
        <w:pStyle w:val="TOC1"/>
        <w:rPr>
          <w:rFonts w:asciiTheme="minorHAnsi" w:eastAsiaTheme="minorEastAsia" w:hAnsiTheme="minorHAnsi" w:cstheme="minorBidi"/>
          <w:b w:val="0"/>
          <w:noProof/>
          <w:sz w:val="22"/>
          <w:szCs w:val="22"/>
        </w:rPr>
      </w:pPr>
      <w:hyperlink w:anchor="_Toc6239120" w:history="1">
        <w:r w:rsidR="00030D57" w:rsidRPr="00424D15">
          <w:rPr>
            <w:rStyle w:val="Hyperlink"/>
            <w:noProof/>
          </w:rPr>
          <w:t>Appendix Tables and Figures</w:t>
        </w:r>
        <w:r w:rsidR="00030D57">
          <w:rPr>
            <w:noProof/>
            <w:webHidden/>
          </w:rPr>
          <w:tab/>
        </w:r>
        <w:r w:rsidR="00030D57">
          <w:rPr>
            <w:noProof/>
            <w:webHidden/>
          </w:rPr>
          <w:fldChar w:fldCharType="begin"/>
        </w:r>
        <w:r w:rsidR="00030D57">
          <w:rPr>
            <w:noProof/>
            <w:webHidden/>
          </w:rPr>
          <w:instrText xml:space="preserve"> PAGEREF _Toc6239120 \h </w:instrText>
        </w:r>
        <w:r w:rsidR="00030D57">
          <w:rPr>
            <w:noProof/>
            <w:webHidden/>
          </w:rPr>
        </w:r>
        <w:r w:rsidR="00030D57">
          <w:rPr>
            <w:noProof/>
            <w:webHidden/>
          </w:rPr>
          <w:fldChar w:fldCharType="separate"/>
        </w:r>
        <w:r w:rsidR="00030D57">
          <w:rPr>
            <w:noProof/>
            <w:webHidden/>
          </w:rPr>
          <w:t>13</w:t>
        </w:r>
        <w:r w:rsidR="00030D57">
          <w:rPr>
            <w:noProof/>
            <w:webHidden/>
          </w:rPr>
          <w:fldChar w:fldCharType="end"/>
        </w:r>
      </w:hyperlink>
    </w:p>
    <w:p w:rsidR="00030D57" w:rsidRDefault="009139C3">
      <w:pPr>
        <w:pStyle w:val="TOC1"/>
        <w:rPr>
          <w:rFonts w:asciiTheme="minorHAnsi" w:eastAsiaTheme="minorEastAsia" w:hAnsiTheme="minorHAnsi" w:cstheme="minorBidi"/>
          <w:b w:val="0"/>
          <w:noProof/>
          <w:sz w:val="22"/>
          <w:szCs w:val="22"/>
        </w:rPr>
      </w:pPr>
      <w:hyperlink w:anchor="_Toc6239121" w:history="1">
        <w:r w:rsidR="00030D57" w:rsidRPr="00424D15">
          <w:rPr>
            <w:rStyle w:val="Hyperlink"/>
            <w:noProof/>
          </w:rPr>
          <w:t>Bibliography</w:t>
        </w:r>
        <w:r w:rsidR="00030D57">
          <w:rPr>
            <w:noProof/>
            <w:webHidden/>
          </w:rPr>
          <w:tab/>
        </w:r>
        <w:r w:rsidR="00030D57">
          <w:rPr>
            <w:noProof/>
            <w:webHidden/>
          </w:rPr>
          <w:fldChar w:fldCharType="begin"/>
        </w:r>
        <w:r w:rsidR="00030D57">
          <w:rPr>
            <w:noProof/>
            <w:webHidden/>
          </w:rPr>
          <w:instrText xml:space="preserve"> PAGEREF _Toc6239121 \h </w:instrText>
        </w:r>
        <w:r w:rsidR="00030D57">
          <w:rPr>
            <w:noProof/>
            <w:webHidden/>
          </w:rPr>
        </w:r>
        <w:r w:rsidR="00030D57">
          <w:rPr>
            <w:noProof/>
            <w:webHidden/>
          </w:rPr>
          <w:fldChar w:fldCharType="separate"/>
        </w:r>
        <w:r w:rsidR="00030D57">
          <w:rPr>
            <w:noProof/>
            <w:webHidden/>
          </w:rPr>
          <w:t>17</w:t>
        </w:r>
        <w:r w:rsidR="00030D57">
          <w:rPr>
            <w:noProof/>
            <w:webHidden/>
          </w:rPr>
          <w:fldChar w:fldCharType="end"/>
        </w:r>
      </w:hyperlink>
    </w:p>
    <w:p w:rsidR="00CB03F9" w:rsidRDefault="00977828" w:rsidP="0011612C">
      <w:pPr>
        <w:pStyle w:val="Preliminary"/>
        <w:outlineLvl w:val="9"/>
      </w:pPr>
      <w:r>
        <w:rPr>
          <w:rFonts w:cs="Times New Roman"/>
          <w:bCs w:val="0"/>
        </w:rPr>
        <w:fldChar w:fldCharType="end"/>
      </w:r>
      <w:r w:rsidR="00CB03F9">
        <w:t xml:space="preserve">List of </w:t>
      </w:r>
      <w:r w:rsidR="00130B6B">
        <w:t>T</w:t>
      </w:r>
      <w:r w:rsidR="00CB03F9" w:rsidRPr="00B424B6">
        <w:t>ables</w:t>
      </w:r>
    </w:p>
    <w:p w:rsidR="00030D57"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6239122" w:history="1">
        <w:r w:rsidR="00030D57" w:rsidRPr="006E49CF">
          <w:rPr>
            <w:rStyle w:val="Hyperlink"/>
            <w:noProof/>
          </w:rPr>
          <w:t>Table 1 Diagnosis Codes</w:t>
        </w:r>
        <w:r w:rsidR="00030D57">
          <w:rPr>
            <w:noProof/>
            <w:webHidden/>
          </w:rPr>
          <w:tab/>
        </w:r>
        <w:r w:rsidR="00030D57">
          <w:rPr>
            <w:noProof/>
            <w:webHidden/>
          </w:rPr>
          <w:fldChar w:fldCharType="begin"/>
        </w:r>
        <w:r w:rsidR="00030D57">
          <w:rPr>
            <w:noProof/>
            <w:webHidden/>
          </w:rPr>
          <w:instrText xml:space="preserve"> PAGEREF _Toc6239122 \h </w:instrText>
        </w:r>
        <w:r w:rsidR="00030D57">
          <w:rPr>
            <w:noProof/>
            <w:webHidden/>
          </w:rPr>
        </w:r>
        <w:r w:rsidR="00030D57">
          <w:rPr>
            <w:noProof/>
            <w:webHidden/>
          </w:rPr>
          <w:fldChar w:fldCharType="separate"/>
        </w:r>
        <w:r w:rsidR="00030D57">
          <w:rPr>
            <w:noProof/>
            <w:webHidden/>
          </w:rPr>
          <w:t>14</w:t>
        </w:r>
        <w:r w:rsidR="00030D57">
          <w:rPr>
            <w:noProof/>
            <w:webHidden/>
          </w:rPr>
          <w:fldChar w:fldCharType="end"/>
        </w:r>
      </w:hyperlink>
    </w:p>
    <w:p w:rsidR="00030D57" w:rsidRDefault="009139C3">
      <w:pPr>
        <w:pStyle w:val="TableofFigures"/>
        <w:tabs>
          <w:tab w:val="right" w:leader="dot" w:pos="9350"/>
        </w:tabs>
        <w:rPr>
          <w:rFonts w:asciiTheme="minorHAnsi" w:eastAsiaTheme="minorEastAsia" w:hAnsiTheme="minorHAnsi" w:cstheme="minorBidi"/>
          <w:noProof/>
          <w:sz w:val="22"/>
          <w:szCs w:val="22"/>
        </w:rPr>
      </w:pPr>
      <w:hyperlink w:anchor="_Toc6239123" w:history="1">
        <w:r w:rsidR="00030D57" w:rsidRPr="006E49CF">
          <w:rPr>
            <w:rStyle w:val="Hyperlink"/>
            <w:noProof/>
          </w:rPr>
          <w:t>Table 2 Characteristics of Magee Womens Hospital Newborn Identified with NAS</w:t>
        </w:r>
        <w:r w:rsidR="00030D57">
          <w:rPr>
            <w:noProof/>
            <w:webHidden/>
          </w:rPr>
          <w:tab/>
        </w:r>
        <w:r w:rsidR="00030D57">
          <w:rPr>
            <w:noProof/>
            <w:webHidden/>
          </w:rPr>
          <w:fldChar w:fldCharType="begin"/>
        </w:r>
        <w:r w:rsidR="00030D57">
          <w:rPr>
            <w:noProof/>
            <w:webHidden/>
          </w:rPr>
          <w:instrText xml:space="preserve"> PAGEREF _Toc6239123 \h </w:instrText>
        </w:r>
        <w:r w:rsidR="00030D57">
          <w:rPr>
            <w:noProof/>
            <w:webHidden/>
          </w:rPr>
        </w:r>
        <w:r w:rsidR="00030D57">
          <w:rPr>
            <w:noProof/>
            <w:webHidden/>
          </w:rPr>
          <w:fldChar w:fldCharType="separate"/>
        </w:r>
        <w:r w:rsidR="00030D57">
          <w:rPr>
            <w:noProof/>
            <w:webHidden/>
          </w:rPr>
          <w:t>15</w:t>
        </w:r>
        <w:r w:rsidR="00030D57">
          <w:rPr>
            <w:noProof/>
            <w:webHidden/>
          </w:rPr>
          <w:fldChar w:fldCharType="end"/>
        </w:r>
      </w:hyperlink>
    </w:p>
    <w:p w:rsidR="00B424B6" w:rsidRDefault="00CB03F9" w:rsidP="0011612C">
      <w:pPr>
        <w:pStyle w:val="Preliminary"/>
        <w:outlineLvl w:val="9"/>
      </w:pPr>
      <w:r>
        <w:fldChar w:fldCharType="end"/>
      </w:r>
      <w:r w:rsidR="00B424B6">
        <w:t xml:space="preserve">List of </w:t>
      </w:r>
      <w:r w:rsidR="00130B6B">
        <w:t>F</w:t>
      </w:r>
      <w:r w:rsidR="00B424B6">
        <w:t>igures</w:t>
      </w:r>
    </w:p>
    <w:p w:rsidR="00030D57" w:rsidRDefault="00B424B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6239124" w:history="1">
        <w:r w:rsidR="00030D57" w:rsidRPr="00E76D26">
          <w:rPr>
            <w:rStyle w:val="Hyperlink"/>
            <w:noProof/>
          </w:rPr>
          <w:t>Figure 1 Screening and Identification of NAS Paients Identified During Birth Hospitalization</w:t>
        </w:r>
        <w:r w:rsidR="00030D57">
          <w:rPr>
            <w:noProof/>
            <w:webHidden/>
          </w:rPr>
          <w:tab/>
        </w:r>
        <w:r w:rsidR="00030D57">
          <w:rPr>
            <w:noProof/>
            <w:webHidden/>
          </w:rPr>
          <w:fldChar w:fldCharType="begin"/>
        </w:r>
        <w:r w:rsidR="00030D57">
          <w:rPr>
            <w:noProof/>
            <w:webHidden/>
          </w:rPr>
          <w:instrText xml:space="preserve"> PAGEREF _Toc6239124 \h </w:instrText>
        </w:r>
        <w:r w:rsidR="00030D57">
          <w:rPr>
            <w:noProof/>
            <w:webHidden/>
          </w:rPr>
        </w:r>
        <w:r w:rsidR="00030D57">
          <w:rPr>
            <w:noProof/>
            <w:webHidden/>
          </w:rPr>
          <w:fldChar w:fldCharType="separate"/>
        </w:r>
        <w:r w:rsidR="00030D57">
          <w:rPr>
            <w:noProof/>
            <w:webHidden/>
          </w:rPr>
          <w:t>13</w:t>
        </w:r>
        <w:r w:rsidR="00030D57">
          <w:rPr>
            <w:noProof/>
            <w:webHidden/>
          </w:rPr>
          <w:fldChar w:fldCharType="end"/>
        </w:r>
      </w:hyperlink>
    </w:p>
    <w:p w:rsidR="00030D57" w:rsidRDefault="009139C3">
      <w:pPr>
        <w:pStyle w:val="TableofFigures"/>
        <w:tabs>
          <w:tab w:val="right" w:leader="dot" w:pos="9350"/>
        </w:tabs>
        <w:rPr>
          <w:rFonts w:asciiTheme="minorHAnsi" w:eastAsiaTheme="minorEastAsia" w:hAnsiTheme="minorHAnsi" w:cstheme="minorBidi"/>
          <w:noProof/>
          <w:sz w:val="22"/>
          <w:szCs w:val="22"/>
        </w:rPr>
      </w:pPr>
      <w:hyperlink w:anchor="_Toc6239125" w:history="1">
        <w:r w:rsidR="00030D57" w:rsidRPr="00E76D26">
          <w:rPr>
            <w:rStyle w:val="Hyperlink"/>
            <w:noProof/>
          </w:rPr>
          <w:t>Figure 2 Finnegan NAS Scoring Tool (13)</w:t>
        </w:r>
        <w:r w:rsidR="00030D57">
          <w:rPr>
            <w:noProof/>
            <w:webHidden/>
          </w:rPr>
          <w:tab/>
        </w:r>
        <w:r w:rsidR="00030D57">
          <w:rPr>
            <w:noProof/>
            <w:webHidden/>
          </w:rPr>
          <w:fldChar w:fldCharType="begin"/>
        </w:r>
        <w:r w:rsidR="00030D57">
          <w:rPr>
            <w:noProof/>
            <w:webHidden/>
          </w:rPr>
          <w:instrText xml:space="preserve"> PAGEREF _Toc6239125 \h </w:instrText>
        </w:r>
        <w:r w:rsidR="00030D57">
          <w:rPr>
            <w:noProof/>
            <w:webHidden/>
          </w:rPr>
        </w:r>
        <w:r w:rsidR="00030D57">
          <w:rPr>
            <w:noProof/>
            <w:webHidden/>
          </w:rPr>
          <w:fldChar w:fldCharType="separate"/>
        </w:r>
        <w:r w:rsidR="00030D57">
          <w:rPr>
            <w:noProof/>
            <w:webHidden/>
          </w:rPr>
          <w:t>16</w:t>
        </w:r>
        <w:r w:rsidR="00030D57">
          <w:rPr>
            <w:noProof/>
            <w:webHidden/>
          </w:rPr>
          <w:fldChar w:fldCharType="end"/>
        </w:r>
      </w:hyperlink>
    </w:p>
    <w:p w:rsidR="00B424B6" w:rsidRDefault="00B424B6" w:rsidP="004E5E20">
      <w:pPr>
        <w:pStyle w:val="Heading"/>
      </w:pPr>
      <w:r>
        <w:fldChar w:fldCharType="end"/>
      </w:r>
      <w:bookmarkStart w:id="2" w:name="_Toc6239112"/>
      <w:r w:rsidR="00130B6B">
        <w:t>Preface</w:t>
      </w:r>
      <w:bookmarkEnd w:id="2"/>
    </w:p>
    <w:p w:rsidR="00AA2C6A" w:rsidRDefault="002E0C8F" w:rsidP="00AA2C6A">
      <w:r>
        <w:t>As a resident physician I met my first patient dependent on opioids and did not understand NAS and the power of addiction</w:t>
      </w:r>
      <w:r w:rsidR="00AA2C6A">
        <w:t>.</w:t>
      </w:r>
      <w:r>
        <w:t xml:space="preserve"> These little patients and their families have taught me so much over the years</w:t>
      </w:r>
      <w:r w:rsidR="00F35AE2">
        <w:t xml:space="preserve"> and my hope is that by reducing variation of </w:t>
      </w:r>
      <w:r>
        <w:t>NAS treatment</w:t>
      </w:r>
      <w:r w:rsidR="00F35AE2">
        <w:t xml:space="preserve"> and understanding the powerful role of non-pharmacological treatment </w:t>
      </w:r>
      <w:r>
        <w:t xml:space="preserve">we can make changes in the outcomes of these babies and their families. I would like to thank Professor Marian Jarlenski for her patience and her guidance in preparing this essay without her input this essay may not have made it “over the finish line.” I would also like to thank my family for their </w:t>
      </w:r>
      <w:r w:rsidR="00F35AE2">
        <w:t>support</w:t>
      </w:r>
      <w:r>
        <w:t xml:space="preserve"> as I completed my graduate degree</w:t>
      </w:r>
      <w:r w:rsidR="00F35AE2">
        <w:t xml:space="preserve"> during a tough few years</w:t>
      </w:r>
      <w:r>
        <w:t xml:space="preserve">. Finally, I would like to thank the patients and their families who have shared their stories with me so I can understand more about the challenges they face </w:t>
      </w:r>
      <w:r w:rsidR="00F35AE2">
        <w:t>for it has made me a better physician and person</w:t>
      </w:r>
      <w:r>
        <w:t>.</w:t>
      </w:r>
    </w:p>
    <w:p w:rsidR="00451CB4" w:rsidRPr="00451CB4" w:rsidRDefault="00451CB4" w:rsidP="00451CB4"/>
    <w:p w:rsidR="00007079" w:rsidRDefault="00007079" w:rsidP="00FF38EA"/>
    <w:p w:rsidR="004F605E" w:rsidRDefault="004F605E" w:rsidP="00FF38EA">
      <w:pPr>
        <w:sectPr w:rsidR="004F605E" w:rsidSect="00492F5A">
          <w:pgSz w:w="12240" w:h="15840"/>
          <w:pgMar w:top="1440" w:right="1440" w:bottom="1440" w:left="1440" w:header="720" w:footer="720" w:gutter="0"/>
          <w:pgNumType w:fmt="lowerRoman"/>
          <w:cols w:space="720"/>
          <w:docGrid w:linePitch="360"/>
        </w:sectPr>
      </w:pPr>
    </w:p>
    <w:p w:rsidR="00FB402B" w:rsidRDefault="005378F7" w:rsidP="00CA2BC8">
      <w:pPr>
        <w:pStyle w:val="Heading1"/>
      </w:pPr>
      <w:bookmarkStart w:id="3" w:name="_Toc6239113"/>
      <w:r>
        <w:t>Background</w:t>
      </w:r>
      <w:bookmarkEnd w:id="3"/>
    </w:p>
    <w:p w:rsidR="00E07C4F" w:rsidRPr="00C372D0" w:rsidRDefault="00E07C4F" w:rsidP="00E07C4F">
      <w:bookmarkStart w:id="4" w:name="_Hlk5534859"/>
      <w:r w:rsidRPr="00C372D0">
        <w:t>The diagnosis of NAS increased over 300% from 1.20 per 1,000 hospital births in 2000 to 3.39 per 1,000 hospital births in 2009.</w:t>
      </w:r>
      <w:r w:rsidRPr="00C372D0">
        <w:fldChar w:fldCharType="begin"/>
      </w:r>
      <w:r>
        <w:instrText>ADDIN F1000_CSL_CITATION&lt;~#@#~&gt;[{"title":"Neonatal abstinence syndrome and associated health care expenditures: United States, 2000-2009.","id":"4565449","ArticleId":"723492162","page":"1934-1940","type":"article-journal","volume":"307","issue":"18","author":[{"family":"Patrick","given":"Stephen W"},{"family":"Schumacher","given":"Robert E"},{"family":"Benneyworth","given":"Brian D"},{"family":"Krans","given":"Elizabeth E"},{"family":"McAllister","given":"Jennifer M"},{"family":"Davis","given":"Matthew M"}],"issued":{"date-parts":[["2012","5","9"]]},"container-title":"The Journal of the American Medical Association","container-title-short":"JAMA","DOI":"10.1001/jama.2012.3951","PMID":"22546608"}]</w:instrText>
      </w:r>
      <w:r w:rsidRPr="00C372D0">
        <w:fldChar w:fldCharType="separate"/>
      </w:r>
      <w:r>
        <w:t>(1)</w:t>
      </w:r>
      <w:r w:rsidRPr="00C372D0">
        <w:fldChar w:fldCharType="end"/>
      </w:r>
      <w:r w:rsidRPr="00C372D0">
        <w:t xml:space="preserve"> From 2004 to 2013, Neonatal Intensive Care Unit (NICU) admissions for infants with NAS increased from 7 cases per 1,000 admissions to 27 cases per 1,000 admissions.</w:t>
      </w:r>
      <w:r w:rsidRPr="00C372D0">
        <w:fldChar w:fldCharType="begin"/>
      </w:r>
      <w:r>
        <w:instrText>ADDIN F1000_CSL_CITATION&lt;~#@#~&gt;[{"title":"Increasing incidence of the neonatal abstinence syndrome in U.S. neonatal ICUs.","id":"4551308","ArticleId":"725451283","page":"2118-2126","type":"article-journal","volume":"372","issue":"22","author":[{"family":"Tolia","given":"Veeral N"},{"family":"Patrick","given":"Stephen W"},{"family":"Bennett","given":"Monica M"},{"family":"Murthy","given":"Karna"},{"family":"Sousa","given":"John"},{"family":"Smith","given":"P Brian"},{"family":"Clark","given":"Reese H"},{"family":"Spitzer","given":"Alan R"}],"issued":{"date-parts":[["2015","5","28"]]},"container-title":"The New England Journal of Medicine","container-title-short":"N Engl J Med","DOI":"10.1056/NEJMsa1500439","PMID":"25913111"}]</w:instrText>
      </w:r>
      <w:r w:rsidRPr="00C372D0">
        <w:fldChar w:fldCharType="separate"/>
      </w:r>
      <w:r>
        <w:t>(2)</w:t>
      </w:r>
      <w:r w:rsidRPr="00C372D0">
        <w:fldChar w:fldCharType="end"/>
      </w:r>
      <w:r w:rsidRPr="00C372D0">
        <w:t xml:space="preserve"> When comparing state-wide data, in 2013, for example, the incidence ranges from 0.7 cases (Hawaii) to 33.4 cases (West Virginia) per 1,000 hospital births. </w:t>
      </w:r>
      <w:r w:rsidRPr="00C372D0">
        <w:fldChar w:fldCharType="begin"/>
      </w:r>
      <w:r>
        <w:instrText>ADDIN F1000_CSL_CITATION&lt;~#@#~&gt;[{"title":"Incidence of Neonatal Abstinence Syndrome - 28 States, 1999-2013.","id":"4551304","ArticleId":"726630488","page":"799-802","type":"article-journal","volume":"65","issue":"31","author":[{"family":"Ko","given":"Jean Y"},{"family":"Patrick","given":"Stephen W"},{"family":"Tong","given":"Van T"},{"family":"Patel","given":"Roshni"},{"family":"Lind","given":"Jennifer N"},{"family":"Barfield","given":"Wanda D"}],"issued":{"date-parts":[["2016","8","12"]]},"container-title":"MMWR. Morbidity and Mortality Weekly Report","container-title-short":"MMWR Morb Mortal Wkly Rep","DOI":"10.15585/mmwr.mm6531a2","PMID":"27513154"}]</w:instrText>
      </w:r>
      <w:r w:rsidRPr="00C372D0">
        <w:fldChar w:fldCharType="separate"/>
      </w:r>
      <w:r>
        <w:t>(3)</w:t>
      </w:r>
      <w:r w:rsidRPr="00C372D0">
        <w:fldChar w:fldCharType="end"/>
      </w:r>
      <w:r w:rsidRPr="00C372D0">
        <w:t xml:space="preserve"> The overall cost of NAS-related hospital charges in 2012 is estimated to be $1.5 billion of which 80% was paid by Medicaid programs.</w:t>
      </w:r>
      <w:r w:rsidRPr="00C372D0">
        <w:fldChar w:fldCharType="begin"/>
      </w:r>
      <w:r>
        <w:instrText>ADDIN F1000_CSL_CITATION&lt;~#@#~&gt;[{"title":"Incidence of Neonatal Abstinence Syndrome - 28 States, 1999-2013.","id":"4551304","ArticleId":"726630488","page":"799-802","type":"article-journal","volume":"65","issue":"31","author":[{"family":"Ko","given":"Jean Y"},{"family":"Patrick","given":"Stephen W"},{"family":"Tong","given":"Van T"},{"family":"Patel","given":"Roshni"},{"family":"Lind","given":"Jennifer N"},{"family":"Barfield","given":"Wanda D"}],"issued":{"date-parts":[["2016","8","12"]]},"container-title":"MMWR. Morbidity and Mortality Weekly Report","container-title-short":"MMWR Morb Mortal Wkly Rep","DOI":"10.15585/mmwr.mm6531a2","PMID":"27513154"}]</w:instrText>
      </w:r>
      <w:r w:rsidRPr="00C372D0">
        <w:fldChar w:fldCharType="separate"/>
      </w:r>
      <w:r>
        <w:t>(3)</w:t>
      </w:r>
      <w:r w:rsidRPr="00C372D0">
        <w:fldChar w:fldCharType="end"/>
      </w:r>
      <w:r w:rsidRPr="00C372D0">
        <w:t xml:space="preserve"> </w:t>
      </w:r>
    </w:p>
    <w:p w:rsidR="00E07C4F" w:rsidRPr="00C372D0" w:rsidRDefault="00E07C4F" w:rsidP="00E07C4F">
      <w:r w:rsidRPr="00C372D0">
        <w:t xml:space="preserve">In the past decade, </w:t>
      </w:r>
      <w:r>
        <w:t>the</w:t>
      </w:r>
      <w:r w:rsidRPr="00C372D0">
        <w:t xml:space="preserve"> prevalence of opioid use disorder among pregnant women and women of reproductive age</w:t>
      </w:r>
      <w:r>
        <w:t xml:space="preserve"> has quadrupled in the U.S.</w:t>
      </w:r>
      <w:r w:rsidRPr="00C372D0">
        <w:t>, leading to a parallel increase in the incidence of neonatal abstinence syndrome (NAS). NAS is identified by symptoms including how well a baby eats, sleeps, and can be consoled. Clinically a baby is observed for drug dependence symptoms if a mother is known to have used opioids during pregnancy. By 2009, one infant per hour was born in the United States with NAS.</w:t>
      </w:r>
      <w:r w:rsidRPr="00C372D0">
        <w:fldChar w:fldCharType="begin"/>
      </w:r>
      <w:r>
        <w:instrText>ADDIN F1000_CSL_CITATION&lt;~#@#~&gt;[{"title":"Neonatal abstinence syndrome and associated health care expenditures: United States, 2000-2009.","id":"4565449","ArticleId":"723492162","page":"1934-1940","type":"article-journal","volume":"307","issue":"18","author":[{"family":"Patrick","given":"Stephen W"},{"family":"Schumacher","given":"Robert E"},{"family":"Benneyworth","given":"Brian D"},{"family":"Krans","given":"Elizabeth E"},{"family":"McAllister","given":"Jennifer M"},{"family":"Davis","given":"Matthew M"}],"issued":{"date-parts":[["2012","5","9"]]},"container-title":"The Journal of the American Medical Association","container-title-short":"JAMA","DOI":"10.1001/jama.2012.3951","PMID":"22546608"}]</w:instrText>
      </w:r>
      <w:r w:rsidRPr="00C372D0">
        <w:fldChar w:fldCharType="separate"/>
      </w:r>
      <w:r>
        <w:t>(1)</w:t>
      </w:r>
      <w:r w:rsidRPr="00C372D0">
        <w:fldChar w:fldCharType="end"/>
      </w:r>
      <w:r w:rsidRPr="00C372D0">
        <w:t xml:space="preserve"> Best practices involving infant screening and managing their symptoms continues to improve however identification of these patients to understand the magnitude of the epidemic remains challenging for hospitals. </w:t>
      </w:r>
    </w:p>
    <w:p w:rsidR="00E07C4F" w:rsidRPr="00C372D0" w:rsidRDefault="00E07C4F" w:rsidP="00E07C4F">
      <w:r w:rsidRPr="00C372D0">
        <w:t xml:space="preserve">NAS itself refers to the constellation of symptoms that newborns exhibit </w:t>
      </w:r>
      <w:r>
        <w:t xml:space="preserve">soon </w:t>
      </w:r>
      <w:r w:rsidRPr="00C372D0">
        <w:t>after delivery</w:t>
      </w:r>
      <w:r>
        <w:t>.</w:t>
      </w:r>
      <w:r w:rsidRPr="00C372D0">
        <w:t xml:space="preserve"> </w:t>
      </w:r>
      <w:r>
        <w:t>Symptoms</w:t>
      </w:r>
      <w:r w:rsidRPr="00C372D0">
        <w:t xml:space="preserve"> usually manifest as neurological excitability, gastrointestinal dysfunction, and autonomic over reactivity. If untreated withdrawal in a newborn can lead to poor weight gain, seizure, and even death. In utero exposure to opioids can cause neonatal withdrawal after birth</w:t>
      </w:r>
      <w:r>
        <w:t>; an estimated 60% of neonates with in-utero opioid exposure will be identified as having NAS</w:t>
      </w:r>
      <w:r w:rsidRPr="00C372D0">
        <w:t>.</w:t>
      </w:r>
      <w:r>
        <w:fldChar w:fldCharType="begin"/>
      </w:r>
      <w:r>
        <w:instrText>ADDIN F1000_CSL_CITATION&lt;~#@#~&gt;[{"title":"The epidemic of neonatal abstinence syndrome, historical references of its' origins, assessment, and management.","id":"5066108","ArticleId":"732820945","page":"33","type":"article-journal","volume":"6","author":[{"family":"Gomez-Pomar","given":"Enrique"},{"family":"Finnegan","given":"Loretta P"}],"issued":{"date-parts":[["2018","2","22"]]},"container-title":"Frontiers in pediatrics","container-title-short":"Front Pediatr","DOI":"10.3389/fped.2018.00033","PMID":"29520355","PMCID":"PMC5827164"}]</w:instrText>
      </w:r>
      <w:r>
        <w:fldChar w:fldCharType="separate"/>
      </w:r>
      <w:r>
        <w:t>(4)</w:t>
      </w:r>
      <w:r>
        <w:fldChar w:fldCharType="end"/>
      </w:r>
      <w:r w:rsidRPr="00C372D0">
        <w:t xml:space="preserve"> Not all babies go through withdrawal but those who have been exposed require a period of observation to determine if treatment with medication is required. </w:t>
      </w:r>
      <w:r>
        <w:t>During the observation period most babies are assessed using the Finnegan Neonatal Abstinence Scoring Tool.</w:t>
      </w:r>
      <w:r>
        <w:fldChar w:fldCharType="begin"/>
      </w:r>
      <w:r>
        <w:instrText>ADDIN F1000_CSL_CITATION&lt;~#@#~&gt;[{"title":"Neonatal abstinence syndrome: assessment and management.","id":"5098949","ArticleId":"733033888","page":"141-158","type":"article-journal","volume":"2","issue":"1-2","author":[{"family":"Finnegan","given":"L P"},{"family":"Connaughton","given":"J F"},{"family":"Kron","given":"R E"},{"family":"Emich","given":"J P"}],"issued":{"date-parts":[["1975"]]},"container-title":"Addictive diseases","container-title-short":"Addict Dis","PMID":"1163358"}]</w:instrText>
      </w:r>
      <w:r>
        <w:fldChar w:fldCharType="separate"/>
      </w:r>
      <w:r>
        <w:t>(5)</w:t>
      </w:r>
      <w:r>
        <w:fldChar w:fldCharType="end"/>
      </w:r>
      <w:r>
        <w:t xml:space="preserve"> The NAS scoring tool lists 21 symptoms that are observed in the opiate-exposed neonate (see Appendix) and the score will determine whether a baby is started on medication. </w:t>
      </w:r>
      <w:r w:rsidRPr="00C372D0">
        <w:t>In all cases non-pharmacologic care is the first line treatment for NAS. If pharmacologic treatment is required morphine has been the most commonly used medication to treat opioid dependence in a neonate</w:t>
      </w:r>
      <w:r w:rsidRPr="00C372D0">
        <w:fldChar w:fldCharType="begin"/>
      </w:r>
      <w:r>
        <w:instrText>ADDIN F1000_CSL_CITATION&lt;~#@#~&gt;[{"title":"Neonatal abstinence syndrome.","id":"4551310","ArticleId":"718509164","page":"e547-61","type":"article-journal","volume":"134","issue":"2","author":[{"family":"Kocherlakota","given":"Prabhakar"}],"issued":{"date-parts":[["2014","8"]]},"container-title":"Pediatrics","container-title-short":"Pediatrics","DOI":"10.1542/peds.2013-3524","PMID":"25070299"}]</w:instrText>
      </w:r>
      <w:r w:rsidRPr="00C372D0">
        <w:fldChar w:fldCharType="separate"/>
      </w:r>
      <w:r>
        <w:t>(6)</w:t>
      </w:r>
      <w:r w:rsidRPr="00C372D0">
        <w:fldChar w:fldCharType="end"/>
      </w:r>
      <w:r w:rsidRPr="00C372D0">
        <w:t xml:space="preserve"> however centers continue to explore other treatment options like buprenorphine</w:t>
      </w:r>
      <w:r w:rsidRPr="00C372D0">
        <w:fldChar w:fldCharType="begin"/>
      </w:r>
      <w:r>
        <w:instrText>ADDIN F1000_CSL_CITATION&lt;~#@#~&gt;[{"title":"Buprenorphine for the treatment of the neonatal abstinence syndrome.","id":"3883978","ArticleId":"727583004","page":"2341-2348","type":"article-journal","volume":"376","issue":"24","author":[{"family":"Kraft","given":"Walter K"},{"family":"Adeniyi-Jones","given":"Susan C"},{"family":"Chervoneva","given":"Inna"},{"family":"Greenspan","given":"Jay S"},{"family":"Abatemarco","given":"Diane"},{"family":"Kaltenbach","given":"Karol"},{"family":"Ehrlich","given":"Michelle E"}],"issued":{"date-parts":[["2017","6","15"]]},"container-title":"The New England Journal of Medicine","container-title-short":"N Engl J Med","DOI":"10.1056/NEJMoa1614835","PMID":"28468518","PMCID":"PMC5662132"}]</w:instrText>
      </w:r>
      <w:r w:rsidRPr="00C372D0">
        <w:fldChar w:fldCharType="separate"/>
      </w:r>
      <w:r>
        <w:t>(7)</w:t>
      </w:r>
      <w:r w:rsidRPr="00C372D0">
        <w:fldChar w:fldCharType="end"/>
      </w:r>
      <w:r w:rsidRPr="00C372D0">
        <w:t xml:space="preserve"> and methadone. </w:t>
      </w:r>
    </w:p>
    <w:p w:rsidR="00E07C4F" w:rsidRPr="00C372D0" w:rsidRDefault="00E07C4F" w:rsidP="00E07C4F">
      <w:r w:rsidRPr="00C372D0">
        <w:t xml:space="preserve">NAS can be attributed to both illicit and licit drug use. </w:t>
      </w:r>
      <w:r>
        <w:t>T</w:t>
      </w:r>
      <w:r w:rsidRPr="00C372D0">
        <w:t>here has been a 33% increase in the use of opioid pain relievers among pregnant women in the past decade. During pregnancy improved universal screening efforts have identified mothers who can benefit from medication assisted therapy (MAT). Methadone, a synthetic complete mu-opioid receptor agonist, and buprenorphine, a semi-synthetic partial mu-opioid receptor agonist, are both considered standard of care treatment for pregnant women with opioid use disorders. A large prospective randomized study found buprenorphine as superior to methadone for a shorter hospital stay and less withdrawal for NAS patients. However, the study did not find that the incidence or severity of NAS changed.</w:t>
      </w:r>
      <w:r w:rsidRPr="00C372D0">
        <w:fldChar w:fldCharType="begin"/>
      </w:r>
      <w:r>
        <w:instrText>ADDIN F1000_CSL_CITATION&lt;~#@#~&gt;[{"title":"Neonatal abstinence syndrome after methadone or buprenorphine exposure.","id":"4565440","ArticleId":"718712726","page":"2320-2331","type":"article-journal","volume":"363","issue":"24","author":[{"family":"Jones","given":"Hendrée E"},{"family":"Kaltenbach","given":"Karol"},{"family":"Heil","given":"Sarah H"},{"family":"Stine","given":"Susan M"},{"family":"Coyle","given":"Mara G"},{"family":"Arria","given":"Amelia M"},{"family":"O'Grady","given":"Kevin E"},{"family":"Selby","given":"Peter"},{"family":"Martin","given":"Peter R"},{"family":"Fischer","given":"Gabriele"}],"issued":{"date-parts":[["2010","12","9"]]},"container-title":"The New England Journal of Medicine","container-title-short":"N Engl J Med","DOI":"10.1056/NEJMoa1005359","PMID":"21142534","PMCID":"PMC3073631"}]</w:instrText>
      </w:r>
      <w:r w:rsidRPr="00C372D0">
        <w:fldChar w:fldCharType="separate"/>
      </w:r>
      <w:r>
        <w:t>(8)</w:t>
      </w:r>
      <w:r w:rsidRPr="00C372D0">
        <w:fldChar w:fldCharType="end"/>
      </w:r>
    </w:p>
    <w:p w:rsidR="00E07C4F" w:rsidRPr="00C372D0" w:rsidRDefault="00E07C4F" w:rsidP="00E07C4F">
      <w:r w:rsidRPr="00C372D0">
        <w:t>In response to the growing opioid epidemic and the resultant increase in NAS states have made it a reportable condition to improve the public health surveillance. Current states include Florida, Kentucky, and Tennessee.</w:t>
      </w:r>
      <w:r w:rsidRPr="00C372D0">
        <w:fldChar w:fldCharType="begin"/>
      </w:r>
      <w:r>
        <w:instrText>ADDIN F1000_CSL_CITATION&lt;~#@#~&gt;[{"title":"Neonatal abstinence syndrome: an update.","id":"4962978","ArticleId":"732532410","page":"182-186","type":"article-journal","volume":"30","issue":"2","author":[{"family":"Sanlorenzo","given":"Lauren A"},{"family":"Stark","given":"Ann R"},{"family":"Patrick","given":"Stephen W"}],"issued":{"date-parts":[["2018"]]},"container-title":"Current Opinion in Pediatrics","container-title-short":"Curr Opin Pediatr","DOI":"10.1097/MOP.0000000000000589","PMID":"29346142","PMCID":"PMC5843557"}]</w:instrText>
      </w:r>
      <w:r w:rsidRPr="00C372D0">
        <w:fldChar w:fldCharType="separate"/>
      </w:r>
      <w:r>
        <w:t>(9)</w:t>
      </w:r>
      <w:r w:rsidRPr="00C372D0">
        <w:fldChar w:fldCharType="end"/>
      </w:r>
      <w:r w:rsidRPr="00C372D0">
        <w:t xml:space="preserve"> Pennsylvania </w:t>
      </w:r>
      <w:r>
        <w:t xml:space="preserve">hospitals now report NAS cases to the Department of Health. </w:t>
      </w:r>
      <w:r w:rsidRPr="00C372D0">
        <w:t>Magee Womens Hospital</w:t>
      </w:r>
      <w:r>
        <w:t xml:space="preserve"> has been gathering data for the state for over 2 years now</w:t>
      </w:r>
      <w:r w:rsidRPr="00C372D0">
        <w:t>. Individual hospital surveillance for NAS however remains difficult given inconsistent coding patterns. A recent paper looked at a large cohort of Medicaid claims data compared to hospital administrative data</w:t>
      </w:r>
      <w:r>
        <w:t xml:space="preserve"> in Tennessee</w:t>
      </w:r>
      <w:r w:rsidRPr="00C372D0">
        <w:t xml:space="preserve"> demonstrating a 91% positive predictive value using ICD-9 and ICD-10 diagnostic codes.</w:t>
      </w:r>
      <w:r w:rsidRPr="00C372D0">
        <w:fldChar w:fldCharType="begin"/>
      </w:r>
      <w:r>
        <w:instrText>ADDIN F1000_CSL_CITATION&lt;~#@#~&gt;[{"title":"Positive predictive value of administrative data for neonatal abstinence syndrome.","id":"6682792","ArticleId":"734563542","type":"article-journal","volume":"143","issue":"1","author":[{"family":"Maalouf","given":"Faouzi I"},{"family":"Cooper","given":"William O"},{"family":"Stratton","given":"Shannon M"},{"family":"Dudley","given":"Judith A"},{"family":"Ko","given":"Jean"},{"family":"Banerji","given":"Anamika"},{"family":"Patrick","given":"Stephen W"}],"issued":{"date-parts":[["2019","1"]]},"container-title":"Pediatrics","container-title-short":"Pediatrics","DOI":"10.1542/peds.2017-4183","PMID":"30514781","PMCID":"PMC6317565"}]</w:instrText>
      </w:r>
      <w:r w:rsidRPr="00C372D0">
        <w:fldChar w:fldCharType="separate"/>
      </w:r>
      <w:r>
        <w:t>(10)</w:t>
      </w:r>
      <w:r w:rsidRPr="00C372D0">
        <w:fldChar w:fldCharType="end"/>
      </w:r>
      <w:r>
        <w:t xml:space="preserve"> However, another study of different states found positive predictive values ranging from 50% to 80% by state. </w:t>
      </w:r>
      <w:r>
        <w:fldChar w:fldCharType="begin"/>
      </w:r>
      <w:r>
        <w:instrText>ADDIN F1000_CSL_CITATION&lt;~#@#~&gt;[{"title":"Leveraging Existing Birth Defects Surveillance Infrastructure to Build Neonatal Abstinence Syndrome Surveillance Systems - Illinois, New Mexico, and Vermont, 2015-2016.","id":"6682813","ArticleId":"735140652","page":"177-180","type":"article-journal","volume":"68","issue":"7","author":[{"family":"Lind","given":"Jennifer N"},{"family":"Ailes","given":"Elizabeth C"},{"family":"Alter","given":"Caroline C"},{"family":"Fornoff","given":"Jane E"},{"family":"Brozicevic","given":"Peggy"},{"family":"Garcia Saavedra","given":"Luigi F"},{"family":"Tomedi","given":"Laura E"},{"family":"Gambatese","given":"Melissa"},{"family":"Carroll","given":"Barbara"},{"family":"Orantes","given":"Lucia"},{"family":"Martin","given":"Brennan"},{"family":"Horne","given":"Ashley A"},{"family":"Reefhuis","given":"Jennita"}],"issued":{"date-parts":[["2019","2","22"]]},"container-title":"MMWR. Morbidity and Mortality Weekly Report","container-title-short":"MMWR Morb Mortal Wkly Rep","DOI":"10.15585/mmwr.mm6807a3","PMID":"30789880","PMCID":"PMC6385712"}]</w:instrText>
      </w:r>
      <w:r>
        <w:fldChar w:fldCharType="separate"/>
      </w:r>
      <w:r>
        <w:t>(11)</w:t>
      </w:r>
      <w:r>
        <w:fldChar w:fldCharType="end"/>
      </w:r>
    </w:p>
    <w:p w:rsidR="00E07C4F" w:rsidRPr="00C372D0" w:rsidRDefault="00E07C4F" w:rsidP="00E07C4F">
      <w:r w:rsidRPr="00C372D0">
        <w:t>To understand individual hospital performance, the primary objective for this study was to perform a medical record review based on administrative database coding to understand if the NAS population can be accurately identified by diagnostic code alone. Then, to use this initial dataset to perform a comprehensive chart review to understand baseline characteristics of the Magee Womens Hospital NAS population.</w:t>
      </w:r>
    </w:p>
    <w:bookmarkEnd w:id="4"/>
    <w:p w:rsidR="006649F4" w:rsidRPr="00C372D0" w:rsidRDefault="006649F4" w:rsidP="006649F4"/>
    <w:p w:rsidR="00681E59" w:rsidRDefault="00681E59" w:rsidP="00681E59"/>
    <w:p w:rsidR="005378F7" w:rsidRPr="00C372D0" w:rsidRDefault="005378F7" w:rsidP="005378F7">
      <w:pPr>
        <w:pStyle w:val="Heading1"/>
        <w:rPr>
          <w:rFonts w:cs="Times New Roman"/>
        </w:rPr>
      </w:pPr>
      <w:bookmarkStart w:id="5" w:name="_Toc6239114"/>
      <w:r>
        <w:t>Methods</w:t>
      </w:r>
      <w:bookmarkEnd w:id="5"/>
    </w:p>
    <w:p w:rsidR="00681E59" w:rsidRPr="00C372D0" w:rsidRDefault="00681E59" w:rsidP="005378F7">
      <w:pPr>
        <w:pStyle w:val="Heading2"/>
      </w:pPr>
      <w:bookmarkStart w:id="6" w:name="_Toc6239115"/>
      <w:r w:rsidRPr="00C372D0">
        <w:t>Study Design and Setting</w:t>
      </w:r>
      <w:bookmarkEnd w:id="6"/>
      <w:r w:rsidRPr="00C372D0">
        <w:t xml:space="preserve"> </w:t>
      </w:r>
    </w:p>
    <w:p w:rsidR="00E07C4F" w:rsidRPr="00C372D0" w:rsidRDefault="00E07C4F" w:rsidP="00E07C4F">
      <w:pPr>
        <w:rPr>
          <w:b/>
        </w:rPr>
      </w:pPr>
      <w:r>
        <w:t xml:space="preserve">The study setting was Magee Womens Hospital in Pittsburgh, PA. </w:t>
      </w:r>
      <w:r w:rsidRPr="00C372D0">
        <w:t>There are over 11,000 deliveries at Magee Womens Hospital a year which accounts for 45% of all births in Allegheny County</w:t>
      </w:r>
      <w:r>
        <w:t>, PA</w:t>
      </w:r>
      <w:r w:rsidRPr="00C372D0">
        <w:t>.</w:t>
      </w:r>
      <w:r w:rsidRPr="00C372D0">
        <w:fldChar w:fldCharType="begin"/>
      </w:r>
      <w:r>
        <w:instrText>ADDIN F1000_CSL_CITATION&lt;~#@#~&gt;[{"title":"About Magee-Womens Hospital of UPMC","id":"5023727","type":"webpage","URL":"http://www.upmc.com/locations/hospitals/magee/about-us/Pages/default.aspx","accessed":{"date-parts":[["2018","4","1"]]},"itemType":"WEBSITE"}]</w:instrText>
      </w:r>
      <w:r w:rsidRPr="00C372D0">
        <w:fldChar w:fldCharType="separate"/>
      </w:r>
      <w:r>
        <w:t>(12)</w:t>
      </w:r>
      <w:r w:rsidRPr="00C372D0">
        <w:fldChar w:fldCharType="end"/>
      </w:r>
      <w:r w:rsidRPr="00C372D0">
        <w:t xml:space="preserve"> The </w:t>
      </w:r>
      <w:r>
        <w:t xml:space="preserve">hospital’s </w:t>
      </w:r>
      <w:r w:rsidRPr="00C372D0">
        <w:t>Neonatal Intensive Care Unit admits approximately 1,500 babies per year.</w:t>
      </w:r>
      <w:r w:rsidRPr="00C372D0">
        <w:fldChar w:fldCharType="begin"/>
      </w:r>
      <w:r>
        <w:instrText>ADDIN F1000_CSL_CITATION&lt;~#@#~&gt;[{"title":"About Magee-Womens Hospital of UPMC","id":"5023727","type":"webpage","URL":"http://www.upmc.com/locations/hospitals/magee/about-us/Pages/default.aspx","accessed":{"date-parts":[["2018","4","1"]]},"itemType":"WEBSITE"}]</w:instrText>
      </w:r>
      <w:r w:rsidRPr="00C372D0">
        <w:fldChar w:fldCharType="separate"/>
      </w:r>
      <w:r>
        <w:t>(12)</w:t>
      </w:r>
      <w:r w:rsidRPr="00C372D0">
        <w:fldChar w:fldCharType="end"/>
      </w:r>
      <w:r w:rsidRPr="00C372D0">
        <w:t xml:space="preserve"> The NAS population ma</w:t>
      </w:r>
      <w:r>
        <w:t>de</w:t>
      </w:r>
      <w:r w:rsidRPr="00C372D0">
        <w:t xml:space="preserve"> up 16% of the NICU admissions in 2016. </w:t>
      </w:r>
    </w:p>
    <w:p w:rsidR="00E07C4F" w:rsidRPr="00C372D0" w:rsidRDefault="00E07C4F" w:rsidP="00E07C4F">
      <w:r w:rsidRPr="00C372D0">
        <w:t xml:space="preserve">The 2016 data for this retrospective cohort was obtained from the Cognos database at the University of Pittsburgh Medical Center (UPMC). The Cognos database is a business intelligence and performance management tool utilized across UPMC. The Cognos database can generate a report identifying patients with the specific diagnosis codes. The diagnostic codes used for NAS were from the International Classification of Disease, Tenth Revision, Clinical Modification (ICD-10-CM). The diagnostic codes identified the patients for analysis and individual chart review was performed. We only identified patients from their birth hospitalization. Historically readmission rates within 28 days of birth for NAS will end up getting admitted to the Children’s hospital versus Magee. This study was reviewed and approved by the University of Pittsburgh Medical Center quality improvement board. </w:t>
      </w:r>
    </w:p>
    <w:p w:rsidR="00681E59" w:rsidRPr="00C372D0" w:rsidRDefault="00681E59" w:rsidP="00681E59"/>
    <w:p w:rsidR="00681E59" w:rsidRPr="00C372D0" w:rsidRDefault="00681E59" w:rsidP="005378F7">
      <w:pPr>
        <w:pStyle w:val="Heading2"/>
      </w:pPr>
      <w:bookmarkStart w:id="7" w:name="_Toc6239116"/>
      <w:r w:rsidRPr="00C372D0">
        <w:t>Cohort Assembly</w:t>
      </w:r>
      <w:bookmarkEnd w:id="7"/>
    </w:p>
    <w:p w:rsidR="00E07C4F" w:rsidRPr="00C372D0" w:rsidRDefault="00E07C4F" w:rsidP="00E07C4F">
      <w:r w:rsidRPr="00C372D0">
        <w:t>The cohort included: (1) infants admitted or transferred to Magee Womens Hospital January 1, 2016 through December 31, 2016. (2) A Cognos query of code P96.1</w:t>
      </w:r>
      <w:r>
        <w:t>,</w:t>
      </w:r>
      <w:r w:rsidRPr="00C372D0">
        <w:t xml:space="preserve"> which is </w:t>
      </w:r>
      <w:r>
        <w:t>the</w:t>
      </w:r>
      <w:r w:rsidRPr="00C372D0">
        <w:t xml:space="preserve"> ICD-10 diagnosis </w:t>
      </w:r>
      <w:r>
        <w:t>code indicating “</w:t>
      </w:r>
      <w:r w:rsidRPr="00C372D0">
        <w:t>neonatal withdrawal symptoms from maternal use of drugs of addiction</w:t>
      </w:r>
      <w:r>
        <w:t>”</w:t>
      </w:r>
      <w:r w:rsidRPr="00C372D0">
        <w:t xml:space="preserve">. At the time of the analysis this was the main code being used to identify NAS patients. (3) Patients who spent greater than 5 days in the Magee Womens Hospital Newborn Nursery. The 5 days was selected since all </w:t>
      </w:r>
      <w:r>
        <w:t xml:space="preserve">opioid exposed </w:t>
      </w:r>
      <w:r w:rsidRPr="00C372D0">
        <w:t>patients are monitored 5-7 days before being discharged home. Patients were excluded even if they were exposed to opioids in utero if they were admitted to the NICU for major medical issues and were medically unstable or if they were less than 34 weeks gestational age.</w:t>
      </w:r>
    </w:p>
    <w:p w:rsidR="00E07C4F" w:rsidRPr="00C372D0" w:rsidRDefault="00E07C4F" w:rsidP="00E07C4F">
      <w:r w:rsidRPr="00C372D0">
        <w:t xml:space="preserve">After the retrospective chart review was performed the </w:t>
      </w:r>
      <w:r>
        <w:t>Commonwealth</w:t>
      </w:r>
      <w:r w:rsidRPr="00C372D0">
        <w:t xml:space="preserve"> of Pennsylvania added in addition to P96.1 the ICD-10 code P04.49</w:t>
      </w:r>
      <w:r>
        <w:t>, “</w:t>
      </w:r>
      <w:r w:rsidRPr="00C372D0">
        <w:t>newborn affected by maternal use of other drugs of addiction</w:t>
      </w:r>
      <w:r>
        <w:t>”</w:t>
      </w:r>
      <w:r w:rsidRPr="00C372D0">
        <w:t>. This expanded the list of patients that would have been captured by our original query of the database.</w:t>
      </w:r>
    </w:p>
    <w:p w:rsidR="00E07C4F" w:rsidRPr="00C372D0" w:rsidRDefault="00E07C4F" w:rsidP="00E07C4F">
      <w:r w:rsidRPr="00C372D0">
        <w:t xml:space="preserve">The retrospective chart review provided information on gestational age, sex, and the in-utero </w:t>
      </w:r>
      <w:r>
        <w:t xml:space="preserve">illicit and licit </w:t>
      </w:r>
      <w:r w:rsidRPr="00C372D0">
        <w:t>drug exposure</w:t>
      </w:r>
      <w:r>
        <w:t xml:space="preserve"> found on both urine drug screen and chart review</w:t>
      </w:r>
      <w:r w:rsidRPr="00C372D0">
        <w:t>. The length of stay and whether the patient was transferred to another institution was also captured. The primary diagnosis code was captured on each cohort patient. The chart review included information on admission to the NICU and whether morphine treatment was initiated, or the patient was transferred back to the newborn nursery. Maternal exposures were determined by urine drug screen or by information documented in the chart. Tobacco is not tested and was determined based on chart maternal history documentation. Infants were categorized based on admission to the NICU and whether they received treatment for their NAS symptoms. Descriptive statistics were performed to analyze this cohort of patients identified by the diagnostic code query and length of stay.</w:t>
      </w:r>
    </w:p>
    <w:p w:rsidR="00681E59" w:rsidRPr="00C372D0" w:rsidRDefault="00681E59" w:rsidP="00681E59"/>
    <w:p w:rsidR="00681E59" w:rsidRPr="00C372D0" w:rsidRDefault="005378F7" w:rsidP="005378F7">
      <w:pPr>
        <w:pStyle w:val="Heading1"/>
        <w:rPr>
          <w:rFonts w:cs="Times New Roman"/>
        </w:rPr>
      </w:pPr>
      <w:bookmarkStart w:id="8" w:name="_Toc6239117"/>
      <w:r w:rsidRPr="00C372D0">
        <w:t>Results</w:t>
      </w:r>
      <w:bookmarkEnd w:id="8"/>
    </w:p>
    <w:p w:rsidR="00E07C4F" w:rsidRPr="00C372D0" w:rsidRDefault="00E07C4F" w:rsidP="00E07C4F">
      <w:r w:rsidRPr="00C372D0">
        <w:t xml:space="preserve">Magee Womens Hospital admits approximately 300 NAS patients per year. In 2016, among the 303 infants reviewed for this analysis 17 patients were excluded and a total of 286 patients were either monitored or treated for NAS (Figure 1). 50 patients (17%) were not coded as NAS in the administrative data set and were identified due to their length of stay and by chart review. These 50 patients were never admitted to the NICU and remained on the newborn service during their period of monitoring and did not require pharmacotherapy. </w:t>
      </w:r>
    </w:p>
    <w:p w:rsidR="00E07C4F" w:rsidRPr="00C372D0" w:rsidRDefault="00E07C4F" w:rsidP="00E07C4F">
      <w:r w:rsidRPr="00C372D0">
        <w:t>The initial database query did not identify several patients who were subsequently identified on chart review based on their length of stay in the newborn nursery. Most patients who were missed in the initially query was coded as P04.49</w:t>
      </w:r>
      <w:r w:rsidRPr="004045DA">
        <w:t xml:space="preserve"> </w:t>
      </w:r>
      <w:r>
        <w:t>“</w:t>
      </w:r>
      <w:r w:rsidRPr="00C372D0">
        <w:t>newborn affected by maternal use of other drugs of addiction</w:t>
      </w:r>
      <w:r>
        <w:t>”</w:t>
      </w:r>
      <w:r w:rsidRPr="00C372D0">
        <w:t>. Two neonate patients were coded O99.320, drug use complicating pregnancy, which is applicable to maternity patients and is not an appropriate code for a neonate. The rest of the patients were coded based on their birth and type of delivery (e.g., vaginal or c-section) with a Z code</w:t>
      </w:r>
      <w:r>
        <w:t xml:space="preserve"> and were unable to be identified as NAS patients</w:t>
      </w:r>
      <w:r w:rsidRPr="00C372D0">
        <w:t xml:space="preserve">. </w:t>
      </w:r>
    </w:p>
    <w:p w:rsidR="00E07C4F" w:rsidRPr="00C372D0" w:rsidRDefault="00E07C4F" w:rsidP="00E07C4F">
      <w:r w:rsidRPr="00C372D0">
        <w:t>86%</w:t>
      </w:r>
      <w:r>
        <w:t xml:space="preserve"> of patients </w:t>
      </w:r>
      <w:r w:rsidRPr="00C372D0">
        <w:t>were born term defined as greater than 37 week</w:t>
      </w:r>
      <w:r>
        <w:t>s and 14% of patients were born late preterm</w:t>
      </w:r>
      <w:r w:rsidRPr="00C372D0">
        <w:t xml:space="preserve"> (Table 1). Most patients’ mothers tested positive for either subutex (51%) or methadone (37%) with 12% of mothers on other opioids both prescription and illicit at delivery. 60% of observed patients received morphine therapy to treat their dependence. The average length of stay for non-transferred patients was 17 days. More than 50% of patients were transferred to be either closer to home to complete their treatment with over 80% of patients going to The Children’s Home to complete their treatment for NAS. The Children’s Home is a Pediatric Specialty Hospital that creates a home like environment where parents and siblings can stay while a baby is undergoing treatment for NAS. </w:t>
      </w:r>
    </w:p>
    <w:p w:rsidR="00E07C4F" w:rsidRPr="00C372D0" w:rsidRDefault="00E07C4F" w:rsidP="00E07C4F">
      <w:r w:rsidRPr="00C372D0">
        <w:t xml:space="preserve">At Magee, the screening tool utilized is the Finnegan Neonatal Abstinence Scoring System which assigns a numerical score to subjective clinical signs of NAS (Appendix A). All newborns who are exposed to opioids are monitored for 5-7 days before discharge is considered. Newborns are initially monitored on the newborn service and only transferred to the NICU when Finnegan scores suggest therapy should be initiated. At Magee when the average of three consecutive scores are </w:t>
      </w:r>
      <w:r w:rsidRPr="00C372D0">
        <w:rPr>
          <w:u w:val="single"/>
        </w:rPr>
        <w:t>&gt;</w:t>
      </w:r>
      <w:r w:rsidRPr="00C372D0">
        <w:t xml:space="preserve"> 8 then therapy with morphine is initiated. Nursing staff scores the patients and they are trained on the Finnegan scoring system. All babies in this cohort who were admitted to the NICU for NAS had an initial Finnegan score. For this cohort of patients, the overall mean Finnegan score on admission was 10. Those patients who were exposed to multiple illicit or licit substances had a higher mean Finnegan score.</w:t>
      </w:r>
    </w:p>
    <w:p w:rsidR="00681E59" w:rsidRPr="00C372D0" w:rsidRDefault="00AF0C1B" w:rsidP="00AF0C1B">
      <w:pPr>
        <w:pStyle w:val="Heading1"/>
        <w:rPr>
          <w:rFonts w:cs="Times New Roman"/>
        </w:rPr>
      </w:pPr>
      <w:bookmarkStart w:id="9" w:name="_Toc6239118"/>
      <w:r w:rsidRPr="00C372D0">
        <w:t>Discussion</w:t>
      </w:r>
      <w:bookmarkEnd w:id="9"/>
    </w:p>
    <w:p w:rsidR="00E07C4F" w:rsidRPr="00C372D0" w:rsidRDefault="00E07C4F" w:rsidP="00E07C4F">
      <w:r w:rsidRPr="00C372D0">
        <w:t xml:space="preserve">Our objective for this study was to identify NAS patients by diagnosis code. Using a hospital administrative database, we were able to identify 87% of patients who were admitted to Magee Womens Hospital for observation or treatment of NAS. We found that using ICD-10 code 96.1 coupled with P04.49 and by adding in patients with greater than 5-day stay in the nursery would capture </w:t>
      </w:r>
      <w:r>
        <w:t>93%</w:t>
      </w:r>
      <w:r w:rsidRPr="00C372D0">
        <w:t xml:space="preserve">of NAS patients. The administrative data set also provided information regarding length of stay and whether they were admitted to the NICU. This review demonstrates that hospital administrative data set can serve as an initial starting point to identify patients and when coupled with chart review can inform improvements in care for these patients. </w:t>
      </w:r>
    </w:p>
    <w:p w:rsidR="00E07C4F" w:rsidRPr="00C372D0" w:rsidRDefault="00E07C4F" w:rsidP="00E07C4F">
      <w:r w:rsidRPr="00C372D0">
        <w:t xml:space="preserve">At this time NAS data reported to the </w:t>
      </w:r>
      <w:r>
        <w:t>Commonwealth</w:t>
      </w:r>
      <w:r w:rsidRPr="00C372D0">
        <w:t xml:space="preserve"> of Pennsylvania is not easily accessible and at this time is not a useful tool for individual hospitals for surveillance of their local population. </w:t>
      </w:r>
      <w:r>
        <w:t xml:space="preserve">The Commonwealth does not provide routine reports back to sites regarding their NAS population and length of stay. Nor is the information they currently provide site specific when data is shared. </w:t>
      </w:r>
      <w:r w:rsidRPr="00C372D0">
        <w:t xml:space="preserve">Using the Cognos database is a useful initial first step in understanding the NAS cohort for Magee Womens Hospital. Coupled with a comprehensive chart review we were able to understand the baseline characteristics of NAS patients, number treated, and number transferred to another institution. </w:t>
      </w:r>
    </w:p>
    <w:p w:rsidR="00E07C4F" w:rsidRPr="00C372D0" w:rsidRDefault="00E07C4F" w:rsidP="00E07C4F">
      <w:r w:rsidRPr="00C372D0">
        <w:t>In a recent cross-sectional analysis looking at 299 NICUs across the country found that that certain centers had more than 20% of their NICU days attributed to NAS patients. In addition, 87% required treatment with pharmacotherapy with most centers using morphine. The median length of stay was also 19 days.</w:t>
      </w:r>
      <w:r w:rsidRPr="00C372D0">
        <w:fldChar w:fldCharType="begin"/>
      </w:r>
      <w:r>
        <w:instrText>ADDIN F1000_CSL_CITATION&lt;~#@#~&gt;[{"title":"Increasing incidence of the neonatal abstinence syndrome in U.S. neonatal ICUs.","id":"4551308","ArticleId":"725451283","page":"2118-2126","type":"article-journal","volume":"372","issue":"22","author":[{"family":"Tolia","given":"Veeral N"},{"family":"Patrick","given":"Stephen W"},{"family":"Bennett","given":"Monica M"},{"family":"Murthy","given":"Karna"},{"family":"Sousa","given":"John"},{"family":"Smith","given":"P Brian"},{"family":"Clark","given":"Reese H"},{"family":"Spitzer","given":"Alan R"}],"issued":{"date-parts":[["2015","5","28"]]},"container-title":"The New England Journal of Medicine","container-title-short":"N Engl J Med","DOI":"10.1056/NEJMsa1500439","PMID":"25913111"}]</w:instrText>
      </w:r>
      <w:r w:rsidRPr="00C372D0">
        <w:fldChar w:fldCharType="separate"/>
      </w:r>
      <w:r>
        <w:t>(2)</w:t>
      </w:r>
      <w:r w:rsidRPr="00C372D0">
        <w:fldChar w:fldCharType="end"/>
      </w:r>
      <w:r w:rsidRPr="00C372D0">
        <w:t xml:space="preserve"> When comparing the national statistics to Magee the NICU is on par with the national trends. The average length of stay is 17 days with 60% of patients requiring treatment. Although the length of stay is on part with national trends 50% of NAS patients were transferred to another facility and did not complete therapy at Magee. It is not clear how long these patients would stay admitted thereby adding to the Magee length of stay and if they required additional medication besides morphine to control symptoms.</w:t>
      </w:r>
    </w:p>
    <w:p w:rsidR="00E07C4F" w:rsidRPr="00C372D0" w:rsidRDefault="00E07C4F" w:rsidP="00E07C4F">
      <w:r w:rsidRPr="00C372D0">
        <w:t>In line with the American Academy of Pediatrics policy statement the Magee NICU in partnership with the newborn service developed a standardized plan for ‘the evaluation and comprehensive treatment of infants at risk for or showing signs of withdrawl.’</w:t>
      </w:r>
      <w:r w:rsidRPr="00C372D0">
        <w:fldChar w:fldCharType="begin"/>
      </w:r>
      <w:r>
        <w:instrText>ADDIN F1000_CSL_CITATION&lt;~#@#~&gt;[{"title":"Neonatal drug withdrawal.","id":"1458150","ArticleId":"726359519","page":"e540-60","type":"article-journal","volume":"129","issue":"2","author":[{"family":"Hudak","given":"Mark L"},{"family":"Tan","given":"Rosemarie C"},{"family":"Committee on Drugs","given":""},{"family":"Committee on Fetus and Newborn","given":""},{"family":"American Academy of Pediatrics","given":""}],"issued":{"date-parts":[["2012","2"]]},"container-title":"Pediatrics","container-title-short":"Pediatrics","DOI":"10.1542/peds.2011-3212","PMID":"22291123"}]</w:instrText>
      </w:r>
      <w:r w:rsidRPr="00C372D0">
        <w:fldChar w:fldCharType="separate"/>
      </w:r>
      <w:r>
        <w:t>(13)</w:t>
      </w:r>
      <w:r w:rsidRPr="00C372D0">
        <w:fldChar w:fldCharType="end"/>
      </w:r>
      <w:r w:rsidRPr="00C372D0">
        <w:t xml:space="preserve"> The Magee protocol includes information on how to up titrate morphine therapy and when to add a second or third line agent. Limitation of our review is understanding adherence to the standardized plan of care for NAS patients. Our retrospective chart review did not include this level of analysis. </w:t>
      </w:r>
    </w:p>
    <w:p w:rsidR="00E07C4F" w:rsidRPr="00C372D0" w:rsidRDefault="00E07C4F" w:rsidP="00E07C4F">
      <w:r w:rsidRPr="00C372D0">
        <w:t>Despite data to suggest methadone or buprenorphine treatment versus morphine treatment may decrease length of stay</w:t>
      </w:r>
      <w:r w:rsidRPr="00C372D0">
        <w:fldChar w:fldCharType="begin"/>
      </w:r>
      <w:r>
        <w:instrText>ADDIN F1000_CSL_CITATION&lt;~#@#~&gt;[{"title":"Buprenorphine for the treatment of the neonatal abstinence syndrome.","id":"3883978","ArticleId":"727583004","page":"2341-2348","type":"article-journal","volume":"376","issue":"24","author":[{"family":"Kraft","given":"Walter K"},{"family":"Adeniyi-Jones","given":"Susan C"},{"family":"Chervoneva","given":"Inna"},{"family":"Greenspan","given":"Jay S"},{"family":"Abatemarco","given":"Diane"},{"family":"Kaltenbach","given":"Karol"},{"family":"Ehrlich","given":"Michelle E"}],"issued":{"date-parts":[["2017","6","15"]]},"container-title":"The New England Journal of Medicine","container-title-short":"N Engl J Med","DOI":"10.1056/NEJMoa1614835","PMID":"28468518","PMCID":"PMC5662132"},{"title":"Variation in treatment of neonatal abstinence syndrome in US children's hospitals, 2004-2011.","id":"5027137","ArticleId":"718447635","page":"867-872","type":"article-journal","volume":"34","issue":"11","author":[{"family":"Patrick","given":"S W"},{"family":"Kaplan","given":"H C"},{"family":"Passarella","given":"M"},{"family":"Davis","given":"M M"},{"family":"Lorch","given":"S A"}],"issued":{"date-parts":[["2014","11"]]},"container-title":"Journal of Perinatology","container-title-short":"J Perinatol","DOI":"10.1038/jp.2014.114","PMID":"24921412"}]</w:instrText>
      </w:r>
      <w:r w:rsidRPr="00C372D0">
        <w:fldChar w:fldCharType="separate"/>
      </w:r>
      <w:r>
        <w:t>(7,14)</w:t>
      </w:r>
      <w:r w:rsidRPr="00C372D0">
        <w:fldChar w:fldCharType="end"/>
      </w:r>
      <w:r w:rsidRPr="00C372D0">
        <w:t xml:space="preserve"> patients at Magee continue to receive morphine therapy with phenobarbital and clonidine as second and third line treatment, respectively. </w:t>
      </w:r>
      <w:r>
        <w:t xml:space="preserve">Morphine is the current medication of choice given that the formulation of buprenorphine contains alcohol and appropriate methadone dosing is difficult to determine. </w:t>
      </w:r>
      <w:r w:rsidRPr="00C372D0">
        <w:t>Methadone is known to have a longer half-life leading to less dramatic swings in drug effect and it is dosed at longer intervals compare to the every 3-hour dosing with morphine. This can lead to fewer times infants may be experiencing an increase in symptoms leading to less escalation of therapy.</w:t>
      </w:r>
      <w:r w:rsidRPr="00C372D0">
        <w:fldChar w:fldCharType="begin"/>
      </w:r>
      <w:r>
        <w:instrText>ADDIN F1000_CSL_CITATION&lt;~#@#~&gt;[{"title":"Pharmacologic management of the opioid neonatal abstinence syndrome.","id":"5027815","ArticleId":"732948740","page":"1147-1165","type":"article-journal","volume":"59","issue":"5","author":[{"family":"Kraft","given":"Walter K"},{"family":"van den Anker","given":"John N"}],"issued":{"date-parts":[["2012","10"]]},"container-title":"Pediatric Clinics of North America","container-title-short":"Pediatr Clin North Am","DOI":"10.1016/j.pcl.2012.07.006","PMID":"23036249","PMCID":"PMC4709246"}]</w:instrText>
      </w:r>
      <w:r w:rsidRPr="00C372D0">
        <w:fldChar w:fldCharType="separate"/>
      </w:r>
      <w:r>
        <w:t>(15)</w:t>
      </w:r>
      <w:r w:rsidRPr="00C372D0">
        <w:fldChar w:fldCharType="end"/>
      </w:r>
      <w:r w:rsidRPr="00C372D0">
        <w:t xml:space="preserve"> Our study was not able to identify if another agent was added to the treatment regimen nor if medications were increased or decreased according to protocol. </w:t>
      </w:r>
    </w:p>
    <w:p w:rsidR="00E07C4F" w:rsidRPr="00C372D0" w:rsidRDefault="00E07C4F" w:rsidP="00E07C4F">
      <w:r w:rsidRPr="00C372D0">
        <w:t>Another limitation to our study was identifying which patients were being given breastmilk versus formula. In our chart review it was not well documented in the daily patient notes. The American College of Obstetricians and Gynecologists and the American Academy of Pediatrics both recommend the use of breastmilk when mothers are in treatment programs and not using illicit drugs since the benefits outweigh the risks and can improve maternal-infant bonding.</w:t>
      </w:r>
      <w:r w:rsidRPr="00C372D0">
        <w:fldChar w:fldCharType="begin"/>
      </w:r>
      <w:r>
        <w:instrText>ADDIN F1000_CSL_CITATION&lt;~#@#~&gt;[{"title":"Opioid Use and Opioid Use Disorder in Pregnancy","id":"5027099","type":"article-journal","author":[{"family":"Recommendations","given":""},{"family":"Conclusions","given":""}],"URL":"https://www.acog.org/Clinical-Guidance-and-Publications/Committee-Opinions/Committee-on-Obstetric-Practice/Opioid-Use-and-Opioid-Use-Disorder-in-Pregnancy","itemType":"RESEARCH_ARTICLE"},{"title":"Breastfeeding and the use of human milk.","id":"879517","ArticleId":"725869165","page":"e827-41","type":"article-journal","volume":"129","issue":"3","issued":{"date-parts":[["2012","3"]]},"container-title":"Pediatrics","container-title-short":"Pediatrics","DOI":"10.1542/peds.2011-3552","PMID":"22371471"}]</w:instrText>
      </w:r>
      <w:r w:rsidRPr="00C372D0">
        <w:fldChar w:fldCharType="separate"/>
      </w:r>
      <w:r>
        <w:t>(16,17)</w:t>
      </w:r>
      <w:r w:rsidRPr="00C372D0">
        <w:fldChar w:fldCharType="end"/>
      </w:r>
    </w:p>
    <w:p w:rsidR="00E07C4F" w:rsidRPr="00C372D0" w:rsidRDefault="00E07C4F" w:rsidP="00E07C4F">
      <w:r w:rsidRPr="00C372D0">
        <w:t xml:space="preserve">Our study is limited by using hospital administrative data and our study looks at data encompassing one year. Despite that hospital administrative data coupled with chart review allowed for a more comprehensive view of the total number of patients admitted and observed for NAS. </w:t>
      </w:r>
    </w:p>
    <w:p w:rsidR="00681E59" w:rsidRPr="00C372D0" w:rsidRDefault="00681E59" w:rsidP="00681E59"/>
    <w:p w:rsidR="00681E59" w:rsidRPr="00C372D0" w:rsidRDefault="00FF5D11" w:rsidP="00FF5D11">
      <w:pPr>
        <w:pStyle w:val="Heading1"/>
        <w:rPr>
          <w:rFonts w:cs="Times New Roman"/>
        </w:rPr>
      </w:pPr>
      <w:bookmarkStart w:id="10" w:name="_Toc6239119"/>
      <w:r w:rsidRPr="00C372D0">
        <w:t>Conclusion</w:t>
      </w:r>
      <w:bookmarkEnd w:id="10"/>
    </w:p>
    <w:p w:rsidR="005B5054" w:rsidRPr="00C372D0" w:rsidRDefault="005B5054" w:rsidP="005B5054">
      <w:r w:rsidRPr="00C372D0">
        <w:t>Identifying NAS patients is a challenge within a hospital system however a good starting point would be to query using ICD-10 10 codes P04.49 and P96.1. By incorporating chart review data, a hospital system can understand current trends and how one compares to national benchmark data</w:t>
      </w:r>
      <w:r>
        <w:t>.</w:t>
      </w:r>
      <w:r w:rsidRPr="00C372D0">
        <w:t xml:space="preserve"> Future initiatives should focus on standardizing coding for all NAS patients at the provider level to ensure accuracy in reporting. This would allow Magee’s NICU to understand current success and identify areas for improvement to serve this growing population of patients.</w:t>
      </w:r>
    </w:p>
    <w:p w:rsidR="00681E59" w:rsidRPr="00C372D0" w:rsidRDefault="00681E59" w:rsidP="00681E59"/>
    <w:p w:rsidR="00681E59" w:rsidRPr="00C372D0" w:rsidRDefault="00681E59" w:rsidP="00681E59">
      <w:r w:rsidRPr="00C372D0">
        <w:br w:type="page"/>
      </w:r>
    </w:p>
    <w:p w:rsidR="00500D32" w:rsidRPr="00C372D0" w:rsidRDefault="004416A5" w:rsidP="004416A5">
      <w:pPr>
        <w:pStyle w:val="Appendix"/>
        <w:numPr>
          <w:ilvl w:val="0"/>
          <w:numId w:val="0"/>
        </w:numPr>
      </w:pPr>
      <w:bookmarkStart w:id="11" w:name="_Toc6239120"/>
      <w:r>
        <w:t>Appendix Tables and Figures</w:t>
      </w:r>
      <w:bookmarkEnd w:id="11"/>
    </w:p>
    <w:p w:rsidR="00681E59" w:rsidRPr="00C372D0" w:rsidRDefault="00681E59" w:rsidP="00681E59">
      <w:r w:rsidRPr="00C372D0">
        <w:rPr>
          <w:noProof/>
        </w:rPr>
        <mc:AlternateContent>
          <mc:Choice Requires="wps">
            <w:drawing>
              <wp:anchor distT="0" distB="0" distL="114300" distR="114300" simplePos="0" relativeHeight="251659264" behindDoc="0" locked="0" layoutInCell="1" allowOverlap="1" wp14:anchorId="508C9363" wp14:editId="3BFF2005">
                <wp:simplePos x="0" y="0"/>
                <wp:positionH relativeFrom="column">
                  <wp:posOffset>-203682</wp:posOffset>
                </wp:positionH>
                <wp:positionV relativeFrom="paragraph">
                  <wp:posOffset>44871</wp:posOffset>
                </wp:positionV>
                <wp:extent cx="6751501" cy="4702010"/>
                <wp:effectExtent l="0" t="0" r="11430" b="22860"/>
                <wp:wrapNone/>
                <wp:docPr id="15" name="Rectangle 15"/>
                <wp:cNvGraphicFramePr/>
                <a:graphic xmlns:a="http://schemas.openxmlformats.org/drawingml/2006/main">
                  <a:graphicData uri="http://schemas.microsoft.com/office/word/2010/wordprocessingShape">
                    <wps:wsp>
                      <wps:cNvSpPr/>
                      <wps:spPr>
                        <a:xfrm>
                          <a:off x="0" y="0"/>
                          <a:ext cx="6751501" cy="470201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96B240" id="Rectangle 15" o:spid="_x0000_s1026" style="position:absolute;margin-left:-16.05pt;margin-top:3.55pt;width:531.6pt;height:37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" filled="f" strokecolor="#7f7f7f [1612]" strokeweight="1pt"/>
            </w:pict>
          </mc:Fallback>
        </mc:AlternateContent>
      </w:r>
    </w:p>
    <w:p w:rsidR="00681E59" w:rsidRPr="00C372D0" w:rsidRDefault="00681E59" w:rsidP="00681E59">
      <w:r w:rsidRPr="00C372D0">
        <w:rPr>
          <w:noProof/>
        </w:rPr>
        <mc:AlternateContent>
          <mc:Choice Requires="wpg">
            <w:drawing>
              <wp:anchor distT="0" distB="0" distL="114300" distR="114300" simplePos="0" relativeHeight="251660288" behindDoc="0" locked="0" layoutInCell="1" allowOverlap="1" wp14:anchorId="457C3E9A" wp14:editId="4A7A6B2B">
                <wp:simplePos x="0" y="0"/>
                <wp:positionH relativeFrom="column">
                  <wp:posOffset>0</wp:posOffset>
                </wp:positionH>
                <wp:positionV relativeFrom="paragraph">
                  <wp:posOffset>0</wp:posOffset>
                </wp:positionV>
                <wp:extent cx="6447893" cy="4035850"/>
                <wp:effectExtent l="0" t="0" r="0" b="3175"/>
                <wp:wrapNone/>
                <wp:docPr id="47" name="Group 46">
                  <a:extLst xmlns:a="http://schemas.openxmlformats.org/drawingml/2006/main">
                    <a:ext uri="{FF2B5EF4-FFF2-40B4-BE49-F238E27FC236}">
                      <a16:creationId xmlns:a16="http://schemas.microsoft.com/office/drawing/2014/main" id="{3E7AE270-A382-49D7-BA8C-A0998865CBD8}"/>
                    </a:ext>
                  </a:extLst>
                </wp:docPr>
                <wp:cNvGraphicFramePr/>
                <a:graphic xmlns:a="http://schemas.openxmlformats.org/drawingml/2006/main">
                  <a:graphicData uri="http://schemas.microsoft.com/office/word/2010/wordprocessingGroup">
                    <wpg:wgp>
                      <wpg:cNvGrpSpPr/>
                      <wpg:grpSpPr>
                        <a:xfrm>
                          <a:off x="0" y="0"/>
                          <a:ext cx="6447893" cy="4035850"/>
                          <a:chOff x="0" y="0"/>
                          <a:chExt cx="6447893" cy="4035850"/>
                        </a:xfrm>
                      </wpg:grpSpPr>
                      <wps:wsp>
                        <wps:cNvPr id="2" name="Rectangle 2">
                          <a:extLst>
                            <a:ext uri="{FF2B5EF4-FFF2-40B4-BE49-F238E27FC236}">
                              <a16:creationId xmlns:a16="http://schemas.microsoft.com/office/drawing/2014/main" id="{5B77A8B9-AB27-45AF-A709-09E10ABCC485}"/>
                            </a:ext>
                          </a:extLst>
                        </wps:cNvPr>
                        <wps:cNvSpPr/>
                        <wps:spPr>
                          <a:xfrm>
                            <a:off x="2183602" y="0"/>
                            <a:ext cx="2180701" cy="243256"/>
                          </a:xfrm>
                          <a:prstGeom prst="rect">
                            <a:avLst/>
                          </a:prstGeom>
                          <a:noFill/>
                          <a:ln w="12700" cmpd="sng">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1E59" w:rsidRDefault="00681E59" w:rsidP="00EA6831">
                              <w:pPr>
                                <w:pStyle w:val="NormalWeb"/>
                                <w:ind w:firstLine="0"/>
                              </w:pPr>
                              <w:r>
                                <w:rPr>
                                  <w:color w:val="000000" w:themeColor="text1"/>
                                  <w:kern w:val="24"/>
                                  <w:sz w:val="20"/>
                                  <w:szCs w:val="20"/>
                                </w:rPr>
                                <w:t xml:space="preserve">303 infants reviewed for this analysis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a:extLst>
                            <a:ext uri="{FF2B5EF4-FFF2-40B4-BE49-F238E27FC236}">
                              <a16:creationId xmlns:a16="http://schemas.microsoft.com/office/drawing/2014/main" id="{4F9A342B-F07F-4D85-B425-841B076952E8}"/>
                            </a:ext>
                          </a:extLst>
                        </wps:cNvPr>
                        <wps:cNvSpPr/>
                        <wps:spPr>
                          <a:xfrm>
                            <a:off x="592934" y="810445"/>
                            <a:ext cx="2008839" cy="1464473"/>
                          </a:xfrm>
                          <a:prstGeom prst="rect">
                            <a:avLst/>
                          </a:prstGeom>
                          <a:noFill/>
                          <a:ln w="12700" cmpd="sng">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831" w:rsidRDefault="00681E59" w:rsidP="00EA6831">
                              <w:pPr>
                                <w:pStyle w:val="NormalWeb"/>
                                <w:ind w:hanging="90"/>
                              </w:pPr>
                              <w:r>
                                <w:rPr>
                                  <w:color w:val="000000" w:themeColor="text1"/>
                                  <w:kern w:val="24"/>
                                  <w:sz w:val="20"/>
                                  <w:szCs w:val="20"/>
                                </w:rPr>
                                <w:t>17 were excluded</w:t>
                              </w:r>
                            </w:p>
                            <w:p w:rsidR="00681E59" w:rsidRDefault="00681E59" w:rsidP="00EA6831">
                              <w:pPr>
                                <w:pStyle w:val="NormalWeb"/>
                                <w:ind w:hanging="90"/>
                              </w:pPr>
                              <w:r>
                                <w:rPr>
                                  <w:color w:val="000000" w:themeColor="text1"/>
                                  <w:kern w:val="24"/>
                                  <w:sz w:val="20"/>
                                  <w:szCs w:val="20"/>
                                </w:rPr>
                                <w:t>5 prematurity</w:t>
                              </w:r>
                            </w:p>
                            <w:p w:rsidR="00681E59" w:rsidRDefault="00681E59" w:rsidP="00EA6831">
                              <w:pPr>
                                <w:pStyle w:val="NormalWeb"/>
                                <w:ind w:firstLine="0"/>
                              </w:pPr>
                              <w:r>
                                <w:rPr>
                                  <w:color w:val="000000" w:themeColor="text1"/>
                                  <w:kern w:val="24"/>
                                  <w:sz w:val="20"/>
                                  <w:szCs w:val="20"/>
                                </w:rPr>
                                <w:t>3 unable to identify</w:t>
                              </w:r>
                            </w:p>
                            <w:p w:rsidR="00EA6831" w:rsidRDefault="00681E59" w:rsidP="00EA6831">
                              <w:pPr>
                                <w:pStyle w:val="NormalWeb"/>
                                <w:ind w:firstLine="0"/>
                              </w:pPr>
                              <w:r>
                                <w:rPr>
                                  <w:color w:val="000000" w:themeColor="text1"/>
                                  <w:kern w:val="24"/>
                                  <w:sz w:val="20"/>
                                  <w:szCs w:val="20"/>
                                </w:rPr>
                                <w:t>2 non-opiate observation</w:t>
                              </w:r>
                            </w:p>
                            <w:p w:rsidR="00681E59" w:rsidRDefault="00681E59" w:rsidP="00EA6831">
                              <w:pPr>
                                <w:pStyle w:val="NormalWeb"/>
                                <w:ind w:firstLine="0"/>
                              </w:pPr>
                              <w:r>
                                <w:rPr>
                                  <w:color w:val="000000" w:themeColor="text1"/>
                                  <w:kern w:val="24"/>
                                  <w:sz w:val="20"/>
                                  <w:szCs w:val="20"/>
                                </w:rPr>
                                <w:t>2 twins</w:t>
                              </w:r>
                            </w:p>
                            <w:p w:rsidR="00681E59" w:rsidRDefault="00681E59" w:rsidP="00681E59">
                              <w:pPr>
                                <w:pStyle w:val="NormalWeb"/>
                                <w:ind w:left="720"/>
                              </w:pPr>
                              <w:r>
                                <w:rPr>
                                  <w:color w:val="000000" w:themeColor="text1"/>
                                  <w:kern w:val="24"/>
                                  <w:sz w:val="20"/>
                                  <w:szCs w:val="20"/>
                                </w:rPr>
                                <w:t>2 hyperbilirubinemia</w:t>
                              </w:r>
                            </w:p>
                            <w:p w:rsidR="00681E59" w:rsidRDefault="00681E59" w:rsidP="00681E59">
                              <w:pPr>
                                <w:pStyle w:val="NormalWeb"/>
                                <w:ind w:left="720"/>
                                <w:rPr>
                                  <w:color w:val="000000" w:themeColor="text1"/>
                                  <w:kern w:val="24"/>
                                  <w:sz w:val="20"/>
                                  <w:szCs w:val="20"/>
                                </w:rPr>
                              </w:pPr>
                              <w:r>
                                <w:rPr>
                                  <w:color w:val="000000" w:themeColor="text1"/>
                                  <w:kern w:val="24"/>
                                  <w:sz w:val="20"/>
                                  <w:szCs w:val="20"/>
                                </w:rPr>
                                <w:t>2 medically unstable</w:t>
                              </w:r>
                            </w:p>
                            <w:p w:rsidR="00681E59" w:rsidRDefault="00681E59" w:rsidP="00681E59">
                              <w:pPr>
                                <w:pStyle w:val="NormalWeb"/>
                                <w:ind w:left="720"/>
                              </w:pPr>
                              <w:r>
                                <w:rPr>
                                  <w:color w:val="000000" w:themeColor="text1"/>
                                  <w:kern w:val="24"/>
                                  <w:sz w:val="20"/>
                                  <w:szCs w:val="20"/>
                                </w:rPr>
                                <w:t>1 slow weight gain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a:extLst>
                            <a:ext uri="{FF2B5EF4-FFF2-40B4-BE49-F238E27FC236}">
                              <a16:creationId xmlns:a16="http://schemas.microsoft.com/office/drawing/2014/main" id="{08DDC5CD-E9F6-4CA7-A154-014E7FDF2464}"/>
                            </a:ext>
                          </a:extLst>
                        </wps:cNvPr>
                        <wps:cNvSpPr/>
                        <wps:spPr>
                          <a:xfrm>
                            <a:off x="2183602" y="2659856"/>
                            <a:ext cx="2180701" cy="243256"/>
                          </a:xfrm>
                          <a:prstGeom prst="rect">
                            <a:avLst/>
                          </a:prstGeom>
                          <a:noFill/>
                          <a:ln w="12700" cmpd="sng">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1E59" w:rsidRDefault="00681E59" w:rsidP="00EA6831">
                              <w:pPr>
                                <w:pStyle w:val="NormalWeb"/>
                                <w:ind w:firstLine="0"/>
                              </w:pPr>
                              <w:r>
                                <w:rPr>
                                  <w:color w:val="000000" w:themeColor="text1"/>
                                  <w:kern w:val="24"/>
                                  <w:sz w:val="20"/>
                                  <w:szCs w:val="20"/>
                                </w:rPr>
                                <w:t>286 infants diagnosed with NAS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a:extLst>
                            <a:ext uri="{FF2B5EF4-FFF2-40B4-BE49-F238E27FC236}">
                              <a16:creationId xmlns:a16="http://schemas.microsoft.com/office/drawing/2014/main" id="{5A89F07F-EA94-4C00-B6B2-7BDD2E664BD1}"/>
                            </a:ext>
                          </a:extLst>
                        </wps:cNvPr>
                        <wps:cNvSpPr/>
                        <wps:spPr>
                          <a:xfrm>
                            <a:off x="0" y="3775110"/>
                            <a:ext cx="2180701" cy="260740"/>
                          </a:xfrm>
                          <a:prstGeom prst="rect">
                            <a:avLst/>
                          </a:prstGeom>
                          <a:noFill/>
                          <a:ln w="12700" cmpd="sng">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1E59" w:rsidRDefault="00681E59" w:rsidP="00EA6831">
                              <w:pPr>
                                <w:pStyle w:val="NormalWeb"/>
                              </w:pPr>
                              <w:r>
                                <w:rPr>
                                  <w:color w:val="000000" w:themeColor="text1"/>
                                  <w:kern w:val="24"/>
                                  <w:sz w:val="20"/>
                                  <w:szCs w:val="20"/>
                                </w:rPr>
                                <w:t>236 coded P96.1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a:extLst>
                            <a:ext uri="{FF2B5EF4-FFF2-40B4-BE49-F238E27FC236}">
                              <a16:creationId xmlns:a16="http://schemas.microsoft.com/office/drawing/2014/main" id="{51F6AF8B-6C1F-46FC-BC69-F28DBFA47EFA}"/>
                            </a:ext>
                          </a:extLst>
                        </wps:cNvPr>
                        <wps:cNvSpPr/>
                        <wps:spPr>
                          <a:xfrm>
                            <a:off x="4267192" y="3775110"/>
                            <a:ext cx="2180701" cy="260740"/>
                          </a:xfrm>
                          <a:prstGeom prst="rect">
                            <a:avLst/>
                          </a:prstGeom>
                          <a:noFill/>
                          <a:ln w="12700" cmpd="sng">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1E59" w:rsidRDefault="00681E59" w:rsidP="00EA6831">
                              <w:pPr>
                                <w:pStyle w:val="NormalWeb"/>
                                <w:ind w:firstLine="0"/>
                              </w:pPr>
                              <w:r>
                                <w:rPr>
                                  <w:color w:val="000000" w:themeColor="text1"/>
                                  <w:kern w:val="24"/>
                                  <w:sz w:val="20"/>
                                  <w:szCs w:val="20"/>
                                </w:rPr>
                                <w:t>50 infants identified by &gt; 5 days LOS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Arrow Connector 7">
                          <a:extLst>
                            <a:ext uri="{FF2B5EF4-FFF2-40B4-BE49-F238E27FC236}">
                              <a16:creationId xmlns:a16="http://schemas.microsoft.com/office/drawing/2014/main" id="{15A27C1B-F3C1-436D-A8AE-F8CF18CCBADC}"/>
                            </a:ext>
                          </a:extLst>
                        </wps:cNvPr>
                        <wps:cNvCnPr>
                          <a:cxnSpLocks/>
                          <a:stCxn id="2" idx="2"/>
                          <a:endCxn id="4" idx="0"/>
                        </wps:cNvCnPr>
                        <wps:spPr>
                          <a:xfrm>
                            <a:off x="3273953" y="243256"/>
                            <a:ext cx="0" cy="2416600"/>
                          </a:xfrm>
                          <a:prstGeom prst="straightConnector1">
                            <a:avLst/>
                          </a:prstGeom>
                          <a:ln w="1270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a:extLst>
                            <a:ext uri="{FF2B5EF4-FFF2-40B4-BE49-F238E27FC236}">
                              <a16:creationId xmlns:a16="http://schemas.microsoft.com/office/drawing/2014/main" id="{81084F0A-F31B-4BA0-B869-2BD4C8F37C44}"/>
                            </a:ext>
                          </a:extLst>
                        </wps:cNvPr>
                        <wps:cNvCnPr>
                          <a:cxnSpLocks/>
                          <a:endCxn id="3" idx="3"/>
                        </wps:cNvCnPr>
                        <wps:spPr>
                          <a:xfrm flipH="1">
                            <a:off x="2601773" y="1542682"/>
                            <a:ext cx="666958" cy="0"/>
                          </a:xfrm>
                          <a:prstGeom prst="straightConnector1">
                            <a:avLst/>
                          </a:prstGeom>
                          <a:ln w="1270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Connector 9">
                          <a:extLst>
                            <a:ext uri="{FF2B5EF4-FFF2-40B4-BE49-F238E27FC236}">
                              <a16:creationId xmlns:a16="http://schemas.microsoft.com/office/drawing/2014/main" id="{047C298F-40F2-43EB-9286-83C912AB7304}"/>
                            </a:ext>
                          </a:extLst>
                        </wps:cNvPr>
                        <wps:cNvCnPr>
                          <a:cxnSpLocks/>
                        </wps:cNvCnPr>
                        <wps:spPr>
                          <a:xfrm>
                            <a:off x="1214436" y="3303614"/>
                            <a:ext cx="4000500" cy="1"/>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a:extLst>
                            <a:ext uri="{FF2B5EF4-FFF2-40B4-BE49-F238E27FC236}">
                              <a16:creationId xmlns:a16="http://schemas.microsoft.com/office/drawing/2014/main" id="{E6D99649-9849-4017-AE6C-4DE056638E3B}"/>
                            </a:ext>
                          </a:extLst>
                        </wps:cNvPr>
                        <wps:cNvCnPr>
                          <a:cxnSpLocks/>
                        </wps:cNvCnPr>
                        <wps:spPr>
                          <a:xfrm>
                            <a:off x="1226083" y="3303614"/>
                            <a:ext cx="0" cy="471496"/>
                          </a:xfrm>
                          <a:prstGeom prst="straightConnector1">
                            <a:avLst/>
                          </a:prstGeom>
                          <a:ln w="1270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a:extLst>
                            <a:ext uri="{FF2B5EF4-FFF2-40B4-BE49-F238E27FC236}">
                              <a16:creationId xmlns:a16="http://schemas.microsoft.com/office/drawing/2014/main" id="{22188171-F875-412F-AE5B-F29014E16875}"/>
                            </a:ext>
                          </a:extLst>
                        </wps:cNvPr>
                        <wps:cNvCnPr/>
                        <wps:spPr>
                          <a:xfrm flipH="1">
                            <a:off x="5214933" y="3303615"/>
                            <a:ext cx="732" cy="471493"/>
                          </a:xfrm>
                          <a:prstGeom prst="straightConnector1">
                            <a:avLst/>
                          </a:prstGeom>
                          <a:ln w="1270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Connector 12">
                          <a:extLst>
                            <a:ext uri="{FF2B5EF4-FFF2-40B4-BE49-F238E27FC236}">
                              <a16:creationId xmlns:a16="http://schemas.microsoft.com/office/drawing/2014/main" id="{F3DC7183-08F7-4764-978F-2648AA3FF343}"/>
                            </a:ext>
                          </a:extLst>
                        </wps:cNvPr>
                        <wps:cNvCnPr>
                          <a:stCxn id="4" idx="2"/>
                        </wps:cNvCnPr>
                        <wps:spPr>
                          <a:xfrm flipH="1">
                            <a:off x="3268731" y="2903112"/>
                            <a:ext cx="5222" cy="400502"/>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7C3E9A" id="Group 46" o:spid="_x0000_s1026" style="position:absolute;left:0;text-align:left;margin-left:0;margin-top:0;width:507.7pt;height:317.8pt;z-index:251660288" coordsize="64478,4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">
                <v:rect id="Rectangle 2" o:spid="_x0000_s1027" style="position:absolute;left:21836;width:21807;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" filled="f" strokecolor="#7f7f7f [1612]" strokeweight="1pt">
                  <v:textbox>
                    <w:txbxContent>
                      <w:p w:rsidR="00681E59" w:rsidRDefault="00681E59" w:rsidP="00EA6831">
                        <w:pPr>
                          <w:pStyle w:val="NormalWeb"/>
                          <w:ind w:firstLine="0"/>
                        </w:pPr>
                        <w:r>
                          <w:rPr>
                            <w:color w:val="000000" w:themeColor="text1"/>
                            <w:kern w:val="24"/>
                            <w:sz w:val="20"/>
                            <w:szCs w:val="20"/>
                          </w:rPr>
                          <w:t xml:space="preserve">303 infants reviewed for this analysis </w:t>
                        </w:r>
                      </w:p>
                    </w:txbxContent>
                  </v:textbox>
                </v:rect>
                <v:rect id="Rectangle 3" o:spid="_x0000_s1028" style="position:absolute;left:5929;top:8104;width:20088;height:14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" filled="f" strokecolor="#7f7f7f [1612]" strokeweight="1pt">
                  <v:textbox>
                    <w:txbxContent>
                      <w:p w:rsidR="00EA6831" w:rsidRDefault="00681E59" w:rsidP="00EA6831">
                        <w:pPr>
                          <w:pStyle w:val="NormalWeb"/>
                          <w:ind w:hanging="90"/>
                        </w:pPr>
                        <w:r>
                          <w:rPr>
                            <w:color w:val="000000" w:themeColor="text1"/>
                            <w:kern w:val="24"/>
                            <w:sz w:val="20"/>
                            <w:szCs w:val="20"/>
                          </w:rPr>
                          <w:t>17 were excluded</w:t>
                        </w:r>
                      </w:p>
                      <w:p w:rsidR="00681E59" w:rsidRDefault="00681E59" w:rsidP="00EA6831">
                        <w:pPr>
                          <w:pStyle w:val="NormalWeb"/>
                          <w:ind w:hanging="90"/>
                        </w:pPr>
                        <w:r>
                          <w:rPr>
                            <w:color w:val="000000" w:themeColor="text1"/>
                            <w:kern w:val="24"/>
                            <w:sz w:val="20"/>
                            <w:szCs w:val="20"/>
                          </w:rPr>
                          <w:t>5 prematurity</w:t>
                        </w:r>
                      </w:p>
                      <w:p w:rsidR="00681E59" w:rsidRDefault="00681E59" w:rsidP="00EA6831">
                        <w:pPr>
                          <w:pStyle w:val="NormalWeb"/>
                          <w:ind w:firstLine="0"/>
                        </w:pPr>
                        <w:r>
                          <w:rPr>
                            <w:color w:val="000000" w:themeColor="text1"/>
                            <w:kern w:val="24"/>
                            <w:sz w:val="20"/>
                            <w:szCs w:val="20"/>
                          </w:rPr>
                          <w:t>3 unable to identify</w:t>
                        </w:r>
                      </w:p>
                      <w:p w:rsidR="00EA6831" w:rsidRDefault="00681E59" w:rsidP="00EA6831">
                        <w:pPr>
                          <w:pStyle w:val="NormalWeb"/>
                          <w:ind w:firstLine="0"/>
                        </w:pPr>
                        <w:r>
                          <w:rPr>
                            <w:color w:val="000000" w:themeColor="text1"/>
                            <w:kern w:val="24"/>
                            <w:sz w:val="20"/>
                            <w:szCs w:val="20"/>
                          </w:rPr>
                          <w:t>2 non-opiate observation</w:t>
                        </w:r>
                      </w:p>
                      <w:p w:rsidR="00681E59" w:rsidRDefault="00681E59" w:rsidP="00EA6831">
                        <w:pPr>
                          <w:pStyle w:val="NormalWeb"/>
                          <w:ind w:firstLine="0"/>
                        </w:pPr>
                        <w:r>
                          <w:rPr>
                            <w:color w:val="000000" w:themeColor="text1"/>
                            <w:kern w:val="24"/>
                            <w:sz w:val="20"/>
                            <w:szCs w:val="20"/>
                          </w:rPr>
                          <w:t>2 twins</w:t>
                        </w:r>
                      </w:p>
                      <w:p w:rsidR="00681E59" w:rsidRDefault="00681E59" w:rsidP="00681E59">
                        <w:pPr>
                          <w:pStyle w:val="NormalWeb"/>
                          <w:ind w:left="720"/>
                        </w:pPr>
                        <w:r>
                          <w:rPr>
                            <w:color w:val="000000" w:themeColor="text1"/>
                            <w:kern w:val="24"/>
                            <w:sz w:val="20"/>
                            <w:szCs w:val="20"/>
                          </w:rPr>
                          <w:t>2 hyperbilirubinemia</w:t>
                        </w:r>
                      </w:p>
                      <w:p w:rsidR="00681E59" w:rsidRDefault="00681E59" w:rsidP="00681E59">
                        <w:pPr>
                          <w:pStyle w:val="NormalWeb"/>
                          <w:ind w:left="720"/>
                          <w:rPr>
                            <w:color w:val="000000" w:themeColor="text1"/>
                            <w:kern w:val="24"/>
                            <w:sz w:val="20"/>
                            <w:szCs w:val="20"/>
                          </w:rPr>
                        </w:pPr>
                        <w:r>
                          <w:rPr>
                            <w:color w:val="000000" w:themeColor="text1"/>
                            <w:kern w:val="24"/>
                            <w:sz w:val="20"/>
                            <w:szCs w:val="20"/>
                          </w:rPr>
                          <w:t>2 medically unstable</w:t>
                        </w:r>
                      </w:p>
                      <w:p w:rsidR="00681E59" w:rsidRDefault="00681E59" w:rsidP="00681E59">
                        <w:pPr>
                          <w:pStyle w:val="NormalWeb"/>
                          <w:ind w:left="720"/>
                        </w:pPr>
                        <w:r>
                          <w:rPr>
                            <w:color w:val="000000" w:themeColor="text1"/>
                            <w:kern w:val="24"/>
                            <w:sz w:val="20"/>
                            <w:szCs w:val="20"/>
                          </w:rPr>
                          <w:t>1 slow weight gain</w:t>
                        </w:r>
                      </w:p>
                    </w:txbxContent>
                  </v:textbox>
                </v:rect>
                <v:rect id="Rectangle 4" o:spid="_x0000_s1029" style="position:absolute;left:21836;top:26598;width:21807;height:2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" filled="f" strokecolor="#7f7f7f [1612]" strokeweight="1pt">
                  <v:textbox>
                    <w:txbxContent>
                      <w:p w:rsidR="00681E59" w:rsidRDefault="00681E59" w:rsidP="00EA6831">
                        <w:pPr>
                          <w:pStyle w:val="NormalWeb"/>
                          <w:ind w:firstLine="0"/>
                        </w:pPr>
                        <w:r>
                          <w:rPr>
                            <w:color w:val="000000" w:themeColor="text1"/>
                            <w:kern w:val="24"/>
                            <w:sz w:val="20"/>
                            <w:szCs w:val="20"/>
                          </w:rPr>
                          <w:t>286 infants diagnosed with NAS</w:t>
                        </w:r>
                      </w:p>
                    </w:txbxContent>
                  </v:textbox>
                </v:rect>
                <v:rect id="Rectangle 5" o:spid="_x0000_s1030" style="position:absolute;top:37751;width:21807;height:2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" filled="f" strokecolor="#7f7f7f [1612]" strokeweight="1pt">
                  <v:textbox>
                    <w:txbxContent>
                      <w:p w:rsidR="00681E59" w:rsidRDefault="00681E59" w:rsidP="00EA6831">
                        <w:pPr>
                          <w:pStyle w:val="NormalWeb"/>
                        </w:pPr>
                        <w:r>
                          <w:rPr>
                            <w:color w:val="000000" w:themeColor="text1"/>
                            <w:kern w:val="24"/>
                            <w:sz w:val="20"/>
                            <w:szCs w:val="20"/>
                          </w:rPr>
                          <w:t>236 coded P96.1</w:t>
                        </w:r>
                      </w:p>
                    </w:txbxContent>
                  </v:textbox>
                </v:rect>
                <v:rect id="Rectangle 6" o:spid="_x0000_s1031" style="position:absolute;left:42671;top:37751;width:21807;height:2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" filled="f" strokecolor="#7f7f7f [1612]" strokeweight="1pt">
                  <v:textbox>
                    <w:txbxContent>
                      <w:p w:rsidR="00681E59" w:rsidRDefault="00681E59" w:rsidP="00EA6831">
                        <w:pPr>
                          <w:pStyle w:val="NormalWeb"/>
                          <w:ind w:firstLine="0"/>
                        </w:pPr>
                        <w:r>
                          <w:rPr>
                            <w:color w:val="000000" w:themeColor="text1"/>
                            <w:kern w:val="24"/>
                            <w:sz w:val="20"/>
                            <w:szCs w:val="20"/>
                          </w:rPr>
                          <w:t>50 infants identified by &gt; 5 days LOS</w:t>
                        </w:r>
                      </w:p>
                    </w:txbxContent>
                  </v:textbox>
                </v:rect>
                <v:shapetype id="_x0000_t32" coordsize="21600,21600" o:spt="32" o:oned="t" path="m,l21600,21600e" filled="f">
                  <v:path arrowok="t" fillok="f" o:connecttype="none"/>
                  <o:lock v:ext="edit" shapetype="t"/>
                </v:shapetype>
                <v:shape id="Straight Arrow Connector 7" o:spid="_x0000_s1032" type="#_x0000_t32" style="position:absolute;left:32739;top:2432;width:0;height:24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" strokecolor="#7f7f7f [1612]" strokeweight="1pt">
                  <v:stroke endarrow="block" joinstyle="miter"/>
                  <o:lock v:ext="edit" shapetype="f"/>
                </v:shape>
                <v:shape id="Straight Arrow Connector 8" o:spid="_x0000_s1033" type="#_x0000_t32" style="position:absolute;left:26017;top:15426;width:66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" strokecolor="#7f7f7f [1612]" strokeweight="1pt">
                  <v:stroke endarrow="block" joinstyle="miter"/>
                  <o:lock v:ext="edit" shapetype="f"/>
                </v:shape>
                <v:line id="Straight Connector 9" o:spid="_x0000_s1034" style="position:absolute;visibility:visible;mso-wrap-style:square" from="12144,33036" to="52149,3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" strokecolor="#7f7f7f [1612]" strokeweight="1pt">
                  <v:stroke joinstyle="miter"/>
                  <o:lock v:ext="edit" shapetype="f"/>
                </v:line>
                <v:shape id="Straight Arrow Connector 10" o:spid="_x0000_s1035" type="#_x0000_t32" style="position:absolute;left:12260;top:33036;width:0;height:4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" strokecolor="#7f7f7f [1612]" strokeweight="1pt">
                  <v:stroke endarrow="block" joinstyle="miter"/>
                  <o:lock v:ext="edit" shapetype="f"/>
                </v:shape>
                <v:shape id="Straight Arrow Connector 11" o:spid="_x0000_s1036" type="#_x0000_t32" style="position:absolute;left:52149;top:33036;width:7;height:4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" strokecolor="#7f7f7f [1612]" strokeweight="1pt">
                  <v:stroke endarrow="block" joinstyle="miter"/>
                </v:shape>
                <v:line id="Straight Connector 12" o:spid="_x0000_s1037" style="position:absolute;flip:x;visibility:visible;mso-wrap-style:square" from="32687,29031" to="32739,3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" strokecolor="#7f7f7f [1612]" strokeweight="1pt">
                  <v:stroke joinstyle="miter"/>
                </v:line>
              </v:group>
            </w:pict>
          </mc:Fallback>
        </mc:AlternateContent>
      </w:r>
    </w:p>
    <w:p w:rsidR="00681E59" w:rsidRPr="00C372D0" w:rsidRDefault="00681E59" w:rsidP="00681E59"/>
    <w:p w:rsidR="00681E59" w:rsidRPr="00C372D0" w:rsidRDefault="00681E59" w:rsidP="00681E59"/>
    <w:p w:rsidR="00681E59" w:rsidRPr="00C372D0" w:rsidRDefault="00681E59" w:rsidP="00681E59"/>
    <w:p w:rsidR="00681E59" w:rsidRPr="00C372D0" w:rsidRDefault="00681E59" w:rsidP="00681E59"/>
    <w:p w:rsidR="00681E59" w:rsidRPr="00C372D0" w:rsidRDefault="00681E59" w:rsidP="00681E59"/>
    <w:p w:rsidR="00681E59" w:rsidRPr="00C372D0" w:rsidRDefault="00681E59" w:rsidP="00681E59"/>
    <w:p w:rsidR="00681E59" w:rsidRPr="00C372D0" w:rsidRDefault="00681E59" w:rsidP="00681E59"/>
    <w:p w:rsidR="00681E59" w:rsidRPr="00C372D0" w:rsidRDefault="00681E59" w:rsidP="00681E59"/>
    <w:p w:rsidR="00681E59" w:rsidRPr="00C372D0" w:rsidRDefault="00681E59" w:rsidP="00681E59"/>
    <w:p w:rsidR="00681E59" w:rsidRPr="00C372D0" w:rsidRDefault="00681E59" w:rsidP="00681E59"/>
    <w:p w:rsidR="00681E59" w:rsidRPr="00C372D0" w:rsidRDefault="00681E59" w:rsidP="00681E59"/>
    <w:p w:rsidR="00681E59" w:rsidRPr="00C372D0" w:rsidRDefault="00681E59" w:rsidP="00681E59"/>
    <w:p w:rsidR="0085707D" w:rsidRDefault="00500D32" w:rsidP="005D7C9B">
      <w:pPr>
        <w:pStyle w:val="Caption"/>
        <w:ind w:firstLine="720"/>
      </w:pPr>
      <w:bookmarkStart w:id="12" w:name="_Toc6239124"/>
      <w:r>
        <w:t xml:space="preserve">Figure </w:t>
      </w:r>
      <w:r>
        <w:fldChar w:fldCharType="begin"/>
      </w:r>
      <w:r>
        <w:instrText xml:space="preserve"> SEQ Figure \* ARABIC </w:instrText>
      </w:r>
      <w:r>
        <w:fldChar w:fldCharType="separate"/>
      </w:r>
      <w:r w:rsidR="00002F27">
        <w:t>1</w:t>
      </w:r>
      <w:r>
        <w:fldChar w:fldCharType="end"/>
      </w:r>
      <w:r>
        <w:t xml:space="preserve"> Screening and Identification of NAS Paients Identified During Birth Hospitalization</w:t>
      </w:r>
      <w:bookmarkEnd w:id="12"/>
    </w:p>
    <w:p w:rsidR="0085707D" w:rsidRDefault="0085707D" w:rsidP="00681E59"/>
    <w:p w:rsidR="00681E59" w:rsidRPr="00C372D0" w:rsidRDefault="00681E59" w:rsidP="00681E59">
      <w:r w:rsidRPr="00C372D0">
        <w:br w:type="page"/>
      </w:r>
    </w:p>
    <w:p w:rsidR="00681E59" w:rsidRDefault="00681E59" w:rsidP="005D7C9B">
      <w:pPr>
        <w:ind w:firstLine="0"/>
      </w:pPr>
    </w:p>
    <w:p w:rsidR="005D7C9B" w:rsidRDefault="005D7C9B" w:rsidP="005D7C9B">
      <w:pPr>
        <w:keepNext/>
      </w:pPr>
    </w:p>
    <w:p w:rsidR="005D7C9B" w:rsidRPr="00C372D0" w:rsidRDefault="005D7C9B" w:rsidP="005D7C9B">
      <w:pPr>
        <w:pStyle w:val="Caption"/>
      </w:pPr>
      <w:bookmarkStart w:id="13" w:name="_Toc6239122"/>
      <w:r>
        <w:t xml:space="preserve">Table </w:t>
      </w:r>
      <w:r>
        <w:fldChar w:fldCharType="begin"/>
      </w:r>
      <w:r>
        <w:instrText xml:space="preserve"> SEQ Table \* ARABIC </w:instrText>
      </w:r>
      <w:r>
        <w:fldChar w:fldCharType="separate"/>
      </w:r>
      <w:r w:rsidR="00002F27">
        <w:t>1</w:t>
      </w:r>
      <w:r>
        <w:fldChar w:fldCharType="end"/>
      </w:r>
      <w:r>
        <w:t xml:space="preserve"> Diagnosis Codes</w:t>
      </w:r>
      <w:bookmarkEnd w:id="13"/>
    </w:p>
    <w:tbl>
      <w:tblPr>
        <w:tblStyle w:val="TableGrid"/>
        <w:tblW w:w="0" w:type="auto"/>
        <w:tblLook w:val="04A0" w:firstRow="1" w:lastRow="0" w:firstColumn="1" w:lastColumn="0" w:noHBand="0" w:noVBand="1"/>
      </w:tblPr>
      <w:tblGrid>
        <w:gridCol w:w="1794"/>
        <w:gridCol w:w="991"/>
        <w:gridCol w:w="6565"/>
      </w:tblGrid>
      <w:tr w:rsidR="00681E59" w:rsidRPr="00C372D0" w:rsidTr="0057219D">
        <w:tc>
          <w:tcPr>
            <w:tcW w:w="1794" w:type="dxa"/>
          </w:tcPr>
          <w:p w:rsidR="00681E59" w:rsidRPr="00C372D0" w:rsidRDefault="00681E59" w:rsidP="005D7C9B">
            <w:pPr>
              <w:ind w:hanging="30"/>
            </w:pPr>
            <w:r w:rsidRPr="00C372D0">
              <w:t>Diagnosis Code</w:t>
            </w:r>
          </w:p>
        </w:tc>
        <w:tc>
          <w:tcPr>
            <w:tcW w:w="991" w:type="dxa"/>
          </w:tcPr>
          <w:p w:rsidR="00681E59" w:rsidRPr="00C372D0" w:rsidRDefault="00681E59" w:rsidP="005D7C9B">
            <w:pPr>
              <w:ind w:hanging="30"/>
            </w:pPr>
            <w:r w:rsidRPr="00C372D0">
              <w:t>N (%)</w:t>
            </w:r>
          </w:p>
        </w:tc>
        <w:tc>
          <w:tcPr>
            <w:tcW w:w="6565" w:type="dxa"/>
          </w:tcPr>
          <w:p w:rsidR="00681E59" w:rsidRPr="00C372D0" w:rsidRDefault="00681E59" w:rsidP="005D7C9B">
            <w:pPr>
              <w:ind w:hanging="30"/>
            </w:pPr>
            <w:r w:rsidRPr="00C372D0">
              <w:t>Interpretation</w:t>
            </w:r>
          </w:p>
        </w:tc>
      </w:tr>
      <w:tr w:rsidR="00681E59" w:rsidRPr="00C372D0" w:rsidTr="0057219D">
        <w:tc>
          <w:tcPr>
            <w:tcW w:w="1794" w:type="dxa"/>
          </w:tcPr>
          <w:p w:rsidR="00681E59" w:rsidRPr="00C372D0" w:rsidRDefault="00681E59" w:rsidP="005D7C9B">
            <w:pPr>
              <w:ind w:hanging="30"/>
            </w:pPr>
            <w:r w:rsidRPr="00C372D0">
              <w:t>O99.320</w:t>
            </w:r>
          </w:p>
        </w:tc>
        <w:tc>
          <w:tcPr>
            <w:tcW w:w="991" w:type="dxa"/>
          </w:tcPr>
          <w:p w:rsidR="00681E59" w:rsidRPr="00C372D0" w:rsidRDefault="00681E59" w:rsidP="005D7C9B">
            <w:pPr>
              <w:ind w:hanging="30"/>
            </w:pPr>
            <w:r w:rsidRPr="00C372D0">
              <w:t>2 (0)</w:t>
            </w:r>
          </w:p>
        </w:tc>
        <w:tc>
          <w:tcPr>
            <w:tcW w:w="6565" w:type="dxa"/>
          </w:tcPr>
          <w:p w:rsidR="00681E59" w:rsidRPr="00C372D0" w:rsidRDefault="00681E59" w:rsidP="005D7C9B">
            <w:pPr>
              <w:ind w:hanging="30"/>
            </w:pPr>
            <w:r w:rsidRPr="00C372D0">
              <w:t>Drug use complicating pregnancy, unspecified trimester</w:t>
            </w:r>
          </w:p>
        </w:tc>
      </w:tr>
      <w:tr w:rsidR="00681E59" w:rsidRPr="00C372D0" w:rsidTr="0057219D">
        <w:tc>
          <w:tcPr>
            <w:tcW w:w="1794" w:type="dxa"/>
          </w:tcPr>
          <w:p w:rsidR="00681E59" w:rsidRPr="00C372D0" w:rsidRDefault="00681E59" w:rsidP="005D7C9B">
            <w:pPr>
              <w:ind w:hanging="30"/>
            </w:pPr>
            <w:r w:rsidRPr="00C372D0">
              <w:t>P04.9</w:t>
            </w:r>
          </w:p>
        </w:tc>
        <w:tc>
          <w:tcPr>
            <w:tcW w:w="991" w:type="dxa"/>
          </w:tcPr>
          <w:p w:rsidR="00681E59" w:rsidRPr="00C372D0" w:rsidRDefault="00681E59" w:rsidP="005D7C9B">
            <w:pPr>
              <w:ind w:hanging="30"/>
            </w:pPr>
            <w:r w:rsidRPr="00C372D0">
              <w:t>6 (0.02)</w:t>
            </w:r>
          </w:p>
        </w:tc>
        <w:tc>
          <w:tcPr>
            <w:tcW w:w="6565" w:type="dxa"/>
          </w:tcPr>
          <w:p w:rsidR="00681E59" w:rsidRPr="00C372D0" w:rsidRDefault="00681E59" w:rsidP="005D7C9B">
            <w:pPr>
              <w:ind w:hanging="30"/>
            </w:pPr>
            <w:r w:rsidRPr="00C372D0">
              <w:t>Newborn affected by maternal noxious substance, unspecified</w:t>
            </w:r>
          </w:p>
        </w:tc>
      </w:tr>
      <w:tr w:rsidR="00681E59" w:rsidRPr="00C372D0" w:rsidTr="0057219D">
        <w:tc>
          <w:tcPr>
            <w:tcW w:w="1794" w:type="dxa"/>
          </w:tcPr>
          <w:p w:rsidR="00681E59" w:rsidRPr="00C372D0" w:rsidRDefault="00681E59" w:rsidP="005D7C9B">
            <w:pPr>
              <w:ind w:hanging="30"/>
            </w:pPr>
            <w:r w:rsidRPr="00C372D0">
              <w:t>P04.49</w:t>
            </w:r>
          </w:p>
        </w:tc>
        <w:tc>
          <w:tcPr>
            <w:tcW w:w="991" w:type="dxa"/>
          </w:tcPr>
          <w:p w:rsidR="00681E59" w:rsidRPr="00C372D0" w:rsidRDefault="00681E59" w:rsidP="005D7C9B">
            <w:pPr>
              <w:ind w:hanging="30"/>
            </w:pPr>
            <w:r w:rsidRPr="00C372D0">
              <w:t>17 (6)</w:t>
            </w:r>
          </w:p>
        </w:tc>
        <w:tc>
          <w:tcPr>
            <w:tcW w:w="6565" w:type="dxa"/>
          </w:tcPr>
          <w:p w:rsidR="00681E59" w:rsidRPr="00C372D0" w:rsidRDefault="00681E59" w:rsidP="005D7C9B">
            <w:pPr>
              <w:ind w:hanging="30"/>
            </w:pPr>
            <w:r w:rsidRPr="00C372D0">
              <w:t>Newborn affected by maternal use of other drugs of addiction</w:t>
            </w:r>
          </w:p>
        </w:tc>
      </w:tr>
      <w:tr w:rsidR="00681E59" w:rsidRPr="00C372D0" w:rsidTr="0057219D">
        <w:tc>
          <w:tcPr>
            <w:tcW w:w="1794" w:type="dxa"/>
          </w:tcPr>
          <w:p w:rsidR="00681E59" w:rsidRPr="00C372D0" w:rsidRDefault="00681E59" w:rsidP="005D7C9B">
            <w:pPr>
              <w:ind w:hanging="30"/>
            </w:pPr>
            <w:r w:rsidRPr="00C372D0">
              <w:t>P96.1</w:t>
            </w:r>
          </w:p>
        </w:tc>
        <w:tc>
          <w:tcPr>
            <w:tcW w:w="991" w:type="dxa"/>
          </w:tcPr>
          <w:p w:rsidR="00681E59" w:rsidRPr="00C372D0" w:rsidRDefault="00681E59" w:rsidP="005D7C9B">
            <w:pPr>
              <w:ind w:hanging="30"/>
            </w:pPr>
            <w:r w:rsidRPr="00C372D0">
              <w:t>248 (87)</w:t>
            </w:r>
          </w:p>
        </w:tc>
        <w:tc>
          <w:tcPr>
            <w:tcW w:w="6565" w:type="dxa"/>
          </w:tcPr>
          <w:p w:rsidR="00681E59" w:rsidRPr="00C372D0" w:rsidRDefault="00681E59" w:rsidP="005D7C9B">
            <w:pPr>
              <w:ind w:hanging="30"/>
            </w:pPr>
            <w:r w:rsidRPr="00C372D0">
              <w:t>Neonatal withdrawal symptoms from maternal use of drugs of addiction</w:t>
            </w:r>
          </w:p>
        </w:tc>
      </w:tr>
      <w:tr w:rsidR="00681E59" w:rsidRPr="00C372D0" w:rsidTr="0057219D">
        <w:tc>
          <w:tcPr>
            <w:tcW w:w="1794" w:type="dxa"/>
          </w:tcPr>
          <w:p w:rsidR="00681E59" w:rsidRPr="00C372D0" w:rsidRDefault="00681E59" w:rsidP="005D7C9B">
            <w:pPr>
              <w:ind w:hanging="30"/>
            </w:pPr>
            <w:r w:rsidRPr="00C372D0">
              <w:t>Z38.0</w:t>
            </w:r>
          </w:p>
        </w:tc>
        <w:tc>
          <w:tcPr>
            <w:tcW w:w="991" w:type="dxa"/>
          </w:tcPr>
          <w:p w:rsidR="00681E59" w:rsidRPr="00C372D0" w:rsidRDefault="00681E59" w:rsidP="005D7C9B">
            <w:pPr>
              <w:ind w:hanging="30"/>
            </w:pPr>
            <w:r w:rsidRPr="00C372D0">
              <w:t>13 (5)</w:t>
            </w:r>
          </w:p>
        </w:tc>
        <w:tc>
          <w:tcPr>
            <w:tcW w:w="6565" w:type="dxa"/>
          </w:tcPr>
          <w:p w:rsidR="00681E59" w:rsidRPr="00C372D0" w:rsidRDefault="00681E59" w:rsidP="005D7C9B">
            <w:pPr>
              <w:keepNext/>
              <w:ind w:hanging="30"/>
            </w:pPr>
            <w:r w:rsidRPr="00C372D0">
              <w:t>Single liveborn infant, born in hospital</w:t>
            </w:r>
          </w:p>
        </w:tc>
      </w:tr>
    </w:tbl>
    <w:p w:rsidR="00681E59" w:rsidRPr="00C372D0" w:rsidRDefault="00681E59" w:rsidP="00681E59">
      <w:r w:rsidRPr="00C372D0">
        <w:br w:type="page"/>
      </w:r>
    </w:p>
    <w:p w:rsidR="005D7C9B" w:rsidRPr="00C372D0" w:rsidRDefault="005D7C9B" w:rsidP="005D7C9B">
      <w:pPr>
        <w:pStyle w:val="Caption"/>
      </w:pPr>
      <w:bookmarkStart w:id="14" w:name="_Toc6239123"/>
      <w:r>
        <w:t xml:space="preserve">Table </w:t>
      </w:r>
      <w:r>
        <w:fldChar w:fldCharType="begin"/>
      </w:r>
      <w:r>
        <w:instrText xml:space="preserve"> SEQ Table \* ARABIC </w:instrText>
      </w:r>
      <w:r>
        <w:fldChar w:fldCharType="separate"/>
      </w:r>
      <w:r w:rsidR="00002F27">
        <w:t>2</w:t>
      </w:r>
      <w:r>
        <w:fldChar w:fldCharType="end"/>
      </w:r>
      <w:r>
        <w:t xml:space="preserve"> Characteristics of Magee Womens Hospital Newborn Identified with NAS</w:t>
      </w:r>
      <w:bookmarkEnd w:id="14"/>
    </w:p>
    <w:tbl>
      <w:tblPr>
        <w:tblStyle w:val="TableGrid"/>
        <w:tblW w:w="0" w:type="auto"/>
        <w:tblLook w:val="04A0" w:firstRow="1" w:lastRow="0" w:firstColumn="1" w:lastColumn="0" w:noHBand="0" w:noVBand="1"/>
      </w:tblPr>
      <w:tblGrid>
        <w:gridCol w:w="5305"/>
        <w:gridCol w:w="4045"/>
      </w:tblGrid>
      <w:tr w:rsidR="00681E59" w:rsidRPr="005D7C9B" w:rsidTr="0057219D">
        <w:tc>
          <w:tcPr>
            <w:tcW w:w="5305" w:type="dxa"/>
          </w:tcPr>
          <w:p w:rsidR="00681E59" w:rsidRPr="005D7C9B" w:rsidRDefault="00681E59" w:rsidP="0057219D">
            <w:pPr>
              <w:rPr>
                <w:sz w:val="22"/>
                <w:szCs w:val="22"/>
              </w:rPr>
            </w:pPr>
            <w:r w:rsidRPr="005D7C9B">
              <w:rPr>
                <w:sz w:val="22"/>
                <w:szCs w:val="22"/>
              </w:rPr>
              <w:t>Variable</w:t>
            </w:r>
          </w:p>
        </w:tc>
        <w:tc>
          <w:tcPr>
            <w:tcW w:w="4045" w:type="dxa"/>
          </w:tcPr>
          <w:p w:rsidR="00681E59" w:rsidRPr="005D7C9B" w:rsidRDefault="00681E59" w:rsidP="0057219D">
            <w:pPr>
              <w:rPr>
                <w:sz w:val="22"/>
                <w:szCs w:val="22"/>
              </w:rPr>
            </w:pPr>
            <w:r w:rsidRPr="005D7C9B">
              <w:rPr>
                <w:sz w:val="22"/>
                <w:szCs w:val="22"/>
              </w:rPr>
              <w:t>Result (n=286)</w:t>
            </w:r>
          </w:p>
        </w:tc>
      </w:tr>
      <w:tr w:rsidR="00681E59" w:rsidRPr="005D7C9B" w:rsidTr="0057219D">
        <w:tc>
          <w:tcPr>
            <w:tcW w:w="5305" w:type="dxa"/>
          </w:tcPr>
          <w:p w:rsidR="00681E59" w:rsidRPr="005D7C9B" w:rsidRDefault="00681E59" w:rsidP="005D7C9B">
            <w:pPr>
              <w:spacing w:line="240" w:lineRule="auto"/>
              <w:ind w:firstLine="150"/>
              <w:rPr>
                <w:sz w:val="22"/>
                <w:szCs w:val="22"/>
              </w:rPr>
            </w:pPr>
            <w:r w:rsidRPr="005D7C9B">
              <w:rPr>
                <w:sz w:val="22"/>
                <w:szCs w:val="22"/>
              </w:rPr>
              <w:t>Infant Characteristics</w:t>
            </w:r>
          </w:p>
          <w:p w:rsidR="00681E59" w:rsidRPr="005D7C9B" w:rsidRDefault="00681E59" w:rsidP="005D7C9B">
            <w:pPr>
              <w:spacing w:line="240" w:lineRule="auto"/>
              <w:ind w:firstLine="150"/>
              <w:rPr>
                <w:sz w:val="22"/>
                <w:szCs w:val="22"/>
              </w:rPr>
            </w:pPr>
            <w:r w:rsidRPr="005D7C9B">
              <w:rPr>
                <w:sz w:val="22"/>
                <w:szCs w:val="22"/>
              </w:rPr>
              <w:t>Gestational Age, n (%)</w:t>
            </w:r>
          </w:p>
          <w:p w:rsidR="00681E59" w:rsidRPr="005D7C9B" w:rsidRDefault="00681E59" w:rsidP="005D7C9B">
            <w:pPr>
              <w:spacing w:line="240" w:lineRule="auto"/>
              <w:ind w:left="720" w:firstLine="150"/>
              <w:rPr>
                <w:sz w:val="22"/>
                <w:szCs w:val="22"/>
              </w:rPr>
            </w:pPr>
            <w:r w:rsidRPr="005D7C9B">
              <w:rPr>
                <w:sz w:val="22"/>
                <w:szCs w:val="22"/>
              </w:rPr>
              <w:t>34 0/7 weeks to 34 6/7 weeks</w:t>
            </w:r>
          </w:p>
          <w:p w:rsidR="00681E59" w:rsidRPr="005D7C9B" w:rsidRDefault="00681E59" w:rsidP="005D7C9B">
            <w:pPr>
              <w:spacing w:line="240" w:lineRule="auto"/>
              <w:ind w:left="720" w:firstLine="150"/>
              <w:rPr>
                <w:sz w:val="22"/>
                <w:szCs w:val="22"/>
              </w:rPr>
            </w:pPr>
            <w:r w:rsidRPr="005D7C9B">
              <w:rPr>
                <w:sz w:val="22"/>
                <w:szCs w:val="22"/>
              </w:rPr>
              <w:t>35 0/7 weeks to 35 6/7 weeks</w:t>
            </w:r>
          </w:p>
          <w:p w:rsidR="00681E59" w:rsidRPr="005D7C9B" w:rsidRDefault="00681E59" w:rsidP="005D7C9B">
            <w:pPr>
              <w:spacing w:line="240" w:lineRule="auto"/>
              <w:ind w:left="720" w:firstLine="150"/>
              <w:rPr>
                <w:sz w:val="22"/>
                <w:szCs w:val="22"/>
              </w:rPr>
            </w:pPr>
            <w:r w:rsidRPr="005D7C9B">
              <w:rPr>
                <w:sz w:val="22"/>
                <w:szCs w:val="22"/>
              </w:rPr>
              <w:t>36 0/7 weeks to 36 6/7 weeks</w:t>
            </w:r>
          </w:p>
          <w:p w:rsidR="00681E59" w:rsidRPr="005D7C9B" w:rsidRDefault="00681E59" w:rsidP="005D7C9B">
            <w:pPr>
              <w:spacing w:line="240" w:lineRule="auto"/>
              <w:ind w:left="720" w:firstLine="150"/>
              <w:rPr>
                <w:sz w:val="22"/>
                <w:szCs w:val="22"/>
              </w:rPr>
            </w:pPr>
            <w:r w:rsidRPr="005D7C9B">
              <w:rPr>
                <w:sz w:val="22"/>
                <w:szCs w:val="22"/>
              </w:rPr>
              <w:t xml:space="preserve">&gt;=37 0/7 weeks </w:t>
            </w:r>
          </w:p>
          <w:p w:rsidR="00681E59" w:rsidRPr="005D7C9B" w:rsidRDefault="00681E59" w:rsidP="005D7C9B">
            <w:pPr>
              <w:spacing w:line="240" w:lineRule="auto"/>
              <w:ind w:firstLine="150"/>
              <w:rPr>
                <w:sz w:val="22"/>
                <w:szCs w:val="22"/>
              </w:rPr>
            </w:pPr>
            <w:r w:rsidRPr="005D7C9B">
              <w:rPr>
                <w:sz w:val="22"/>
                <w:szCs w:val="22"/>
              </w:rPr>
              <w:t>Discharge Disposition, n (%)</w:t>
            </w:r>
          </w:p>
          <w:p w:rsidR="00681E59" w:rsidRPr="005D7C9B" w:rsidRDefault="00681E59" w:rsidP="005D7C9B">
            <w:pPr>
              <w:spacing w:line="240" w:lineRule="auto"/>
              <w:ind w:firstLine="150"/>
              <w:rPr>
                <w:sz w:val="22"/>
                <w:szCs w:val="22"/>
              </w:rPr>
            </w:pPr>
            <w:r w:rsidRPr="005D7C9B">
              <w:rPr>
                <w:sz w:val="22"/>
                <w:szCs w:val="22"/>
              </w:rPr>
              <w:t xml:space="preserve">             Transfer to another facility</w:t>
            </w:r>
          </w:p>
          <w:p w:rsidR="00681E59" w:rsidRPr="005D7C9B" w:rsidRDefault="00681E59" w:rsidP="005D7C9B">
            <w:pPr>
              <w:spacing w:line="240" w:lineRule="auto"/>
              <w:ind w:firstLine="150"/>
              <w:rPr>
                <w:sz w:val="22"/>
                <w:szCs w:val="22"/>
              </w:rPr>
            </w:pPr>
            <w:r w:rsidRPr="005D7C9B">
              <w:rPr>
                <w:sz w:val="22"/>
                <w:szCs w:val="22"/>
              </w:rPr>
              <w:t>Mean Length of Stay, days (SD) (if not transferred)</w:t>
            </w:r>
          </w:p>
          <w:p w:rsidR="00681E59" w:rsidRPr="005D7C9B" w:rsidRDefault="00681E59" w:rsidP="005D7C9B">
            <w:pPr>
              <w:spacing w:line="240" w:lineRule="auto"/>
              <w:ind w:firstLine="150"/>
              <w:rPr>
                <w:sz w:val="22"/>
                <w:szCs w:val="22"/>
              </w:rPr>
            </w:pPr>
            <w:r w:rsidRPr="005D7C9B">
              <w:rPr>
                <w:sz w:val="22"/>
                <w:szCs w:val="22"/>
              </w:rPr>
              <w:t>Median Length of Stay, days (IQR) (if not transferred)</w:t>
            </w:r>
          </w:p>
        </w:tc>
        <w:tc>
          <w:tcPr>
            <w:tcW w:w="4045" w:type="dxa"/>
          </w:tcPr>
          <w:p w:rsidR="00681E59" w:rsidRPr="005D7C9B" w:rsidRDefault="00681E59" w:rsidP="005D7C9B">
            <w:pPr>
              <w:spacing w:line="240" w:lineRule="auto"/>
              <w:ind w:firstLine="150"/>
              <w:rPr>
                <w:sz w:val="22"/>
                <w:szCs w:val="22"/>
              </w:rPr>
            </w:pPr>
          </w:p>
          <w:p w:rsidR="00681E59" w:rsidRPr="005D7C9B" w:rsidRDefault="00681E59" w:rsidP="005D7C9B">
            <w:pPr>
              <w:spacing w:line="240" w:lineRule="auto"/>
              <w:ind w:firstLine="150"/>
              <w:rPr>
                <w:sz w:val="22"/>
                <w:szCs w:val="22"/>
              </w:rPr>
            </w:pPr>
          </w:p>
          <w:p w:rsidR="00681E59" w:rsidRPr="005D7C9B" w:rsidRDefault="00681E59" w:rsidP="005D7C9B">
            <w:pPr>
              <w:spacing w:line="240" w:lineRule="auto"/>
              <w:ind w:firstLine="150"/>
              <w:rPr>
                <w:sz w:val="22"/>
                <w:szCs w:val="22"/>
              </w:rPr>
            </w:pPr>
            <w:r w:rsidRPr="005D7C9B">
              <w:rPr>
                <w:sz w:val="22"/>
                <w:szCs w:val="22"/>
              </w:rPr>
              <w:t>8 (3)</w:t>
            </w:r>
          </w:p>
          <w:p w:rsidR="00681E59" w:rsidRPr="005D7C9B" w:rsidRDefault="00681E59" w:rsidP="005D7C9B">
            <w:pPr>
              <w:spacing w:line="240" w:lineRule="auto"/>
              <w:ind w:firstLine="150"/>
              <w:rPr>
                <w:sz w:val="22"/>
                <w:szCs w:val="22"/>
              </w:rPr>
            </w:pPr>
            <w:r w:rsidRPr="005D7C9B">
              <w:rPr>
                <w:sz w:val="22"/>
                <w:szCs w:val="22"/>
              </w:rPr>
              <w:t>13 (5)</w:t>
            </w:r>
          </w:p>
          <w:p w:rsidR="00681E59" w:rsidRPr="005D7C9B" w:rsidRDefault="00681E59" w:rsidP="005D7C9B">
            <w:pPr>
              <w:spacing w:line="240" w:lineRule="auto"/>
              <w:ind w:firstLine="150"/>
              <w:rPr>
                <w:sz w:val="22"/>
                <w:szCs w:val="22"/>
              </w:rPr>
            </w:pPr>
            <w:r w:rsidRPr="005D7C9B">
              <w:rPr>
                <w:sz w:val="22"/>
                <w:szCs w:val="22"/>
              </w:rPr>
              <w:t>20 (7)</w:t>
            </w:r>
          </w:p>
          <w:p w:rsidR="00681E59" w:rsidRPr="005D7C9B" w:rsidRDefault="00681E59" w:rsidP="005D7C9B">
            <w:pPr>
              <w:spacing w:line="240" w:lineRule="auto"/>
              <w:ind w:firstLine="150"/>
              <w:rPr>
                <w:sz w:val="22"/>
                <w:szCs w:val="22"/>
              </w:rPr>
            </w:pPr>
            <w:r w:rsidRPr="005D7C9B">
              <w:rPr>
                <w:sz w:val="22"/>
                <w:szCs w:val="22"/>
              </w:rPr>
              <w:t>245 (86)</w:t>
            </w:r>
          </w:p>
          <w:p w:rsidR="00681E59" w:rsidRPr="005D7C9B" w:rsidRDefault="00681E59" w:rsidP="005D7C9B">
            <w:pPr>
              <w:spacing w:line="240" w:lineRule="auto"/>
              <w:ind w:firstLine="150"/>
              <w:rPr>
                <w:sz w:val="22"/>
                <w:szCs w:val="22"/>
              </w:rPr>
            </w:pPr>
          </w:p>
          <w:p w:rsidR="00681E59" w:rsidRPr="005D7C9B" w:rsidRDefault="00681E59" w:rsidP="005D7C9B">
            <w:pPr>
              <w:spacing w:line="240" w:lineRule="auto"/>
              <w:ind w:firstLine="150"/>
              <w:rPr>
                <w:sz w:val="22"/>
                <w:szCs w:val="22"/>
              </w:rPr>
            </w:pPr>
            <w:r w:rsidRPr="005D7C9B">
              <w:rPr>
                <w:sz w:val="22"/>
                <w:szCs w:val="22"/>
              </w:rPr>
              <w:t>88 (51)</w:t>
            </w:r>
          </w:p>
          <w:p w:rsidR="00681E59" w:rsidRPr="005D7C9B" w:rsidRDefault="00681E59" w:rsidP="005D7C9B">
            <w:pPr>
              <w:spacing w:line="240" w:lineRule="auto"/>
              <w:ind w:firstLine="150"/>
              <w:rPr>
                <w:sz w:val="22"/>
                <w:szCs w:val="22"/>
              </w:rPr>
            </w:pPr>
            <w:r w:rsidRPr="005D7C9B">
              <w:rPr>
                <w:sz w:val="22"/>
                <w:szCs w:val="22"/>
              </w:rPr>
              <w:t>17 (7.2)</w:t>
            </w:r>
          </w:p>
          <w:p w:rsidR="00681E59" w:rsidRPr="005D7C9B" w:rsidRDefault="00681E59" w:rsidP="005D7C9B">
            <w:pPr>
              <w:spacing w:line="240" w:lineRule="auto"/>
              <w:ind w:firstLine="150"/>
              <w:rPr>
                <w:sz w:val="22"/>
                <w:szCs w:val="22"/>
              </w:rPr>
            </w:pPr>
            <w:r w:rsidRPr="005D7C9B">
              <w:rPr>
                <w:sz w:val="22"/>
                <w:szCs w:val="22"/>
              </w:rPr>
              <w:t>16 (6)</w:t>
            </w:r>
          </w:p>
        </w:tc>
      </w:tr>
      <w:tr w:rsidR="00681E59" w:rsidRPr="005D7C9B" w:rsidTr="0057219D">
        <w:tc>
          <w:tcPr>
            <w:tcW w:w="5305" w:type="dxa"/>
          </w:tcPr>
          <w:p w:rsidR="00681E59" w:rsidRPr="005D7C9B" w:rsidRDefault="00681E59" w:rsidP="005D7C9B">
            <w:pPr>
              <w:spacing w:line="240" w:lineRule="auto"/>
              <w:ind w:firstLine="150"/>
              <w:rPr>
                <w:sz w:val="22"/>
                <w:szCs w:val="22"/>
              </w:rPr>
            </w:pPr>
            <w:r w:rsidRPr="005D7C9B">
              <w:rPr>
                <w:sz w:val="22"/>
                <w:szCs w:val="22"/>
              </w:rPr>
              <w:t>Maternal Drug Exposure, n (%)</w:t>
            </w:r>
          </w:p>
          <w:p w:rsidR="00681E59" w:rsidRPr="005D7C9B" w:rsidRDefault="00681E59" w:rsidP="005D7C9B">
            <w:pPr>
              <w:spacing w:line="240" w:lineRule="auto"/>
              <w:ind w:left="720" w:firstLine="150"/>
              <w:rPr>
                <w:sz w:val="22"/>
                <w:szCs w:val="22"/>
              </w:rPr>
            </w:pPr>
            <w:r w:rsidRPr="005D7C9B">
              <w:rPr>
                <w:sz w:val="22"/>
                <w:szCs w:val="22"/>
              </w:rPr>
              <w:t xml:space="preserve">Buprenorphine only </w:t>
            </w:r>
          </w:p>
          <w:p w:rsidR="00681E59" w:rsidRPr="005D7C9B" w:rsidRDefault="00681E59" w:rsidP="005D7C9B">
            <w:pPr>
              <w:spacing w:line="240" w:lineRule="auto"/>
              <w:ind w:left="720" w:firstLine="150"/>
              <w:rPr>
                <w:sz w:val="22"/>
                <w:szCs w:val="22"/>
              </w:rPr>
            </w:pPr>
            <w:r w:rsidRPr="005D7C9B">
              <w:rPr>
                <w:sz w:val="22"/>
                <w:szCs w:val="22"/>
              </w:rPr>
              <w:t>Buprenorphine + Other</w:t>
            </w:r>
          </w:p>
          <w:p w:rsidR="00681E59" w:rsidRPr="005D7C9B" w:rsidRDefault="00681E59" w:rsidP="005D7C9B">
            <w:pPr>
              <w:spacing w:line="240" w:lineRule="auto"/>
              <w:ind w:left="720" w:firstLine="150"/>
              <w:rPr>
                <w:sz w:val="22"/>
                <w:szCs w:val="22"/>
              </w:rPr>
            </w:pPr>
            <w:r w:rsidRPr="005D7C9B">
              <w:rPr>
                <w:sz w:val="22"/>
                <w:szCs w:val="22"/>
              </w:rPr>
              <w:t xml:space="preserve">    Antidepressant</w:t>
            </w:r>
          </w:p>
          <w:p w:rsidR="00681E59" w:rsidRPr="005D7C9B" w:rsidRDefault="00681E59" w:rsidP="005D7C9B">
            <w:pPr>
              <w:spacing w:line="240" w:lineRule="auto"/>
              <w:ind w:left="720" w:firstLine="150"/>
              <w:rPr>
                <w:sz w:val="22"/>
                <w:szCs w:val="22"/>
              </w:rPr>
            </w:pPr>
            <w:r w:rsidRPr="005D7C9B">
              <w:rPr>
                <w:sz w:val="22"/>
                <w:szCs w:val="22"/>
              </w:rPr>
              <w:t xml:space="preserve">    Benzodiazepines</w:t>
            </w:r>
          </w:p>
          <w:p w:rsidR="00681E59" w:rsidRPr="005D7C9B" w:rsidRDefault="00681E59" w:rsidP="005D7C9B">
            <w:pPr>
              <w:spacing w:line="240" w:lineRule="auto"/>
              <w:ind w:left="720" w:firstLine="150"/>
              <w:rPr>
                <w:sz w:val="22"/>
                <w:szCs w:val="22"/>
              </w:rPr>
            </w:pPr>
            <w:r w:rsidRPr="005D7C9B">
              <w:rPr>
                <w:sz w:val="22"/>
                <w:szCs w:val="22"/>
              </w:rPr>
              <w:t xml:space="preserve">    Cocaine</w:t>
            </w:r>
          </w:p>
          <w:p w:rsidR="00681E59" w:rsidRPr="005D7C9B" w:rsidRDefault="00681E59" w:rsidP="005D7C9B">
            <w:pPr>
              <w:spacing w:line="240" w:lineRule="auto"/>
              <w:ind w:left="720" w:firstLine="150"/>
              <w:rPr>
                <w:sz w:val="22"/>
                <w:szCs w:val="22"/>
              </w:rPr>
            </w:pPr>
            <w:r w:rsidRPr="005D7C9B">
              <w:rPr>
                <w:sz w:val="22"/>
                <w:szCs w:val="22"/>
              </w:rPr>
              <w:t xml:space="preserve">    Marijuana</w:t>
            </w:r>
            <w:r w:rsidRPr="005D7C9B">
              <w:rPr>
                <w:sz w:val="22"/>
                <w:szCs w:val="22"/>
              </w:rPr>
              <w:br/>
              <w:t xml:space="preserve">    Methamphetamines</w:t>
            </w:r>
          </w:p>
          <w:p w:rsidR="00681E59" w:rsidRPr="005D7C9B" w:rsidRDefault="00681E59" w:rsidP="005D7C9B">
            <w:pPr>
              <w:spacing w:line="240" w:lineRule="auto"/>
              <w:ind w:left="720" w:firstLine="150"/>
              <w:rPr>
                <w:sz w:val="22"/>
                <w:szCs w:val="22"/>
              </w:rPr>
            </w:pPr>
            <w:r w:rsidRPr="005D7C9B">
              <w:rPr>
                <w:sz w:val="22"/>
                <w:szCs w:val="22"/>
              </w:rPr>
              <w:t xml:space="preserve">    Opioids (e.g., heroin, oxycodone)</w:t>
            </w:r>
          </w:p>
          <w:p w:rsidR="00681E59" w:rsidRPr="005D7C9B" w:rsidRDefault="00681E59" w:rsidP="005D7C9B">
            <w:pPr>
              <w:spacing w:line="240" w:lineRule="auto"/>
              <w:ind w:left="720" w:firstLine="150"/>
              <w:rPr>
                <w:sz w:val="22"/>
                <w:szCs w:val="22"/>
              </w:rPr>
            </w:pPr>
            <w:r w:rsidRPr="005D7C9B">
              <w:rPr>
                <w:sz w:val="22"/>
                <w:szCs w:val="22"/>
              </w:rPr>
              <w:t xml:space="preserve">    Phencyclidine</w:t>
            </w:r>
          </w:p>
          <w:p w:rsidR="00681E59" w:rsidRPr="005D7C9B" w:rsidRDefault="00681E59" w:rsidP="005D7C9B">
            <w:pPr>
              <w:spacing w:line="240" w:lineRule="auto"/>
              <w:ind w:left="720" w:firstLine="150"/>
              <w:rPr>
                <w:sz w:val="22"/>
                <w:szCs w:val="22"/>
              </w:rPr>
            </w:pPr>
            <w:r w:rsidRPr="005D7C9B">
              <w:rPr>
                <w:sz w:val="22"/>
                <w:szCs w:val="22"/>
              </w:rPr>
              <w:t xml:space="preserve">    Tobacco</w:t>
            </w:r>
          </w:p>
          <w:p w:rsidR="00681E59" w:rsidRPr="005D7C9B" w:rsidRDefault="00681E59" w:rsidP="005D7C9B">
            <w:pPr>
              <w:spacing w:line="240" w:lineRule="auto"/>
              <w:ind w:left="720" w:firstLine="150"/>
              <w:rPr>
                <w:sz w:val="22"/>
                <w:szCs w:val="22"/>
              </w:rPr>
            </w:pPr>
          </w:p>
          <w:p w:rsidR="00681E59" w:rsidRPr="005D7C9B" w:rsidRDefault="00681E59" w:rsidP="005D7C9B">
            <w:pPr>
              <w:spacing w:line="240" w:lineRule="auto"/>
              <w:ind w:left="720" w:firstLine="150"/>
              <w:rPr>
                <w:sz w:val="22"/>
                <w:szCs w:val="22"/>
              </w:rPr>
            </w:pPr>
            <w:r w:rsidRPr="005D7C9B">
              <w:rPr>
                <w:sz w:val="22"/>
                <w:szCs w:val="22"/>
              </w:rPr>
              <w:t>Methadone only</w:t>
            </w:r>
          </w:p>
          <w:p w:rsidR="00681E59" w:rsidRPr="005D7C9B" w:rsidRDefault="00681E59" w:rsidP="005D7C9B">
            <w:pPr>
              <w:spacing w:line="240" w:lineRule="auto"/>
              <w:ind w:left="720" w:firstLine="150"/>
              <w:rPr>
                <w:sz w:val="22"/>
                <w:szCs w:val="22"/>
              </w:rPr>
            </w:pPr>
            <w:r w:rsidRPr="005D7C9B">
              <w:rPr>
                <w:sz w:val="22"/>
                <w:szCs w:val="22"/>
              </w:rPr>
              <w:t>Methadone + Other</w:t>
            </w:r>
          </w:p>
          <w:p w:rsidR="00681E59" w:rsidRPr="005D7C9B" w:rsidRDefault="00681E59" w:rsidP="005D7C9B">
            <w:pPr>
              <w:spacing w:line="240" w:lineRule="auto"/>
              <w:ind w:left="720" w:firstLine="150"/>
              <w:rPr>
                <w:sz w:val="22"/>
                <w:szCs w:val="22"/>
              </w:rPr>
            </w:pPr>
            <w:r w:rsidRPr="005D7C9B">
              <w:rPr>
                <w:sz w:val="22"/>
                <w:szCs w:val="22"/>
              </w:rPr>
              <w:t xml:space="preserve">    Antidepressant</w:t>
            </w:r>
          </w:p>
          <w:p w:rsidR="00681E59" w:rsidRPr="005D7C9B" w:rsidRDefault="00681E59" w:rsidP="005D7C9B">
            <w:pPr>
              <w:spacing w:line="240" w:lineRule="auto"/>
              <w:ind w:left="720" w:firstLine="150"/>
              <w:rPr>
                <w:sz w:val="22"/>
                <w:szCs w:val="22"/>
              </w:rPr>
            </w:pPr>
            <w:r w:rsidRPr="005D7C9B">
              <w:rPr>
                <w:sz w:val="22"/>
                <w:szCs w:val="22"/>
              </w:rPr>
              <w:t xml:space="preserve">    Benzodiazepines</w:t>
            </w:r>
          </w:p>
          <w:p w:rsidR="00681E59" w:rsidRPr="005D7C9B" w:rsidRDefault="00681E59" w:rsidP="005D7C9B">
            <w:pPr>
              <w:spacing w:line="240" w:lineRule="auto"/>
              <w:ind w:left="720" w:firstLine="150"/>
              <w:rPr>
                <w:sz w:val="22"/>
                <w:szCs w:val="22"/>
              </w:rPr>
            </w:pPr>
            <w:r w:rsidRPr="005D7C9B">
              <w:rPr>
                <w:sz w:val="22"/>
                <w:szCs w:val="22"/>
              </w:rPr>
              <w:t xml:space="preserve">    Cocaine</w:t>
            </w:r>
          </w:p>
          <w:p w:rsidR="00681E59" w:rsidRPr="005D7C9B" w:rsidRDefault="00681E59" w:rsidP="005D7C9B">
            <w:pPr>
              <w:spacing w:line="240" w:lineRule="auto"/>
              <w:ind w:left="720" w:firstLine="150"/>
              <w:rPr>
                <w:sz w:val="22"/>
                <w:szCs w:val="22"/>
              </w:rPr>
            </w:pPr>
            <w:r w:rsidRPr="005D7C9B">
              <w:rPr>
                <w:sz w:val="22"/>
                <w:szCs w:val="22"/>
              </w:rPr>
              <w:t xml:space="preserve">    Marijuana</w:t>
            </w:r>
            <w:r w:rsidRPr="005D7C9B">
              <w:rPr>
                <w:sz w:val="22"/>
                <w:szCs w:val="22"/>
              </w:rPr>
              <w:br/>
              <w:t xml:space="preserve">    Methamphetamines</w:t>
            </w:r>
          </w:p>
          <w:p w:rsidR="00681E59" w:rsidRPr="005D7C9B" w:rsidRDefault="00681E59" w:rsidP="005D7C9B">
            <w:pPr>
              <w:spacing w:line="240" w:lineRule="auto"/>
              <w:ind w:left="720" w:firstLine="150"/>
              <w:rPr>
                <w:sz w:val="22"/>
                <w:szCs w:val="22"/>
              </w:rPr>
            </w:pPr>
            <w:r w:rsidRPr="005D7C9B">
              <w:rPr>
                <w:sz w:val="22"/>
                <w:szCs w:val="22"/>
              </w:rPr>
              <w:t xml:space="preserve">    Opioids (e.g., heroin, oxycodone)</w:t>
            </w:r>
          </w:p>
          <w:p w:rsidR="00681E59" w:rsidRPr="005D7C9B" w:rsidRDefault="00681E59" w:rsidP="005D7C9B">
            <w:pPr>
              <w:spacing w:line="240" w:lineRule="auto"/>
              <w:ind w:left="720" w:firstLine="150"/>
              <w:rPr>
                <w:sz w:val="22"/>
                <w:szCs w:val="22"/>
              </w:rPr>
            </w:pPr>
            <w:r w:rsidRPr="005D7C9B">
              <w:rPr>
                <w:sz w:val="22"/>
                <w:szCs w:val="22"/>
              </w:rPr>
              <w:t xml:space="preserve">    Phencyclidine</w:t>
            </w:r>
          </w:p>
          <w:p w:rsidR="00681E59" w:rsidRPr="005D7C9B" w:rsidRDefault="00681E59" w:rsidP="005D7C9B">
            <w:pPr>
              <w:spacing w:line="240" w:lineRule="auto"/>
              <w:ind w:left="720" w:firstLine="150"/>
              <w:rPr>
                <w:sz w:val="22"/>
                <w:szCs w:val="22"/>
              </w:rPr>
            </w:pPr>
            <w:r w:rsidRPr="005D7C9B">
              <w:rPr>
                <w:sz w:val="22"/>
                <w:szCs w:val="22"/>
              </w:rPr>
              <w:t xml:space="preserve">    Tobacco</w:t>
            </w:r>
          </w:p>
          <w:p w:rsidR="00681E59" w:rsidRPr="005D7C9B" w:rsidRDefault="00681E59" w:rsidP="005D7C9B">
            <w:pPr>
              <w:spacing w:line="240" w:lineRule="auto"/>
              <w:ind w:left="720" w:firstLine="150"/>
              <w:rPr>
                <w:sz w:val="22"/>
                <w:szCs w:val="22"/>
              </w:rPr>
            </w:pPr>
          </w:p>
          <w:p w:rsidR="00681E59" w:rsidRPr="005D7C9B" w:rsidRDefault="00681E59" w:rsidP="005D7C9B">
            <w:pPr>
              <w:spacing w:line="240" w:lineRule="auto"/>
              <w:ind w:left="720" w:firstLine="150"/>
              <w:rPr>
                <w:sz w:val="22"/>
                <w:szCs w:val="22"/>
              </w:rPr>
            </w:pPr>
            <w:r w:rsidRPr="005D7C9B">
              <w:rPr>
                <w:sz w:val="22"/>
                <w:szCs w:val="22"/>
              </w:rPr>
              <w:t>Opioids (e.g., vicodin, oxycodone, heroin)</w:t>
            </w:r>
          </w:p>
        </w:tc>
        <w:tc>
          <w:tcPr>
            <w:tcW w:w="4045" w:type="dxa"/>
          </w:tcPr>
          <w:p w:rsidR="00681E59" w:rsidRPr="005D7C9B" w:rsidRDefault="00681E59" w:rsidP="005D7C9B">
            <w:pPr>
              <w:spacing w:line="240" w:lineRule="auto"/>
              <w:ind w:firstLine="150"/>
              <w:rPr>
                <w:sz w:val="22"/>
                <w:szCs w:val="22"/>
              </w:rPr>
            </w:pPr>
          </w:p>
          <w:p w:rsidR="00681E59" w:rsidRPr="005D7C9B" w:rsidRDefault="00681E59" w:rsidP="005D7C9B">
            <w:pPr>
              <w:spacing w:line="240" w:lineRule="auto"/>
              <w:ind w:firstLine="150"/>
              <w:rPr>
                <w:sz w:val="22"/>
                <w:szCs w:val="22"/>
              </w:rPr>
            </w:pPr>
            <w:r w:rsidRPr="005D7C9B">
              <w:rPr>
                <w:sz w:val="22"/>
                <w:szCs w:val="22"/>
              </w:rPr>
              <w:t>93 (33)</w:t>
            </w:r>
          </w:p>
          <w:p w:rsidR="00681E59" w:rsidRPr="005D7C9B" w:rsidRDefault="00681E59" w:rsidP="005D7C9B">
            <w:pPr>
              <w:spacing w:line="240" w:lineRule="auto"/>
              <w:ind w:firstLine="150"/>
              <w:rPr>
                <w:sz w:val="22"/>
                <w:szCs w:val="22"/>
              </w:rPr>
            </w:pPr>
            <w:r w:rsidRPr="005D7C9B">
              <w:rPr>
                <w:sz w:val="22"/>
                <w:szCs w:val="22"/>
              </w:rPr>
              <w:t>51 (18)</w:t>
            </w:r>
          </w:p>
          <w:p w:rsidR="00681E59" w:rsidRPr="005D7C9B" w:rsidRDefault="00681E59" w:rsidP="005D7C9B">
            <w:pPr>
              <w:spacing w:line="240" w:lineRule="auto"/>
              <w:ind w:firstLine="150"/>
              <w:rPr>
                <w:sz w:val="22"/>
                <w:szCs w:val="22"/>
              </w:rPr>
            </w:pPr>
            <w:r w:rsidRPr="005D7C9B">
              <w:rPr>
                <w:sz w:val="22"/>
                <w:szCs w:val="22"/>
              </w:rPr>
              <w:t>6 (12)</w:t>
            </w:r>
          </w:p>
          <w:p w:rsidR="00681E59" w:rsidRPr="005D7C9B" w:rsidRDefault="00681E59" w:rsidP="005D7C9B">
            <w:pPr>
              <w:spacing w:line="240" w:lineRule="auto"/>
              <w:ind w:firstLine="150"/>
              <w:rPr>
                <w:sz w:val="22"/>
                <w:szCs w:val="22"/>
              </w:rPr>
            </w:pPr>
            <w:r w:rsidRPr="005D7C9B">
              <w:rPr>
                <w:sz w:val="22"/>
                <w:szCs w:val="22"/>
              </w:rPr>
              <w:t>4 (8)</w:t>
            </w:r>
          </w:p>
          <w:p w:rsidR="00681E59" w:rsidRPr="005D7C9B" w:rsidRDefault="00681E59" w:rsidP="005D7C9B">
            <w:pPr>
              <w:spacing w:line="240" w:lineRule="auto"/>
              <w:ind w:firstLine="150"/>
              <w:rPr>
                <w:sz w:val="22"/>
                <w:szCs w:val="22"/>
              </w:rPr>
            </w:pPr>
            <w:r w:rsidRPr="005D7C9B">
              <w:rPr>
                <w:sz w:val="22"/>
                <w:szCs w:val="22"/>
              </w:rPr>
              <w:t>5 (10)</w:t>
            </w:r>
          </w:p>
          <w:p w:rsidR="00681E59" w:rsidRPr="005D7C9B" w:rsidRDefault="00681E59" w:rsidP="005D7C9B">
            <w:pPr>
              <w:spacing w:line="240" w:lineRule="auto"/>
              <w:ind w:firstLine="150"/>
              <w:rPr>
                <w:sz w:val="22"/>
                <w:szCs w:val="22"/>
              </w:rPr>
            </w:pPr>
            <w:r w:rsidRPr="005D7C9B">
              <w:rPr>
                <w:sz w:val="22"/>
                <w:szCs w:val="22"/>
              </w:rPr>
              <w:t>10 (20)</w:t>
            </w:r>
          </w:p>
          <w:p w:rsidR="00681E59" w:rsidRPr="005D7C9B" w:rsidRDefault="00681E59" w:rsidP="005D7C9B">
            <w:pPr>
              <w:spacing w:line="240" w:lineRule="auto"/>
              <w:ind w:firstLine="150"/>
              <w:rPr>
                <w:sz w:val="22"/>
                <w:szCs w:val="22"/>
              </w:rPr>
            </w:pPr>
            <w:r w:rsidRPr="005D7C9B">
              <w:rPr>
                <w:sz w:val="22"/>
                <w:szCs w:val="22"/>
              </w:rPr>
              <w:t>3 (6)</w:t>
            </w:r>
          </w:p>
          <w:p w:rsidR="00681E59" w:rsidRPr="005D7C9B" w:rsidRDefault="00681E59" w:rsidP="005D7C9B">
            <w:pPr>
              <w:spacing w:line="240" w:lineRule="auto"/>
              <w:ind w:firstLine="150"/>
              <w:rPr>
                <w:sz w:val="22"/>
                <w:szCs w:val="22"/>
              </w:rPr>
            </w:pPr>
            <w:r w:rsidRPr="005D7C9B">
              <w:rPr>
                <w:sz w:val="22"/>
                <w:szCs w:val="22"/>
              </w:rPr>
              <w:t>26 (51)</w:t>
            </w:r>
          </w:p>
          <w:p w:rsidR="00681E59" w:rsidRPr="005D7C9B" w:rsidRDefault="00681E59" w:rsidP="005D7C9B">
            <w:pPr>
              <w:spacing w:line="240" w:lineRule="auto"/>
              <w:ind w:firstLine="150"/>
              <w:rPr>
                <w:sz w:val="22"/>
                <w:szCs w:val="22"/>
              </w:rPr>
            </w:pPr>
            <w:r w:rsidRPr="005D7C9B">
              <w:rPr>
                <w:sz w:val="22"/>
                <w:szCs w:val="22"/>
              </w:rPr>
              <w:t>0 (0)</w:t>
            </w:r>
          </w:p>
          <w:p w:rsidR="00681E59" w:rsidRPr="005D7C9B" w:rsidRDefault="00681E59" w:rsidP="005D7C9B">
            <w:pPr>
              <w:spacing w:line="240" w:lineRule="auto"/>
              <w:ind w:firstLine="150"/>
              <w:rPr>
                <w:sz w:val="22"/>
                <w:szCs w:val="22"/>
              </w:rPr>
            </w:pPr>
            <w:r w:rsidRPr="005D7C9B">
              <w:rPr>
                <w:sz w:val="22"/>
                <w:szCs w:val="22"/>
              </w:rPr>
              <w:t>16 (31)</w:t>
            </w:r>
          </w:p>
          <w:p w:rsidR="00681E59" w:rsidRPr="005D7C9B" w:rsidRDefault="00681E59" w:rsidP="005D7C9B">
            <w:pPr>
              <w:spacing w:line="240" w:lineRule="auto"/>
              <w:ind w:firstLine="150"/>
              <w:rPr>
                <w:sz w:val="22"/>
                <w:szCs w:val="22"/>
              </w:rPr>
            </w:pPr>
          </w:p>
          <w:p w:rsidR="00681E59" w:rsidRPr="005D7C9B" w:rsidRDefault="00681E59" w:rsidP="005D7C9B">
            <w:pPr>
              <w:spacing w:line="240" w:lineRule="auto"/>
              <w:ind w:firstLine="150"/>
              <w:rPr>
                <w:sz w:val="22"/>
                <w:szCs w:val="22"/>
              </w:rPr>
            </w:pPr>
            <w:r w:rsidRPr="005D7C9B">
              <w:rPr>
                <w:sz w:val="22"/>
                <w:szCs w:val="22"/>
              </w:rPr>
              <w:t>52 (18)</w:t>
            </w:r>
          </w:p>
          <w:p w:rsidR="00681E59" w:rsidRPr="005D7C9B" w:rsidRDefault="00681E59" w:rsidP="005D7C9B">
            <w:pPr>
              <w:spacing w:line="240" w:lineRule="auto"/>
              <w:ind w:firstLine="150"/>
              <w:rPr>
                <w:sz w:val="22"/>
                <w:szCs w:val="22"/>
              </w:rPr>
            </w:pPr>
            <w:r w:rsidRPr="005D7C9B">
              <w:rPr>
                <w:sz w:val="22"/>
                <w:szCs w:val="22"/>
              </w:rPr>
              <w:t>55 (19)</w:t>
            </w:r>
          </w:p>
          <w:p w:rsidR="00681E59" w:rsidRPr="005D7C9B" w:rsidRDefault="00681E59" w:rsidP="005D7C9B">
            <w:pPr>
              <w:spacing w:line="240" w:lineRule="auto"/>
              <w:ind w:firstLine="150"/>
              <w:rPr>
                <w:sz w:val="22"/>
                <w:szCs w:val="22"/>
              </w:rPr>
            </w:pPr>
            <w:r w:rsidRPr="005D7C9B">
              <w:rPr>
                <w:sz w:val="22"/>
                <w:szCs w:val="22"/>
              </w:rPr>
              <w:t>4 (7)</w:t>
            </w:r>
          </w:p>
          <w:p w:rsidR="00681E59" w:rsidRPr="005D7C9B" w:rsidRDefault="00681E59" w:rsidP="005D7C9B">
            <w:pPr>
              <w:spacing w:line="240" w:lineRule="auto"/>
              <w:ind w:firstLine="150"/>
              <w:rPr>
                <w:sz w:val="22"/>
                <w:szCs w:val="22"/>
              </w:rPr>
            </w:pPr>
            <w:r w:rsidRPr="005D7C9B">
              <w:rPr>
                <w:sz w:val="22"/>
                <w:szCs w:val="22"/>
              </w:rPr>
              <w:t>6 (11)</w:t>
            </w:r>
          </w:p>
          <w:p w:rsidR="00681E59" w:rsidRPr="005D7C9B" w:rsidRDefault="00681E59" w:rsidP="005D7C9B">
            <w:pPr>
              <w:spacing w:line="240" w:lineRule="auto"/>
              <w:ind w:firstLine="150"/>
              <w:rPr>
                <w:sz w:val="22"/>
                <w:szCs w:val="22"/>
              </w:rPr>
            </w:pPr>
            <w:r w:rsidRPr="005D7C9B">
              <w:rPr>
                <w:sz w:val="22"/>
                <w:szCs w:val="22"/>
              </w:rPr>
              <w:t>11 (20)</w:t>
            </w:r>
          </w:p>
          <w:p w:rsidR="00681E59" w:rsidRPr="005D7C9B" w:rsidRDefault="00681E59" w:rsidP="005D7C9B">
            <w:pPr>
              <w:spacing w:line="240" w:lineRule="auto"/>
              <w:ind w:firstLine="150"/>
              <w:rPr>
                <w:sz w:val="22"/>
                <w:szCs w:val="22"/>
              </w:rPr>
            </w:pPr>
            <w:r w:rsidRPr="005D7C9B">
              <w:rPr>
                <w:sz w:val="22"/>
                <w:szCs w:val="22"/>
              </w:rPr>
              <w:t>8 (15)</w:t>
            </w:r>
          </w:p>
          <w:p w:rsidR="00681E59" w:rsidRPr="005D7C9B" w:rsidRDefault="00681E59" w:rsidP="005D7C9B">
            <w:pPr>
              <w:spacing w:line="240" w:lineRule="auto"/>
              <w:ind w:firstLine="150"/>
              <w:rPr>
                <w:sz w:val="22"/>
                <w:szCs w:val="22"/>
              </w:rPr>
            </w:pPr>
            <w:r w:rsidRPr="005D7C9B">
              <w:rPr>
                <w:sz w:val="22"/>
                <w:szCs w:val="22"/>
              </w:rPr>
              <w:t>0 (0)</w:t>
            </w:r>
          </w:p>
          <w:p w:rsidR="00681E59" w:rsidRPr="005D7C9B" w:rsidRDefault="00681E59" w:rsidP="005D7C9B">
            <w:pPr>
              <w:spacing w:line="240" w:lineRule="auto"/>
              <w:ind w:firstLine="150"/>
              <w:rPr>
                <w:sz w:val="22"/>
                <w:szCs w:val="22"/>
              </w:rPr>
            </w:pPr>
            <w:r w:rsidRPr="005D7C9B">
              <w:rPr>
                <w:sz w:val="22"/>
                <w:szCs w:val="22"/>
              </w:rPr>
              <w:t>25 (45)</w:t>
            </w:r>
          </w:p>
          <w:p w:rsidR="00681E59" w:rsidRPr="005D7C9B" w:rsidRDefault="00681E59" w:rsidP="005D7C9B">
            <w:pPr>
              <w:spacing w:line="240" w:lineRule="auto"/>
              <w:ind w:firstLine="150"/>
              <w:rPr>
                <w:sz w:val="22"/>
                <w:szCs w:val="22"/>
              </w:rPr>
            </w:pPr>
            <w:r w:rsidRPr="005D7C9B">
              <w:rPr>
                <w:sz w:val="22"/>
                <w:szCs w:val="22"/>
              </w:rPr>
              <w:t>1 (2)</w:t>
            </w:r>
          </w:p>
          <w:p w:rsidR="00681E59" w:rsidRPr="005D7C9B" w:rsidRDefault="00681E59" w:rsidP="005D7C9B">
            <w:pPr>
              <w:spacing w:line="240" w:lineRule="auto"/>
              <w:ind w:firstLine="150"/>
              <w:rPr>
                <w:sz w:val="22"/>
                <w:szCs w:val="22"/>
              </w:rPr>
            </w:pPr>
            <w:r w:rsidRPr="005D7C9B">
              <w:rPr>
                <w:sz w:val="22"/>
                <w:szCs w:val="22"/>
              </w:rPr>
              <w:t>21 (38)</w:t>
            </w:r>
          </w:p>
          <w:p w:rsidR="00681E59" w:rsidRPr="005D7C9B" w:rsidRDefault="00681E59" w:rsidP="005D7C9B">
            <w:pPr>
              <w:spacing w:line="240" w:lineRule="auto"/>
              <w:ind w:firstLine="150"/>
              <w:rPr>
                <w:sz w:val="22"/>
                <w:szCs w:val="22"/>
              </w:rPr>
            </w:pPr>
          </w:p>
          <w:p w:rsidR="00681E59" w:rsidRPr="005D7C9B" w:rsidRDefault="00681E59" w:rsidP="005D7C9B">
            <w:pPr>
              <w:spacing w:line="240" w:lineRule="auto"/>
              <w:ind w:firstLine="150"/>
              <w:rPr>
                <w:sz w:val="22"/>
                <w:szCs w:val="22"/>
              </w:rPr>
            </w:pPr>
            <w:r w:rsidRPr="005D7C9B">
              <w:rPr>
                <w:sz w:val="22"/>
                <w:szCs w:val="22"/>
              </w:rPr>
              <w:t>35 (12)</w:t>
            </w:r>
          </w:p>
        </w:tc>
      </w:tr>
      <w:tr w:rsidR="00681E59" w:rsidRPr="005D7C9B" w:rsidTr="0057219D">
        <w:tc>
          <w:tcPr>
            <w:tcW w:w="5305" w:type="dxa"/>
          </w:tcPr>
          <w:p w:rsidR="00681E59" w:rsidRPr="005D7C9B" w:rsidRDefault="00681E59" w:rsidP="005D7C9B">
            <w:pPr>
              <w:spacing w:line="240" w:lineRule="auto"/>
              <w:ind w:firstLine="150"/>
              <w:rPr>
                <w:sz w:val="22"/>
                <w:szCs w:val="22"/>
              </w:rPr>
            </w:pPr>
            <w:r w:rsidRPr="005D7C9B">
              <w:rPr>
                <w:sz w:val="22"/>
                <w:szCs w:val="22"/>
              </w:rPr>
              <w:t>Number of patients requiring morphine therapy, n (%)</w:t>
            </w:r>
          </w:p>
        </w:tc>
        <w:tc>
          <w:tcPr>
            <w:tcW w:w="4045" w:type="dxa"/>
          </w:tcPr>
          <w:p w:rsidR="00681E59" w:rsidRPr="005D7C9B" w:rsidRDefault="00681E59" w:rsidP="005D7C9B">
            <w:pPr>
              <w:spacing w:line="240" w:lineRule="auto"/>
              <w:ind w:firstLine="150"/>
              <w:rPr>
                <w:sz w:val="22"/>
                <w:szCs w:val="22"/>
              </w:rPr>
            </w:pPr>
            <w:r w:rsidRPr="005D7C9B">
              <w:rPr>
                <w:sz w:val="22"/>
                <w:szCs w:val="22"/>
              </w:rPr>
              <w:t>172 (60)</w:t>
            </w:r>
          </w:p>
        </w:tc>
      </w:tr>
      <w:tr w:rsidR="00681E59" w:rsidRPr="005D7C9B" w:rsidTr="0057219D">
        <w:tc>
          <w:tcPr>
            <w:tcW w:w="5305" w:type="dxa"/>
          </w:tcPr>
          <w:p w:rsidR="00681E59" w:rsidRPr="005D7C9B" w:rsidRDefault="00681E59" w:rsidP="005D7C9B">
            <w:pPr>
              <w:spacing w:line="240" w:lineRule="auto"/>
              <w:ind w:firstLine="150"/>
              <w:rPr>
                <w:sz w:val="22"/>
                <w:szCs w:val="22"/>
              </w:rPr>
            </w:pPr>
            <w:r w:rsidRPr="005D7C9B">
              <w:rPr>
                <w:sz w:val="22"/>
                <w:szCs w:val="22"/>
              </w:rPr>
              <w:t>Admission Finnegan Score</w:t>
            </w:r>
          </w:p>
          <w:p w:rsidR="00681E59" w:rsidRPr="005D7C9B" w:rsidRDefault="00681E59" w:rsidP="005D7C9B">
            <w:pPr>
              <w:spacing w:line="240" w:lineRule="auto"/>
              <w:ind w:firstLine="150"/>
              <w:rPr>
                <w:sz w:val="22"/>
                <w:szCs w:val="22"/>
              </w:rPr>
            </w:pPr>
            <w:r w:rsidRPr="005D7C9B">
              <w:rPr>
                <w:sz w:val="22"/>
                <w:szCs w:val="22"/>
              </w:rPr>
              <w:t>Overall mean (SD)</w:t>
            </w:r>
          </w:p>
          <w:p w:rsidR="00681E59" w:rsidRPr="005D7C9B" w:rsidRDefault="00681E59" w:rsidP="005D7C9B">
            <w:pPr>
              <w:spacing w:line="240" w:lineRule="auto"/>
              <w:ind w:firstLine="150"/>
              <w:rPr>
                <w:sz w:val="22"/>
                <w:szCs w:val="22"/>
              </w:rPr>
            </w:pPr>
            <w:r w:rsidRPr="005D7C9B">
              <w:rPr>
                <w:sz w:val="22"/>
                <w:szCs w:val="22"/>
              </w:rPr>
              <w:t>Overall median (IQR)</w:t>
            </w:r>
          </w:p>
          <w:p w:rsidR="00681E59" w:rsidRPr="005D7C9B" w:rsidRDefault="00681E59" w:rsidP="005D7C9B">
            <w:pPr>
              <w:spacing w:line="240" w:lineRule="auto"/>
              <w:ind w:firstLine="150"/>
              <w:rPr>
                <w:sz w:val="22"/>
                <w:szCs w:val="22"/>
              </w:rPr>
            </w:pPr>
            <w:r w:rsidRPr="005D7C9B">
              <w:rPr>
                <w:sz w:val="22"/>
                <w:szCs w:val="22"/>
              </w:rPr>
              <w:t>Mean Finnegan Score (SD)</w:t>
            </w:r>
          </w:p>
          <w:p w:rsidR="00681E59" w:rsidRPr="005D7C9B" w:rsidRDefault="00681E59" w:rsidP="005D7C9B">
            <w:pPr>
              <w:spacing w:line="240" w:lineRule="auto"/>
              <w:ind w:left="720" w:firstLine="150"/>
              <w:rPr>
                <w:sz w:val="22"/>
                <w:szCs w:val="22"/>
              </w:rPr>
            </w:pPr>
            <w:r w:rsidRPr="005D7C9B">
              <w:rPr>
                <w:sz w:val="22"/>
                <w:szCs w:val="22"/>
              </w:rPr>
              <w:t>Buprenorphine only</w:t>
            </w:r>
          </w:p>
          <w:p w:rsidR="00681E59" w:rsidRPr="005D7C9B" w:rsidRDefault="00681E59" w:rsidP="005D7C9B">
            <w:pPr>
              <w:spacing w:line="240" w:lineRule="auto"/>
              <w:ind w:left="720" w:firstLine="150"/>
              <w:rPr>
                <w:sz w:val="22"/>
                <w:szCs w:val="22"/>
              </w:rPr>
            </w:pPr>
            <w:r w:rsidRPr="005D7C9B">
              <w:rPr>
                <w:sz w:val="22"/>
                <w:szCs w:val="22"/>
              </w:rPr>
              <w:t>Buprenorphine + Other</w:t>
            </w:r>
          </w:p>
          <w:p w:rsidR="00681E59" w:rsidRPr="005D7C9B" w:rsidRDefault="00681E59" w:rsidP="005D7C9B">
            <w:pPr>
              <w:spacing w:line="240" w:lineRule="auto"/>
              <w:ind w:left="720" w:firstLine="150"/>
              <w:rPr>
                <w:sz w:val="22"/>
                <w:szCs w:val="22"/>
              </w:rPr>
            </w:pPr>
            <w:r w:rsidRPr="005D7C9B">
              <w:rPr>
                <w:sz w:val="22"/>
                <w:szCs w:val="22"/>
              </w:rPr>
              <w:t>Methadone only</w:t>
            </w:r>
          </w:p>
          <w:p w:rsidR="00681E59" w:rsidRPr="005D7C9B" w:rsidRDefault="00681E59" w:rsidP="005D7C9B">
            <w:pPr>
              <w:spacing w:line="240" w:lineRule="auto"/>
              <w:ind w:left="720" w:firstLine="150"/>
              <w:rPr>
                <w:sz w:val="22"/>
                <w:szCs w:val="22"/>
              </w:rPr>
            </w:pPr>
            <w:r w:rsidRPr="005D7C9B">
              <w:rPr>
                <w:sz w:val="22"/>
                <w:szCs w:val="22"/>
              </w:rPr>
              <w:t>Methadone + Other</w:t>
            </w:r>
          </w:p>
          <w:p w:rsidR="00681E59" w:rsidRPr="005D7C9B" w:rsidRDefault="00681E59" w:rsidP="005D7C9B">
            <w:pPr>
              <w:spacing w:line="240" w:lineRule="auto"/>
              <w:ind w:left="720" w:firstLine="150"/>
              <w:rPr>
                <w:sz w:val="22"/>
                <w:szCs w:val="22"/>
              </w:rPr>
            </w:pPr>
            <w:r w:rsidRPr="005D7C9B">
              <w:rPr>
                <w:sz w:val="22"/>
                <w:szCs w:val="22"/>
              </w:rPr>
              <w:t>Opiates</w:t>
            </w:r>
          </w:p>
        </w:tc>
        <w:tc>
          <w:tcPr>
            <w:tcW w:w="4045" w:type="dxa"/>
          </w:tcPr>
          <w:p w:rsidR="00681E59" w:rsidRPr="005D7C9B" w:rsidRDefault="00681E59" w:rsidP="005D7C9B">
            <w:pPr>
              <w:spacing w:line="240" w:lineRule="auto"/>
              <w:ind w:firstLine="150"/>
              <w:rPr>
                <w:sz w:val="22"/>
                <w:szCs w:val="22"/>
              </w:rPr>
            </w:pPr>
          </w:p>
          <w:p w:rsidR="00681E59" w:rsidRPr="005D7C9B" w:rsidRDefault="00681E59" w:rsidP="005D7C9B">
            <w:pPr>
              <w:spacing w:line="240" w:lineRule="auto"/>
              <w:ind w:firstLine="150"/>
              <w:rPr>
                <w:sz w:val="22"/>
                <w:szCs w:val="22"/>
              </w:rPr>
            </w:pPr>
            <w:r w:rsidRPr="005D7C9B">
              <w:rPr>
                <w:sz w:val="22"/>
                <w:szCs w:val="22"/>
              </w:rPr>
              <w:t>10 (2.8)</w:t>
            </w:r>
          </w:p>
          <w:p w:rsidR="00681E59" w:rsidRPr="005D7C9B" w:rsidRDefault="00681E59" w:rsidP="005D7C9B">
            <w:pPr>
              <w:spacing w:line="240" w:lineRule="auto"/>
              <w:ind w:firstLine="150"/>
              <w:rPr>
                <w:sz w:val="22"/>
                <w:szCs w:val="22"/>
              </w:rPr>
            </w:pPr>
            <w:r w:rsidRPr="005D7C9B">
              <w:rPr>
                <w:sz w:val="22"/>
                <w:szCs w:val="22"/>
              </w:rPr>
              <w:t>10 (3)</w:t>
            </w:r>
          </w:p>
          <w:p w:rsidR="00681E59" w:rsidRPr="005D7C9B" w:rsidRDefault="00681E59" w:rsidP="005D7C9B">
            <w:pPr>
              <w:spacing w:line="240" w:lineRule="auto"/>
              <w:ind w:firstLine="150"/>
              <w:rPr>
                <w:sz w:val="22"/>
                <w:szCs w:val="22"/>
              </w:rPr>
            </w:pPr>
          </w:p>
          <w:p w:rsidR="00681E59" w:rsidRPr="005D7C9B" w:rsidRDefault="00681E59" w:rsidP="005D7C9B">
            <w:pPr>
              <w:spacing w:line="240" w:lineRule="auto"/>
              <w:ind w:firstLine="150"/>
              <w:rPr>
                <w:sz w:val="22"/>
                <w:szCs w:val="22"/>
              </w:rPr>
            </w:pPr>
            <w:r w:rsidRPr="005D7C9B">
              <w:rPr>
                <w:sz w:val="22"/>
                <w:szCs w:val="22"/>
              </w:rPr>
              <w:t>10.3 (2.7)</w:t>
            </w:r>
          </w:p>
          <w:p w:rsidR="00681E59" w:rsidRPr="005D7C9B" w:rsidRDefault="00681E59" w:rsidP="005D7C9B">
            <w:pPr>
              <w:spacing w:line="240" w:lineRule="auto"/>
              <w:ind w:firstLine="150"/>
              <w:rPr>
                <w:sz w:val="22"/>
                <w:szCs w:val="22"/>
              </w:rPr>
            </w:pPr>
            <w:r w:rsidRPr="005D7C9B">
              <w:rPr>
                <w:sz w:val="22"/>
                <w:szCs w:val="22"/>
              </w:rPr>
              <w:t>11.2 (2.2)</w:t>
            </w:r>
          </w:p>
          <w:p w:rsidR="00681E59" w:rsidRPr="005D7C9B" w:rsidRDefault="00681E59" w:rsidP="005D7C9B">
            <w:pPr>
              <w:spacing w:line="240" w:lineRule="auto"/>
              <w:ind w:firstLine="150"/>
              <w:rPr>
                <w:sz w:val="22"/>
                <w:szCs w:val="22"/>
              </w:rPr>
            </w:pPr>
            <w:r w:rsidRPr="005D7C9B">
              <w:rPr>
                <w:sz w:val="22"/>
                <w:szCs w:val="22"/>
              </w:rPr>
              <w:t>9.5 (2.6)</w:t>
            </w:r>
          </w:p>
          <w:p w:rsidR="00681E59" w:rsidRPr="005D7C9B" w:rsidRDefault="00681E59" w:rsidP="005D7C9B">
            <w:pPr>
              <w:spacing w:line="240" w:lineRule="auto"/>
              <w:ind w:firstLine="150"/>
              <w:rPr>
                <w:sz w:val="22"/>
                <w:szCs w:val="22"/>
              </w:rPr>
            </w:pPr>
            <w:r w:rsidRPr="005D7C9B">
              <w:rPr>
                <w:sz w:val="22"/>
                <w:szCs w:val="22"/>
              </w:rPr>
              <w:t>10.3 (3.3)</w:t>
            </w:r>
          </w:p>
          <w:p w:rsidR="00681E59" w:rsidRPr="005D7C9B" w:rsidRDefault="00681E59" w:rsidP="005D7C9B">
            <w:pPr>
              <w:spacing w:line="240" w:lineRule="auto"/>
              <w:ind w:firstLine="150"/>
              <w:rPr>
                <w:sz w:val="22"/>
                <w:szCs w:val="22"/>
              </w:rPr>
            </w:pPr>
            <w:r w:rsidRPr="005D7C9B">
              <w:rPr>
                <w:sz w:val="22"/>
                <w:szCs w:val="22"/>
              </w:rPr>
              <w:t>9.4 (3.5)</w:t>
            </w:r>
          </w:p>
        </w:tc>
      </w:tr>
    </w:tbl>
    <w:p w:rsidR="00681E59" w:rsidRPr="005D7C9B" w:rsidRDefault="00681E59" w:rsidP="00681E59">
      <w:pPr>
        <w:rPr>
          <w:sz w:val="22"/>
          <w:szCs w:val="22"/>
        </w:rPr>
      </w:pPr>
    </w:p>
    <w:p w:rsidR="00681E59" w:rsidRPr="00C372D0" w:rsidRDefault="00681E59" w:rsidP="00681E59">
      <w:pPr>
        <w:rPr>
          <w:b/>
        </w:rPr>
      </w:pPr>
      <w:r w:rsidRPr="00C372D0">
        <w:rPr>
          <w:b/>
        </w:rPr>
        <w:br w:type="page"/>
      </w:r>
    </w:p>
    <w:p w:rsidR="00681E59" w:rsidRPr="00C372D0" w:rsidRDefault="00681E59" w:rsidP="009A703C">
      <w:pPr>
        <w:ind w:firstLine="0"/>
      </w:pPr>
      <w:r w:rsidRPr="00C372D0">
        <w:rPr>
          <w:noProof/>
        </w:rPr>
        <w:drawing>
          <wp:inline distT="0" distB="0" distL="0" distR="0" wp14:anchorId="556E2690" wp14:editId="7DCA4943">
            <wp:extent cx="5941695" cy="4264025"/>
            <wp:effectExtent l="0" t="0" r="190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1695" cy="4264025"/>
                    </a:xfrm>
                    <a:prstGeom prst="rect">
                      <a:avLst/>
                    </a:prstGeom>
                    <a:noFill/>
                    <a:ln>
                      <a:noFill/>
                    </a:ln>
                  </pic:spPr>
                </pic:pic>
              </a:graphicData>
            </a:graphic>
          </wp:inline>
        </w:drawing>
      </w:r>
    </w:p>
    <w:p w:rsidR="00681E59" w:rsidRDefault="009A703C" w:rsidP="009A703C">
      <w:pPr>
        <w:pStyle w:val="Caption"/>
      </w:pPr>
      <w:bookmarkStart w:id="15" w:name="_Toc6239125"/>
      <w:r>
        <w:t xml:space="preserve">Figure </w:t>
      </w:r>
      <w:r>
        <w:fldChar w:fldCharType="begin"/>
      </w:r>
      <w:r>
        <w:instrText xml:space="preserve"> SEQ Figure \* ARABIC </w:instrText>
      </w:r>
      <w:r>
        <w:fldChar w:fldCharType="separate"/>
      </w:r>
      <w:r w:rsidR="00002F27">
        <w:t>2</w:t>
      </w:r>
      <w:r>
        <w:fldChar w:fldCharType="end"/>
      </w:r>
      <w:r>
        <w:t xml:space="preserve"> </w:t>
      </w:r>
      <w:r w:rsidR="00EA6831">
        <w:t xml:space="preserve">Finnegan </w:t>
      </w:r>
      <w:r>
        <w:t>NAS Scoring Tool</w:t>
      </w:r>
      <w:r w:rsidR="00EA6831">
        <w:t xml:space="preserve"> (13)</w:t>
      </w:r>
      <w:bookmarkEnd w:id="15"/>
    </w:p>
    <w:p w:rsidR="009A703C" w:rsidRPr="009A703C" w:rsidRDefault="009A703C" w:rsidP="009A703C"/>
    <w:p w:rsidR="00681E59" w:rsidRPr="00C372D0" w:rsidRDefault="00681E59" w:rsidP="00681E59">
      <w:r w:rsidRPr="00C372D0">
        <w:br w:type="page"/>
      </w:r>
    </w:p>
    <w:p w:rsidR="00681E59" w:rsidRPr="00C372D0" w:rsidRDefault="00681E59" w:rsidP="009A703C">
      <w:pPr>
        <w:pStyle w:val="Heading"/>
      </w:pPr>
      <w:bookmarkStart w:id="16" w:name="_Toc6239121"/>
      <w:r w:rsidRPr="00C372D0">
        <w:t>Bibliography</w:t>
      </w:r>
      <w:bookmarkEnd w:id="16"/>
    </w:p>
    <w:p w:rsidR="00172ECB" w:rsidRPr="00172ECB" w:rsidRDefault="00172ECB" w:rsidP="00172ECB">
      <w:pPr>
        <w:spacing w:after="160" w:line="259" w:lineRule="auto"/>
        <w:ind w:left="560" w:hanging="560"/>
        <w:jc w:val="left"/>
        <w:rPr>
          <w:rFonts w:eastAsia="Calibri"/>
          <w:sz w:val="22"/>
          <w:szCs w:val="22"/>
        </w:rPr>
      </w:pPr>
      <w:r w:rsidRPr="00172ECB">
        <w:rPr>
          <w:rFonts w:eastAsia="Calibri"/>
          <w:sz w:val="22"/>
          <w:szCs w:val="22"/>
        </w:rPr>
        <w:fldChar w:fldCharType="begin"/>
      </w:r>
      <w:r w:rsidRPr="00172ECB">
        <w:rPr>
          <w:rFonts w:eastAsia="Calibri"/>
          <w:sz w:val="22"/>
          <w:szCs w:val="22"/>
        </w:rPr>
        <w:instrText>ADDIN F1000_CSL_BIBLIOGRAPHY</w:instrText>
      </w:r>
      <w:r w:rsidRPr="00172ECB">
        <w:rPr>
          <w:rFonts w:eastAsia="Calibri"/>
          <w:sz w:val="22"/>
          <w:szCs w:val="22"/>
        </w:rPr>
        <w:fldChar w:fldCharType="separate"/>
      </w:r>
      <w:r w:rsidRPr="00172ECB">
        <w:rPr>
          <w:rFonts w:eastAsia="Calibri"/>
          <w:sz w:val="22"/>
          <w:szCs w:val="22"/>
        </w:rPr>
        <w:t xml:space="preserve">1. </w:t>
      </w:r>
      <w:r w:rsidRPr="00172ECB">
        <w:rPr>
          <w:rFonts w:eastAsia="Calibri"/>
          <w:sz w:val="22"/>
          <w:szCs w:val="22"/>
        </w:rPr>
        <w:tab/>
        <w:t xml:space="preserve">Patrick SW, Schumacher RE, Benneyworth BD, Krans EE, McAllister JM, Davis MM. Neonatal abstinence syndrome and associated health care expenditures: United States, 2000-2009. JAMA 2012;307(18):1934–1940. </w:t>
      </w:r>
    </w:p>
    <w:p w:rsidR="00172ECB" w:rsidRPr="00172ECB" w:rsidRDefault="00172ECB" w:rsidP="00172ECB">
      <w:pPr>
        <w:spacing w:after="160" w:line="259" w:lineRule="auto"/>
        <w:ind w:left="560" w:hanging="560"/>
        <w:jc w:val="left"/>
        <w:rPr>
          <w:rFonts w:eastAsia="Calibri"/>
          <w:sz w:val="22"/>
          <w:szCs w:val="22"/>
        </w:rPr>
      </w:pPr>
      <w:r w:rsidRPr="00172ECB">
        <w:rPr>
          <w:rFonts w:eastAsia="Calibri"/>
          <w:sz w:val="22"/>
          <w:szCs w:val="22"/>
        </w:rPr>
        <w:t xml:space="preserve">2. </w:t>
      </w:r>
      <w:r w:rsidRPr="00172ECB">
        <w:rPr>
          <w:rFonts w:eastAsia="Calibri"/>
          <w:sz w:val="22"/>
          <w:szCs w:val="22"/>
        </w:rPr>
        <w:tab/>
        <w:t xml:space="preserve">Tolia VN, Patrick SW, Bennett MM, et al. Increasing incidence of the neonatal abstinence syndrome in U.S. neonatal ICUs. N Engl J Med 2015;372(22):2118–2126. </w:t>
      </w:r>
    </w:p>
    <w:p w:rsidR="00172ECB" w:rsidRPr="00172ECB" w:rsidRDefault="00172ECB" w:rsidP="00172ECB">
      <w:pPr>
        <w:spacing w:after="160" w:line="259" w:lineRule="auto"/>
        <w:ind w:left="560" w:hanging="560"/>
        <w:jc w:val="left"/>
        <w:rPr>
          <w:rFonts w:eastAsia="Calibri"/>
          <w:sz w:val="22"/>
          <w:szCs w:val="22"/>
        </w:rPr>
      </w:pPr>
      <w:r w:rsidRPr="00172ECB">
        <w:rPr>
          <w:rFonts w:eastAsia="Calibri"/>
          <w:sz w:val="22"/>
          <w:szCs w:val="22"/>
        </w:rPr>
        <w:t xml:space="preserve">3. </w:t>
      </w:r>
      <w:r w:rsidRPr="00172ECB">
        <w:rPr>
          <w:rFonts w:eastAsia="Calibri"/>
          <w:sz w:val="22"/>
          <w:szCs w:val="22"/>
        </w:rPr>
        <w:tab/>
        <w:t xml:space="preserve">Ko JY, Patrick SW, Tong VT, Patel R, Lind JN, Barfield WD. Incidence of Neonatal Abstinence Syndrome - 28 States, 1999-2013. MMWR Morb Mortal Wkly Rep 2016;65(31):799–802. </w:t>
      </w:r>
    </w:p>
    <w:p w:rsidR="00172ECB" w:rsidRPr="00172ECB" w:rsidRDefault="00172ECB" w:rsidP="00172ECB">
      <w:pPr>
        <w:spacing w:after="160" w:line="259" w:lineRule="auto"/>
        <w:ind w:left="560" w:hanging="560"/>
        <w:jc w:val="left"/>
        <w:rPr>
          <w:rFonts w:eastAsia="Calibri"/>
          <w:sz w:val="22"/>
          <w:szCs w:val="22"/>
        </w:rPr>
      </w:pPr>
      <w:r w:rsidRPr="00172ECB">
        <w:rPr>
          <w:rFonts w:eastAsia="Calibri"/>
          <w:sz w:val="22"/>
          <w:szCs w:val="22"/>
        </w:rPr>
        <w:t xml:space="preserve">4. </w:t>
      </w:r>
      <w:r w:rsidRPr="00172ECB">
        <w:rPr>
          <w:rFonts w:eastAsia="Calibri"/>
          <w:sz w:val="22"/>
          <w:szCs w:val="22"/>
        </w:rPr>
        <w:tab/>
        <w:t xml:space="preserve">Gomez-Pomar E, Finnegan LP. The epidemic of neonatal abstinence syndrome, historical references of its’ origins, assessment, and management. Front Pediatr 2018;6:33. </w:t>
      </w:r>
    </w:p>
    <w:p w:rsidR="00172ECB" w:rsidRPr="00172ECB" w:rsidRDefault="00172ECB" w:rsidP="00172ECB">
      <w:pPr>
        <w:spacing w:after="160" w:line="259" w:lineRule="auto"/>
        <w:ind w:left="560" w:hanging="560"/>
        <w:jc w:val="left"/>
        <w:rPr>
          <w:rFonts w:eastAsia="Calibri"/>
          <w:sz w:val="22"/>
          <w:szCs w:val="22"/>
        </w:rPr>
      </w:pPr>
      <w:r w:rsidRPr="00172ECB">
        <w:rPr>
          <w:rFonts w:eastAsia="Calibri"/>
          <w:sz w:val="22"/>
          <w:szCs w:val="22"/>
        </w:rPr>
        <w:t xml:space="preserve">5. </w:t>
      </w:r>
      <w:r w:rsidRPr="00172ECB">
        <w:rPr>
          <w:rFonts w:eastAsia="Calibri"/>
          <w:sz w:val="22"/>
          <w:szCs w:val="22"/>
        </w:rPr>
        <w:tab/>
        <w:t xml:space="preserve">Finnegan LP, Connaughton JF, Kron RE, Emich JP. Neonatal abstinence syndrome: assessment and management. Addict Dis 1975;2(1-2):141–158. </w:t>
      </w:r>
    </w:p>
    <w:p w:rsidR="00172ECB" w:rsidRPr="00172ECB" w:rsidRDefault="00172ECB" w:rsidP="00172ECB">
      <w:pPr>
        <w:spacing w:after="160" w:line="259" w:lineRule="auto"/>
        <w:ind w:left="560" w:hanging="560"/>
        <w:jc w:val="left"/>
        <w:rPr>
          <w:rFonts w:eastAsia="Calibri"/>
          <w:sz w:val="22"/>
          <w:szCs w:val="22"/>
        </w:rPr>
      </w:pPr>
      <w:r w:rsidRPr="00172ECB">
        <w:rPr>
          <w:rFonts w:eastAsia="Calibri"/>
          <w:sz w:val="22"/>
          <w:szCs w:val="22"/>
        </w:rPr>
        <w:t xml:space="preserve">6. </w:t>
      </w:r>
      <w:r w:rsidRPr="00172ECB">
        <w:rPr>
          <w:rFonts w:eastAsia="Calibri"/>
          <w:sz w:val="22"/>
          <w:szCs w:val="22"/>
        </w:rPr>
        <w:tab/>
        <w:t xml:space="preserve">Kocherlakota P. Neonatal abstinence syndrome. Pediatrics 2014;134(2):e547–61. </w:t>
      </w:r>
    </w:p>
    <w:p w:rsidR="00172ECB" w:rsidRPr="00172ECB" w:rsidRDefault="00172ECB" w:rsidP="00172ECB">
      <w:pPr>
        <w:spacing w:after="160" w:line="259" w:lineRule="auto"/>
        <w:ind w:left="560" w:hanging="560"/>
        <w:jc w:val="left"/>
        <w:rPr>
          <w:rFonts w:eastAsia="Calibri"/>
          <w:sz w:val="22"/>
          <w:szCs w:val="22"/>
        </w:rPr>
      </w:pPr>
      <w:r w:rsidRPr="00172ECB">
        <w:rPr>
          <w:rFonts w:eastAsia="Calibri"/>
          <w:sz w:val="22"/>
          <w:szCs w:val="22"/>
        </w:rPr>
        <w:t xml:space="preserve">7. </w:t>
      </w:r>
      <w:r w:rsidRPr="00172ECB">
        <w:rPr>
          <w:rFonts w:eastAsia="Calibri"/>
          <w:sz w:val="22"/>
          <w:szCs w:val="22"/>
        </w:rPr>
        <w:tab/>
        <w:t xml:space="preserve">Kraft WK, Adeniyi-Jones SC, Chervoneva I, et al. Buprenorphine for the treatment of the neonatal abstinence syndrome. N Engl J Med 2017;376(24):2341–2348. </w:t>
      </w:r>
    </w:p>
    <w:p w:rsidR="00172ECB" w:rsidRPr="00172ECB" w:rsidRDefault="00172ECB" w:rsidP="00172ECB">
      <w:pPr>
        <w:spacing w:after="160" w:line="259" w:lineRule="auto"/>
        <w:ind w:left="560" w:hanging="560"/>
        <w:jc w:val="left"/>
        <w:rPr>
          <w:rFonts w:eastAsia="Calibri"/>
          <w:sz w:val="22"/>
          <w:szCs w:val="22"/>
        </w:rPr>
      </w:pPr>
      <w:r w:rsidRPr="00172ECB">
        <w:rPr>
          <w:rFonts w:eastAsia="Calibri"/>
          <w:sz w:val="22"/>
          <w:szCs w:val="22"/>
        </w:rPr>
        <w:t xml:space="preserve">8. </w:t>
      </w:r>
      <w:r w:rsidRPr="00172ECB">
        <w:rPr>
          <w:rFonts w:eastAsia="Calibri"/>
          <w:sz w:val="22"/>
          <w:szCs w:val="22"/>
        </w:rPr>
        <w:tab/>
        <w:t xml:space="preserve">Jones HE, Kaltenbach K, Heil SH, et al. Neonatal abstinence syndrome after methadone or buprenorphine exposure. N Engl J Med 2010;363(24):2320–2331. </w:t>
      </w:r>
    </w:p>
    <w:p w:rsidR="00172ECB" w:rsidRPr="00172ECB" w:rsidRDefault="00172ECB" w:rsidP="00172ECB">
      <w:pPr>
        <w:spacing w:after="160" w:line="259" w:lineRule="auto"/>
        <w:ind w:left="560" w:hanging="560"/>
        <w:jc w:val="left"/>
        <w:rPr>
          <w:rFonts w:eastAsia="Calibri"/>
          <w:sz w:val="22"/>
          <w:szCs w:val="22"/>
        </w:rPr>
      </w:pPr>
      <w:r w:rsidRPr="00172ECB">
        <w:rPr>
          <w:rFonts w:eastAsia="Calibri"/>
          <w:sz w:val="22"/>
          <w:szCs w:val="22"/>
        </w:rPr>
        <w:t xml:space="preserve">9. </w:t>
      </w:r>
      <w:r w:rsidRPr="00172ECB">
        <w:rPr>
          <w:rFonts w:eastAsia="Calibri"/>
          <w:sz w:val="22"/>
          <w:szCs w:val="22"/>
        </w:rPr>
        <w:tab/>
        <w:t xml:space="preserve">Sanlorenzo LA, Stark AR, Patrick SW. Neonatal abstinence syndrome: an update. Curr Opin Pediatr 2018;30(2):182–186. </w:t>
      </w:r>
    </w:p>
    <w:p w:rsidR="00172ECB" w:rsidRPr="00172ECB" w:rsidRDefault="00172ECB" w:rsidP="00172ECB">
      <w:pPr>
        <w:spacing w:after="160" w:line="259" w:lineRule="auto"/>
        <w:ind w:left="560" w:hanging="560"/>
        <w:jc w:val="left"/>
        <w:rPr>
          <w:rFonts w:eastAsia="Calibri"/>
          <w:sz w:val="22"/>
          <w:szCs w:val="22"/>
        </w:rPr>
      </w:pPr>
      <w:r w:rsidRPr="00172ECB">
        <w:rPr>
          <w:rFonts w:eastAsia="Calibri"/>
          <w:sz w:val="22"/>
          <w:szCs w:val="22"/>
        </w:rPr>
        <w:t xml:space="preserve">10. </w:t>
      </w:r>
      <w:r w:rsidRPr="00172ECB">
        <w:rPr>
          <w:rFonts w:eastAsia="Calibri"/>
          <w:sz w:val="22"/>
          <w:szCs w:val="22"/>
        </w:rPr>
        <w:tab/>
        <w:t xml:space="preserve">Maalouf FI, Cooper WO, Stratton SM, et al. Positive predictive value of administrative data for neonatal abstinence syndrome. Pediatrics 2019;143(1). </w:t>
      </w:r>
    </w:p>
    <w:p w:rsidR="00172ECB" w:rsidRPr="00172ECB" w:rsidRDefault="00172ECB" w:rsidP="00172ECB">
      <w:pPr>
        <w:spacing w:after="160" w:line="259" w:lineRule="auto"/>
        <w:ind w:left="560" w:hanging="560"/>
        <w:jc w:val="left"/>
        <w:rPr>
          <w:rFonts w:eastAsia="Calibri"/>
          <w:sz w:val="22"/>
          <w:szCs w:val="22"/>
        </w:rPr>
      </w:pPr>
      <w:r w:rsidRPr="00172ECB">
        <w:rPr>
          <w:rFonts w:eastAsia="Calibri"/>
          <w:sz w:val="22"/>
          <w:szCs w:val="22"/>
        </w:rPr>
        <w:t xml:space="preserve">11. </w:t>
      </w:r>
      <w:r w:rsidRPr="00172ECB">
        <w:rPr>
          <w:rFonts w:eastAsia="Calibri"/>
          <w:sz w:val="22"/>
          <w:szCs w:val="22"/>
        </w:rPr>
        <w:tab/>
        <w:t xml:space="preserve">Lind JN, Ailes EC, Alter CC, et al. Leveraging Existing Birth Defects Surveillance Infrastructure to Build Neonatal Abstinence Syndrome Surveillance Systems - Illinois, New Mexico, and Vermont, 2015-2016. MMWR Morb Mortal Wkly Rep 2019;68(7):177–180. </w:t>
      </w:r>
    </w:p>
    <w:p w:rsidR="00172ECB" w:rsidRPr="00172ECB" w:rsidRDefault="00172ECB" w:rsidP="00172ECB">
      <w:pPr>
        <w:spacing w:after="160" w:line="259" w:lineRule="auto"/>
        <w:ind w:left="560" w:hanging="560"/>
        <w:jc w:val="left"/>
        <w:rPr>
          <w:rFonts w:eastAsia="Calibri"/>
          <w:sz w:val="22"/>
          <w:szCs w:val="22"/>
        </w:rPr>
      </w:pPr>
      <w:r w:rsidRPr="00172ECB">
        <w:rPr>
          <w:rFonts w:eastAsia="Calibri"/>
          <w:sz w:val="22"/>
          <w:szCs w:val="22"/>
        </w:rPr>
        <w:t xml:space="preserve">12. </w:t>
      </w:r>
      <w:r w:rsidRPr="00172ECB">
        <w:rPr>
          <w:rFonts w:eastAsia="Calibri"/>
          <w:sz w:val="22"/>
          <w:szCs w:val="22"/>
        </w:rPr>
        <w:tab/>
        <w:t>About Magee-Womens Hospital of UPMC [Internet]. [cited 2018 Apr 1];Available from: http://www.upmc.com/locations/hospitals/magee/about-us/Pages/default.aspx</w:t>
      </w:r>
    </w:p>
    <w:p w:rsidR="00172ECB" w:rsidRPr="00172ECB" w:rsidRDefault="00172ECB" w:rsidP="00172ECB">
      <w:pPr>
        <w:spacing w:after="160" w:line="259" w:lineRule="auto"/>
        <w:ind w:left="560" w:hanging="560"/>
        <w:jc w:val="left"/>
        <w:rPr>
          <w:rFonts w:eastAsia="Calibri"/>
          <w:sz w:val="22"/>
          <w:szCs w:val="22"/>
        </w:rPr>
      </w:pPr>
      <w:r w:rsidRPr="00172ECB">
        <w:rPr>
          <w:rFonts w:eastAsia="Calibri"/>
          <w:sz w:val="22"/>
          <w:szCs w:val="22"/>
        </w:rPr>
        <w:t xml:space="preserve">13. </w:t>
      </w:r>
      <w:r w:rsidRPr="00172ECB">
        <w:rPr>
          <w:rFonts w:eastAsia="Calibri"/>
          <w:sz w:val="22"/>
          <w:szCs w:val="22"/>
        </w:rPr>
        <w:tab/>
        <w:t xml:space="preserve">Hudak ML, Tan RC, Committee on Drugs, Committee on Fetus and Newborn, American Academy of Pediatrics. Neonatal drug withdrawal. Pediatrics 2012;129(2):e540–60. </w:t>
      </w:r>
    </w:p>
    <w:p w:rsidR="00172ECB" w:rsidRPr="00172ECB" w:rsidRDefault="00172ECB" w:rsidP="00172ECB">
      <w:pPr>
        <w:spacing w:after="160" w:line="259" w:lineRule="auto"/>
        <w:ind w:left="560" w:hanging="560"/>
        <w:jc w:val="left"/>
        <w:rPr>
          <w:rFonts w:eastAsia="Calibri"/>
          <w:sz w:val="22"/>
          <w:szCs w:val="22"/>
        </w:rPr>
      </w:pPr>
      <w:r w:rsidRPr="00172ECB">
        <w:rPr>
          <w:rFonts w:eastAsia="Calibri"/>
          <w:sz w:val="22"/>
          <w:szCs w:val="22"/>
        </w:rPr>
        <w:t xml:space="preserve">14. </w:t>
      </w:r>
      <w:r w:rsidRPr="00172ECB">
        <w:rPr>
          <w:rFonts w:eastAsia="Calibri"/>
          <w:sz w:val="22"/>
          <w:szCs w:val="22"/>
        </w:rPr>
        <w:tab/>
        <w:t xml:space="preserve">Patrick SW, Kaplan HC, Passarella M, Davis MM, Lorch SA. Variation in treatment of neonatal abstinence syndrome in US children’s hospitals, 2004-2011. J Perinatol 2014;34(11):867–872. </w:t>
      </w:r>
    </w:p>
    <w:p w:rsidR="00172ECB" w:rsidRPr="00172ECB" w:rsidRDefault="00172ECB" w:rsidP="00172ECB">
      <w:pPr>
        <w:spacing w:after="160" w:line="259" w:lineRule="auto"/>
        <w:ind w:left="560" w:hanging="560"/>
        <w:jc w:val="left"/>
        <w:rPr>
          <w:rFonts w:eastAsia="Calibri"/>
          <w:sz w:val="22"/>
          <w:szCs w:val="22"/>
        </w:rPr>
      </w:pPr>
      <w:r w:rsidRPr="00172ECB">
        <w:rPr>
          <w:rFonts w:eastAsia="Calibri"/>
          <w:sz w:val="22"/>
          <w:szCs w:val="22"/>
        </w:rPr>
        <w:t xml:space="preserve">15. </w:t>
      </w:r>
      <w:r w:rsidRPr="00172ECB">
        <w:rPr>
          <w:rFonts w:eastAsia="Calibri"/>
          <w:sz w:val="22"/>
          <w:szCs w:val="22"/>
        </w:rPr>
        <w:tab/>
        <w:t xml:space="preserve">Kraft WK, van den Anker JN. Pharmacologic management of the opioid neonatal abstinence syndrome. Pediatr Clin North Am 2012;59(5):1147–1165. </w:t>
      </w:r>
    </w:p>
    <w:p w:rsidR="00172ECB" w:rsidRPr="00172ECB" w:rsidRDefault="00172ECB" w:rsidP="00172ECB">
      <w:pPr>
        <w:spacing w:after="160" w:line="259" w:lineRule="auto"/>
        <w:ind w:left="560" w:hanging="560"/>
        <w:jc w:val="left"/>
        <w:rPr>
          <w:rFonts w:eastAsia="Calibri"/>
          <w:sz w:val="22"/>
          <w:szCs w:val="22"/>
        </w:rPr>
      </w:pPr>
      <w:r w:rsidRPr="00172ECB">
        <w:rPr>
          <w:rFonts w:eastAsia="Calibri"/>
          <w:sz w:val="22"/>
          <w:szCs w:val="22"/>
        </w:rPr>
        <w:t xml:space="preserve">16. </w:t>
      </w:r>
      <w:r w:rsidRPr="00172ECB">
        <w:rPr>
          <w:rFonts w:eastAsia="Calibri"/>
          <w:sz w:val="22"/>
          <w:szCs w:val="22"/>
        </w:rPr>
        <w:tab/>
        <w:t>Recommendations, Conclusions. Opioid Use and Opioid Use Disorder in Pregnancy. Available from: https://www.acog.org/Clinical-Guidance-and-Publications/Committee-Opinions/Committee-on-Obstetric-Practice/Opioid-Use-and-Opioid-Use-Disorder-in-Pregnancy</w:t>
      </w:r>
    </w:p>
    <w:p w:rsidR="00172ECB" w:rsidRPr="00172ECB" w:rsidRDefault="00172ECB" w:rsidP="00172ECB">
      <w:pPr>
        <w:spacing w:after="160" w:line="259" w:lineRule="auto"/>
        <w:ind w:left="560" w:hanging="560"/>
        <w:jc w:val="left"/>
        <w:rPr>
          <w:rFonts w:eastAsia="Calibri"/>
          <w:sz w:val="22"/>
          <w:szCs w:val="22"/>
        </w:rPr>
      </w:pPr>
      <w:r w:rsidRPr="00172ECB">
        <w:rPr>
          <w:rFonts w:eastAsia="Calibri"/>
          <w:sz w:val="22"/>
          <w:szCs w:val="22"/>
        </w:rPr>
        <w:t xml:space="preserve">17. </w:t>
      </w:r>
      <w:r w:rsidRPr="00172ECB">
        <w:rPr>
          <w:rFonts w:eastAsia="Calibri"/>
          <w:sz w:val="22"/>
          <w:szCs w:val="22"/>
        </w:rPr>
        <w:tab/>
        <w:t xml:space="preserve">Breastfeeding and the use of human milk. Pediatrics 2012;129(3):e827–41. </w:t>
      </w:r>
    </w:p>
    <w:p w:rsidR="00172ECB" w:rsidRPr="00172ECB" w:rsidRDefault="00172ECB" w:rsidP="00172ECB">
      <w:pPr>
        <w:spacing w:after="160" w:line="259" w:lineRule="auto"/>
        <w:ind w:left="560" w:hanging="560"/>
        <w:jc w:val="left"/>
        <w:rPr>
          <w:rFonts w:eastAsia="Calibri"/>
          <w:sz w:val="22"/>
          <w:szCs w:val="22"/>
        </w:rPr>
      </w:pPr>
      <w:r w:rsidRPr="00172ECB">
        <w:rPr>
          <w:rFonts w:eastAsia="Calibri"/>
          <w:sz w:val="22"/>
          <w:szCs w:val="22"/>
        </w:rPr>
        <w:fldChar w:fldCharType="end"/>
      </w:r>
    </w:p>
    <w:p w:rsidR="00681E59" w:rsidRPr="00681E59" w:rsidRDefault="00681E59" w:rsidP="00172ECB">
      <w:pPr>
        <w:spacing w:after="100" w:afterAutospacing="1" w:line="240" w:lineRule="auto"/>
        <w:ind w:left="562" w:hanging="562"/>
      </w:pPr>
    </w:p>
    <w:sectPr w:rsidR="00681E59" w:rsidRPr="00681E59"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825" w:rsidRDefault="00D80825">
      <w:r>
        <w:separator/>
      </w:r>
    </w:p>
  </w:endnote>
  <w:endnote w:type="continuationSeparator" w:id="0">
    <w:p w:rsidR="00D80825" w:rsidRDefault="00D8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A4" w:rsidRDefault="004D7AA4" w:rsidP="006B1124">
    <w:pPr>
      <w:tabs>
        <w:tab w:val="center" w:pos="4680"/>
      </w:tabs>
      <w:ind w:firstLine="0"/>
    </w:pPr>
    <w:r>
      <w:tab/>
    </w:r>
    <w:r>
      <w:fldChar w:fldCharType="begin"/>
    </w:r>
    <w:r>
      <w:instrText xml:space="preserve"> PAGE </w:instrText>
    </w:r>
    <w:r>
      <w:fldChar w:fldCharType="separate"/>
    </w:r>
    <w:r w:rsidR="00DD20C2">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154" w:rsidRDefault="00AF3154"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A4" w:rsidRDefault="004D7AA4" w:rsidP="006B1124">
    <w:pPr>
      <w:tabs>
        <w:tab w:val="center" w:pos="4680"/>
      </w:tabs>
      <w:ind w:firstLine="0"/>
    </w:pPr>
    <w:r>
      <w:tab/>
    </w:r>
    <w:r>
      <w:fldChar w:fldCharType="begin"/>
    </w:r>
    <w:r>
      <w:instrText xml:space="preserve"> PAGE </w:instrText>
    </w:r>
    <w:r>
      <w:fldChar w:fldCharType="separate"/>
    </w:r>
    <w:r w:rsidR="009139C3">
      <w:rPr>
        <w:noProof/>
      </w:rPr>
      <w:t>iii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825" w:rsidRDefault="00D80825">
      <w:r>
        <w:separator/>
      </w:r>
    </w:p>
  </w:footnote>
  <w:footnote w:type="continuationSeparator" w:id="0">
    <w:p w:rsidR="00D80825" w:rsidRDefault="00D8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34F" w:rsidRPr="00932701" w:rsidRDefault="0069134F"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E8605FD6"/>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34451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15:restartNumberingAfterBreak="0">
    <w:nsid w:val="1993646A"/>
    <w:multiLevelType w:val="multilevel"/>
    <w:tmpl w:val="FA262E6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5" w15:restartNumberingAfterBreak="0">
    <w:nsid w:val="1C5C25A0"/>
    <w:multiLevelType w:val="multilevel"/>
    <w:tmpl w:val="23C6E0A2"/>
    <w:numStyleLink w:val="Style1"/>
  </w:abstractNum>
  <w:abstractNum w:abstractNumId="16"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7" w15:restartNumberingAfterBreak="0">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8"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2"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20167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7"/>
  </w:num>
  <w:num w:numId="3">
    <w:abstractNumId w:val="17"/>
  </w:num>
  <w:num w:numId="4">
    <w:abstractNumId w:val="10"/>
  </w:num>
  <w:num w:numId="5">
    <w:abstractNumId w:val="10"/>
  </w:num>
  <w:num w:numId="6">
    <w:abstractNumId w:val="10"/>
  </w:num>
  <w:num w:numId="7">
    <w:abstractNumId w:val="10"/>
  </w:num>
  <w:num w:numId="8">
    <w:abstractNumId w:val="17"/>
  </w:num>
  <w:num w:numId="9">
    <w:abstractNumId w:val="17"/>
  </w:num>
  <w:num w:numId="10">
    <w:abstractNumId w:val="17"/>
  </w:num>
  <w:num w:numId="11">
    <w:abstractNumId w:val="10"/>
  </w:num>
  <w:num w:numId="12">
    <w:abstractNumId w:val="10"/>
  </w:num>
  <w:num w:numId="13">
    <w:abstractNumId w:val="10"/>
  </w:num>
  <w:num w:numId="14">
    <w:abstractNumId w:val="10"/>
  </w:num>
  <w:num w:numId="15">
    <w:abstractNumId w:val="21"/>
  </w:num>
  <w:num w:numId="16">
    <w:abstractNumId w:val="17"/>
  </w:num>
  <w:num w:numId="17">
    <w:abstractNumId w:val="17"/>
  </w:num>
  <w:num w:numId="18">
    <w:abstractNumId w:val="17"/>
  </w:num>
  <w:num w:numId="19">
    <w:abstractNumId w:val="10"/>
  </w:num>
  <w:num w:numId="20">
    <w:abstractNumId w:val="10"/>
  </w:num>
  <w:num w:numId="21">
    <w:abstractNumId w:val="10"/>
  </w:num>
  <w:num w:numId="22">
    <w:abstractNumId w:val="10"/>
  </w:num>
  <w:num w:numId="23">
    <w:abstractNumId w:val="17"/>
  </w:num>
  <w:num w:numId="24">
    <w:abstractNumId w:val="17"/>
  </w:num>
  <w:num w:numId="25">
    <w:abstractNumId w:val="17"/>
  </w:num>
  <w:num w:numId="26">
    <w:abstractNumId w:val="10"/>
  </w:num>
  <w:num w:numId="27">
    <w:abstractNumId w:val="10"/>
  </w:num>
  <w:num w:numId="28">
    <w:abstractNumId w:val="10"/>
  </w:num>
  <w:num w:numId="29">
    <w:abstractNumId w:val="10"/>
  </w:num>
  <w:num w:numId="30">
    <w:abstractNumId w:val="22"/>
  </w:num>
  <w:num w:numId="31">
    <w:abstractNumId w:val="20"/>
  </w:num>
  <w:num w:numId="32">
    <w:abstractNumId w:val="19"/>
  </w:num>
  <w:num w:numId="33">
    <w:abstractNumId w:val="18"/>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6"/>
  </w:num>
  <w:num w:numId="46">
    <w:abstractNumId w:val="15"/>
  </w:num>
  <w:num w:numId="47">
    <w:abstractNumId w:val="12"/>
  </w:num>
  <w:num w:numId="48">
    <w:abstractNumId w:val="14"/>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C2"/>
    <w:rsid w:val="000000E2"/>
    <w:rsid w:val="00001A56"/>
    <w:rsid w:val="00001C37"/>
    <w:rsid w:val="00002F27"/>
    <w:rsid w:val="00007079"/>
    <w:rsid w:val="0001649C"/>
    <w:rsid w:val="00020691"/>
    <w:rsid w:val="0002247B"/>
    <w:rsid w:val="00026E3B"/>
    <w:rsid w:val="00030D57"/>
    <w:rsid w:val="00035D1E"/>
    <w:rsid w:val="00037CEE"/>
    <w:rsid w:val="000635D4"/>
    <w:rsid w:val="00064169"/>
    <w:rsid w:val="00086364"/>
    <w:rsid w:val="000A1EEF"/>
    <w:rsid w:val="000B716F"/>
    <w:rsid w:val="000C0539"/>
    <w:rsid w:val="000F5DBB"/>
    <w:rsid w:val="0011612C"/>
    <w:rsid w:val="0011645E"/>
    <w:rsid w:val="0012127B"/>
    <w:rsid w:val="00130B6B"/>
    <w:rsid w:val="00131BB5"/>
    <w:rsid w:val="001324BC"/>
    <w:rsid w:val="00150EF7"/>
    <w:rsid w:val="0016572C"/>
    <w:rsid w:val="00172ECB"/>
    <w:rsid w:val="00174952"/>
    <w:rsid w:val="00186B52"/>
    <w:rsid w:val="001A5B53"/>
    <w:rsid w:val="001C1C2F"/>
    <w:rsid w:val="001C7CDC"/>
    <w:rsid w:val="001D3F1D"/>
    <w:rsid w:val="001F3C64"/>
    <w:rsid w:val="00200B2E"/>
    <w:rsid w:val="002060D7"/>
    <w:rsid w:val="002230C1"/>
    <w:rsid w:val="00236CC7"/>
    <w:rsid w:val="002466E5"/>
    <w:rsid w:val="0025093C"/>
    <w:rsid w:val="00261153"/>
    <w:rsid w:val="00267158"/>
    <w:rsid w:val="002706BA"/>
    <w:rsid w:val="00271C20"/>
    <w:rsid w:val="00276E7E"/>
    <w:rsid w:val="00281E1B"/>
    <w:rsid w:val="0028782F"/>
    <w:rsid w:val="00295A1C"/>
    <w:rsid w:val="002B41A8"/>
    <w:rsid w:val="002C09FD"/>
    <w:rsid w:val="002D01B1"/>
    <w:rsid w:val="002D11E0"/>
    <w:rsid w:val="002E0C8F"/>
    <w:rsid w:val="0030592B"/>
    <w:rsid w:val="00307A4C"/>
    <w:rsid w:val="00326C4F"/>
    <w:rsid w:val="00337CC7"/>
    <w:rsid w:val="00361C81"/>
    <w:rsid w:val="00367476"/>
    <w:rsid w:val="003A25F2"/>
    <w:rsid w:val="003A34DE"/>
    <w:rsid w:val="003B1894"/>
    <w:rsid w:val="003B7B2F"/>
    <w:rsid w:val="003C435E"/>
    <w:rsid w:val="003C791E"/>
    <w:rsid w:val="003D1F85"/>
    <w:rsid w:val="003E31E1"/>
    <w:rsid w:val="003F1C72"/>
    <w:rsid w:val="004128EE"/>
    <w:rsid w:val="0042151D"/>
    <w:rsid w:val="004250A3"/>
    <w:rsid w:val="004367F6"/>
    <w:rsid w:val="004416A5"/>
    <w:rsid w:val="00450673"/>
    <w:rsid w:val="00451CB4"/>
    <w:rsid w:val="00455D94"/>
    <w:rsid w:val="0046438E"/>
    <w:rsid w:val="00474137"/>
    <w:rsid w:val="00486073"/>
    <w:rsid w:val="00486137"/>
    <w:rsid w:val="00492F5A"/>
    <w:rsid w:val="0049590A"/>
    <w:rsid w:val="00495B23"/>
    <w:rsid w:val="004B7295"/>
    <w:rsid w:val="004B7B28"/>
    <w:rsid w:val="004D7AA4"/>
    <w:rsid w:val="004E32F7"/>
    <w:rsid w:val="004E3B59"/>
    <w:rsid w:val="004E5E20"/>
    <w:rsid w:val="004F0846"/>
    <w:rsid w:val="004F223B"/>
    <w:rsid w:val="004F5D61"/>
    <w:rsid w:val="004F605E"/>
    <w:rsid w:val="004F7CAF"/>
    <w:rsid w:val="00500D32"/>
    <w:rsid w:val="00507649"/>
    <w:rsid w:val="00520743"/>
    <w:rsid w:val="00524533"/>
    <w:rsid w:val="00536110"/>
    <w:rsid w:val="005378F7"/>
    <w:rsid w:val="00537BA3"/>
    <w:rsid w:val="00557281"/>
    <w:rsid w:val="005641CB"/>
    <w:rsid w:val="0056532E"/>
    <w:rsid w:val="00582067"/>
    <w:rsid w:val="005B5054"/>
    <w:rsid w:val="005C08DC"/>
    <w:rsid w:val="005C7A08"/>
    <w:rsid w:val="005D12FD"/>
    <w:rsid w:val="005D7C9B"/>
    <w:rsid w:val="005E74F2"/>
    <w:rsid w:val="005E7DD1"/>
    <w:rsid w:val="006250C2"/>
    <w:rsid w:val="00633C36"/>
    <w:rsid w:val="00636C11"/>
    <w:rsid w:val="006425BF"/>
    <w:rsid w:val="00656EE6"/>
    <w:rsid w:val="00662856"/>
    <w:rsid w:val="006649F4"/>
    <w:rsid w:val="006713F1"/>
    <w:rsid w:val="00676758"/>
    <w:rsid w:val="00681E59"/>
    <w:rsid w:val="0069134F"/>
    <w:rsid w:val="00694341"/>
    <w:rsid w:val="006A348D"/>
    <w:rsid w:val="006A5780"/>
    <w:rsid w:val="006B1124"/>
    <w:rsid w:val="006C03CC"/>
    <w:rsid w:val="006C3E92"/>
    <w:rsid w:val="006D4F5B"/>
    <w:rsid w:val="006F6B3A"/>
    <w:rsid w:val="006F73B0"/>
    <w:rsid w:val="00701306"/>
    <w:rsid w:val="00715DD4"/>
    <w:rsid w:val="0075752F"/>
    <w:rsid w:val="0076768F"/>
    <w:rsid w:val="00775294"/>
    <w:rsid w:val="007A43BC"/>
    <w:rsid w:val="007B3646"/>
    <w:rsid w:val="007B3848"/>
    <w:rsid w:val="007B5DD8"/>
    <w:rsid w:val="007E07DF"/>
    <w:rsid w:val="007E2ADD"/>
    <w:rsid w:val="00822639"/>
    <w:rsid w:val="00824678"/>
    <w:rsid w:val="00834193"/>
    <w:rsid w:val="008526FB"/>
    <w:rsid w:val="0085707D"/>
    <w:rsid w:val="00863D37"/>
    <w:rsid w:val="008650E7"/>
    <w:rsid w:val="008720B5"/>
    <w:rsid w:val="00872F59"/>
    <w:rsid w:val="00877A79"/>
    <w:rsid w:val="00881F16"/>
    <w:rsid w:val="00896178"/>
    <w:rsid w:val="008A110F"/>
    <w:rsid w:val="008A4541"/>
    <w:rsid w:val="008E192E"/>
    <w:rsid w:val="008F10E7"/>
    <w:rsid w:val="008F60CE"/>
    <w:rsid w:val="00901CC9"/>
    <w:rsid w:val="00905846"/>
    <w:rsid w:val="0091054F"/>
    <w:rsid w:val="009139C3"/>
    <w:rsid w:val="00932701"/>
    <w:rsid w:val="00933068"/>
    <w:rsid w:val="00936D40"/>
    <w:rsid w:val="009503B5"/>
    <w:rsid w:val="00972D3B"/>
    <w:rsid w:val="00977828"/>
    <w:rsid w:val="00987A37"/>
    <w:rsid w:val="0099539E"/>
    <w:rsid w:val="009A703C"/>
    <w:rsid w:val="009B3B5D"/>
    <w:rsid w:val="009B5021"/>
    <w:rsid w:val="009C1A7A"/>
    <w:rsid w:val="009C283C"/>
    <w:rsid w:val="009D536F"/>
    <w:rsid w:val="00A12E35"/>
    <w:rsid w:val="00A1660F"/>
    <w:rsid w:val="00A208D2"/>
    <w:rsid w:val="00A21542"/>
    <w:rsid w:val="00A23857"/>
    <w:rsid w:val="00A3281F"/>
    <w:rsid w:val="00A35269"/>
    <w:rsid w:val="00A4149D"/>
    <w:rsid w:val="00A4495A"/>
    <w:rsid w:val="00A45F73"/>
    <w:rsid w:val="00A56D12"/>
    <w:rsid w:val="00A75099"/>
    <w:rsid w:val="00A82509"/>
    <w:rsid w:val="00A900E7"/>
    <w:rsid w:val="00A96B60"/>
    <w:rsid w:val="00AA2C6A"/>
    <w:rsid w:val="00AA3E52"/>
    <w:rsid w:val="00AA773F"/>
    <w:rsid w:val="00AA7BED"/>
    <w:rsid w:val="00AB08F3"/>
    <w:rsid w:val="00AC4CF3"/>
    <w:rsid w:val="00AC7DB1"/>
    <w:rsid w:val="00AE23D5"/>
    <w:rsid w:val="00AF0220"/>
    <w:rsid w:val="00AF0C1B"/>
    <w:rsid w:val="00AF3154"/>
    <w:rsid w:val="00B00241"/>
    <w:rsid w:val="00B0718A"/>
    <w:rsid w:val="00B10550"/>
    <w:rsid w:val="00B21DD8"/>
    <w:rsid w:val="00B27900"/>
    <w:rsid w:val="00B33801"/>
    <w:rsid w:val="00B407EB"/>
    <w:rsid w:val="00B40E08"/>
    <w:rsid w:val="00B42340"/>
    <w:rsid w:val="00B424B6"/>
    <w:rsid w:val="00B5052A"/>
    <w:rsid w:val="00B56F3C"/>
    <w:rsid w:val="00B57E9B"/>
    <w:rsid w:val="00B614F2"/>
    <w:rsid w:val="00B74B27"/>
    <w:rsid w:val="00B917F0"/>
    <w:rsid w:val="00B95CAC"/>
    <w:rsid w:val="00B972E3"/>
    <w:rsid w:val="00BB4FAE"/>
    <w:rsid w:val="00BB500A"/>
    <w:rsid w:val="00BC04A6"/>
    <w:rsid w:val="00BE1BD6"/>
    <w:rsid w:val="00BE5EFE"/>
    <w:rsid w:val="00BF71F0"/>
    <w:rsid w:val="00BF7D4D"/>
    <w:rsid w:val="00C0668C"/>
    <w:rsid w:val="00C328C1"/>
    <w:rsid w:val="00C35A51"/>
    <w:rsid w:val="00C422CB"/>
    <w:rsid w:val="00C43878"/>
    <w:rsid w:val="00C4735A"/>
    <w:rsid w:val="00C4772D"/>
    <w:rsid w:val="00C55339"/>
    <w:rsid w:val="00C723E4"/>
    <w:rsid w:val="00C743AD"/>
    <w:rsid w:val="00C9228E"/>
    <w:rsid w:val="00CA2BC8"/>
    <w:rsid w:val="00CB03F9"/>
    <w:rsid w:val="00CC3E5D"/>
    <w:rsid w:val="00CD029A"/>
    <w:rsid w:val="00CE2814"/>
    <w:rsid w:val="00CE2FA5"/>
    <w:rsid w:val="00D057FC"/>
    <w:rsid w:val="00D06DD6"/>
    <w:rsid w:val="00D21791"/>
    <w:rsid w:val="00D230B4"/>
    <w:rsid w:val="00D369C8"/>
    <w:rsid w:val="00D443F7"/>
    <w:rsid w:val="00D52D15"/>
    <w:rsid w:val="00D530BC"/>
    <w:rsid w:val="00D74CB6"/>
    <w:rsid w:val="00D80825"/>
    <w:rsid w:val="00D81ED0"/>
    <w:rsid w:val="00D8572C"/>
    <w:rsid w:val="00D97469"/>
    <w:rsid w:val="00DA5BA8"/>
    <w:rsid w:val="00DA7F20"/>
    <w:rsid w:val="00DC75C0"/>
    <w:rsid w:val="00DD20C2"/>
    <w:rsid w:val="00DF31DD"/>
    <w:rsid w:val="00DF4722"/>
    <w:rsid w:val="00E07C4F"/>
    <w:rsid w:val="00E32D09"/>
    <w:rsid w:val="00E34012"/>
    <w:rsid w:val="00E35361"/>
    <w:rsid w:val="00E36565"/>
    <w:rsid w:val="00E40A3A"/>
    <w:rsid w:val="00E456F4"/>
    <w:rsid w:val="00E65256"/>
    <w:rsid w:val="00E96EF3"/>
    <w:rsid w:val="00EA2796"/>
    <w:rsid w:val="00EA6831"/>
    <w:rsid w:val="00EB74F2"/>
    <w:rsid w:val="00EE1957"/>
    <w:rsid w:val="00F0330D"/>
    <w:rsid w:val="00F102EE"/>
    <w:rsid w:val="00F24A51"/>
    <w:rsid w:val="00F3047B"/>
    <w:rsid w:val="00F34251"/>
    <w:rsid w:val="00F35AE2"/>
    <w:rsid w:val="00F46A24"/>
    <w:rsid w:val="00F46DD1"/>
    <w:rsid w:val="00F4707E"/>
    <w:rsid w:val="00F53DF6"/>
    <w:rsid w:val="00F56B64"/>
    <w:rsid w:val="00F91BDB"/>
    <w:rsid w:val="00F93A35"/>
    <w:rsid w:val="00FB402B"/>
    <w:rsid w:val="00FB67FE"/>
    <w:rsid w:val="00FB6AA1"/>
    <w:rsid w:val="00FD7DE5"/>
    <w:rsid w:val="00FF38EA"/>
    <w:rsid w:val="00FF5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efaultImageDpi w14:val="330"/>
  <w15:chartTrackingRefBased/>
  <w15:docId w15:val="{0CD64925-14C1-4E96-8CED-A808A7F6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2E"/>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29"/>
      </w:numPr>
      <w:spacing w:after="960"/>
      <w:jc w:val="center"/>
      <w:outlineLvl w:val="0"/>
    </w:pPr>
    <w:rPr>
      <w:rFonts w:cs="Arial"/>
      <w:b/>
      <w:bCs/>
    </w:rPr>
  </w:style>
  <w:style w:type="paragraph" w:styleId="Heading2">
    <w:name w:val="heading 2"/>
    <w:basedOn w:val="Heading1"/>
    <w:next w:val="Normal"/>
    <w:qFormat/>
    <w:rsid w:val="00295A1C"/>
    <w:pPr>
      <w:pageBreakBefore w:val="0"/>
      <w:numPr>
        <w:ilvl w:val="1"/>
      </w:numPr>
      <w:spacing w:before="960" w:after="480"/>
      <w:ind w:left="864"/>
      <w:contextualSpacing/>
      <w:outlineLvl w:val="1"/>
    </w:pPr>
    <w:rPr>
      <w:bCs w:val="0"/>
      <w:iCs/>
    </w:rPr>
  </w:style>
  <w:style w:type="paragraph" w:styleId="Heading3">
    <w:name w:val="heading 3"/>
    <w:basedOn w:val="Heading2"/>
    <w:next w:val="Normal"/>
    <w:qFormat/>
    <w:rsid w:val="00B27900"/>
    <w:pPr>
      <w:numPr>
        <w:ilvl w:val="2"/>
      </w:numPr>
      <w:spacing w:before="480"/>
      <w:ind w:left="1440"/>
      <w:jc w:val="left"/>
      <w:outlineLvl w:val="2"/>
    </w:pPr>
    <w:rPr>
      <w:bCs/>
    </w:rPr>
  </w:style>
  <w:style w:type="paragraph" w:styleId="Heading4">
    <w:name w:val="heading 4"/>
    <w:basedOn w:val="Heading3"/>
    <w:next w:val="Normal"/>
    <w:qFormat/>
    <w:rsid w:val="00B27900"/>
    <w:pPr>
      <w:numPr>
        <w:ilvl w:val="3"/>
      </w:numPr>
      <w:spacing w:after="0"/>
      <w:ind w:left="1728"/>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5E20"/>
    <w:pPr>
      <w:tabs>
        <w:tab w:val="right" w:leader="dot" w:pos="9350"/>
      </w:tabs>
      <w:ind w:right="720" w:firstLine="0"/>
    </w:pPr>
    <w:rPr>
      <w:b/>
    </w:rPr>
  </w:style>
  <w:style w:type="paragraph" w:customStyle="1" w:styleId="AppSection">
    <w:name w:val="App Section"/>
    <w:basedOn w:val="Normal"/>
    <w:next w:val="Normal"/>
    <w:rsid w:val="009B5021"/>
    <w:pPr>
      <w:keepNext/>
      <w:numPr>
        <w:ilvl w:val="5"/>
        <w:numId w:val="25"/>
      </w:numPr>
      <w:spacing w:before="960" w:after="480"/>
      <w:jc w:val="center"/>
      <w:outlineLvl w:val="1"/>
    </w:pPr>
    <w:rPr>
      <w:b/>
    </w:rPr>
  </w:style>
  <w:style w:type="paragraph" w:customStyle="1" w:styleId="Appendix">
    <w:name w:val="Appendix"/>
    <w:basedOn w:val="Normal"/>
    <w:next w:val="Normal"/>
    <w:qFormat/>
    <w:rsid w:val="00001A56"/>
    <w:pPr>
      <w:keepNext/>
      <w:pageBreakBefore/>
      <w:numPr>
        <w:ilvl w:val="4"/>
        <w:numId w:val="25"/>
      </w:numPr>
      <w:spacing w:before="960" w:after="960"/>
      <w:jc w:val="center"/>
      <w:outlineLvl w:val="0"/>
    </w:pPr>
    <w:rPr>
      <w:b/>
    </w:rPr>
  </w:style>
  <w:style w:type="paragraph" w:customStyle="1" w:styleId="AppendixTitle">
    <w:name w:val="Appendix Title"/>
    <w:basedOn w:val="Heading1"/>
    <w:next w:val="Normal"/>
    <w:rsid w:val="008A110F"/>
    <w:pPr>
      <w:pageBreakBefore w:val="0"/>
      <w:numPr>
        <w:numId w:val="0"/>
      </w:numPr>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CA2BC8"/>
    <w:pPr>
      <w:tabs>
        <w:tab w:val="left" w:pos="1170"/>
        <w:tab w:val="right" w:leader="dot" w:pos="9350"/>
      </w:tabs>
      <w:ind w:left="504" w:firstLine="0"/>
    </w:pPr>
    <w:rPr>
      <w:b/>
    </w:rPr>
  </w:style>
  <w:style w:type="paragraph" w:styleId="TOC3">
    <w:name w:val="toc 3"/>
    <w:basedOn w:val="Normal"/>
    <w:next w:val="Normal"/>
    <w:autoRedefine/>
    <w:uiPriority w:val="39"/>
    <w:rsid w:val="00495B23"/>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715DD4"/>
    <w:pPr>
      <w:outlineLvl w:val="1"/>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5"/>
      </w:numPr>
      <w:contextualSpacing/>
    </w:pPr>
  </w:style>
  <w:style w:type="paragraph" w:styleId="ListBullet2">
    <w:name w:val="List Bullet 2"/>
    <w:basedOn w:val="Normal"/>
    <w:rsid w:val="00D97469"/>
    <w:pPr>
      <w:numPr>
        <w:numId w:val="36"/>
      </w:numPr>
      <w:contextualSpacing/>
    </w:pPr>
  </w:style>
  <w:style w:type="paragraph" w:styleId="ListBullet3">
    <w:name w:val="List Bullet 3"/>
    <w:basedOn w:val="Normal"/>
    <w:rsid w:val="00D97469"/>
    <w:pPr>
      <w:numPr>
        <w:numId w:val="37"/>
      </w:numPr>
      <w:contextualSpacing/>
    </w:pPr>
  </w:style>
  <w:style w:type="paragraph" w:styleId="ListBullet4">
    <w:name w:val="List Bullet 4"/>
    <w:basedOn w:val="Normal"/>
    <w:rsid w:val="00D97469"/>
    <w:pPr>
      <w:numPr>
        <w:numId w:val="38"/>
      </w:numPr>
      <w:contextualSpacing/>
    </w:pPr>
  </w:style>
  <w:style w:type="paragraph" w:styleId="ListBullet5">
    <w:name w:val="List Bullet 5"/>
    <w:basedOn w:val="Normal"/>
    <w:rsid w:val="00D97469"/>
    <w:pPr>
      <w:numPr>
        <w:numId w:val="39"/>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44"/>
      </w:numPr>
      <w:contextualSpacing/>
    </w:pPr>
  </w:style>
  <w:style w:type="paragraph" w:styleId="ListNumber2">
    <w:name w:val="List Number 2"/>
    <w:basedOn w:val="Normal"/>
    <w:rsid w:val="00D97469"/>
    <w:pPr>
      <w:numPr>
        <w:numId w:val="42"/>
      </w:numPr>
      <w:contextualSpacing/>
    </w:pPr>
  </w:style>
  <w:style w:type="paragraph" w:styleId="ListNumber3">
    <w:name w:val="List Number 3"/>
    <w:basedOn w:val="Normal"/>
    <w:rsid w:val="00D97469"/>
    <w:pPr>
      <w:numPr>
        <w:numId w:val="43"/>
      </w:numPr>
      <w:contextualSpacing/>
    </w:pPr>
  </w:style>
  <w:style w:type="paragraph" w:styleId="ListNumber4">
    <w:name w:val="List Number 4"/>
    <w:basedOn w:val="Normal"/>
    <w:rsid w:val="00D97469"/>
    <w:pPr>
      <w:numPr>
        <w:numId w:val="41"/>
      </w:numPr>
      <w:contextualSpacing/>
    </w:pPr>
  </w:style>
  <w:style w:type="paragraph" w:styleId="ListNumber5">
    <w:name w:val="List Number 5"/>
    <w:basedOn w:val="Normal"/>
    <w:rsid w:val="00D97469"/>
    <w:pPr>
      <w:numPr>
        <w:numId w:val="40"/>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45"/>
      </w:numPr>
    </w:p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udrow\Documents\Custom%20Office%20Templates\ETD_Template_Pitt_v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50AC5FC4CF434CAF81B3CE03BFC2D8"/>
        <w:category>
          <w:name w:val="General"/>
          <w:gallery w:val="placeholder"/>
        </w:category>
        <w:types>
          <w:type w:val="bbPlcHdr"/>
        </w:types>
        <w:behaviors>
          <w:behavior w:val="content"/>
        </w:behaviors>
        <w:guid w:val="{AA18847B-6266-4C17-B3E8-55AAA8277530}"/>
      </w:docPartPr>
      <w:docPartBody>
        <w:p w:rsidR="006F05B9" w:rsidRDefault="00AC1AD2">
          <w:pPr>
            <w:pStyle w:val="4050AC5FC4CF434CAF81B3CE03BFC2D8"/>
          </w:pPr>
          <w:r w:rsidRPr="00174952">
            <w:rPr>
              <w:color w:val="A6A6A6" w:themeColor="background1" w:themeShade="A6"/>
            </w:rPr>
            <w:t>Click to choose your degree</w:t>
          </w:r>
        </w:p>
      </w:docPartBody>
    </w:docPart>
    <w:docPart>
      <w:docPartPr>
        <w:name w:val="08C639D7560D47549777506C1024DCA3"/>
        <w:category>
          <w:name w:val="General"/>
          <w:gallery w:val="placeholder"/>
        </w:category>
        <w:types>
          <w:type w:val="bbPlcHdr"/>
        </w:types>
        <w:behaviors>
          <w:behavior w:val="content"/>
        </w:behaviors>
        <w:guid w:val="{158CA053-0AFE-42E0-8F2F-172B6D005ACD}"/>
      </w:docPartPr>
      <w:docPartBody>
        <w:p w:rsidR="006F05B9" w:rsidRDefault="00AC1AD2">
          <w:pPr>
            <w:pStyle w:val="08C639D7560D47549777506C1024DCA3"/>
          </w:pPr>
          <w:r>
            <w:rPr>
              <w:rStyle w:val="PlaceholderText"/>
            </w:rPr>
            <w:t>Click to choose your school</w:t>
          </w:r>
        </w:p>
      </w:docPartBody>
    </w:docPart>
    <w:docPart>
      <w:docPartPr>
        <w:name w:val="D017062D6A11400E945671428503B3D3"/>
        <w:category>
          <w:name w:val="General"/>
          <w:gallery w:val="placeholder"/>
        </w:category>
        <w:types>
          <w:type w:val="bbPlcHdr"/>
        </w:types>
        <w:behaviors>
          <w:behavior w:val="content"/>
        </w:behaviors>
        <w:guid w:val="{69FEE9B9-21C9-4790-972B-B53B7EDEC299}"/>
      </w:docPartPr>
      <w:docPartBody>
        <w:p w:rsidR="006F05B9" w:rsidRDefault="00AC1AD2">
          <w:pPr>
            <w:pStyle w:val="D017062D6A11400E945671428503B3D3"/>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D2"/>
    <w:rsid w:val="005A075F"/>
    <w:rsid w:val="006F05B9"/>
    <w:rsid w:val="00AC1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0AC5FC4CF434CAF81B3CE03BFC2D8">
    <w:name w:val="4050AC5FC4CF434CAF81B3CE03BFC2D8"/>
  </w:style>
  <w:style w:type="character" w:styleId="PlaceholderText">
    <w:name w:val="Placeholder Text"/>
    <w:basedOn w:val="DefaultParagraphFont"/>
    <w:uiPriority w:val="99"/>
    <w:semiHidden/>
    <w:rPr>
      <w:color w:val="808080"/>
    </w:rPr>
  </w:style>
  <w:style w:type="paragraph" w:customStyle="1" w:styleId="08C639D7560D47549777506C1024DCA3">
    <w:name w:val="08C639D7560D47549777506C1024DCA3"/>
  </w:style>
  <w:style w:type="paragraph" w:customStyle="1" w:styleId="D017062D6A11400E945671428503B3D3">
    <w:name w:val="D017062D6A11400E945671428503B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8C05B-9390-459E-85ED-7FBF881B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ETD_Template_Pitt_v1.7.dotx</Template>
  <TotalTime>0</TotalTime>
  <Pages>26</Pages>
  <Words>3695</Words>
  <Characters>34807</Characters>
  <Application>Microsoft Office Word</Application>
  <DocSecurity>4</DocSecurity>
  <Lines>290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38426</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Fudrow, John P</dc:creator>
  <cp:keywords/>
  <dc:description/>
  <cp:lastModifiedBy>Pegher, Joanne</cp:lastModifiedBy>
  <cp:revision>2</cp:revision>
  <cp:lastPrinted>2019-04-07T17:29:00Z</cp:lastPrinted>
  <dcterms:created xsi:type="dcterms:W3CDTF">2019-10-09T00:04:00Z</dcterms:created>
  <dcterms:modified xsi:type="dcterms:W3CDTF">2019-10-09T00:04:00Z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y fmtid="{D5CDD505-2E9C-101B-9397-08002B2CF9AE}" pid="25" name="FileId">
    <vt:lpwstr>641897</vt:lpwstr>
  </property>
  <property fmtid="{D5CDD505-2E9C-101B-9397-08002B2CF9AE}" pid="26" name="InsertAsFootnote">
    <vt:lpwstr>False</vt:lpwstr>
  </property>
  <property fmtid="{D5CDD505-2E9C-101B-9397-08002B2CF9AE}" pid="27" name="ProjectId">
    <vt:lpwstr>0</vt:lpwstr>
  </property>
  <property fmtid="{D5CDD505-2E9C-101B-9397-08002B2CF9AE}" pid="28" name="StyleId">
    <vt:lpwstr>http://www.zotero.org/styles/vancouver</vt:lpwstr>
  </property>
</Properties>
</file>